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bookmarkStart w:id="0" w:name="_Hlk135847931"/>
      <w:r>
        <w:rPr>
          <w:rFonts w:ascii="Times New Roman" w:hAnsi="Times New Roman"/>
          <w:sz w:val="28"/>
          <w:szCs w:val="28"/>
        </w:rPr>
        <w:t>Бухгалтерский учет в отраслях экономики</w:t>
      </w:r>
      <w:bookmarkEnd w:id="0"/>
      <w:r>
        <w:rPr>
          <w:rFonts w:ascii="Times New Roman" w:hAnsi="Times New Roman"/>
          <w:sz w:val="28"/>
          <w:szCs w:val="28"/>
        </w:rPr>
        <w:t xml:space="preserve">» предназначен для использования в образовательном процессе при получении высшего образования по специальности 1-25 01 08 «Бухгалтерский учет, анализ и аудит (по направлениям)» </w:t>
      </w:r>
      <w:r>
        <w:rPr>
          <w:rFonts w:ascii="Times New Roman" w:hAnsi="Times New Roman"/>
          <w:sz w:val="28"/>
          <w:szCs w:val="28"/>
        </w:rPr>
        <w:t xml:space="preserve">и специальности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6-05-0411-01  «Бухгалтерский учет, анализ и аудит»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(ЭУМК) разработан в соответствии с образовательным стандарто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</w:t>
      </w:r>
      <w:r>
        <w:rPr>
          <w:rFonts w:ascii="Times New Roman" w:hAnsi="Times New Roman"/>
          <w:sz w:val="28"/>
          <w:szCs w:val="28"/>
        </w:rPr>
        <w:t xml:space="preserve"> высшего образования (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 xml:space="preserve">составлен на основе </w:t>
      </w:r>
      <w:r>
        <w:rPr>
          <w:rFonts w:eastAsia="SimSun" w:ascii="Times New Roman" w:hAnsi="Times New Roman"/>
          <w:sz w:val="28"/>
          <w:szCs w:val="28"/>
          <w:lang w:eastAsia="zh-CN"/>
        </w:rPr>
        <w:t>ОСВО 1-25 01 08-2021); т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>ипов</w:t>
      </w:r>
      <w:r>
        <w:rPr>
          <w:rFonts w:eastAsia="SimSun" w:cs="Times New Roman" w:ascii="Times New Roman" w:hAnsi="Times New Roman"/>
          <w:bCs/>
          <w:color w:val="auto"/>
          <w:kern w:val="0"/>
          <w:sz w:val="28"/>
          <w:szCs w:val="28"/>
          <w:lang w:val="ru-RU" w:eastAsia="zh-CN" w:bidi="ar-SA"/>
        </w:rPr>
        <w:t>ым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 xml:space="preserve"> учебн</w:t>
      </w:r>
      <w:r>
        <w:rPr>
          <w:rFonts w:eastAsia="SimSun" w:cs="Times New Roman" w:ascii="Times New Roman" w:hAnsi="Times New Roman"/>
          <w:bCs/>
          <w:color w:val="auto"/>
          <w:kern w:val="0"/>
          <w:sz w:val="28"/>
          <w:szCs w:val="28"/>
          <w:lang w:val="ru-RU" w:eastAsia="zh-CN" w:bidi="ar-SA"/>
        </w:rPr>
        <w:t>ым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 xml:space="preserve"> план</w:t>
      </w:r>
      <w:r>
        <w:rPr>
          <w:rFonts w:eastAsia="SimSun" w:cs="Times New Roman" w:ascii="Times New Roman" w:hAnsi="Times New Roman"/>
          <w:bCs/>
          <w:color w:val="auto"/>
          <w:kern w:val="0"/>
          <w:sz w:val="28"/>
          <w:szCs w:val="28"/>
          <w:lang w:val="ru-RU" w:eastAsia="zh-CN" w:bidi="ar-SA"/>
        </w:rPr>
        <w:t xml:space="preserve">ом 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 xml:space="preserve">по специальности 1-25 01 08 «Бухгалтерский учет, анализ и аудит (по направлениям)», регистрационный номер № Е25-1-007/пр-тип. от 19.05.2021; </w:t>
      </w:r>
      <w:r>
        <w:rPr>
          <w:rFonts w:ascii="Times New Roman" w:hAnsi="Times New Roman"/>
          <w:sz w:val="28"/>
          <w:szCs w:val="28"/>
        </w:rPr>
        <w:t>учебной программой по учебной дисциплине «Бухгалтерский учет в отраслях экономики» от 24.02.2022 г., № УД 5036-22/уч.</w:t>
      </w:r>
    </w:p>
    <w:p>
      <w:pPr>
        <w:pStyle w:val="Normal"/>
        <w:shd w:val="clear" w:color="auto" w:fill="FFFFFF"/>
        <w:spacing w:before="0" w:after="0"/>
        <w:ind w:firstLine="737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Цель создания УМК (ЭУМК)</w:t>
      </w:r>
      <w:r>
        <w:rPr>
          <w:rFonts w:ascii="Times New Roman" w:hAnsi="Times New Roman"/>
          <w:sz w:val="28"/>
          <w:szCs w:val="28"/>
        </w:rPr>
        <w:t xml:space="preserve"> - качественное методическое обеспечение образовательного и воспитательного процесса, способствующее подготовке высококвалифицированных специалистов в области бухгалтерского учета и анализа, обладающих современными знаниями, умениями и навыками.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УМК (ЭУМК) разработан в печатном и электронном варианте. Электронный вариант размещен на интернет-сайте университета. Печатный вариант храниться на кафедре бухгалтерского учета, анализа и аудита в АПК и транспорте.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УМК (ЭУМК) направлен на организацию целостной системы учебно-предметной деятельности в области бухгалтерского учета в отраслях национальной экономики Республики Беларусь. 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Учебная дисциплина «Бухгалтерский учет в отраслях экономики» является учебной дисциплиной вузовского компонента специальности </w:t>
      </w:r>
      <w:r>
        <w:rPr>
          <w:rFonts w:eastAsia="SimSun" w:ascii="Times New Roman" w:hAnsi="Times New Roman"/>
          <w:bCs/>
          <w:sz w:val="28"/>
          <w:szCs w:val="28"/>
          <w:lang w:eastAsia="zh-CN"/>
        </w:rPr>
        <w:t xml:space="preserve">«Бухгалтерский учет, анализ и аудит» </w:t>
      </w:r>
      <w:r>
        <w:rPr>
          <w:rFonts w:ascii="Times New Roman" w:hAnsi="Times New Roman"/>
          <w:sz w:val="28"/>
          <w:szCs w:val="28"/>
        </w:rPr>
        <w:t xml:space="preserve">в системе подготовки специалистов по бухгалтерскому учету, анализу и аудиту.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Организация изучения учебной дисциплины «Бухгалтерский учет в отраслях экономики» предполагает продуктивную учебную деятельность, позволяющую сформировать профессиональные компетенции, а именно п</w:t>
      </w:r>
      <w:r>
        <w:rPr>
          <w:rFonts w:eastAsia="SimSun" w:ascii="Times New Roman" w:hAnsi="Times New Roman"/>
          <w:color w:val="000000"/>
          <w:sz w:val="28"/>
          <w:szCs w:val="28"/>
          <w:lang w:eastAsia="zh-CN"/>
        </w:rPr>
        <w:t>онимать особенности состава имущества и источников его образования в организациях различных отраслей национальной экономики, применять полученные знания и навыки в профессиональной деятельности.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УМК (ЭУМК) по учебной дисциплине «Бухгалтерский учет в отраслях экономики» способствует успешному осуществлению образовательной деятельности, позволяет планировать и осуществлять самостоятельную работу, обеспечивает рациональное распределение учебного времени по темам учебной дисциплины и совершенствование методики проведения занятий.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Структура УМК (ЭУМК) по учебной дисциплине «Бухгалтерский учет в отраслях экономики»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четыре раздела: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1. Учебно-программная документация включает: учебную программу по учебной дисциплине;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2. Учебно-методическая документация включает: краткий конспект лекций, задания для практических занятий и самостоятельной работы студентов, тематику и планы практических занятий;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3. Методические материалы для контроля знаний студентов включают: вопросы к экзамену, контрольные задания;</w:t>
      </w:r>
    </w:p>
    <w:p>
      <w:pPr>
        <w:pStyle w:val="Normal"/>
        <w:spacing w:before="0" w:after="0"/>
        <w:ind w:firstLine="737"/>
        <w:jc w:val="both"/>
        <w:rPr/>
      </w:pPr>
      <w:r>
        <w:rPr>
          <w:rFonts w:ascii="Times New Roman" w:hAnsi="Times New Roman"/>
          <w:sz w:val="28"/>
          <w:szCs w:val="28"/>
        </w:rPr>
        <w:t>4. Вспомогательные материалы включают: методические рекомендации по изучению учебной дисциплины и организации самостоятельной работы студентов, список рекомендованной литературы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62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LibreOffice/7.0.1.2$Windows_x86 LibreOffice_project/7cbcfc562f6eb6708b5ff7d7397325de9e764452</Application>
  <Pages>2</Pages>
  <Words>351</Words>
  <Characters>2732</Characters>
  <CharactersWithSpaces>3074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2023-05-24T16:37:00Z</dcterms:created>
  <dc:creator>sveta</dc:creator>
  <dc:description/>
  <dc:language>ru-RU</dc:language>
  <cp:lastModifiedBy/>
  <cp:lastPrinted>2023-05-29T16:36:20Z</cp:lastPrinted>
  <dcterms:modified xsi:type="dcterms:W3CDTF">2023-05-29T16:36:11Z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