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F4" w:rsidRPr="00D81E92" w:rsidRDefault="00D81E92" w:rsidP="004B6BF4">
      <w:pPr>
        <w:spacing w:after="200" w:line="276" w:lineRule="auto"/>
        <w:ind w:firstLine="720"/>
        <w:jc w:val="center"/>
        <w:rPr>
          <w:sz w:val="28"/>
          <w:lang w:val="en-US"/>
        </w:rPr>
      </w:pPr>
      <w:r w:rsidRPr="00D81E92">
        <w:rPr>
          <w:rStyle w:val="notranslate"/>
          <w:sz w:val="28"/>
          <w:szCs w:val="28"/>
          <w:lang w:val="en-US"/>
        </w:rPr>
        <w:t>INTRODUCTION</w:t>
      </w:r>
    </w:p>
    <w:p w:rsidR="00BB57F5" w:rsidRPr="00BB57F5" w:rsidRDefault="00BB57F5" w:rsidP="00BB57F5">
      <w:pPr>
        <w:spacing w:after="200" w:line="276" w:lineRule="auto"/>
        <w:ind w:firstLine="720"/>
        <w:jc w:val="both"/>
        <w:rPr>
          <w:sz w:val="28"/>
          <w:lang w:val="en-US"/>
        </w:rPr>
      </w:pPr>
      <w:r w:rsidRPr="00BB57F5">
        <w:rPr>
          <w:sz w:val="28"/>
          <w:lang w:val="en-US"/>
        </w:rPr>
        <w:t>The discipline "Trade Aspects of Intellectual Property Rights" is an independent discipline of the magistracy. In it</w:t>
      </w:r>
      <w:r w:rsidR="00874B4A">
        <w:rPr>
          <w:sz w:val="28"/>
          <w:lang w:val="en-US"/>
        </w:rPr>
        <w:t>,</w:t>
      </w:r>
      <w:r w:rsidRPr="00BB57F5">
        <w:rPr>
          <w:sz w:val="28"/>
          <w:lang w:val="en-US"/>
        </w:rPr>
        <w:t xml:space="preserve"> </w:t>
      </w:r>
      <w:r w:rsidR="00874B4A">
        <w:rPr>
          <w:sz w:val="28"/>
          <w:lang w:val="en-US"/>
        </w:rPr>
        <w:t>the master’s degree students</w:t>
      </w:r>
      <w:r w:rsidRPr="00BB57F5">
        <w:rPr>
          <w:sz w:val="28"/>
          <w:lang w:val="en-US"/>
        </w:rPr>
        <w:t xml:space="preserve"> study the basic concepts related to intellectual property, the principles of the TRIPS Agreement, get an idea of the possibilities of using various objects of intellectual property, ways of protecting it and resolving disputes within the WTO system, acquire knowledge about the methods used and the features of intellectual property commercialization.</w:t>
      </w:r>
    </w:p>
    <w:p w:rsidR="00BB57F5" w:rsidRPr="00BB57F5" w:rsidRDefault="00BB57F5" w:rsidP="00BB57F5">
      <w:pPr>
        <w:spacing w:after="200" w:line="276" w:lineRule="auto"/>
        <w:ind w:firstLine="720"/>
        <w:jc w:val="both"/>
        <w:rPr>
          <w:sz w:val="28"/>
          <w:lang w:val="en-US"/>
        </w:rPr>
      </w:pPr>
      <w:r w:rsidRPr="00BB57F5">
        <w:rPr>
          <w:sz w:val="28"/>
          <w:lang w:val="en-US"/>
        </w:rPr>
        <w:t xml:space="preserve">The </w:t>
      </w:r>
      <w:r w:rsidR="00874B4A">
        <w:rPr>
          <w:sz w:val="28"/>
          <w:lang w:val="en-US"/>
        </w:rPr>
        <w:t>E</w:t>
      </w:r>
      <w:r w:rsidRPr="00BB57F5">
        <w:rPr>
          <w:sz w:val="28"/>
          <w:lang w:val="en-US"/>
        </w:rPr>
        <w:t>ducational</w:t>
      </w:r>
      <w:r w:rsidR="00874B4A">
        <w:rPr>
          <w:sz w:val="28"/>
          <w:lang w:val="en-US"/>
        </w:rPr>
        <w:t xml:space="preserve"> M</w:t>
      </w:r>
      <w:r w:rsidRPr="00BB57F5">
        <w:rPr>
          <w:sz w:val="28"/>
          <w:lang w:val="en-US"/>
        </w:rPr>
        <w:t xml:space="preserve">ethodical </w:t>
      </w:r>
      <w:r w:rsidR="00874B4A">
        <w:rPr>
          <w:sz w:val="28"/>
          <w:lang w:val="en-US"/>
        </w:rPr>
        <w:t>C</w:t>
      </w:r>
      <w:r w:rsidRPr="00BB57F5">
        <w:rPr>
          <w:sz w:val="28"/>
          <w:lang w:val="en-US"/>
        </w:rPr>
        <w:t>omplex (</w:t>
      </w:r>
      <w:r w:rsidR="00874B4A">
        <w:rPr>
          <w:sz w:val="28"/>
          <w:lang w:val="en-US"/>
        </w:rPr>
        <w:t>E</w:t>
      </w:r>
      <w:r w:rsidRPr="00BB57F5">
        <w:rPr>
          <w:sz w:val="28"/>
          <w:lang w:val="en-US"/>
        </w:rPr>
        <w:t xml:space="preserve">lectronic </w:t>
      </w:r>
      <w:r w:rsidR="00874B4A">
        <w:rPr>
          <w:sz w:val="28"/>
          <w:lang w:val="en-US"/>
        </w:rPr>
        <w:t>E</w:t>
      </w:r>
      <w:r w:rsidRPr="00BB57F5">
        <w:rPr>
          <w:sz w:val="28"/>
          <w:lang w:val="en-US"/>
        </w:rPr>
        <w:t>ducational</w:t>
      </w:r>
      <w:r w:rsidR="00874B4A">
        <w:rPr>
          <w:sz w:val="28"/>
          <w:lang w:val="en-US"/>
        </w:rPr>
        <w:t xml:space="preserve"> M</w:t>
      </w:r>
      <w:r w:rsidRPr="00BB57F5">
        <w:rPr>
          <w:sz w:val="28"/>
          <w:lang w:val="en-US"/>
        </w:rPr>
        <w:t xml:space="preserve">ethodical </w:t>
      </w:r>
      <w:r w:rsidR="00874B4A">
        <w:rPr>
          <w:sz w:val="28"/>
          <w:lang w:val="en-US"/>
        </w:rPr>
        <w:t>C</w:t>
      </w:r>
      <w:r w:rsidRPr="00BB57F5">
        <w:rPr>
          <w:sz w:val="28"/>
          <w:lang w:val="en-US"/>
        </w:rPr>
        <w:t xml:space="preserve">omplex) for the discipline “Trade Aspects of Intellectual Property Rights” is intended for </w:t>
      </w:r>
      <w:r w:rsidR="00874B4A">
        <w:rPr>
          <w:sz w:val="28"/>
          <w:lang w:val="en-US"/>
        </w:rPr>
        <w:t>the master’s degree students</w:t>
      </w:r>
      <w:r w:rsidRPr="00BB57F5">
        <w:rPr>
          <w:sz w:val="28"/>
          <w:lang w:val="en-US"/>
        </w:rPr>
        <w:t xml:space="preserve"> (the second stage of training) in </w:t>
      </w:r>
      <w:r w:rsidR="0065754C">
        <w:rPr>
          <w:sz w:val="28"/>
          <w:lang w:val="en-US"/>
        </w:rPr>
        <w:t>m</w:t>
      </w:r>
      <w:r w:rsidR="0065754C" w:rsidRPr="0065754C">
        <w:rPr>
          <w:sz w:val="28"/>
          <w:lang w:val="en-US"/>
        </w:rPr>
        <w:t>ajor 1-24 80 01  Jurisprudence</w:t>
      </w:r>
      <w:r w:rsidRPr="00BB57F5">
        <w:rPr>
          <w:sz w:val="28"/>
          <w:lang w:val="en-US"/>
        </w:rPr>
        <w:t>.</w:t>
      </w:r>
    </w:p>
    <w:p w:rsidR="00BB57F5" w:rsidRPr="00BB57F5" w:rsidRDefault="00BB57F5" w:rsidP="00BB57F5">
      <w:pPr>
        <w:spacing w:after="200" w:line="276" w:lineRule="auto"/>
        <w:ind w:firstLine="720"/>
        <w:jc w:val="both"/>
        <w:rPr>
          <w:sz w:val="28"/>
          <w:lang w:val="en-US"/>
        </w:rPr>
      </w:pPr>
      <w:r w:rsidRPr="00BB57F5">
        <w:rPr>
          <w:sz w:val="28"/>
          <w:lang w:val="en-US"/>
        </w:rPr>
        <w:t>The purpose of the EMC (E</w:t>
      </w:r>
      <w:r w:rsidR="00874B4A">
        <w:rPr>
          <w:sz w:val="28"/>
          <w:lang w:val="en-US"/>
        </w:rPr>
        <w:t>EMC</w:t>
      </w:r>
      <w:r w:rsidRPr="00BB57F5">
        <w:rPr>
          <w:sz w:val="28"/>
          <w:lang w:val="en-US"/>
        </w:rPr>
        <w:t xml:space="preserve">) is to develop in </w:t>
      </w:r>
      <w:r w:rsidR="00874B4A">
        <w:rPr>
          <w:sz w:val="28"/>
          <w:lang w:val="en-US"/>
        </w:rPr>
        <w:t xml:space="preserve">the master’s degree </w:t>
      </w:r>
      <w:proofErr w:type="gramStart"/>
      <w:r w:rsidR="00874B4A">
        <w:rPr>
          <w:sz w:val="28"/>
          <w:lang w:val="en-US"/>
        </w:rPr>
        <w:t>students</w:t>
      </w:r>
      <w:proofErr w:type="gramEnd"/>
      <w:r w:rsidRPr="00BB57F5">
        <w:rPr>
          <w:sz w:val="28"/>
          <w:lang w:val="en-US"/>
        </w:rPr>
        <w:t xml:space="preserve"> deep theoretical knowledge and practical skills in the field of intellectual property, in particular copyright, trademarks, industrial designs, patents, protection of intellectual property rights, the resolution of trade disputes over intellectual property, and the commercialization of such objects.</w:t>
      </w:r>
    </w:p>
    <w:p w:rsidR="00BB57F5" w:rsidRPr="00BB57F5" w:rsidRDefault="00BB57F5" w:rsidP="00BB57F5">
      <w:pPr>
        <w:spacing w:after="200" w:line="276" w:lineRule="auto"/>
        <w:ind w:firstLine="720"/>
        <w:jc w:val="both"/>
        <w:rPr>
          <w:sz w:val="28"/>
          <w:lang w:val="en-US"/>
        </w:rPr>
      </w:pPr>
      <w:r w:rsidRPr="00BB57F5">
        <w:rPr>
          <w:sz w:val="28"/>
          <w:lang w:val="en-US"/>
        </w:rPr>
        <w:t xml:space="preserve">The main tasks of the </w:t>
      </w:r>
      <w:r w:rsidR="00874B4A" w:rsidRPr="00BB57F5">
        <w:rPr>
          <w:sz w:val="28"/>
          <w:lang w:val="en-US"/>
        </w:rPr>
        <w:t>EMC (E</w:t>
      </w:r>
      <w:r w:rsidR="00874B4A">
        <w:rPr>
          <w:sz w:val="28"/>
          <w:lang w:val="en-US"/>
        </w:rPr>
        <w:t>EMC</w:t>
      </w:r>
      <w:r w:rsidR="00874B4A" w:rsidRPr="00BB57F5">
        <w:rPr>
          <w:sz w:val="28"/>
          <w:lang w:val="en-US"/>
        </w:rPr>
        <w:t>)</w:t>
      </w:r>
      <w:r w:rsidRPr="00BB57F5">
        <w:rPr>
          <w:sz w:val="28"/>
          <w:lang w:val="en-US"/>
        </w:rPr>
        <w:t xml:space="preserve"> are the development of professional competencies in </w:t>
      </w:r>
      <w:r w:rsidR="00874B4A">
        <w:rPr>
          <w:sz w:val="28"/>
          <w:lang w:val="en-US"/>
        </w:rPr>
        <w:t>master’s students</w:t>
      </w:r>
      <w:r w:rsidRPr="00BB57F5">
        <w:rPr>
          <w:sz w:val="28"/>
          <w:lang w:val="en-US"/>
        </w:rPr>
        <w:t xml:space="preserve"> in the field of research of laws, processes and forms of development of intellectual property rights, development of analytical competencies in this area, laws of development of the market of intellectual property objects, laws of regulation and protection of intellectual property rights in society competencies in the field of empirical research on intellectual property rights, the development of to independently conduct research on intellectual property rights.</w:t>
      </w:r>
    </w:p>
    <w:p w:rsidR="00291875" w:rsidRPr="00FB4788" w:rsidRDefault="00BB57F5" w:rsidP="00BB57F5">
      <w:pPr>
        <w:spacing w:after="200" w:line="276" w:lineRule="auto"/>
        <w:ind w:firstLine="720"/>
        <w:jc w:val="both"/>
        <w:rPr>
          <w:sz w:val="28"/>
          <w:lang w:val="en-US"/>
        </w:rPr>
      </w:pPr>
      <w:r w:rsidRPr="00BB57F5">
        <w:rPr>
          <w:sz w:val="28"/>
          <w:lang w:val="en-US"/>
        </w:rPr>
        <w:t>EMC (E</w:t>
      </w:r>
      <w:r w:rsidR="00874B4A">
        <w:rPr>
          <w:sz w:val="28"/>
          <w:lang w:val="en-US"/>
        </w:rPr>
        <w:t>EMC</w:t>
      </w:r>
      <w:r w:rsidRPr="00BB57F5">
        <w:rPr>
          <w:sz w:val="28"/>
          <w:lang w:val="en-US"/>
        </w:rPr>
        <w:t>) for the discipline "</w:t>
      </w:r>
      <w:r w:rsidR="00874B4A" w:rsidRPr="00BB57F5">
        <w:rPr>
          <w:sz w:val="28"/>
          <w:lang w:val="en-US"/>
        </w:rPr>
        <w:t>Trade Aspects of Intellectual Property Rights</w:t>
      </w:r>
      <w:r>
        <w:rPr>
          <w:sz w:val="28"/>
          <w:lang w:val="en-US"/>
        </w:rPr>
        <w:t>" includes</w:t>
      </w:r>
      <w:r w:rsidR="00291875" w:rsidRPr="00FB4788">
        <w:rPr>
          <w:sz w:val="28"/>
          <w:lang w:val="en-US"/>
        </w:rPr>
        <w:t>:</w:t>
      </w:r>
    </w:p>
    <w:p w:rsidR="00FB4788" w:rsidRPr="00FB4788" w:rsidRDefault="00FB4788" w:rsidP="00FB4788">
      <w:pPr>
        <w:pStyle w:val="a3"/>
        <w:numPr>
          <w:ilvl w:val="0"/>
          <w:numId w:val="1"/>
        </w:numPr>
        <w:spacing w:after="200" w:line="276" w:lineRule="auto"/>
        <w:jc w:val="both"/>
        <w:rPr>
          <w:sz w:val="28"/>
        </w:rPr>
      </w:pPr>
      <w:r>
        <w:rPr>
          <w:sz w:val="28"/>
          <w:lang w:val="en-US"/>
        </w:rPr>
        <w:t>introduction</w:t>
      </w:r>
      <w:r w:rsidRPr="00FB4788">
        <w:rPr>
          <w:sz w:val="28"/>
        </w:rPr>
        <w:t>;</w:t>
      </w:r>
    </w:p>
    <w:p w:rsidR="00FB4788" w:rsidRPr="00FB4788" w:rsidRDefault="00FB4788" w:rsidP="00FB4788">
      <w:pPr>
        <w:pStyle w:val="a3"/>
        <w:numPr>
          <w:ilvl w:val="0"/>
          <w:numId w:val="1"/>
        </w:numPr>
        <w:spacing w:after="200" w:line="276" w:lineRule="auto"/>
        <w:jc w:val="both"/>
        <w:rPr>
          <w:sz w:val="28"/>
          <w:lang w:val="en-US"/>
        </w:rPr>
      </w:pPr>
      <w:r>
        <w:rPr>
          <w:sz w:val="28"/>
          <w:lang w:val="en-US"/>
        </w:rPr>
        <w:t>educational documentation</w:t>
      </w:r>
      <w:r w:rsidRPr="00FB4788">
        <w:rPr>
          <w:sz w:val="28"/>
          <w:lang w:val="en-US"/>
        </w:rPr>
        <w:t>: the curriculum;</w:t>
      </w:r>
    </w:p>
    <w:p w:rsidR="00FB4788" w:rsidRPr="00FB4788" w:rsidRDefault="00FB4788" w:rsidP="00FB4788">
      <w:pPr>
        <w:pStyle w:val="a3"/>
        <w:numPr>
          <w:ilvl w:val="0"/>
          <w:numId w:val="1"/>
        </w:numPr>
        <w:spacing w:after="200" w:line="276" w:lineRule="auto"/>
        <w:jc w:val="both"/>
        <w:rPr>
          <w:sz w:val="28"/>
          <w:lang w:val="en-US"/>
        </w:rPr>
      </w:pPr>
      <w:r w:rsidRPr="00FB4788">
        <w:rPr>
          <w:sz w:val="28"/>
          <w:lang w:val="en-US"/>
        </w:rPr>
        <w:t>educational</w:t>
      </w:r>
      <w:r>
        <w:rPr>
          <w:sz w:val="28"/>
          <w:lang w:val="en-US"/>
        </w:rPr>
        <w:t xml:space="preserve"> </w:t>
      </w:r>
      <w:r w:rsidRPr="00FB4788">
        <w:rPr>
          <w:sz w:val="28"/>
          <w:lang w:val="en-US"/>
        </w:rPr>
        <w:t>methodical documentation</w:t>
      </w:r>
      <w:r>
        <w:rPr>
          <w:sz w:val="28"/>
          <w:lang w:val="en-US"/>
        </w:rPr>
        <w:t>:</w:t>
      </w:r>
      <w:r w:rsidRPr="00FB4788">
        <w:rPr>
          <w:sz w:val="28"/>
          <w:lang w:val="en-US"/>
        </w:rPr>
        <w:t xml:space="preserve"> lecture</w:t>
      </w:r>
      <w:r>
        <w:rPr>
          <w:sz w:val="28"/>
          <w:lang w:val="en-US"/>
        </w:rPr>
        <w:t xml:space="preserve"> notes</w:t>
      </w:r>
      <w:r w:rsidRPr="00FB4788">
        <w:rPr>
          <w:sz w:val="28"/>
          <w:lang w:val="en-US"/>
        </w:rPr>
        <w:t xml:space="preserve"> in ea</w:t>
      </w:r>
      <w:r>
        <w:rPr>
          <w:sz w:val="28"/>
          <w:lang w:val="en-US"/>
        </w:rPr>
        <w:t>ch topic of the curriculum</w:t>
      </w:r>
      <w:r w:rsidRPr="00FB4788">
        <w:rPr>
          <w:sz w:val="28"/>
          <w:lang w:val="en-US"/>
        </w:rPr>
        <w:t xml:space="preserve">, plans of seminars, topics </w:t>
      </w:r>
      <w:r>
        <w:rPr>
          <w:sz w:val="28"/>
          <w:lang w:val="en-US"/>
        </w:rPr>
        <w:t>for</w:t>
      </w:r>
      <w:r w:rsidRPr="00FB4788">
        <w:rPr>
          <w:sz w:val="28"/>
          <w:lang w:val="en-US"/>
        </w:rPr>
        <w:t xml:space="preserve"> essays;</w:t>
      </w:r>
    </w:p>
    <w:p w:rsidR="00FB4788" w:rsidRPr="00FB4788" w:rsidRDefault="00FB4788" w:rsidP="00FB4788">
      <w:pPr>
        <w:pStyle w:val="a3"/>
        <w:numPr>
          <w:ilvl w:val="0"/>
          <w:numId w:val="1"/>
        </w:numPr>
        <w:spacing w:after="200" w:line="276" w:lineRule="auto"/>
        <w:jc w:val="both"/>
        <w:rPr>
          <w:sz w:val="28"/>
          <w:lang w:val="en-US"/>
        </w:rPr>
      </w:pPr>
      <w:r w:rsidRPr="00FB4788">
        <w:rPr>
          <w:sz w:val="28"/>
          <w:lang w:val="en-US"/>
        </w:rPr>
        <w:t>teaching materials for control of knowledge of students</w:t>
      </w:r>
      <w:r>
        <w:rPr>
          <w:sz w:val="28"/>
          <w:lang w:val="en-US"/>
        </w:rPr>
        <w:t>:</w:t>
      </w:r>
      <w:r w:rsidRPr="00FB4788">
        <w:rPr>
          <w:sz w:val="28"/>
          <w:lang w:val="en-US"/>
        </w:rPr>
        <w:t xml:space="preserve"> </w:t>
      </w:r>
      <w:r>
        <w:rPr>
          <w:sz w:val="28"/>
          <w:lang w:val="en-US"/>
        </w:rPr>
        <w:t>credits questions</w:t>
      </w:r>
      <w:r w:rsidRPr="00FB4788">
        <w:rPr>
          <w:sz w:val="28"/>
          <w:lang w:val="en-US"/>
        </w:rPr>
        <w:t>, control activities carried out in the framework of a controlled in</w:t>
      </w:r>
      <w:r w:rsidR="00D94D8F">
        <w:rPr>
          <w:sz w:val="28"/>
          <w:lang w:val="en-US"/>
        </w:rPr>
        <w:t>dependent work of the master’s degree students</w:t>
      </w:r>
      <w:r w:rsidRPr="00FB4788">
        <w:rPr>
          <w:sz w:val="28"/>
          <w:lang w:val="en-US"/>
        </w:rPr>
        <w:t>;</w:t>
      </w:r>
    </w:p>
    <w:p w:rsidR="00FB4788" w:rsidRPr="00FB4788" w:rsidRDefault="00FB4788" w:rsidP="00FB4788">
      <w:pPr>
        <w:pStyle w:val="a3"/>
        <w:numPr>
          <w:ilvl w:val="0"/>
          <w:numId w:val="1"/>
        </w:numPr>
        <w:spacing w:after="200" w:line="276" w:lineRule="auto"/>
        <w:jc w:val="both"/>
        <w:rPr>
          <w:sz w:val="28"/>
          <w:lang w:val="en-US"/>
        </w:rPr>
      </w:pPr>
      <w:r w:rsidRPr="00FB4788">
        <w:rPr>
          <w:sz w:val="28"/>
          <w:lang w:val="en-US"/>
        </w:rPr>
        <w:lastRenderedPageBreak/>
        <w:t xml:space="preserve">auxiliary materials: </w:t>
      </w:r>
      <w:r>
        <w:rPr>
          <w:sz w:val="28"/>
          <w:lang w:val="en-US"/>
        </w:rPr>
        <w:t>methodical</w:t>
      </w:r>
      <w:r w:rsidRPr="00FB4788">
        <w:rPr>
          <w:sz w:val="28"/>
          <w:lang w:val="en-US"/>
        </w:rPr>
        <w:t xml:space="preserve"> recommendations on the study</w:t>
      </w:r>
      <w:r>
        <w:rPr>
          <w:sz w:val="28"/>
          <w:lang w:val="en-US"/>
        </w:rPr>
        <w:t xml:space="preserve"> of</w:t>
      </w:r>
      <w:r w:rsidR="00D94D8F">
        <w:rPr>
          <w:sz w:val="28"/>
          <w:lang w:val="en-US"/>
        </w:rPr>
        <w:t xml:space="preserve"> discipline</w:t>
      </w:r>
      <w:r w:rsidRPr="00FB4788">
        <w:rPr>
          <w:sz w:val="28"/>
          <w:lang w:val="en-US"/>
        </w:rPr>
        <w:t xml:space="preserve">, independent work </w:t>
      </w:r>
      <w:r w:rsidR="00D94D8F">
        <w:rPr>
          <w:sz w:val="28"/>
          <w:lang w:val="en-US"/>
        </w:rPr>
        <w:t>of the master’s degree students</w:t>
      </w:r>
      <w:r w:rsidRPr="00FB4788">
        <w:rPr>
          <w:sz w:val="28"/>
          <w:lang w:val="en-US"/>
        </w:rPr>
        <w:t xml:space="preserve">, the list of recommended literature and other reference and information materials (in particular the guidelines for the presentation of the </w:t>
      </w:r>
      <w:r w:rsidR="0065754C">
        <w:rPr>
          <w:sz w:val="28"/>
          <w:lang w:val="en-US"/>
        </w:rPr>
        <w:t>discipline</w:t>
      </w:r>
      <w:r w:rsidRPr="00FB4788">
        <w:rPr>
          <w:sz w:val="28"/>
          <w:lang w:val="en-US"/>
        </w:rPr>
        <w:t>)</w:t>
      </w:r>
      <w:r w:rsidR="00D94D8F">
        <w:rPr>
          <w:sz w:val="28"/>
          <w:lang w:val="en-US"/>
        </w:rPr>
        <w:t>.</w:t>
      </w:r>
    </w:p>
    <w:p w:rsidR="00291875" w:rsidRPr="00D94D8F" w:rsidRDefault="00D94D8F" w:rsidP="00D94D8F">
      <w:pPr>
        <w:spacing w:after="200" w:line="276" w:lineRule="auto"/>
        <w:ind w:firstLine="720"/>
        <w:jc w:val="both"/>
        <w:rPr>
          <w:sz w:val="28"/>
          <w:lang w:val="en-US"/>
        </w:rPr>
      </w:pPr>
      <w:r w:rsidRPr="00D94D8F">
        <w:rPr>
          <w:rStyle w:val="notranslate"/>
          <w:sz w:val="28"/>
          <w:szCs w:val="28"/>
          <w:lang w:val="en-US"/>
        </w:rPr>
        <w:t>At the beginning of</w:t>
      </w:r>
      <w:r w:rsidRPr="00D94D8F">
        <w:rPr>
          <w:rStyle w:val="notranslate"/>
          <w:lang w:val="en-US"/>
        </w:rPr>
        <w:t xml:space="preserve"> </w:t>
      </w:r>
      <w:r w:rsidRPr="00D94D8F">
        <w:rPr>
          <w:rStyle w:val="notranslate"/>
          <w:sz w:val="28"/>
          <w:szCs w:val="28"/>
          <w:lang w:val="en-US"/>
        </w:rPr>
        <w:t>training</w:t>
      </w:r>
      <w:r w:rsidRPr="00D94D8F">
        <w:rPr>
          <w:rStyle w:val="notranslate"/>
          <w:lang w:val="en-US"/>
        </w:rPr>
        <w:t xml:space="preserve"> </w:t>
      </w:r>
      <w:r w:rsidRPr="00D94D8F">
        <w:rPr>
          <w:rStyle w:val="notranslate"/>
          <w:sz w:val="28"/>
          <w:szCs w:val="28"/>
          <w:lang w:val="en-US"/>
        </w:rPr>
        <w:t>the teacher introduces</w:t>
      </w:r>
      <w:r>
        <w:rPr>
          <w:rStyle w:val="notranslate"/>
          <w:sz w:val="28"/>
          <w:szCs w:val="28"/>
          <w:lang w:val="en-US"/>
        </w:rPr>
        <w:t xml:space="preserve"> to </w:t>
      </w:r>
      <w:r>
        <w:rPr>
          <w:sz w:val="28"/>
          <w:lang w:val="en-US"/>
        </w:rPr>
        <w:t>the master’s degree students</w:t>
      </w:r>
      <w:r w:rsidRPr="00D94D8F">
        <w:rPr>
          <w:rStyle w:val="notranslate"/>
          <w:sz w:val="28"/>
          <w:szCs w:val="28"/>
          <w:lang w:val="en-US"/>
        </w:rPr>
        <w:t xml:space="preserve"> course content and </w:t>
      </w:r>
      <w:r>
        <w:rPr>
          <w:rStyle w:val="notranslate"/>
          <w:sz w:val="28"/>
          <w:szCs w:val="28"/>
          <w:lang w:val="en-US"/>
        </w:rPr>
        <w:t xml:space="preserve">the </w:t>
      </w:r>
      <w:r>
        <w:rPr>
          <w:sz w:val="28"/>
          <w:lang w:val="en-US"/>
        </w:rPr>
        <w:t>Educational M</w:t>
      </w:r>
      <w:r w:rsidRPr="00D81E92">
        <w:rPr>
          <w:sz w:val="28"/>
          <w:lang w:val="en-US"/>
        </w:rPr>
        <w:t xml:space="preserve">ethodical </w:t>
      </w:r>
      <w:r>
        <w:rPr>
          <w:sz w:val="28"/>
          <w:lang w:val="en-US"/>
        </w:rPr>
        <w:t>C</w:t>
      </w:r>
      <w:r w:rsidRPr="00D81E92">
        <w:rPr>
          <w:sz w:val="28"/>
          <w:lang w:val="en-US"/>
        </w:rPr>
        <w:t>omplex (</w:t>
      </w:r>
      <w:r>
        <w:rPr>
          <w:sz w:val="28"/>
          <w:lang w:val="en-US"/>
        </w:rPr>
        <w:t>E</w:t>
      </w:r>
      <w:r w:rsidRPr="00D81E92">
        <w:rPr>
          <w:sz w:val="28"/>
          <w:lang w:val="en-US"/>
        </w:rPr>
        <w:t xml:space="preserve">lectronic </w:t>
      </w:r>
      <w:r>
        <w:rPr>
          <w:sz w:val="28"/>
          <w:lang w:val="en-US"/>
        </w:rPr>
        <w:t>Educational M</w:t>
      </w:r>
      <w:r w:rsidRPr="00D81E92">
        <w:rPr>
          <w:sz w:val="28"/>
          <w:lang w:val="en-US"/>
        </w:rPr>
        <w:t xml:space="preserve">ethodical </w:t>
      </w:r>
      <w:r>
        <w:rPr>
          <w:sz w:val="28"/>
          <w:lang w:val="en-US"/>
        </w:rPr>
        <w:t>C</w:t>
      </w:r>
      <w:r w:rsidRPr="00D81E92">
        <w:rPr>
          <w:sz w:val="28"/>
          <w:lang w:val="en-US"/>
        </w:rPr>
        <w:t>omplex)</w:t>
      </w:r>
      <w:r>
        <w:rPr>
          <w:rStyle w:val="notranslate"/>
          <w:sz w:val="28"/>
          <w:szCs w:val="28"/>
          <w:lang w:val="en-US"/>
        </w:rPr>
        <w:t>. The m</w:t>
      </w:r>
      <w:r w:rsidRPr="00D94D8F">
        <w:rPr>
          <w:rStyle w:val="notranslate"/>
          <w:sz w:val="28"/>
          <w:szCs w:val="28"/>
          <w:lang w:val="en-US"/>
        </w:rPr>
        <w:t>aster</w:t>
      </w:r>
      <w:r>
        <w:rPr>
          <w:rStyle w:val="notranslate"/>
          <w:sz w:val="28"/>
          <w:szCs w:val="28"/>
          <w:lang w:val="en-US"/>
        </w:rPr>
        <w:t>’s degree students</w:t>
      </w:r>
      <w:r w:rsidRPr="00D94D8F">
        <w:rPr>
          <w:rStyle w:val="notranslate"/>
          <w:lang w:val="en-US"/>
        </w:rPr>
        <w:t xml:space="preserve"> </w:t>
      </w:r>
      <w:r w:rsidRPr="00D94D8F">
        <w:rPr>
          <w:rStyle w:val="notranslate"/>
          <w:sz w:val="28"/>
          <w:szCs w:val="28"/>
          <w:lang w:val="en-US"/>
        </w:rPr>
        <w:t>have access to</w:t>
      </w:r>
      <w:r>
        <w:rPr>
          <w:rStyle w:val="notranslate"/>
          <w:sz w:val="28"/>
          <w:szCs w:val="28"/>
          <w:lang w:val="en-US"/>
        </w:rPr>
        <w:t xml:space="preserve"> </w:t>
      </w:r>
      <w:r w:rsidR="00F76382">
        <w:rPr>
          <w:rStyle w:val="notranslate"/>
          <w:sz w:val="28"/>
          <w:szCs w:val="28"/>
          <w:lang w:val="en-US"/>
        </w:rPr>
        <w:t xml:space="preserve">the </w:t>
      </w:r>
      <w:r>
        <w:rPr>
          <w:rStyle w:val="notranslate"/>
          <w:sz w:val="28"/>
          <w:szCs w:val="28"/>
          <w:lang w:val="en-US"/>
        </w:rPr>
        <w:t>EEMC</w:t>
      </w:r>
      <w:r w:rsidRPr="00D94D8F">
        <w:rPr>
          <w:rStyle w:val="notranslate"/>
          <w:sz w:val="28"/>
          <w:szCs w:val="28"/>
          <w:lang w:val="en-US"/>
        </w:rPr>
        <w:t xml:space="preserve"> </w:t>
      </w:r>
      <w:r>
        <w:rPr>
          <w:rStyle w:val="notranslate"/>
          <w:sz w:val="28"/>
          <w:szCs w:val="28"/>
          <w:lang w:val="en-US"/>
        </w:rPr>
        <w:t>o</w:t>
      </w:r>
      <w:r w:rsidRPr="00D94D8F">
        <w:rPr>
          <w:rStyle w:val="notranslate"/>
          <w:sz w:val="28"/>
          <w:szCs w:val="28"/>
          <w:lang w:val="en-US"/>
        </w:rPr>
        <w:t>n electronic library of the University website.</w:t>
      </w:r>
      <w:r w:rsidRPr="00D94D8F">
        <w:rPr>
          <w:lang w:val="en-US"/>
        </w:rPr>
        <w:t xml:space="preserve"> </w:t>
      </w:r>
      <w:r>
        <w:rPr>
          <w:rStyle w:val="notranslate"/>
          <w:sz w:val="28"/>
          <w:szCs w:val="28"/>
          <w:lang w:val="en-US"/>
        </w:rPr>
        <w:t>The m</w:t>
      </w:r>
      <w:r w:rsidRPr="00D94D8F">
        <w:rPr>
          <w:rStyle w:val="notranslate"/>
          <w:sz w:val="28"/>
          <w:szCs w:val="28"/>
          <w:lang w:val="en-US"/>
        </w:rPr>
        <w:t>aster</w:t>
      </w:r>
      <w:r>
        <w:rPr>
          <w:rStyle w:val="notranslate"/>
          <w:sz w:val="28"/>
          <w:szCs w:val="28"/>
          <w:lang w:val="en-US"/>
        </w:rPr>
        <w:t>’s degree students</w:t>
      </w:r>
      <w:r w:rsidRPr="00D94D8F">
        <w:rPr>
          <w:rStyle w:val="notranslate"/>
          <w:sz w:val="28"/>
          <w:szCs w:val="28"/>
          <w:lang w:val="en-US"/>
        </w:rPr>
        <w:t xml:space="preserve"> independently examine the contents of the </w:t>
      </w:r>
      <w:r>
        <w:rPr>
          <w:rStyle w:val="notranslate"/>
          <w:sz w:val="28"/>
          <w:szCs w:val="28"/>
          <w:lang w:val="en-US"/>
        </w:rPr>
        <w:t>EMC</w:t>
      </w:r>
      <w:r w:rsidRPr="00D94D8F">
        <w:rPr>
          <w:rStyle w:val="notranslate"/>
          <w:sz w:val="28"/>
          <w:szCs w:val="28"/>
          <w:lang w:val="en-US"/>
        </w:rPr>
        <w:t xml:space="preserve"> (E</w:t>
      </w:r>
      <w:r>
        <w:rPr>
          <w:rStyle w:val="notranslate"/>
          <w:sz w:val="28"/>
          <w:szCs w:val="28"/>
          <w:lang w:val="en-US"/>
        </w:rPr>
        <w:t>EMC</w:t>
      </w:r>
      <w:r w:rsidRPr="00D94D8F">
        <w:rPr>
          <w:rStyle w:val="notranslate"/>
          <w:sz w:val="28"/>
          <w:szCs w:val="28"/>
          <w:lang w:val="en-US"/>
        </w:rPr>
        <w:t xml:space="preserve">), including </w:t>
      </w:r>
      <w:r>
        <w:rPr>
          <w:rStyle w:val="notranslate"/>
          <w:sz w:val="28"/>
          <w:szCs w:val="28"/>
          <w:lang w:val="en-US"/>
        </w:rPr>
        <w:t>the curriculum</w:t>
      </w:r>
      <w:r w:rsidRPr="00D94D8F">
        <w:rPr>
          <w:rStyle w:val="notranslate"/>
          <w:sz w:val="28"/>
          <w:szCs w:val="28"/>
          <w:lang w:val="en-US"/>
        </w:rPr>
        <w:t>, lesson plans, guidelines, materials for control of knowledge</w:t>
      </w:r>
      <w:r w:rsidRPr="00D94D8F">
        <w:rPr>
          <w:rStyle w:val="notranslate"/>
          <w:lang w:val="en-US"/>
        </w:rPr>
        <w:t xml:space="preserve"> </w:t>
      </w:r>
      <w:r w:rsidRPr="00D94D8F">
        <w:rPr>
          <w:rStyle w:val="notranslate"/>
          <w:sz w:val="28"/>
          <w:szCs w:val="28"/>
          <w:lang w:val="en-US"/>
        </w:rPr>
        <w:t>and controlled independent work,</w:t>
      </w:r>
      <w:r w:rsidRPr="00D94D8F">
        <w:rPr>
          <w:rStyle w:val="notranslate"/>
          <w:lang w:val="en-US"/>
        </w:rPr>
        <w:t xml:space="preserve"> </w:t>
      </w:r>
      <w:r w:rsidRPr="00D94D8F">
        <w:rPr>
          <w:rStyle w:val="notranslate"/>
          <w:sz w:val="28"/>
          <w:szCs w:val="28"/>
          <w:lang w:val="en-US"/>
        </w:rPr>
        <w:t xml:space="preserve">as well as </w:t>
      </w:r>
      <w:r>
        <w:rPr>
          <w:rStyle w:val="notranslate"/>
          <w:sz w:val="28"/>
          <w:szCs w:val="28"/>
          <w:lang w:val="en-US"/>
        </w:rPr>
        <w:t>the</w:t>
      </w:r>
      <w:bookmarkStart w:id="0" w:name="_GoBack"/>
      <w:bookmarkEnd w:id="0"/>
      <w:r>
        <w:rPr>
          <w:rStyle w:val="notranslate"/>
          <w:sz w:val="28"/>
          <w:szCs w:val="28"/>
          <w:lang w:val="en-US"/>
        </w:rPr>
        <w:t xml:space="preserve"> main</w:t>
      </w:r>
      <w:r w:rsidRPr="00D94D8F">
        <w:rPr>
          <w:rStyle w:val="notranslate"/>
          <w:sz w:val="28"/>
          <w:szCs w:val="28"/>
          <w:lang w:val="en-US"/>
        </w:rPr>
        <w:t xml:space="preserve"> and </w:t>
      </w:r>
      <w:r>
        <w:rPr>
          <w:rStyle w:val="notranslate"/>
          <w:sz w:val="28"/>
          <w:szCs w:val="28"/>
          <w:lang w:val="en-US"/>
        </w:rPr>
        <w:t>additional</w:t>
      </w:r>
      <w:r w:rsidRPr="00D94D8F">
        <w:rPr>
          <w:rStyle w:val="notranslate"/>
          <w:sz w:val="28"/>
          <w:szCs w:val="28"/>
          <w:lang w:val="en-US"/>
        </w:rPr>
        <w:t xml:space="preserve"> literature on the </w:t>
      </w:r>
      <w:r w:rsidR="0065754C">
        <w:rPr>
          <w:sz w:val="28"/>
          <w:lang w:val="en-US"/>
        </w:rPr>
        <w:t>discipline</w:t>
      </w:r>
      <w:r w:rsidRPr="00D94D8F">
        <w:rPr>
          <w:rStyle w:val="notranslate"/>
          <w:sz w:val="28"/>
          <w:szCs w:val="28"/>
          <w:lang w:val="en-US"/>
        </w:rPr>
        <w:t>.</w:t>
      </w:r>
    </w:p>
    <w:sectPr w:rsidR="00291875" w:rsidRPr="00D94D8F" w:rsidSect="00E0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87D61"/>
    <w:multiLevelType w:val="hybridMultilevel"/>
    <w:tmpl w:val="8E70E4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6BF4"/>
    <w:rsid w:val="00291875"/>
    <w:rsid w:val="002A3181"/>
    <w:rsid w:val="002A5313"/>
    <w:rsid w:val="002E6A55"/>
    <w:rsid w:val="00382EF8"/>
    <w:rsid w:val="004B6BF4"/>
    <w:rsid w:val="004D6F0C"/>
    <w:rsid w:val="005E7FFC"/>
    <w:rsid w:val="0065754C"/>
    <w:rsid w:val="007F157A"/>
    <w:rsid w:val="00841796"/>
    <w:rsid w:val="00874B4A"/>
    <w:rsid w:val="00883C29"/>
    <w:rsid w:val="009B6F5E"/>
    <w:rsid w:val="009D0912"/>
    <w:rsid w:val="009D76D8"/>
    <w:rsid w:val="009F41F8"/>
    <w:rsid w:val="00BB57F5"/>
    <w:rsid w:val="00C63908"/>
    <w:rsid w:val="00D81E92"/>
    <w:rsid w:val="00D94D8F"/>
    <w:rsid w:val="00E06B2A"/>
    <w:rsid w:val="00E65B8C"/>
    <w:rsid w:val="00F76382"/>
    <w:rsid w:val="00F9548C"/>
    <w:rsid w:val="00FB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23316-661C-48ED-B032-FE3635BE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875"/>
    <w:pPr>
      <w:ind w:left="720"/>
      <w:contextualSpacing/>
    </w:pPr>
  </w:style>
  <w:style w:type="character" w:customStyle="1" w:styleId="notranslate">
    <w:name w:val="notranslate"/>
    <w:basedOn w:val="a0"/>
    <w:rsid w:val="00D8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47303">
      <w:bodyDiv w:val="1"/>
      <w:marLeft w:val="0"/>
      <w:marRight w:val="0"/>
      <w:marTop w:val="0"/>
      <w:marBottom w:val="0"/>
      <w:divBdr>
        <w:top w:val="none" w:sz="0" w:space="0" w:color="auto"/>
        <w:left w:val="none" w:sz="0" w:space="0" w:color="auto"/>
        <w:bottom w:val="none" w:sz="0" w:space="0" w:color="auto"/>
        <w:right w:val="none" w:sz="0" w:space="0" w:color="auto"/>
      </w:divBdr>
    </w:div>
    <w:div w:id="1555461601">
      <w:bodyDiv w:val="1"/>
      <w:marLeft w:val="0"/>
      <w:marRight w:val="0"/>
      <w:marTop w:val="0"/>
      <w:marBottom w:val="0"/>
      <w:divBdr>
        <w:top w:val="none" w:sz="0" w:space="0" w:color="auto"/>
        <w:left w:val="none" w:sz="0" w:space="0" w:color="auto"/>
        <w:bottom w:val="none" w:sz="0" w:space="0" w:color="auto"/>
        <w:right w:val="none" w:sz="0" w:space="0" w:color="auto"/>
      </w:divBdr>
    </w:div>
    <w:div w:id="1572496156">
      <w:bodyDiv w:val="1"/>
      <w:marLeft w:val="0"/>
      <w:marRight w:val="0"/>
      <w:marTop w:val="0"/>
      <w:marBottom w:val="0"/>
      <w:divBdr>
        <w:top w:val="none" w:sz="0" w:space="0" w:color="auto"/>
        <w:left w:val="none" w:sz="0" w:space="0" w:color="auto"/>
        <w:bottom w:val="none" w:sz="0" w:space="0" w:color="auto"/>
        <w:right w:val="none" w:sz="0" w:space="0" w:color="auto"/>
      </w:divBdr>
    </w:div>
    <w:div w:id="17977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Repola</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Ожигина В.В.</cp:lastModifiedBy>
  <cp:revision>4</cp:revision>
  <dcterms:created xsi:type="dcterms:W3CDTF">2019-04-06T15:38:00Z</dcterms:created>
  <dcterms:modified xsi:type="dcterms:W3CDTF">2022-09-29T12:57:00Z</dcterms:modified>
</cp:coreProperties>
</file>