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AA" w:rsidRPr="004B32E5" w:rsidRDefault="00011AAA" w:rsidP="00011A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E5">
        <w:rPr>
          <w:rFonts w:ascii="Times New Roman" w:hAnsi="Times New Roman" w:cs="Times New Roman"/>
          <w:b/>
          <w:sz w:val="28"/>
          <w:szCs w:val="28"/>
        </w:rPr>
        <w:t>ПРИМЕРНЫЕ ТЕМЫ КУРСОВЫХ РАБОТ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 xml:space="preserve">Договор купли-продажи нетрадиционных объектов гражданских прав (доли участие в уставных фондах организаций, </w:t>
      </w:r>
      <w:proofErr w:type="spellStart"/>
      <w:r w:rsidRPr="004B32E5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4B32E5">
        <w:rPr>
          <w:rFonts w:ascii="Times New Roman" w:hAnsi="Times New Roman" w:cs="Times New Roman"/>
          <w:sz w:val="28"/>
          <w:szCs w:val="28"/>
        </w:rPr>
        <w:t>, бездокументарных ценных бумаг и др.).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Эвикция товара в договоре купли-продажи: порядок и последствия.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энергоснабжения в системе договорных обязательств Республики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Порядок заключения, изменения и прекращения договора энергоснабжения.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правового статуса потребителя в договоре розничной купли-продажи.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купли-продажи объектов недвижимости (зданий, сооружений, жилого помещения и машинно-мест): общая характеристика и специфика.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купли-продажи земельных участков в Республике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купли-продажи предприятия в Республике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поставки для государственных нужд и правовой режим государственных закупок.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купли-продажи транспортных средств в Республике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договора купли-продажи, заключаемого на бирже.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мены и бартерная сделка: сравнительно-правовой анализ.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дарения.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пожертвования и договор спонсорской помощи: сравнительно-правовой анализ.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Соотношение договора дарения и института цессии.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дарения недвижимости: проблемы и пути их решения.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Порядок и основания изменения и прекращения договора постоянной ренты.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пожизненного содержания с иждивением и договор пожизненной ренты: сравнительно-правовой анализ.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постоянной ренты в системе договорных обязательств Республики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аренды объектов водного и лесного фонда.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Правовой статус участников договора аренды.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договора аренды объектов, находящихся в собственности государства и государственных организаций.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аренды предприятия.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аренды транспортных средств и договор фрахтования: общее и особенное.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лизинга.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лизинга транспортных средств физическими лицами.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lastRenderedPageBreak/>
        <w:t>Договор фрахтования воздушных судов по законодательству Республики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лизинга жилых помещений.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классификация подрядных договоров.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Понятие, сущность и содержание договора безвозмездного пользования имуществом.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подряда: история и современность.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особенности договора бытового подряда.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Система договоров, опосредующих деятельность в области строительства.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Заключение, изменение и прекращение договора строительного подряда.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Правовой статус инженера (инженерной организации) в отношениях по реализации договора строительного подряда.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на выполнение научно-исследовательских и договор на выполнение опытно-конструкторских работ: общее и особенное.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 и элементы договора на выполнение научно-исследовательских работ.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на оказание аудиторских услуг.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на оказание образовательных услуг.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на оказание медицинских услуг.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договора автомобильной перевозки грузов.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договора морской перевозки грузов.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смешанной перевозки грузов.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договора перевозки пассажира и багажа авиационным транспортом.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перевозки груза на железнодорожном транспорте.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Ответственность сторон договора железнодорожной перевозки грузов.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транспортной экспедиции в системе обязательств по перевозке.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займа и его виды.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Коммерческий заём: правовая природа, соотношение со смежными гражданско-правовыми институтами.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Кредитный договор и его место в системе договорных обязательств Республики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кредитного договора, заключаемого с физическими лицами.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договора кредита, выдаваемого на строительство и покупку жилья.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Понятие, правовая природа и виды договора факторинга.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трансграничного договора факторинга.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банковского вклада и защита прав вкладчиков в Республике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lastRenderedPageBreak/>
        <w:t>Договор банковского счета и договор банковского вклада: общее и особенное.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банковского вклада (депозита) драгоценных металлов и (или) драгоценных камней: история и современность.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Аккредитив, как форма безналичных расчетов в Республике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Правовой режим расчетов за наличные денежные средства в Республике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Банковский перевод, как форма безналичных расчетов в Республике Беларусь.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Страхование и договор страхования: проблемы правового регулирования.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Страхование предпринимательского риска.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личного страхования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Система договоров, опосредующих страховую деятельность.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Обязательное страхование и обязательное государственное страхование: сравнительно-правовой анализ.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личного страхования: общая характеристика, особенности и виды.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комиссии и поручения: сравнительно-правовой анализ.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договора комиссии с участием физических лиц.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Действия в чужом интересе без поручения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хранения: общая характеристика.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банковского хранения и его виды.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складского хранения.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Особенности заключения и исполнения договора хранения вещей с опасными свойствами.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доверительного управления имуществом и его виды.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доверительного управления денежными средствами и ценными бумагами.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доверительного управления имуществом несовершеннолетнего, недееспособного гражданина или гражданина, находящегося в бессознательном состоянии.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Банковский договор доверительного управления.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доверительного управления долями (паями) в уставных фондах коммерческих юридических лиц.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комплексной предпринимательской лицензии и его соотношение с лицензионным договором.</w:t>
      </w:r>
    </w:p>
    <w:p w:rsidR="00011AAA" w:rsidRPr="004B32E5" w:rsidRDefault="00011AAA" w:rsidP="00011A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2E5">
        <w:rPr>
          <w:rFonts w:ascii="Times New Roman" w:hAnsi="Times New Roman" w:cs="Times New Roman"/>
          <w:sz w:val="28"/>
          <w:szCs w:val="28"/>
        </w:rPr>
        <w:t>Договор простого товарищества, договор о создании юридического лица и учредительный договор: сравнительно-правовой анализ.</w:t>
      </w:r>
    </w:p>
    <w:p w:rsidR="00011AAA" w:rsidRDefault="00011AAA">
      <w:r>
        <w:br w:type="page"/>
      </w:r>
    </w:p>
    <w:p w:rsidR="00011AAA" w:rsidRDefault="00011AAA" w:rsidP="00011AA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60E2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ТЕМЫ РЕФЕРАТОВ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0E24">
        <w:rPr>
          <w:rFonts w:ascii="Times New Roman" w:hAnsi="Times New Roman" w:cs="Times New Roman"/>
          <w:sz w:val="24"/>
          <w:szCs w:val="24"/>
          <w:lang w:eastAsia="zh-CN"/>
        </w:rPr>
        <w:t>1 Абсолютные, относительные и исключительные гражданские права.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0E24">
        <w:rPr>
          <w:rFonts w:ascii="Times New Roman" w:hAnsi="Times New Roman" w:cs="Times New Roman"/>
          <w:sz w:val="24"/>
          <w:szCs w:val="24"/>
          <w:lang w:eastAsia="zh-CN"/>
        </w:rPr>
        <w:t>2 Пределы осуществления гражданских прав.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0E24">
        <w:rPr>
          <w:rFonts w:ascii="Times New Roman" w:hAnsi="Times New Roman" w:cs="Times New Roman"/>
          <w:sz w:val="24"/>
          <w:szCs w:val="24"/>
          <w:lang w:eastAsia="zh-CN"/>
        </w:rPr>
        <w:t>3 Гражданско-правовое предпринимателя.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0E24">
        <w:rPr>
          <w:rFonts w:ascii="Times New Roman" w:hAnsi="Times New Roman" w:cs="Times New Roman"/>
          <w:sz w:val="24"/>
          <w:szCs w:val="24"/>
          <w:lang w:eastAsia="zh-CN"/>
        </w:rPr>
        <w:t>4 Система юридических лиц в гражданском законодательстве.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0E24">
        <w:rPr>
          <w:rFonts w:ascii="Times New Roman" w:hAnsi="Times New Roman" w:cs="Times New Roman"/>
          <w:sz w:val="24"/>
          <w:szCs w:val="24"/>
          <w:lang w:eastAsia="zh-CN"/>
        </w:rPr>
        <w:t>5. Учредительный договор.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Правовое регулирование договорных отношений по передаче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имущества в собственность.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купли-продажи (общие положения).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Особенности правового регулирования договора купли-продажи 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сети Интернет.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Правовое регулирование договора розничной купли-продажи.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0E24"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Защита прав граждан-потребителей в торговом обслуживании.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11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Правовое регулирование договора купли-продажи жилого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помещения.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12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дарения.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3 Договор аренды (общие положения).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14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аренды недвижимого имущества.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15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аренды нежилых помещений.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16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лизинга и его место в системе гражданско-правовых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договоров.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17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Правовое регулирование договора найма жилого помещения.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18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поставки (общие положения).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19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Договорные отношения по выполнению работ и оказанию услуг.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подряда (общие положения).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0E24"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строительного подряда.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22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бытового подряда.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23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Договоры о создании, передаче и использовании научно-технических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достижений.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24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возмездного оказания услуг.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25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хранения (общие положения).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26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складского хранения.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27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перевозки грузов.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28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Договор перевозки пассажиров и багажа.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29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транспортной экспедиции.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30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Правовое регулирование кредитного договора.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31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Сравнительный анализ договора займа и кредитного договора.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0E24">
        <w:rPr>
          <w:rFonts w:ascii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Финансирование под уступку денежного требования (факторинг).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33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Расчетные обязательства в гражданском праве.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34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Страхование и страховые обязательства.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35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 страхования.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36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Гражданско-правовое регулирование совместной деятельности.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37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Понятие и виды внедоговорных (</w:t>
      </w:r>
      <w:proofErr w:type="spellStart"/>
      <w:r w:rsidRPr="00160E24">
        <w:rPr>
          <w:rFonts w:ascii="Times New Roman" w:hAnsi="Times New Roman" w:cs="Times New Roman"/>
          <w:sz w:val="24"/>
          <w:szCs w:val="24"/>
          <w:lang w:eastAsia="zh-CN"/>
        </w:rPr>
        <w:t>деликтных</w:t>
      </w:r>
      <w:proofErr w:type="spellEnd"/>
      <w:r w:rsidRPr="00160E24">
        <w:rPr>
          <w:rFonts w:ascii="Times New Roman" w:hAnsi="Times New Roman" w:cs="Times New Roman"/>
          <w:sz w:val="24"/>
          <w:szCs w:val="24"/>
          <w:lang w:eastAsia="zh-CN"/>
        </w:rPr>
        <w:t>) обязательств 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гражданском праве.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38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Гражданско-правовая ответственность за вред, причиненный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гражданину.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39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Гражданско-правовая ответственность за вред, причиненный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источником повышенной опасности.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40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Гражданско-правовая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охрана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имущественных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интересов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несовершеннолетних граждан.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41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Значение вины потерпевшего в </w:t>
      </w:r>
      <w:proofErr w:type="spellStart"/>
      <w:r w:rsidRPr="00160E24">
        <w:rPr>
          <w:rFonts w:ascii="Times New Roman" w:hAnsi="Times New Roman" w:cs="Times New Roman"/>
          <w:sz w:val="24"/>
          <w:szCs w:val="24"/>
          <w:lang w:eastAsia="zh-CN"/>
        </w:rPr>
        <w:t>деликтных</w:t>
      </w:r>
      <w:proofErr w:type="spellEnd"/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обязательствах.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42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Объем возмещения вреда в </w:t>
      </w:r>
      <w:proofErr w:type="spellStart"/>
      <w:r w:rsidRPr="00160E24">
        <w:rPr>
          <w:rFonts w:ascii="Times New Roman" w:hAnsi="Times New Roman" w:cs="Times New Roman"/>
          <w:sz w:val="24"/>
          <w:szCs w:val="24"/>
          <w:lang w:eastAsia="zh-CN"/>
        </w:rPr>
        <w:t>деликтных</w:t>
      </w:r>
      <w:proofErr w:type="spellEnd"/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обязательствах.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0E24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Обязательства вследствие неосновательного обогащения.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44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Компенсация морального вреда в гражданском праве.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45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Зарождение и эволюция интеллектуальной собственности.</w:t>
      </w:r>
    </w:p>
    <w:p w:rsidR="00011AAA" w:rsidRPr="00160E24" w:rsidRDefault="00011AAA" w:rsidP="00011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46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 xml:space="preserve"> Наследование по закону.</w:t>
      </w:r>
    </w:p>
    <w:p w:rsidR="0036086B" w:rsidRDefault="00011AAA" w:rsidP="00011AAA">
      <w:r>
        <w:rPr>
          <w:rFonts w:ascii="Times New Roman" w:hAnsi="Times New Roman" w:cs="Times New Roman"/>
          <w:sz w:val="24"/>
          <w:szCs w:val="24"/>
          <w:lang w:eastAsia="zh-CN"/>
        </w:rPr>
        <w:t xml:space="preserve">47 </w:t>
      </w:r>
      <w:r w:rsidRPr="00160E24">
        <w:rPr>
          <w:rFonts w:ascii="Times New Roman" w:hAnsi="Times New Roman" w:cs="Times New Roman"/>
          <w:sz w:val="24"/>
          <w:szCs w:val="24"/>
          <w:lang w:eastAsia="zh-CN"/>
        </w:rPr>
        <w:t>Правовой статус наследников по завещанию</w:t>
      </w:r>
      <w:bookmarkStart w:id="0" w:name="_GoBack"/>
      <w:bookmarkEnd w:id="0"/>
    </w:p>
    <w:sectPr w:rsidR="0036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54DE"/>
    <w:multiLevelType w:val="hybridMultilevel"/>
    <w:tmpl w:val="1348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02"/>
    <w:rsid w:val="00011AAA"/>
    <w:rsid w:val="0053103D"/>
    <w:rsid w:val="00854502"/>
    <w:rsid w:val="008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6A28A-0F0B-4D9D-9EBC-F01E201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6684</Characters>
  <Application>Microsoft Office Word</Application>
  <DocSecurity>0</DocSecurity>
  <Lines>55</Lines>
  <Paragraphs>15</Paragraphs>
  <ScaleCrop>false</ScaleCrop>
  <Company>Microsoft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2022-11-02T09:26:00Z</dcterms:created>
  <dcterms:modified xsi:type="dcterms:W3CDTF">2022-11-02T09:33:00Z</dcterms:modified>
</cp:coreProperties>
</file>