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F9" w:rsidRPr="0019551B" w:rsidRDefault="004158F9" w:rsidP="004158F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51B">
        <w:rPr>
          <w:rFonts w:ascii="Times New Roman" w:eastAsia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19551B">
        <w:rPr>
          <w:rFonts w:ascii="Times New Roman" w:eastAsia="Times New Roman" w:hAnsi="Times New Roman" w:cs="Times New Roman"/>
          <w:sz w:val="28"/>
          <w:szCs w:val="28"/>
        </w:rPr>
        <w:t xml:space="preserve">Факультет    </w:t>
      </w:r>
      <w:r w:rsidRPr="0019551B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о</w:t>
      </w:r>
      <w:r w:rsidRPr="001955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права                                              </w:t>
      </w: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19551B">
        <w:rPr>
          <w:rFonts w:ascii="Times New Roman" w:eastAsia="Times New Roman" w:hAnsi="Times New Roman" w:cs="Times New Roman"/>
          <w:sz w:val="28"/>
          <w:szCs w:val="28"/>
        </w:rPr>
        <w:t xml:space="preserve">Кафедра        </w:t>
      </w:r>
      <w:r w:rsidRPr="0019551B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д</w:t>
      </w:r>
      <w:r w:rsidRPr="001955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гражданско-правовых дисциплин  </w:t>
      </w:r>
      <w:r w:rsidRPr="0019551B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б</w:t>
      </w: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4"/>
      </w:tblGrid>
      <w:tr w:rsidR="004158F9" w:rsidRPr="0019551B" w:rsidTr="002447AF">
        <w:tc>
          <w:tcPr>
            <w:tcW w:w="4784" w:type="dxa"/>
          </w:tcPr>
          <w:p w:rsidR="004158F9" w:rsidRPr="0019551B" w:rsidRDefault="004158F9" w:rsidP="00244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58F9" w:rsidRPr="0019551B" w:rsidRDefault="004158F9" w:rsidP="00244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51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158F9" w:rsidRPr="0019551B" w:rsidRDefault="004158F9" w:rsidP="00244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51B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по специальности</w:t>
            </w:r>
          </w:p>
          <w:p w:rsidR="004158F9" w:rsidRPr="0019551B" w:rsidRDefault="004158F9" w:rsidP="002447AF">
            <w:pPr>
              <w:jc w:val="center"/>
              <w:rPr>
                <w:rFonts w:ascii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1-24 </w:t>
            </w:r>
            <w:r w:rsidRPr="0019551B">
              <w:rPr>
                <w:rFonts w:ascii="Times New Roman" w:hAnsi="Times New Roman" w:cs="Times New Roman"/>
                <w:sz w:val="28"/>
                <w:szCs w:val="20"/>
                <w:u w:val="single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0"/>
                <w:u w:val="single"/>
                <w:lang w:eastAsia="ru-RU"/>
              </w:rPr>
              <w:t>1 02</w:t>
            </w:r>
            <w:r w:rsidRPr="0019551B">
              <w:rPr>
                <w:rFonts w:ascii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«Юриспруденция»</w:t>
            </w:r>
          </w:p>
          <w:p w:rsidR="004158F9" w:rsidRPr="0019551B" w:rsidRDefault="004158F9" w:rsidP="00244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51B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«__» ___________ 20__ г.  </w:t>
            </w:r>
          </w:p>
        </w:tc>
      </w:tr>
    </w:tbl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51B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 ПО УЧЕБНОЙ ДИСЦИПЛИНЕ</w:t>
      </w: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Гражданское</w:t>
      </w:r>
      <w:r w:rsidRPr="0019551B"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. Часть 2</w:t>
      </w:r>
      <w:r w:rsidRPr="0019551B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 </w:t>
      </w:r>
      <w:r w:rsidRPr="0019551B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ю</w:t>
      </w: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19551B">
        <w:rPr>
          <w:rFonts w:ascii="Times New Roman" w:eastAsia="Times New Roman" w:hAnsi="Times New Roman" w:cs="Times New Roman"/>
          <w:sz w:val="28"/>
          <w:szCs w:val="28"/>
        </w:rPr>
        <w:t>для специальности (направления специальности)</w:t>
      </w:r>
      <w:r w:rsidRPr="00195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1-24 </w:t>
      </w:r>
      <w:r w:rsidRPr="0019551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1 02</w:t>
      </w:r>
      <w:r w:rsidRPr="0019551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</w:t>
      </w:r>
      <w:r w:rsidRPr="0019551B">
        <w:rPr>
          <w:rFonts w:ascii="Times New Roman" w:eastAsia="Times New Roman" w:hAnsi="Times New Roman" w:cs="Times New Roman"/>
          <w:color w:val="FFFFFF"/>
          <w:sz w:val="28"/>
          <w:szCs w:val="20"/>
          <w:u w:val="single"/>
          <w:lang w:eastAsia="ru-RU"/>
        </w:rPr>
        <w:t>о</w:t>
      </w: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0"/>
          <w:u w:val="single"/>
          <w:lang w:eastAsia="ru-RU"/>
        </w:rPr>
      </w:pPr>
      <w:r w:rsidRPr="0019551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Правоведение</w:t>
      </w:r>
      <w:r w:rsidRPr="0019551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»                                           </w:t>
      </w:r>
      <w:r w:rsidRPr="0019551B">
        <w:rPr>
          <w:rFonts w:ascii="Times New Roman" w:eastAsia="Times New Roman" w:hAnsi="Times New Roman" w:cs="Times New Roman"/>
          <w:color w:val="FFFFFF"/>
          <w:sz w:val="28"/>
          <w:szCs w:val="20"/>
          <w:u w:val="single"/>
          <w:lang w:eastAsia="ru-RU"/>
        </w:rPr>
        <w:t>о</w:t>
      </w: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551B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(код и наименование специальности)</w:t>
      </w: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 w:rsidRPr="0019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Составители </w:t>
      </w:r>
      <w:r w:rsidRPr="0019551B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п</w:t>
      </w:r>
      <w:r w:rsidRPr="001955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Козыревская Лариса Анатольевна                          </w:t>
      </w:r>
      <w:r w:rsidRPr="0019551B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ь</w:t>
      </w: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8F9" w:rsidRPr="0019551B" w:rsidRDefault="004158F9" w:rsidP="00415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1B">
        <w:rPr>
          <w:rFonts w:ascii="Times New Roman" w:eastAsia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4158F9" w:rsidRPr="0019551B" w:rsidRDefault="004158F9" w:rsidP="004158F9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51B">
        <w:rPr>
          <w:rFonts w:ascii="Times New Roman" w:eastAsia="Times New Roman" w:hAnsi="Times New Roman" w:cs="Times New Roman"/>
          <w:sz w:val="28"/>
          <w:szCs w:val="28"/>
        </w:rPr>
        <w:t>__________________________ «__» ________ 20__ г. протокол № _____</w:t>
      </w:r>
    </w:p>
    <w:p w:rsidR="004158F9" w:rsidRPr="0019551B" w:rsidRDefault="004158F9" w:rsidP="004158F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51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158F9" w:rsidRDefault="004158F9" w:rsidP="0041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8034"/>
        <w:gridCol w:w="707"/>
      </w:tblGrid>
      <w:tr w:rsidR="004158F9" w:rsidRPr="00723BE1" w:rsidTr="002447AF">
        <w:tc>
          <w:tcPr>
            <w:tcW w:w="846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B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4158F9" w:rsidRPr="00723BE1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Введение……………………………………………………………..</w:t>
            </w:r>
          </w:p>
        </w:tc>
        <w:tc>
          <w:tcPr>
            <w:tcW w:w="845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4158F9" w:rsidRPr="00723BE1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программа…………………………………………………</w:t>
            </w:r>
          </w:p>
        </w:tc>
        <w:tc>
          <w:tcPr>
            <w:tcW w:w="845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4158F9" w:rsidRPr="00723BE1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Литература……………………………………………………………</w:t>
            </w:r>
          </w:p>
        </w:tc>
        <w:tc>
          <w:tcPr>
            <w:tcW w:w="845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4158F9" w:rsidRPr="00723BE1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зачету……………………………………………………..</w:t>
            </w:r>
          </w:p>
        </w:tc>
        <w:tc>
          <w:tcPr>
            <w:tcW w:w="845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4158F9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экзамену………………………………………………….</w:t>
            </w:r>
          </w:p>
        </w:tc>
        <w:tc>
          <w:tcPr>
            <w:tcW w:w="845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4158F9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тематика курсовых работ………………………………</w:t>
            </w:r>
          </w:p>
        </w:tc>
        <w:tc>
          <w:tcPr>
            <w:tcW w:w="845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4158F9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тематика дипломных работ…………………………….</w:t>
            </w:r>
          </w:p>
        </w:tc>
        <w:tc>
          <w:tcPr>
            <w:tcW w:w="845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4158F9" w:rsidRPr="00723BE1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 лекций……………………………………………</w:t>
            </w:r>
          </w:p>
        </w:tc>
        <w:tc>
          <w:tcPr>
            <w:tcW w:w="845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4158F9" w:rsidRPr="00723BE1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семинарских занятий………………………………………...</w:t>
            </w:r>
          </w:p>
        </w:tc>
        <w:tc>
          <w:tcPr>
            <w:tcW w:w="845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4158F9" w:rsidRPr="00723BE1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рефератов……………………………………………………</w:t>
            </w:r>
          </w:p>
        </w:tc>
        <w:tc>
          <w:tcPr>
            <w:tcW w:w="845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Pr="00723BE1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4158F9" w:rsidRPr="00723BE1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самостоятельной управляемой работы…………………………………………………</w:t>
            </w:r>
          </w:p>
        </w:tc>
        <w:tc>
          <w:tcPr>
            <w:tcW w:w="845" w:type="dxa"/>
          </w:tcPr>
          <w:p w:rsidR="004158F9" w:rsidRPr="00723BE1" w:rsidRDefault="004158F9" w:rsidP="002447AF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4158F9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работы………………………………</w:t>
            </w:r>
          </w:p>
        </w:tc>
        <w:tc>
          <w:tcPr>
            <w:tcW w:w="845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4158F9" w:rsidRPr="00723BE1" w:rsidTr="002447AF">
        <w:tc>
          <w:tcPr>
            <w:tcW w:w="846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4158F9" w:rsidRDefault="004158F9" w:rsidP="002447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тестов………………………………………………………</w:t>
            </w:r>
          </w:p>
        </w:tc>
        <w:tc>
          <w:tcPr>
            <w:tcW w:w="845" w:type="dxa"/>
          </w:tcPr>
          <w:p w:rsidR="004158F9" w:rsidRDefault="004158F9" w:rsidP="002447A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</w:tr>
    </w:tbl>
    <w:p w:rsidR="004158F9" w:rsidRDefault="004158F9" w:rsidP="0041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F9" w:rsidRDefault="004158F9" w:rsidP="00415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58F9" w:rsidRPr="009D7ABB" w:rsidRDefault="004158F9" w:rsidP="0041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A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158F9" w:rsidRDefault="004158F9" w:rsidP="004158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ABB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предлагаемого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</w:t>
      </w:r>
      <w:r w:rsidRPr="009D7ABB">
        <w:rPr>
          <w:rFonts w:ascii="Times New Roman" w:eastAsia="Times New Roman" w:hAnsi="Times New Roman" w:cs="Times New Roman"/>
          <w:sz w:val="28"/>
          <w:szCs w:val="28"/>
        </w:rPr>
        <w:t>учебно-методического комплекса является решение организационно-методических вопросов изучения учебной дисциплины «Гражданское право</w:t>
      </w:r>
      <w:r>
        <w:rPr>
          <w:rFonts w:ascii="Times New Roman" w:eastAsia="Times New Roman" w:hAnsi="Times New Roman" w:cs="Times New Roman"/>
          <w:sz w:val="28"/>
          <w:szCs w:val="28"/>
        </w:rPr>
        <w:t>. Часть2</w:t>
      </w:r>
      <w:r w:rsidRPr="009D7ABB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право является основополагающей учебной дисциплиной в подготовке студентов по специальности 1-24 01 02 «Правоведение», поэтому его изучению отводится весьма значительный объём часов, что обусловлено не только ведущей ролью этой отрасли права в регулировании базовых отношений имущественного характера, но многочисленностью и разноплановостью системы её источников. Соответственно, предлагаемый электронно-методический комплекс позволит не только донести до студента актуальную информацию о состоянии нормативно-правовой базы, основных современных тенденциях развития гражданско-правовой доктрины, но и поможет систематизировать и упорядочить знания, полученные в рамках аудиторных занятий.</w:t>
      </w:r>
    </w:p>
    <w:p w:rsidR="004158F9" w:rsidRDefault="004158F9" w:rsidP="004158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01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по учебной дисциплине «Гражданское право» создан в соответствии с требованиями Положения об учебно-методическом комплексе на уровне высшего образования, утвержденного постановлением Министерства образования Республики Беларусь от 26.07.2011 г. № 167</w:t>
      </w:r>
      <w:r>
        <w:rPr>
          <w:rFonts w:ascii="Times New Roman" w:hAnsi="Times New Roman" w:cs="Times New Roman"/>
          <w:sz w:val="28"/>
          <w:szCs w:val="28"/>
        </w:rPr>
        <w:t xml:space="preserve">, а также внутренними нормативными актами УО «БГЭУ». </w:t>
      </w:r>
      <w:r w:rsidRPr="008A2D01">
        <w:rPr>
          <w:rFonts w:ascii="Times New Roman" w:hAnsi="Times New Roman" w:cs="Times New Roman"/>
          <w:sz w:val="28"/>
          <w:szCs w:val="28"/>
        </w:rPr>
        <w:t>и предназначен для реализации содержания образовательной программы для обучающихся на первой ступени высшего образования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1-24 01 02 «Правоведение».</w:t>
      </w:r>
    </w:p>
    <w:p w:rsidR="004158F9" w:rsidRDefault="004158F9" w:rsidP="004158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8A2D01">
        <w:rPr>
          <w:rFonts w:ascii="Times New Roman" w:hAnsi="Times New Roman" w:cs="Times New Roman"/>
          <w:sz w:val="28"/>
          <w:szCs w:val="28"/>
        </w:rPr>
        <w:t xml:space="preserve">исциплина </w:t>
      </w:r>
      <w:r>
        <w:rPr>
          <w:rFonts w:ascii="Times New Roman" w:hAnsi="Times New Roman" w:cs="Times New Roman"/>
          <w:sz w:val="28"/>
          <w:szCs w:val="28"/>
        </w:rPr>
        <w:t xml:space="preserve">«Гражданское право. Часть вторая» </w:t>
      </w:r>
      <w:r w:rsidRPr="008A2D01">
        <w:rPr>
          <w:rFonts w:ascii="Times New Roman" w:hAnsi="Times New Roman" w:cs="Times New Roman"/>
          <w:sz w:val="28"/>
          <w:szCs w:val="28"/>
        </w:rPr>
        <w:t xml:space="preserve">изучается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D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2D01">
        <w:rPr>
          <w:rFonts w:ascii="Times New Roman" w:hAnsi="Times New Roman" w:cs="Times New Roman"/>
          <w:sz w:val="28"/>
          <w:szCs w:val="28"/>
        </w:rPr>
        <w:t xml:space="preserve"> семестрах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2D01">
        <w:rPr>
          <w:rFonts w:ascii="Times New Roman" w:hAnsi="Times New Roman" w:cs="Times New Roman"/>
          <w:sz w:val="28"/>
          <w:szCs w:val="28"/>
        </w:rPr>
        <w:t>-го курса. Всего на изучение учебной дисциплины для очной формы получения высшего образования отведено 2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A2D0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ов, в том числе 120</w:t>
      </w:r>
      <w:r w:rsidRPr="008A2D01">
        <w:rPr>
          <w:rFonts w:ascii="Times New Roman" w:hAnsi="Times New Roman" w:cs="Times New Roman"/>
          <w:sz w:val="28"/>
          <w:szCs w:val="28"/>
        </w:rPr>
        <w:t xml:space="preserve"> аудиторных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2D01">
        <w:rPr>
          <w:rFonts w:ascii="Times New Roman" w:hAnsi="Times New Roman" w:cs="Times New Roman"/>
          <w:sz w:val="28"/>
          <w:szCs w:val="28"/>
        </w:rPr>
        <w:t xml:space="preserve">, из них: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D01">
        <w:rPr>
          <w:rFonts w:ascii="Times New Roman" w:hAnsi="Times New Roman" w:cs="Times New Roman"/>
          <w:sz w:val="28"/>
          <w:szCs w:val="28"/>
        </w:rPr>
        <w:t xml:space="preserve"> семестр: всего 1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2D01">
        <w:rPr>
          <w:rFonts w:ascii="Times New Roman" w:hAnsi="Times New Roman" w:cs="Times New Roman"/>
          <w:sz w:val="28"/>
          <w:szCs w:val="28"/>
        </w:rPr>
        <w:t xml:space="preserve"> часов, в том числе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8A2D01">
        <w:rPr>
          <w:rFonts w:ascii="Times New Roman" w:hAnsi="Times New Roman" w:cs="Times New Roman"/>
          <w:sz w:val="28"/>
          <w:szCs w:val="28"/>
        </w:rPr>
        <w:t xml:space="preserve"> аудиторных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2D01">
        <w:rPr>
          <w:rFonts w:ascii="Times New Roman" w:hAnsi="Times New Roman" w:cs="Times New Roman"/>
          <w:sz w:val="28"/>
          <w:szCs w:val="28"/>
        </w:rPr>
        <w:t xml:space="preserve">, из них: лекции – 32 часа, семинарские занятия – </w:t>
      </w:r>
      <w:r>
        <w:rPr>
          <w:rFonts w:ascii="Times New Roman" w:hAnsi="Times New Roman" w:cs="Times New Roman"/>
          <w:sz w:val="28"/>
          <w:szCs w:val="28"/>
        </w:rPr>
        <w:t>28 часов; 6</w:t>
      </w:r>
      <w:r w:rsidRPr="008A2D01">
        <w:rPr>
          <w:rFonts w:ascii="Times New Roman" w:hAnsi="Times New Roman" w:cs="Times New Roman"/>
          <w:sz w:val="28"/>
          <w:szCs w:val="28"/>
        </w:rPr>
        <w:t xml:space="preserve"> семестр: всего 1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2D0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2D01">
        <w:rPr>
          <w:rFonts w:ascii="Times New Roman" w:hAnsi="Times New Roman" w:cs="Times New Roman"/>
          <w:sz w:val="28"/>
          <w:szCs w:val="28"/>
        </w:rPr>
        <w:t>, в том числе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2D01">
        <w:rPr>
          <w:rFonts w:ascii="Times New Roman" w:hAnsi="Times New Roman" w:cs="Times New Roman"/>
          <w:sz w:val="28"/>
          <w:szCs w:val="28"/>
        </w:rPr>
        <w:t xml:space="preserve"> аудиторных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2D01">
        <w:rPr>
          <w:rFonts w:ascii="Times New Roman" w:hAnsi="Times New Roman" w:cs="Times New Roman"/>
          <w:sz w:val="28"/>
          <w:szCs w:val="28"/>
        </w:rPr>
        <w:t xml:space="preserve">, из них: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A2D01">
        <w:rPr>
          <w:rFonts w:ascii="Times New Roman" w:hAnsi="Times New Roman" w:cs="Times New Roman"/>
          <w:sz w:val="28"/>
          <w:szCs w:val="28"/>
        </w:rPr>
        <w:t>лекции отводится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2D0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2D01">
        <w:rPr>
          <w:rFonts w:ascii="Times New Roman" w:hAnsi="Times New Roman" w:cs="Times New Roman"/>
          <w:sz w:val="28"/>
          <w:szCs w:val="28"/>
        </w:rPr>
        <w:t>, семинарские занятия –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2D0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2D01">
        <w:rPr>
          <w:rFonts w:ascii="Times New Roman" w:hAnsi="Times New Roman" w:cs="Times New Roman"/>
          <w:sz w:val="28"/>
          <w:szCs w:val="28"/>
        </w:rPr>
        <w:t>. Формы текущей аттестации по учебной дисциплине: зачет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D01">
        <w:rPr>
          <w:rFonts w:ascii="Times New Roman" w:hAnsi="Times New Roman" w:cs="Times New Roman"/>
          <w:sz w:val="28"/>
          <w:szCs w:val="28"/>
        </w:rPr>
        <w:t xml:space="preserve"> семестр) и экзамен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2D01">
        <w:rPr>
          <w:rFonts w:ascii="Times New Roman" w:hAnsi="Times New Roman" w:cs="Times New Roman"/>
          <w:sz w:val="28"/>
          <w:szCs w:val="28"/>
        </w:rPr>
        <w:t xml:space="preserve"> семестр). Трудоемкость учебной дисциплины составляет </w:t>
      </w:r>
      <w:r>
        <w:rPr>
          <w:rFonts w:ascii="Times New Roman" w:hAnsi="Times New Roman" w:cs="Times New Roman"/>
          <w:sz w:val="28"/>
          <w:szCs w:val="28"/>
        </w:rPr>
        <w:t>всего 7</w:t>
      </w:r>
      <w:r w:rsidRPr="008A2D01">
        <w:rPr>
          <w:rFonts w:ascii="Times New Roman" w:hAnsi="Times New Roman" w:cs="Times New Roman"/>
          <w:sz w:val="28"/>
          <w:szCs w:val="28"/>
        </w:rPr>
        <w:t xml:space="preserve"> зачетные единиц. Электронный учебно-методический комплекс включает: 1. Теоретический раздел (перечень тем учебной дисциплины, учебные и учебно-практические издания, рекомендуемые для теоретического изучения дисциплины, отражающие материал всего курса, тезисы лекци</w:t>
      </w:r>
      <w:r>
        <w:rPr>
          <w:rFonts w:ascii="Times New Roman" w:hAnsi="Times New Roman" w:cs="Times New Roman"/>
          <w:sz w:val="28"/>
          <w:szCs w:val="28"/>
        </w:rPr>
        <w:t>й по учебной дисциплине</w:t>
      </w:r>
      <w:r w:rsidRPr="008A2D01">
        <w:rPr>
          <w:rFonts w:ascii="Times New Roman" w:hAnsi="Times New Roman" w:cs="Times New Roman"/>
          <w:sz w:val="28"/>
          <w:szCs w:val="28"/>
        </w:rPr>
        <w:t xml:space="preserve">. 2. Практический раздел (тематика семинарских занятий по дисциплине в соответствии с учебным планом и учебной программой, примерные задания для управляемой самостоятельной работы). 3. Раздел контроля знаний (материалы для текущего и итогового контроля знаний студентов, в том числе структура рейтинговой системы, тематика курсовых и дипломных работ, примерный перечень вопросов для подготовки к зачету, экзамену, </w:t>
      </w:r>
      <w:r w:rsidRPr="008A2D01">
        <w:rPr>
          <w:rFonts w:ascii="Times New Roman" w:hAnsi="Times New Roman" w:cs="Times New Roman"/>
          <w:sz w:val="28"/>
          <w:szCs w:val="28"/>
        </w:rPr>
        <w:lastRenderedPageBreak/>
        <w:t>рекомендации о порядке подготовки курсовых и дипломных работ, примерная тематика курсовых и дипломных работ). 4. Вспомогательный раздел (учебная программа по учебной дисциплине; информационно-аналитические материалы: список рекомендуемой литературы (основной и дополнительной), электронные ресурсы). Работа с электронным учебно-методическим комплексом должна включать на первом этапе ознакомление с содержанием учебного материала учебной дисциплины, посредством которого можно получить информацию о тематике лекций, семинарских занятий, перечнях рассматриваемых вопросов и рекомендуемой для их изучения литературы. Для подготовки к практическим занятиям необходимо использовать материалы, представленные в теоретическом и практическом разделах.</w:t>
      </w:r>
    </w:p>
    <w:p w:rsidR="004158F9" w:rsidRPr="003D1563" w:rsidRDefault="004158F9" w:rsidP="004158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отдельных тем курса следует придерживаться определенного алгоритма действий. </w:t>
      </w:r>
    </w:p>
    <w:p w:rsidR="004158F9" w:rsidRPr="003D1563" w:rsidRDefault="004158F9" w:rsidP="004158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>Первый этап подготовки включает в себя ознакомление с основными вопросами, включенными в ту или иную тему. Для этого необходимо обратиться ко второму разделу Рабочей программы «Содержание учебного материала». Можно воспользоваться также Кратким конспектом лекций, включенными в состав УМК по дисциплине. При необходимости – уточнить содержание отдельных категорий в предлагаемом глоссарии.</w:t>
      </w:r>
    </w:p>
    <w:p w:rsidR="004158F9" w:rsidRPr="003D1563" w:rsidRDefault="004158F9" w:rsidP="004158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>Второй этап подготовки предполагает выделение базовых понятий соответствующей темы и выяснение их значения. Для этого нужно обратиться к рекомендованной учебной и научной литературе из перечня основной и дополнительной литературы, помещенного во вспомогательном разделе настоящего ЭУМК, а также рекомендованную к соответствующим темам семинарских занятий. На этом этапе весьма полезно будет составить глоссарий указанных понятий, а также схемы, раскрывающие суть изучаемых институтов.</w:t>
      </w:r>
    </w:p>
    <w:p w:rsidR="004158F9" w:rsidRPr="003D1563" w:rsidRDefault="004158F9" w:rsidP="004158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>Третий этап состоит в уяснении соответствующих положений нормативных правовых актов, рекомендованных к изучению в Материалах практических занятий.</w:t>
      </w:r>
    </w:p>
    <w:p w:rsidR="004158F9" w:rsidRDefault="004158F9" w:rsidP="004158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>И наконец, четвертый этап включает в себя выполнение самостоятельных заданий, размещенных в разделах «Материалы практических занятий» и «Материалы учебной практики.</w:t>
      </w:r>
    </w:p>
    <w:p w:rsidR="004158F9" w:rsidRDefault="004158F9" w:rsidP="004158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6086B" w:rsidRDefault="004158F9">
      <w:bookmarkStart w:id="0" w:name="_GoBack"/>
      <w:bookmarkEnd w:id="0"/>
    </w:p>
    <w:sectPr w:rsidR="003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B"/>
    <w:rsid w:val="003104AB"/>
    <w:rsid w:val="004158F9"/>
    <w:rsid w:val="0053103D"/>
    <w:rsid w:val="008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7B886-57FD-43CB-9D20-37A578C3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F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5438</Characters>
  <Application>Microsoft Office Word</Application>
  <DocSecurity>0</DocSecurity>
  <Lines>45</Lines>
  <Paragraphs>12</Paragraphs>
  <ScaleCrop>false</ScaleCrop>
  <Company>Microsoft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2022-11-02T09:23:00Z</dcterms:created>
  <dcterms:modified xsi:type="dcterms:W3CDTF">2022-11-02T09:23:00Z</dcterms:modified>
</cp:coreProperties>
</file>