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8A68" w14:textId="097DD12E" w:rsidR="008B320C" w:rsidRPr="0023764F" w:rsidRDefault="008B320C" w:rsidP="008B320C">
      <w:pPr>
        <w:tabs>
          <w:tab w:val="left" w:pos="567"/>
        </w:tabs>
        <w:spacing w:line="260" w:lineRule="exact"/>
        <w:jc w:val="center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  <w:t>СПИСОК РЕКОМЕНДОВАННОЙ ЛИТЕРАТУРЫ</w:t>
      </w:r>
    </w:p>
    <w:p w14:paraId="29F3AFDD" w14:textId="77777777" w:rsidR="008B320C" w:rsidRPr="0023764F" w:rsidRDefault="008B320C" w:rsidP="008B320C">
      <w:pPr>
        <w:tabs>
          <w:tab w:val="left" w:pos="567"/>
        </w:tabs>
        <w:spacing w:line="260" w:lineRule="exact"/>
        <w:jc w:val="center"/>
        <w:rPr>
          <w:rFonts w:ascii="Times New Roman" w:hAnsi="Times New Roman" w:cs="Times New Roman"/>
          <w:b/>
          <w:color w:val="404040" w:themeColor="text1" w:themeTint="BF"/>
          <w:spacing w:val="-6"/>
          <w:sz w:val="27"/>
          <w:szCs w:val="27"/>
        </w:rPr>
      </w:pPr>
      <w:r w:rsidRPr="0023764F">
        <w:rPr>
          <w:rFonts w:ascii="Times New Roman" w:hAnsi="Times New Roman" w:cs="Times New Roman"/>
          <w:b/>
          <w:color w:val="404040" w:themeColor="text1" w:themeTint="BF"/>
          <w:spacing w:val="-6"/>
          <w:sz w:val="27"/>
          <w:szCs w:val="27"/>
        </w:rPr>
        <w:t>по дисциплине «</w:t>
      </w:r>
      <w:r w:rsidRPr="0023764F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</w:rPr>
        <w:t>Экономическая дипломатия»</w:t>
      </w:r>
    </w:p>
    <w:p w14:paraId="03CC40E1" w14:textId="77777777" w:rsidR="008B320C" w:rsidRPr="0023764F" w:rsidRDefault="008B320C" w:rsidP="008B320C">
      <w:pPr>
        <w:tabs>
          <w:tab w:val="left" w:pos="567"/>
        </w:tabs>
        <w:spacing w:line="260" w:lineRule="exact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-6"/>
          <w:sz w:val="27"/>
          <w:szCs w:val="27"/>
          <w:lang w:eastAsia="zh-CN"/>
        </w:rPr>
      </w:pPr>
    </w:p>
    <w:p w14:paraId="4A981A47" w14:textId="4DE1B075" w:rsidR="008B320C" w:rsidRPr="0023764F" w:rsidRDefault="008B320C" w:rsidP="008B320C">
      <w:pPr>
        <w:tabs>
          <w:tab w:val="left" w:pos="567"/>
        </w:tabs>
        <w:spacing w:line="260" w:lineRule="exact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-6"/>
          <w:sz w:val="27"/>
          <w:szCs w:val="27"/>
          <w:lang w:eastAsia="zh-CN"/>
        </w:rPr>
        <w:t>Нормативно-правовые акты</w:t>
      </w:r>
    </w:p>
    <w:p w14:paraId="33835862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г.). – Минск: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Амалфея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, 2005. – 48 с.</w:t>
      </w:r>
    </w:p>
    <w:p w14:paraId="50E284E3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Венская конвенция о дипломатических сношениях 1961 г.// Конвенции и соглашения [Электронный ресурс]. – Режим доступа: </w:t>
      </w:r>
      <w:hyperlink r:id="rId7" w:history="1">
        <w:r w:rsidRPr="0023764F">
          <w:rPr>
            <w:rFonts w:ascii="Times New Roman" w:eastAsia="Times New Roman" w:hAnsi="Times New Roman" w:cs="Times New Roman"/>
            <w:color w:val="404040" w:themeColor="text1" w:themeTint="BF"/>
            <w:spacing w:val="-6"/>
            <w:sz w:val="27"/>
            <w:szCs w:val="27"/>
            <w:lang w:eastAsia="zh-CN"/>
          </w:rPr>
          <w:t>https://www.un.org/ru/documents/decl_conv/conventions/dip_rel.shtml. – Дата доступа: 11.03.2021.</w:t>
        </w:r>
      </w:hyperlink>
    </w:p>
    <w:p w14:paraId="1D10D7C7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Венская конвенция о консульских сношениях 1963 г.//Конвенции и соглашения [Электронный ресурс]. – Режим доступа: </w:t>
      </w:r>
      <w:hyperlink r:id="rId8" w:history="1">
        <w:r w:rsidRPr="0023764F">
          <w:rPr>
            <w:rFonts w:ascii="Times New Roman" w:eastAsia="Times New Roman" w:hAnsi="Times New Roman" w:cs="Times New Roman"/>
            <w:color w:val="404040" w:themeColor="text1" w:themeTint="BF"/>
            <w:spacing w:val="-6"/>
            <w:sz w:val="27"/>
            <w:szCs w:val="27"/>
            <w:lang w:eastAsia="zh-CN"/>
          </w:rPr>
          <w:t>https://www.un.org/ru/documents/decl_conv/conventions/pdf/consular.pdf. – Дата доступа: 11.03.2021.</w:t>
        </w:r>
      </w:hyperlink>
    </w:p>
    <w:p w14:paraId="2A32A292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Венская конвенция о представительстве государств в их отношениях с международными организациями универсального характера 1975 г. // Конвенции и соглашения [Электронный ресурс]. – Режим доступа: </w:t>
      </w:r>
      <w:hyperlink r:id="rId9" w:history="1">
        <w:r w:rsidRPr="0023764F">
          <w:rPr>
            <w:rFonts w:ascii="Times New Roman" w:eastAsia="Times New Roman" w:hAnsi="Times New Roman" w:cs="Times New Roman"/>
            <w:color w:val="404040" w:themeColor="text1" w:themeTint="BF"/>
            <w:spacing w:val="-6"/>
            <w:sz w:val="27"/>
            <w:szCs w:val="27"/>
            <w:lang w:eastAsia="zh-CN"/>
          </w:rPr>
          <w:t>https://www.un.org/ru/documents/decl_conv/conventions/pdf/state_relations.pdf. – Дата доступа: 11.03.2021.</w:t>
        </w:r>
      </w:hyperlink>
    </w:p>
    <w:p w14:paraId="73937422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Конвенция ООН о специальных миссиях// Конвенции и соглашения [Электронный ресурс]. – Режим доступа: </w:t>
      </w:r>
      <w:hyperlink r:id="rId10" w:history="1">
        <w:r w:rsidRPr="0023764F">
          <w:rPr>
            <w:rFonts w:ascii="Times New Roman" w:eastAsia="Times New Roman" w:hAnsi="Times New Roman" w:cs="Times New Roman"/>
            <w:color w:val="404040" w:themeColor="text1" w:themeTint="BF"/>
            <w:spacing w:val="-6"/>
            <w:sz w:val="27"/>
            <w:szCs w:val="27"/>
            <w:lang w:eastAsia="zh-CN"/>
          </w:rPr>
          <w:t>https://www.un.org/ru/documents/decl_conv/conventions/sp_missions.shtml. – Дата доступа: 11.03.2021.</w:t>
        </w:r>
      </w:hyperlink>
    </w:p>
    <w:p w14:paraId="7ADB25EC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lang w:eastAsia="zh-CN"/>
        </w:rPr>
        <w:t xml:space="preserve">Закон Республики </w:t>
      </w:r>
      <w:proofErr w:type="gramStart"/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lang w:eastAsia="zh-CN"/>
        </w:rPr>
        <w:t>Беларусь</w:t>
      </w:r>
      <w:proofErr w:type="gramEnd"/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lang w:eastAsia="zh-CN"/>
        </w:rPr>
        <w:t xml:space="preserve"> О международных договорах Республики Беларусь от 23 июля 2008 г. № 421-З// </w:t>
      </w:r>
      <w:proofErr w:type="spellStart"/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lang w:val="en-US" w:eastAsia="zh-CN"/>
        </w:rPr>
        <w:t>Kodeksy</w:t>
      </w:r>
      <w:proofErr w:type="spellEnd"/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lang w:eastAsia="zh-CN"/>
        </w:rPr>
        <w:t>.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lang w:val="en-US" w:eastAsia="zh-CN"/>
        </w:rPr>
        <w:t>by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lang w:eastAsia="zh-CN"/>
        </w:rPr>
        <w:t xml:space="preserve"> [Электронный ресурс]. – Режим доступа: </w:t>
      </w:r>
      <w:hyperlink r:id="rId11" w:history="1">
        <w:r w:rsidRPr="0023764F">
          <w:rPr>
            <w:rFonts w:ascii="Times New Roman" w:eastAsia="Times New Roman" w:hAnsi="Times New Roman" w:cs="Times New Roman"/>
            <w:color w:val="404040" w:themeColor="text1" w:themeTint="BF"/>
            <w:spacing w:val="-6"/>
            <w:sz w:val="27"/>
            <w:szCs w:val="27"/>
            <w:lang w:eastAsia="zh-CN"/>
          </w:rPr>
          <w:t>https://kodeksy-by.com/zakon_rb_o_mezhdunarodnyh_dogovorah.htm</w:t>
        </w:r>
        <w:r w:rsidRPr="0023764F">
          <w:rPr>
            <w:rFonts w:ascii="Times New Roman" w:eastAsia="Times New Roman" w:hAnsi="Times New Roman" w:cs="Times New Roman"/>
            <w:bCs/>
            <w:color w:val="404040" w:themeColor="text1" w:themeTint="BF"/>
            <w:spacing w:val="-6"/>
            <w:sz w:val="27"/>
            <w:szCs w:val="27"/>
            <w:lang w:eastAsia="zh-CN"/>
          </w:rPr>
          <w:t>. – Дата доступа: 11.03.2021.</w:t>
        </w:r>
      </w:hyperlink>
    </w:p>
    <w:p w14:paraId="444ACC64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>Законе «Об утверждении Основных направлений внутренней и внешней политики Республики Беларусь» от 14 ноября 2005 г. № 60-З//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val="en-US" w:eastAsia="zh-CN"/>
        </w:rPr>
        <w:t>Pravo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>.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val="en-US" w:eastAsia="zh-CN"/>
        </w:rPr>
        <w:t>by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 xml:space="preserve"> [Электронный ресурс]. – Режим доступа: </w:t>
      </w:r>
      <w:hyperlink r:id="rId12" w:history="1">
        <w:r w:rsidRPr="0023764F">
          <w:rPr>
            <w:rFonts w:ascii="Times New Roman" w:eastAsia="Times New Roman" w:hAnsi="Times New Roman" w:cs="Times New Roman"/>
            <w:color w:val="404040" w:themeColor="text1" w:themeTint="BF"/>
            <w:spacing w:val="-6"/>
            <w:sz w:val="27"/>
            <w:szCs w:val="27"/>
            <w:lang w:eastAsia="zh-CN"/>
          </w:rPr>
          <w:t>https://www.pravo.by/main.aspx?guid=3871&amp;p0=H10500060&amp;p2={NRPA}</w:t>
        </w:r>
      </w:hyperlink>
      <w:r w:rsidRPr="0023764F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  <w:t xml:space="preserve">. 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– Дата доступа: 11.03.2021.</w:t>
      </w:r>
    </w:p>
    <w:p w14:paraId="048FE356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Указ Президента Республики Беларусь 19 февраля 1996 г. № 82 «Об утверждении Консульского устава Республики Беларусь»// 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val="en-US" w:eastAsia="zh-CN"/>
        </w:rPr>
        <w:t>Expert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.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val="en-US" w:eastAsia="zh-CN"/>
        </w:rPr>
        <w:t>by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[Электронный ресурс]. – Режим доступа:  </w:t>
      </w:r>
      <w:hyperlink r:id="rId13" w:history="1">
        <w:r w:rsidRPr="0023764F">
          <w:rPr>
            <w:rFonts w:ascii="Times New Roman" w:eastAsia="Times New Roman" w:hAnsi="Times New Roman" w:cs="Times New Roman"/>
            <w:color w:val="404040" w:themeColor="text1" w:themeTint="BF"/>
            <w:spacing w:val="-6"/>
            <w:sz w:val="27"/>
            <w:szCs w:val="27"/>
            <w:lang w:eastAsia="zh-CN"/>
          </w:rPr>
          <w:t>http://expert.by/EC/monitorings/6931.txt. – Дата доступа: 11.03.2021.</w:t>
        </w:r>
      </w:hyperlink>
    </w:p>
    <w:p w14:paraId="1F1106E7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Указ Президента Республики Беларусь 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>от 09.07.1996 N 247 (ред. от. 15.05.2008)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 «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>Об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 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lang w:eastAsia="zh-CN"/>
        </w:rPr>
        <w:t>утверждении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 xml:space="preserve"> Положения о дипломатических представительствах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 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>и консульских учреждениях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 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lang w:eastAsia="zh-CN"/>
        </w:rPr>
        <w:t>Республики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 xml:space="preserve"> Беларусь»//</w:t>
      </w:r>
      <w:proofErr w:type="spellStart"/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shd w:val="clear" w:color="auto" w:fill="FFFFFF"/>
          <w:lang w:val="en-US" w:eastAsia="zh-CN"/>
        </w:rPr>
        <w:t>Pravo</w:t>
      </w:r>
      <w:proofErr w:type="spellEnd"/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>.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shd w:val="clear" w:color="auto" w:fill="FFFFFF"/>
          <w:lang w:val="en-US" w:eastAsia="zh-CN"/>
        </w:rPr>
        <w:t>by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 xml:space="preserve"> [Электронный ресурс]. – Режим доступа: </w:t>
      </w:r>
      <w:hyperlink r:id="rId14" w:history="1">
        <w:r w:rsidRPr="0023764F">
          <w:rPr>
            <w:rFonts w:ascii="Times New Roman" w:eastAsia="Times New Roman" w:hAnsi="Times New Roman" w:cs="Times New Roman"/>
            <w:color w:val="404040" w:themeColor="text1" w:themeTint="BF"/>
            <w:spacing w:val="-6"/>
            <w:sz w:val="27"/>
            <w:szCs w:val="27"/>
            <w:lang w:eastAsia="zh-CN"/>
          </w:rPr>
          <w:t>https://pravo.by/document/?guid=3871&amp;p0=P39600247</w:t>
        </w:r>
      </w:hyperlink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. – Дата доступа:</w:t>
      </w:r>
      <w:r w:rsidRPr="0023764F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shd w:val="clear" w:color="auto" w:fill="F7F7F7"/>
          <w:lang w:eastAsia="zh-CN"/>
        </w:rPr>
        <w:t xml:space="preserve"> 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11.03.2021.</w:t>
      </w:r>
    </w:p>
    <w:p w14:paraId="6B428948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 xml:space="preserve">Указ Президента Республики Беларусь от 15 мая 2008 года № 276 «О некоторых вопросах дипломатической службы Республики Беларусь» (с изменениями и дополнениями по состоянию на 28.07.2014 г.)//Континент [Электронный ресурс]. – Режим доступа: </w:t>
      </w:r>
      <w:hyperlink r:id="rId15" w:history="1">
        <w:r w:rsidRPr="0023764F">
          <w:rPr>
            <w:rFonts w:ascii="Times New Roman" w:eastAsia="Times New Roman" w:hAnsi="Times New Roman" w:cs="Times New Roman"/>
            <w:color w:val="404040" w:themeColor="text1" w:themeTint="BF"/>
            <w:spacing w:val="-6"/>
            <w:sz w:val="27"/>
            <w:szCs w:val="27"/>
            <w:lang w:eastAsia="zh-CN"/>
          </w:rPr>
          <w:t>http://continent-online.com/Document/?doc_id=31064786&amp;show_di=1</w:t>
        </w:r>
        <w:r w:rsidRPr="0023764F">
          <w:rPr>
            <w:rFonts w:ascii="Times New Roman" w:eastAsia="Times New Roman" w:hAnsi="Times New Roman" w:cs="Times New Roman"/>
            <w:bCs/>
            <w:color w:val="404040" w:themeColor="text1" w:themeTint="BF"/>
            <w:spacing w:val="-6"/>
            <w:sz w:val="27"/>
            <w:szCs w:val="27"/>
            <w:shd w:val="clear" w:color="auto" w:fill="FFFFFF"/>
            <w:lang w:eastAsia="zh-CN"/>
          </w:rPr>
          <w:t>. – Дата доступа: 11.03.2021.</w:t>
        </w:r>
      </w:hyperlink>
    </w:p>
    <w:p w14:paraId="7299864A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>Указ Президента Республики Беларусь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 xml:space="preserve"> 9 ноября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 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lang w:eastAsia="zh-CN"/>
        </w:rPr>
        <w:t>2010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 xml:space="preserve"> г. № 575 «Об 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sz w:val="27"/>
          <w:szCs w:val="27"/>
          <w:lang w:eastAsia="zh-CN"/>
        </w:rPr>
        <w:t>утверждении Концепции национальной безопасности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 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>Республики Беларусь»//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val="en-US" w:eastAsia="zh-CN"/>
        </w:rPr>
        <w:t>Etalon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>.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val="en-US" w:eastAsia="zh-CN"/>
        </w:rPr>
        <w:t>by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shd w:val="clear" w:color="auto" w:fill="FFFFFF"/>
          <w:lang w:eastAsia="zh-CN"/>
        </w:rPr>
        <w:t xml:space="preserve"> [Электронный ресурс]. – Режим доступа: </w:t>
      </w:r>
      <w:hyperlink r:id="rId16" w:history="1">
        <w:r w:rsidRPr="0023764F">
          <w:rPr>
            <w:rFonts w:ascii="Times New Roman" w:eastAsia="Times New Roman" w:hAnsi="Times New Roman" w:cs="Times New Roman"/>
            <w:color w:val="404040" w:themeColor="text1" w:themeTint="BF"/>
            <w:spacing w:val="-6"/>
            <w:sz w:val="27"/>
            <w:szCs w:val="27"/>
            <w:lang w:eastAsia="zh-CN"/>
          </w:rPr>
          <w:t>https://etalonline.by/document/?regnum=P31000575</w:t>
        </w:r>
      </w:hyperlink>
      <w:r w:rsidRPr="0023764F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  <w:t xml:space="preserve">. – 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Дата</w:t>
      </w:r>
      <w:r w:rsidRPr="0023764F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  <w:t xml:space="preserve"> </w:t>
      </w: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доступа: 11.03.2021.</w:t>
      </w:r>
    </w:p>
    <w:p w14:paraId="06C1BDE5" w14:textId="77777777" w:rsidR="008B320C" w:rsidRPr="0023764F" w:rsidRDefault="008B320C" w:rsidP="008B320C">
      <w:pPr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kern w:val="1"/>
          <w:sz w:val="27"/>
          <w:szCs w:val="27"/>
          <w:lang w:eastAsia="zh-CN"/>
        </w:rPr>
        <w:t xml:space="preserve">Постановление МИД РБ 1/4 29.01.2014 «О внесении изменения в постановление Министерства иностранных дел Республики Беларусь и Министерства по налогам и сборам Республики Беларусь» от 19 марта 2010 г. № 2/20// </w:t>
      </w:r>
      <w:proofErr w:type="spellStart"/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kern w:val="1"/>
          <w:sz w:val="27"/>
          <w:szCs w:val="27"/>
          <w:lang w:val="en-US" w:eastAsia="zh-CN"/>
        </w:rPr>
        <w:t>Kodeksy</w:t>
      </w:r>
      <w:proofErr w:type="spellEnd"/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kern w:val="1"/>
          <w:sz w:val="27"/>
          <w:szCs w:val="27"/>
          <w:lang w:eastAsia="zh-CN"/>
        </w:rPr>
        <w:t>.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kern w:val="1"/>
          <w:sz w:val="27"/>
          <w:szCs w:val="27"/>
          <w:lang w:val="en-US" w:eastAsia="zh-CN"/>
        </w:rPr>
        <w:t>by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kern w:val="1"/>
          <w:sz w:val="27"/>
          <w:szCs w:val="27"/>
          <w:lang w:eastAsia="zh-CN"/>
        </w:rPr>
        <w:t xml:space="preserve"> [Электронный ресурс]. – Режим доступа: https://kodeksy-by.com/norm_akt/source-МИД%20РБ/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kern w:val="1"/>
          <w:sz w:val="27"/>
          <w:szCs w:val="27"/>
          <w:lang w:val="en-US" w:eastAsia="zh-CN"/>
        </w:rPr>
        <w:t>type</w:t>
      </w:r>
      <w:r w:rsidRPr="0023764F">
        <w:rPr>
          <w:rFonts w:ascii="Times New Roman" w:eastAsia="Times New Roman" w:hAnsi="Times New Roman" w:cs="Times New Roman"/>
          <w:bCs/>
          <w:color w:val="404040" w:themeColor="text1" w:themeTint="BF"/>
          <w:spacing w:val="-6"/>
          <w:kern w:val="1"/>
          <w:sz w:val="27"/>
          <w:szCs w:val="27"/>
          <w:lang w:eastAsia="zh-CN"/>
        </w:rPr>
        <w:t>-Постановление/1/4-29.01.2014.htm</w:t>
      </w:r>
    </w:p>
    <w:p w14:paraId="7B2B5C3D" w14:textId="77777777" w:rsidR="0023764F" w:rsidRPr="0023764F" w:rsidRDefault="0023764F" w:rsidP="008B320C">
      <w:pPr>
        <w:tabs>
          <w:tab w:val="left" w:pos="567"/>
        </w:tabs>
        <w:spacing w:line="260" w:lineRule="exac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</w:pPr>
    </w:p>
    <w:p w14:paraId="1957FBCF" w14:textId="77777777" w:rsidR="0023764F" w:rsidRPr="0023764F" w:rsidRDefault="0023764F" w:rsidP="008B320C">
      <w:pPr>
        <w:tabs>
          <w:tab w:val="left" w:pos="567"/>
        </w:tabs>
        <w:spacing w:line="260" w:lineRule="exac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</w:pPr>
    </w:p>
    <w:p w14:paraId="1770C160" w14:textId="77777777" w:rsidR="0023764F" w:rsidRPr="0023764F" w:rsidRDefault="0023764F" w:rsidP="008B320C">
      <w:pPr>
        <w:tabs>
          <w:tab w:val="left" w:pos="567"/>
        </w:tabs>
        <w:spacing w:line="260" w:lineRule="exac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</w:pPr>
    </w:p>
    <w:p w14:paraId="5F8D9C70" w14:textId="5F63EC65" w:rsidR="008B320C" w:rsidRPr="0023764F" w:rsidRDefault="008B320C" w:rsidP="008B320C">
      <w:pPr>
        <w:tabs>
          <w:tab w:val="left" w:pos="567"/>
        </w:tabs>
        <w:spacing w:line="260" w:lineRule="exac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  <w:lastRenderedPageBreak/>
        <w:t>Основная:</w:t>
      </w:r>
    </w:p>
    <w:p w14:paraId="56B752B9" w14:textId="77777777" w:rsidR="008B320C" w:rsidRPr="0023764F" w:rsidRDefault="008B320C" w:rsidP="008B320C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Алепко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, А. В.  Дипломатическая и консульская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служба 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учебное пособие для вузов / А. В. 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Алепко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. —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Москва 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Издательство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Юрайт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, 2020. — 318 с. — (Высшее образование). </w:t>
      </w:r>
    </w:p>
    <w:p w14:paraId="51ED5B79" w14:textId="77777777" w:rsidR="008B320C" w:rsidRPr="0023764F" w:rsidRDefault="008B320C" w:rsidP="008B320C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Пакуш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, Л. В. Основы дипломатической и консульской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службы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курс лекций для студентов, обучающихся по специальности 1-25 01 03 Мировая экономика, слушателей Института повышения квалификации и переподготовки кадров / Л. В.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Пакуш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; Министерство сельского хозяйства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академия". —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Горки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БГСХА, 2020. — 267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с.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ил., табл.</w:t>
      </w:r>
    </w:p>
    <w:p w14:paraId="19DB09C0" w14:textId="77777777" w:rsidR="008B320C" w:rsidRPr="0023764F" w:rsidRDefault="008B320C" w:rsidP="008B320C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Ястребова, А. Ю.  Право внешних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сношений 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учебник для вузов / А. Ю. Ястребова, И. О. Анисимов, Е. Е. Гуляева. — 3-е изд.,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перераб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. и доп. —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Москва 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Издательство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Юрайт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, 2021. — 223 с. — (Высшее образование).</w:t>
      </w:r>
    </w:p>
    <w:p w14:paraId="0311C799" w14:textId="77777777" w:rsidR="008B320C" w:rsidRPr="0023764F" w:rsidRDefault="008B320C" w:rsidP="008B320C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Международная торговая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политика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учебник для бакалавриата и магистратуры : для студентов высших учебных заведений : [В 2 ч.] / [Р. И. Хасбулатов и др.] ; под общ. ред. Р. И. Хасбулатова. - 2-е изд.,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перераб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. и доп. -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Москва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Юрайт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, 2019 –. - Ч. 1. – 2019. – 273, [1]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с.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ил. - (Бакалавр и магистр. Академический курс).</w:t>
      </w:r>
    </w:p>
    <w:p w14:paraId="5C22D893" w14:textId="77777777" w:rsidR="008B320C" w:rsidRPr="0023764F" w:rsidRDefault="008B320C" w:rsidP="008B320C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Мировая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экономика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учебное пособие для студентов учреждений высшего образования по специальности "Мировая экономика" / [А. А.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Праневич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и др.] ; под общ. ред. А.А.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Праневич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. -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Минск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БГЭУ, 2020. - 430, [1]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с.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ил.</w:t>
      </w:r>
    </w:p>
    <w:p w14:paraId="3FDB6EC0" w14:textId="77777777" w:rsidR="008B320C" w:rsidRPr="0023764F" w:rsidRDefault="008B320C" w:rsidP="008B320C">
      <w:pPr>
        <w:tabs>
          <w:tab w:val="left" w:pos="567"/>
          <w:tab w:val="left" w:pos="993"/>
        </w:tabs>
        <w:spacing w:line="260" w:lineRule="exac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</w:pPr>
    </w:p>
    <w:p w14:paraId="60348315" w14:textId="77777777" w:rsidR="008B320C" w:rsidRPr="0023764F" w:rsidRDefault="008B320C" w:rsidP="008B320C">
      <w:pPr>
        <w:tabs>
          <w:tab w:val="left" w:pos="567"/>
        </w:tabs>
        <w:spacing w:line="260" w:lineRule="exac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7"/>
          <w:szCs w:val="27"/>
          <w:lang w:eastAsia="zh-CN"/>
        </w:rPr>
        <w:t>Дополнительная</w:t>
      </w:r>
    </w:p>
    <w:p w14:paraId="5A475070" w14:textId="77777777" w:rsidR="008B320C" w:rsidRPr="0023764F" w:rsidRDefault="008B320C" w:rsidP="008B320C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Громогласова, Е.С. Гуманитарная дипломатия в современных международных отношениях: опыт системного исследования [Электронный ресурс]. – М.: ИМЭМО РАН. 2018. – 124 с.– Режим доступа: https://www.imemo.ru/files/File/ru/publ/2018/2018_11.pdf. – Дата доступа: 11.03.2021.</w:t>
      </w:r>
    </w:p>
    <w:p w14:paraId="7CE5BD76" w14:textId="77777777" w:rsidR="008B320C" w:rsidRPr="0023764F" w:rsidRDefault="008B320C" w:rsidP="008B320C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Дипломатическая служба зарубежных стран [Электронный ресурс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]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учебник / под ред. А. В.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Торкунова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, А. Н. Панова. – М: Аспект-Пресс, 2015. – 400 с. – Режим доступа: https://studfile.net/download.php?id=1775260&amp;code=f7a8a9d8c9cb24a8af1e6d28d2ce0ef6&amp;download-status=process0001. – Дата доступа: 11.03.2021.</w:t>
      </w:r>
    </w:p>
    <w:p w14:paraId="14A263D6" w14:textId="77777777" w:rsidR="008B320C" w:rsidRPr="0023764F" w:rsidRDefault="008B320C" w:rsidP="008B320C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Егоров, В. П. Дипломатический протокол и этикет [Электронный ресурс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]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учеб. пособие / В. П. Егоров. –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М.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Юридический институт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МИИТа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, 2013. – 200 с. – Режим доступа: https://miit.ru/content/%D0%9E%D0%B1%D0%BB%D0%BE%D0%B6%D0%BA%D0%B0.pdf?id_vf=21099. – Дата доступа: 11.03.2021.</w:t>
      </w:r>
    </w:p>
    <w:p w14:paraId="34DCC7E8" w14:textId="77777777" w:rsidR="008B320C" w:rsidRPr="0023764F" w:rsidRDefault="008B320C" w:rsidP="008B320C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Искевич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, И. С. Дипломатическое и консульское право [Электронный ресурс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]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учебное пособие для студентов, обучающихся по направлению 030900.62 «Юриспруденция» очной формы обучения / И. С.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Искевич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, А. В. Подольский. –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Тамбов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Изд-во ФГБОУ ВПО «ТГТУ», 2014. – 136 с. – Режим доступа: https://www.tstu.ru/book/elib/pdf/2014/iskevich-t.pdf. – Дата доступа: 11.03.2021.</w:t>
      </w:r>
    </w:p>
    <w:p w14:paraId="14EDEDD8" w14:textId="77777777" w:rsidR="008B320C" w:rsidRPr="0023764F" w:rsidRDefault="008B320C" w:rsidP="008B320C">
      <w:pPr>
        <w:numPr>
          <w:ilvl w:val="0"/>
          <w:numId w:val="2"/>
        </w:numPr>
        <w:tabs>
          <w:tab w:val="left" w:pos="567"/>
          <w:tab w:val="left" w:pos="1134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Многосторонняя дипломатия [Электронный ресурс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]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учебник / под ред. Г. М.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Какеновой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. – Астана: ЕНУ им. Л.Н. Гумилева, 2018. – 256 с. – Режим доступа: http://earsiv.ebyu.edu.tr/xmlui/bitstream/handle/20.500.12432/1685/Многосторонняя%20дипломатия-2018.pdf?sequence=1&amp;isAllowed=y. – Дата доступа: 11.03.2021.</w:t>
      </w:r>
    </w:p>
    <w:p w14:paraId="06CA33CA" w14:textId="77777777" w:rsidR="008B320C" w:rsidRPr="0023764F" w:rsidRDefault="008B320C" w:rsidP="008B320C">
      <w:pPr>
        <w:numPr>
          <w:ilvl w:val="0"/>
          <w:numId w:val="2"/>
        </w:numPr>
        <w:tabs>
          <w:tab w:val="left" w:pos="567"/>
          <w:tab w:val="left" w:pos="1134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Табаринцева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-Романова, К. М. Культурная политика и дипломатия Европейского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союза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учеб. пособие / К. М.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Табаринцева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-Романова ; М-во образования и науки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Рос.Федерации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, Урал.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федер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. ун-т. – Екатеринбург : Изд-во Урал. ун-та, 2018. – 110 с. [Электронный ресурс]. – Режим доступа: https://elar.urfu.ru/bitstream/10995/61499/1/978-5-7996-2419-4_2018.pdf. – Дата доступа: 11.03.2021.</w:t>
      </w:r>
    </w:p>
    <w:p w14:paraId="16318854" w14:textId="77777777" w:rsidR="008B320C" w:rsidRPr="0023764F" w:rsidRDefault="008B320C" w:rsidP="008B320C">
      <w:pPr>
        <w:numPr>
          <w:ilvl w:val="0"/>
          <w:numId w:val="2"/>
        </w:numPr>
        <w:tabs>
          <w:tab w:val="left" w:pos="0"/>
          <w:tab w:val="left" w:pos="567"/>
          <w:tab w:val="left" w:pos="1134"/>
        </w:tabs>
        <w:spacing w:line="260" w:lineRule="exact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</w:pPr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Экспертный обзор российской публичной дипломатии в 2018-2019 гг. 10 шагов на пути к эффективной публичной дипломатии России: доклад 52/2020 / [Н.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Бурлинова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, П. Василенко, В. Иванченко, О. Шакиров]; [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вып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. ред. И. Тимофеев, О.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Пылова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]; Российский совет по международным делам (РСМД). – М.: НП РСМД, 2020. – 58 с. – [Электронный ресурс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].-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Режим доступа:  https://russiancouncil.ru/papers/RussianPublicDiplomacy-Report52-Rus.pdf. – Дата доступа: 11.03.2021.</w:t>
      </w:r>
    </w:p>
    <w:p w14:paraId="4416712D" w14:textId="00DA9BF3" w:rsidR="00215C6A" w:rsidRPr="0023764F" w:rsidRDefault="008B320C" w:rsidP="000D0698">
      <w:pPr>
        <w:numPr>
          <w:ilvl w:val="0"/>
          <w:numId w:val="2"/>
        </w:numPr>
        <w:tabs>
          <w:tab w:val="left" w:pos="0"/>
          <w:tab w:val="left" w:pos="567"/>
          <w:tab w:val="left" w:pos="1134"/>
        </w:tabs>
        <w:spacing w:line="260" w:lineRule="exact"/>
        <w:jc w:val="both"/>
        <w:rPr>
          <w:rFonts w:ascii="Times New Roman" w:hAnsi="Times New Roman" w:cs="Times New Roman"/>
          <w:color w:val="404040" w:themeColor="text1" w:themeTint="BF"/>
          <w:spacing w:val="-6"/>
          <w:sz w:val="27"/>
          <w:szCs w:val="27"/>
        </w:rPr>
      </w:pP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Михалькевич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, Г. Н. Протокол и этикет международного </w:t>
      </w:r>
      <w:proofErr w:type="gram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общения :</w:t>
      </w:r>
      <w:proofErr w:type="gram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 учеб. пособие для студ. вузов/Г.Н.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Михалькевич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 xml:space="preserve">.- 3-е изд. </w:t>
      </w:r>
      <w:proofErr w:type="spellStart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испр</w:t>
      </w:r>
      <w:proofErr w:type="spellEnd"/>
      <w:r w:rsidRPr="0023764F">
        <w:rPr>
          <w:rFonts w:ascii="Times New Roman" w:eastAsia="Times New Roman" w:hAnsi="Times New Roman" w:cs="Times New Roman"/>
          <w:color w:val="404040" w:themeColor="text1" w:themeTint="BF"/>
          <w:spacing w:val="-6"/>
          <w:sz w:val="27"/>
          <w:szCs w:val="27"/>
          <w:lang w:eastAsia="zh-CN"/>
        </w:rPr>
        <w:t>. и доп.- Минск : РИВШ, 2012. - 266 с.</w:t>
      </w:r>
    </w:p>
    <w:sectPr w:rsidR="00215C6A" w:rsidRPr="0023764F" w:rsidSect="00433E00">
      <w:pgSz w:w="11900" w:h="16838"/>
      <w:pgMar w:top="851" w:right="680" w:bottom="680" w:left="1588" w:header="0" w:footer="573" w:gutter="0"/>
      <w:cols w:space="34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AC06" w14:textId="77777777" w:rsidR="00C07885" w:rsidRDefault="00C07885" w:rsidP="008B320C">
      <w:r>
        <w:separator/>
      </w:r>
    </w:p>
  </w:endnote>
  <w:endnote w:type="continuationSeparator" w:id="0">
    <w:p w14:paraId="77C3F6D5" w14:textId="77777777" w:rsidR="00C07885" w:rsidRDefault="00C07885" w:rsidP="008B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8A53" w14:textId="77777777" w:rsidR="00C07885" w:rsidRDefault="00C07885" w:rsidP="008B320C">
      <w:r>
        <w:separator/>
      </w:r>
    </w:p>
  </w:footnote>
  <w:footnote w:type="continuationSeparator" w:id="0">
    <w:p w14:paraId="371CFE1A" w14:textId="77777777" w:rsidR="00C07885" w:rsidRDefault="00C07885" w:rsidP="008B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F9111"/>
    <w:multiLevelType w:val="singleLevel"/>
    <w:tmpl w:val="615F9111"/>
    <w:name w:val="WW8Num21"/>
    <w:lvl w:ilvl="0">
      <w:start w:val="1"/>
      <w:numFmt w:val="decimal"/>
      <w:lvlText w:val="%1."/>
      <w:lvlJc w:val="left"/>
      <w:rPr>
        <w:rFonts w:ascii="Times New Roman" w:hAnsi="Times New Roman"/>
        <w:dstrike w:val="0"/>
        <w:sz w:val="28"/>
      </w:rPr>
    </w:lvl>
  </w:abstractNum>
  <w:abstractNum w:abstractNumId="1" w15:restartNumberingAfterBreak="0">
    <w:nsid w:val="615F9112"/>
    <w:multiLevelType w:val="singleLevel"/>
    <w:tmpl w:val="615F9112"/>
    <w:name w:val="WW8Num20"/>
    <w:lvl w:ilvl="0">
      <w:start w:val="1"/>
      <w:numFmt w:val="decimal"/>
      <w:lvlText w:val="%1."/>
      <w:lvlJc w:val="left"/>
      <w:rPr>
        <w:rFonts w:ascii="Times New Roman" w:hAnsi="Times New Roman"/>
        <w:dstrike w:val="0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0C"/>
    <w:rsid w:val="00215C6A"/>
    <w:rsid w:val="0023764F"/>
    <w:rsid w:val="00433E00"/>
    <w:rsid w:val="008B320C"/>
    <w:rsid w:val="00C0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46FE"/>
  <w15:chartTrackingRefBased/>
  <w15:docId w15:val="{5C44859A-37DB-4378-A773-376FCF0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0C"/>
    <w:pPr>
      <w:jc w:val="left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B32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320C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B32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20C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conventions/pdf/consular.pdf" TargetMode="External"/><Relationship Id="rId13" Type="http://schemas.openxmlformats.org/officeDocument/2006/relationships/hyperlink" Target="http://expert.by/EC/monitorings/6931.tx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.org/ru/documents/decl_conv/conventions/dip_rel.shtml" TargetMode="External"/><Relationship Id="rId12" Type="http://schemas.openxmlformats.org/officeDocument/2006/relationships/hyperlink" Target="https://www.pravo.by/main.aspx?guid=3871&amp;p0=H10500060&amp;p2=%7bNRPA%7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talonline.by/document/?regnum=P310005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deksy-by.com/zakon_rb_o_mezhdunarodnyh_dogovorah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tinent-online.com/Document/?doc_id=31064786&amp;show_di=1" TargetMode="External"/><Relationship Id="rId10" Type="http://schemas.openxmlformats.org/officeDocument/2006/relationships/hyperlink" Target="https://www.un.org/ru/documents/decl_conv/conventions/sp_mission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decl_conv/conventions/pdf/state_relations.pdf" TargetMode="External"/><Relationship Id="rId14" Type="http://schemas.openxmlformats.org/officeDocument/2006/relationships/hyperlink" Target="https://pravo.by/document/?guid=3871&amp;p0=P3960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1</cp:revision>
  <dcterms:created xsi:type="dcterms:W3CDTF">2022-02-04T09:16:00Z</dcterms:created>
  <dcterms:modified xsi:type="dcterms:W3CDTF">2022-02-04T09:20:00Z</dcterms:modified>
</cp:coreProperties>
</file>