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72" w:rsidRPr="009D3572" w:rsidRDefault="009D3572" w:rsidP="009D3572">
      <w:pPr>
        <w:pStyle w:val="ab"/>
        <w:rPr>
          <w:rFonts w:ascii="Times New Roman" w:hAnsi="Times New Roman" w:cs="Times New Roman"/>
          <w:color w:val="auto"/>
        </w:rPr>
      </w:pPr>
      <w:bookmarkStart w:id="0" w:name="_Toc381221429"/>
      <w:r w:rsidRPr="009D3572">
        <w:rPr>
          <w:rFonts w:ascii="Times New Roman" w:hAnsi="Times New Roman" w:cs="Times New Roman"/>
          <w:color w:val="auto"/>
        </w:rPr>
        <w:t>С</w:t>
      </w:r>
      <w:r w:rsidRPr="009D3572">
        <w:rPr>
          <w:rFonts w:ascii="Times New Roman" w:hAnsi="Times New Roman" w:cs="Times New Roman"/>
          <w:color w:val="auto"/>
          <w:lang w:val="ru-RU"/>
        </w:rPr>
        <w:t>ПИСОК РЕКОМЕНДОВАННОЙ ЛИТЕРАТУРЫ</w:t>
      </w:r>
      <w:bookmarkEnd w:id="0"/>
    </w:p>
    <w:p w:rsidR="00194B99" w:rsidRDefault="00194B99">
      <w:pPr>
        <w:rPr>
          <w:lang w:val="en-US"/>
        </w:rPr>
      </w:pPr>
    </w:p>
    <w:p w:rsidR="00423858" w:rsidRDefault="00423858">
      <w:pPr>
        <w:rPr>
          <w:lang w:val="en-US"/>
        </w:rPr>
      </w:pPr>
    </w:p>
    <w:p w:rsidR="00423858" w:rsidRDefault="00423858" w:rsidP="00423858">
      <w:pPr>
        <w:shd w:val="clear" w:color="auto" w:fill="FFFFFF"/>
        <w:jc w:val="center"/>
        <w:rPr>
          <w:b/>
          <w:bCs/>
          <w:iCs/>
          <w:color w:val="000000"/>
          <w:spacing w:val="2"/>
          <w:sz w:val="28"/>
          <w:szCs w:val="28"/>
        </w:rPr>
      </w:pPr>
      <w:r>
        <w:rPr>
          <w:b/>
          <w:bCs/>
          <w:iCs/>
          <w:color w:val="000000"/>
          <w:spacing w:val="2"/>
          <w:sz w:val="28"/>
          <w:szCs w:val="28"/>
        </w:rPr>
        <w:t>Нормативно-правовые акты и инструктивные мате</w:t>
      </w:r>
      <w:bookmarkStart w:id="1" w:name="_GoBack"/>
      <w:bookmarkEnd w:id="1"/>
      <w:r>
        <w:rPr>
          <w:b/>
          <w:bCs/>
          <w:iCs/>
          <w:color w:val="000000"/>
          <w:spacing w:val="2"/>
          <w:sz w:val="28"/>
          <w:szCs w:val="28"/>
        </w:rPr>
        <w:t>риалы</w:t>
      </w:r>
    </w:p>
    <w:p w:rsidR="00423858" w:rsidRDefault="00423858" w:rsidP="00423858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:rsidR="00423858" w:rsidRDefault="00423858" w:rsidP="00423858">
      <w:pPr>
        <w:numPr>
          <w:ilvl w:val="0"/>
          <w:numId w:val="3"/>
        </w:numPr>
        <w:shd w:val="clear" w:color="auto" w:fill="FFFFFF"/>
        <w:tabs>
          <w:tab w:val="num" w:pos="426"/>
        </w:tabs>
        <w:ind w:left="426" w:hanging="42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Закон </w:t>
      </w:r>
      <w:r>
        <w:rPr>
          <w:sz w:val="28"/>
          <w:szCs w:val="28"/>
        </w:rPr>
        <w:t>Республики Беларусь</w:t>
      </w:r>
      <w:r>
        <w:rPr>
          <w:color w:val="000000"/>
          <w:spacing w:val="2"/>
          <w:sz w:val="28"/>
          <w:szCs w:val="28"/>
        </w:rPr>
        <w:t xml:space="preserve"> «О </w:t>
      </w:r>
      <w:proofErr w:type="gramStart"/>
      <w:r>
        <w:rPr>
          <w:color w:val="000000"/>
          <w:spacing w:val="2"/>
          <w:sz w:val="28"/>
          <w:szCs w:val="28"/>
        </w:rPr>
        <w:t>туризме»  в</w:t>
      </w:r>
      <w:proofErr w:type="gramEnd"/>
      <w:r>
        <w:rPr>
          <w:color w:val="000000"/>
          <w:spacing w:val="2"/>
          <w:sz w:val="28"/>
          <w:szCs w:val="28"/>
        </w:rPr>
        <w:t xml:space="preserve"> ред. от 18 июля 2016 года  № 326-З // Консультант Плюс: Беларусь [Электронный ресурс] /Нац. центр правовой </w:t>
      </w:r>
      <w:proofErr w:type="spellStart"/>
      <w:r>
        <w:rPr>
          <w:color w:val="000000"/>
          <w:spacing w:val="2"/>
          <w:sz w:val="28"/>
          <w:szCs w:val="28"/>
        </w:rPr>
        <w:t>информ</w:t>
      </w:r>
      <w:proofErr w:type="spellEnd"/>
      <w:r>
        <w:rPr>
          <w:color w:val="000000"/>
          <w:spacing w:val="2"/>
          <w:sz w:val="28"/>
          <w:szCs w:val="28"/>
        </w:rPr>
        <w:t xml:space="preserve">. </w:t>
      </w:r>
      <w:proofErr w:type="spellStart"/>
      <w:r>
        <w:rPr>
          <w:color w:val="000000"/>
          <w:spacing w:val="2"/>
          <w:sz w:val="28"/>
          <w:szCs w:val="28"/>
        </w:rPr>
        <w:t>Респ</w:t>
      </w:r>
      <w:proofErr w:type="spellEnd"/>
      <w:r>
        <w:rPr>
          <w:color w:val="000000"/>
          <w:spacing w:val="2"/>
          <w:sz w:val="28"/>
          <w:szCs w:val="28"/>
        </w:rPr>
        <w:t>. Беларусь.- Минск 2016.</w:t>
      </w:r>
    </w:p>
    <w:p w:rsidR="00423858" w:rsidRPr="00D83A94" w:rsidRDefault="00423858" w:rsidP="00423858">
      <w:pPr>
        <w:numPr>
          <w:ilvl w:val="0"/>
          <w:numId w:val="3"/>
        </w:numPr>
        <w:shd w:val="clear" w:color="auto" w:fill="FFFFFF"/>
        <w:tabs>
          <w:tab w:val="num" w:pos="426"/>
        </w:tabs>
        <w:ind w:left="426" w:hanging="426"/>
        <w:jc w:val="both"/>
        <w:rPr>
          <w:color w:val="000000"/>
          <w:spacing w:val="2"/>
          <w:sz w:val="28"/>
          <w:szCs w:val="28"/>
        </w:rPr>
      </w:pPr>
      <w:r w:rsidRPr="00530D0C">
        <w:rPr>
          <w:sz w:val="28"/>
          <w:szCs w:val="28"/>
        </w:rPr>
        <w:t>Государственная программа развития туризма в Республике Беларусь «Беларусь гостеприимная» на 2016–2020 годы [Электронный ресурс]. – Режим доступа: http://mst.by/ru/programma-razvitiya-turizma-ru/. – Дата доступа: 29.11.2018.</w:t>
      </w:r>
    </w:p>
    <w:p w:rsidR="00423858" w:rsidRPr="00673827" w:rsidRDefault="00423858" w:rsidP="00423858">
      <w:pPr>
        <w:numPr>
          <w:ilvl w:val="0"/>
          <w:numId w:val="3"/>
        </w:numPr>
        <w:shd w:val="clear" w:color="auto" w:fill="FFFFFF"/>
        <w:tabs>
          <w:tab w:val="num" w:pos="426"/>
        </w:tabs>
        <w:ind w:left="426" w:hanging="426"/>
        <w:jc w:val="both"/>
        <w:rPr>
          <w:spacing w:val="2"/>
          <w:sz w:val="28"/>
          <w:szCs w:val="28"/>
        </w:rPr>
      </w:pPr>
      <w:r w:rsidRPr="00673827">
        <w:rPr>
          <w:sz w:val="28"/>
          <w:szCs w:val="28"/>
        </w:rPr>
        <w:t xml:space="preserve">Генеральная схема размещения зон и объектов оздоровления, туризма и отдыха Республики Беларусь на 2016-2020 годы и на период до 2030 года. Утв. Пост. Совета Министров Республики Беларусь № 1031 от 15.12.2016 [Электронный ресурс]. – Режим доступа: </w:t>
      </w:r>
      <w:hyperlink r:id="rId5" w:history="1">
        <w:r w:rsidRPr="00673827">
          <w:rPr>
            <w:rStyle w:val="ad"/>
            <w:sz w:val="28"/>
            <w:szCs w:val="28"/>
          </w:rPr>
          <w:t>http://www.government.by/upload/</w:t>
        </w:r>
      </w:hyperlink>
    </w:p>
    <w:p w:rsidR="00423858" w:rsidRDefault="00423858" w:rsidP="00423858">
      <w:pPr>
        <w:shd w:val="clear" w:color="auto" w:fill="FFFFFF"/>
        <w:ind w:left="426"/>
        <w:jc w:val="both"/>
        <w:rPr>
          <w:sz w:val="28"/>
          <w:szCs w:val="28"/>
        </w:rPr>
      </w:pPr>
      <w:proofErr w:type="spellStart"/>
      <w:r w:rsidRPr="00673827">
        <w:rPr>
          <w:sz w:val="28"/>
          <w:szCs w:val="28"/>
        </w:rPr>
        <w:t>docs</w:t>
      </w:r>
      <w:proofErr w:type="spellEnd"/>
      <w:r w:rsidRPr="00673827">
        <w:rPr>
          <w:sz w:val="28"/>
          <w:szCs w:val="28"/>
        </w:rPr>
        <w:t>/file8b433cedccb188bf.PDF. – Дата доступа: 29.11.2018.</w:t>
      </w:r>
    </w:p>
    <w:p w:rsidR="00423858" w:rsidRDefault="00423858" w:rsidP="00423858">
      <w:pPr>
        <w:jc w:val="center"/>
        <w:rPr>
          <w:b/>
          <w:sz w:val="28"/>
          <w:szCs w:val="28"/>
        </w:rPr>
      </w:pPr>
    </w:p>
    <w:p w:rsidR="00423858" w:rsidRDefault="00423858" w:rsidP="00423858">
      <w:pPr>
        <w:pStyle w:val="Style6"/>
        <w:widowControl/>
        <w:spacing w:line="336" w:lineRule="auto"/>
        <w:ind w:right="35"/>
        <w:rPr>
          <w:rStyle w:val="FontStyle22"/>
          <w:b/>
          <w:caps/>
          <w:sz w:val="28"/>
          <w:szCs w:val="28"/>
        </w:rPr>
      </w:pPr>
      <w:r>
        <w:rPr>
          <w:rStyle w:val="FontStyle22"/>
          <w:b/>
          <w:caps/>
          <w:sz w:val="28"/>
          <w:szCs w:val="28"/>
        </w:rPr>
        <w:t>ЛИТЕРАТУРА</w:t>
      </w:r>
    </w:p>
    <w:p w:rsidR="00423858" w:rsidRPr="00031E64" w:rsidRDefault="00423858" w:rsidP="0042385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52525"/>
          <w:sz w:val="28"/>
          <w:szCs w:val="28"/>
        </w:rPr>
      </w:pPr>
      <w:proofErr w:type="spellStart"/>
      <w:r w:rsidRPr="00031E64">
        <w:rPr>
          <w:rFonts w:eastAsia="HiddenHorzOCR"/>
          <w:color w:val="1F1F1F"/>
          <w:sz w:val="28"/>
          <w:szCs w:val="28"/>
        </w:rPr>
        <w:t>Котлер</w:t>
      </w:r>
      <w:proofErr w:type="spellEnd"/>
      <w:r w:rsidRPr="00031E64">
        <w:rPr>
          <w:rFonts w:eastAsia="HiddenHorzOCR"/>
          <w:color w:val="1F1F1F"/>
          <w:sz w:val="28"/>
          <w:szCs w:val="28"/>
        </w:rPr>
        <w:t xml:space="preserve">, Ф. Маркетинг. Гостеприимство </w:t>
      </w:r>
      <w:r w:rsidRPr="00031E64">
        <w:rPr>
          <w:rFonts w:eastAsia="HiddenHorzOCR"/>
          <w:color w:val="2F2F2F"/>
          <w:sz w:val="28"/>
          <w:szCs w:val="28"/>
        </w:rPr>
        <w:t xml:space="preserve">и туризм/ </w:t>
      </w:r>
      <w:r w:rsidRPr="00031E64">
        <w:rPr>
          <w:rFonts w:eastAsia="HiddenHorzOCR"/>
          <w:color w:val="1F1F1F"/>
          <w:sz w:val="28"/>
          <w:szCs w:val="28"/>
        </w:rPr>
        <w:t xml:space="preserve">Ф. </w:t>
      </w:r>
      <w:proofErr w:type="spellStart"/>
      <w:r w:rsidRPr="00031E64">
        <w:rPr>
          <w:rFonts w:eastAsia="HiddenHorzOCR"/>
          <w:color w:val="1F1F1F"/>
          <w:sz w:val="28"/>
          <w:szCs w:val="28"/>
        </w:rPr>
        <w:t>Koтлep</w:t>
      </w:r>
      <w:proofErr w:type="spellEnd"/>
      <w:r w:rsidRPr="00031E64">
        <w:rPr>
          <w:rFonts w:eastAsia="HiddenHorzOCR"/>
          <w:color w:val="1F1F1F"/>
          <w:sz w:val="28"/>
          <w:szCs w:val="28"/>
        </w:rPr>
        <w:t xml:space="preserve">, </w:t>
      </w:r>
      <w:r w:rsidRPr="00031E64">
        <w:rPr>
          <w:rFonts w:eastAsia="HiddenHorzOCR"/>
          <w:color w:val="2F2F2F"/>
          <w:sz w:val="28"/>
          <w:szCs w:val="28"/>
        </w:rPr>
        <w:t xml:space="preserve">Дж. </w:t>
      </w:r>
      <w:proofErr w:type="spellStart"/>
      <w:r w:rsidRPr="00031E64">
        <w:rPr>
          <w:rFonts w:eastAsia="HiddenHorzOCR"/>
          <w:color w:val="1F1F1F"/>
          <w:sz w:val="28"/>
          <w:szCs w:val="28"/>
        </w:rPr>
        <w:t>Боуэн</w:t>
      </w:r>
      <w:proofErr w:type="spellEnd"/>
      <w:r w:rsidRPr="00031E64">
        <w:rPr>
          <w:rFonts w:eastAsia="HiddenHorzOCR"/>
          <w:color w:val="1F1F1F"/>
          <w:sz w:val="28"/>
          <w:szCs w:val="28"/>
        </w:rPr>
        <w:t xml:space="preserve">, Дж. </w:t>
      </w:r>
      <w:proofErr w:type="spellStart"/>
      <w:r w:rsidRPr="00031E64">
        <w:rPr>
          <w:rFonts w:eastAsia="HiddenHorzOCR"/>
          <w:color w:val="1F1F1F"/>
          <w:sz w:val="28"/>
          <w:szCs w:val="28"/>
        </w:rPr>
        <w:t>Мейкенз</w:t>
      </w:r>
      <w:proofErr w:type="spellEnd"/>
      <w:r w:rsidRPr="00031E64">
        <w:rPr>
          <w:rFonts w:eastAsia="HiddenHorzOCR"/>
          <w:color w:val="1F1F1F"/>
          <w:sz w:val="28"/>
          <w:szCs w:val="28"/>
        </w:rPr>
        <w:t xml:space="preserve">. </w:t>
      </w:r>
      <w:r w:rsidRPr="00031E64">
        <w:rPr>
          <w:rFonts w:eastAsia="Calibri"/>
          <w:color w:val="606060"/>
          <w:sz w:val="28"/>
          <w:szCs w:val="28"/>
        </w:rPr>
        <w:t xml:space="preserve">- </w:t>
      </w:r>
      <w:r w:rsidRPr="00031E64">
        <w:rPr>
          <w:rFonts w:eastAsia="HiddenHorzOCR"/>
          <w:color w:val="1F1F1F"/>
          <w:sz w:val="28"/>
          <w:szCs w:val="28"/>
        </w:rPr>
        <w:t>М.: ЮНИТИ-ДАНА</w:t>
      </w:r>
      <w:r w:rsidRPr="00031E64">
        <w:rPr>
          <w:rFonts w:eastAsia="HiddenHorzOCR"/>
          <w:color w:val="424242"/>
          <w:sz w:val="28"/>
          <w:szCs w:val="28"/>
        </w:rPr>
        <w:t xml:space="preserve">, </w:t>
      </w:r>
      <w:r w:rsidRPr="00031E64">
        <w:rPr>
          <w:rFonts w:eastAsia="Calibri"/>
          <w:color w:val="2F2F2F"/>
          <w:sz w:val="28"/>
          <w:szCs w:val="28"/>
        </w:rPr>
        <w:t xml:space="preserve">2007. </w:t>
      </w:r>
      <w:r w:rsidRPr="00031E64">
        <w:rPr>
          <w:rFonts w:eastAsia="Calibri"/>
          <w:color w:val="424242"/>
          <w:sz w:val="28"/>
          <w:szCs w:val="28"/>
        </w:rPr>
        <w:t xml:space="preserve">- </w:t>
      </w:r>
      <w:r w:rsidRPr="00031E64">
        <w:rPr>
          <w:rFonts w:eastAsia="Calibri"/>
          <w:color w:val="1F1F1F"/>
          <w:sz w:val="28"/>
          <w:szCs w:val="28"/>
        </w:rPr>
        <w:t xml:space="preserve">1071 </w:t>
      </w:r>
      <w:r w:rsidRPr="00031E64">
        <w:rPr>
          <w:rFonts w:eastAsia="HiddenHorzOCR"/>
          <w:color w:val="1F1F1F"/>
          <w:sz w:val="28"/>
          <w:szCs w:val="28"/>
        </w:rPr>
        <w:t xml:space="preserve">с. </w:t>
      </w:r>
    </w:p>
    <w:p w:rsidR="00423858" w:rsidRPr="00031E64" w:rsidRDefault="00423858" w:rsidP="0042385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52525"/>
          <w:sz w:val="28"/>
          <w:szCs w:val="28"/>
        </w:rPr>
      </w:pPr>
      <w:r w:rsidRPr="00031E64">
        <w:rPr>
          <w:rFonts w:eastAsia="HiddenHorzOCR"/>
          <w:color w:val="252525"/>
          <w:sz w:val="28"/>
          <w:szCs w:val="28"/>
        </w:rPr>
        <w:t xml:space="preserve">Тарасенок, А.И. Маркетинг туристических </w:t>
      </w:r>
      <w:proofErr w:type="spellStart"/>
      <w:r w:rsidRPr="00031E64">
        <w:rPr>
          <w:rFonts w:eastAsia="HiddenHorzOCR"/>
          <w:color w:val="252525"/>
          <w:sz w:val="28"/>
          <w:szCs w:val="28"/>
        </w:rPr>
        <w:t>дестинаций</w:t>
      </w:r>
      <w:proofErr w:type="spellEnd"/>
      <w:r w:rsidRPr="00031E64">
        <w:rPr>
          <w:rFonts w:eastAsia="HiddenHorzOCR"/>
          <w:color w:val="252525"/>
          <w:sz w:val="28"/>
          <w:szCs w:val="28"/>
        </w:rPr>
        <w:t xml:space="preserve">: </w:t>
      </w:r>
      <w:proofErr w:type="gramStart"/>
      <w:r w:rsidRPr="00031E64">
        <w:rPr>
          <w:rFonts w:eastAsia="HiddenHorzOCR"/>
          <w:color w:val="252525"/>
          <w:sz w:val="28"/>
          <w:szCs w:val="28"/>
        </w:rPr>
        <w:t>учеб.-</w:t>
      </w:r>
      <w:proofErr w:type="spellStart"/>
      <w:proofErr w:type="gramEnd"/>
      <w:r w:rsidRPr="00031E64">
        <w:rPr>
          <w:rFonts w:eastAsia="HiddenHorzOCR"/>
          <w:color w:val="252525"/>
          <w:sz w:val="28"/>
          <w:szCs w:val="28"/>
        </w:rPr>
        <w:t>практ</w:t>
      </w:r>
      <w:proofErr w:type="spellEnd"/>
      <w:r w:rsidRPr="00031E64">
        <w:rPr>
          <w:rFonts w:eastAsia="HiddenHorzOCR"/>
          <w:color w:val="252525"/>
          <w:sz w:val="28"/>
          <w:szCs w:val="28"/>
        </w:rPr>
        <w:t xml:space="preserve">. пособие </w:t>
      </w:r>
      <w:r w:rsidRPr="00031E64">
        <w:rPr>
          <w:rFonts w:eastAsia="Calibri"/>
          <w:color w:val="3C3C3C"/>
          <w:sz w:val="28"/>
          <w:szCs w:val="28"/>
        </w:rPr>
        <w:t xml:space="preserve">/ </w:t>
      </w:r>
      <w:r w:rsidRPr="00031E64">
        <w:rPr>
          <w:rFonts w:eastAsia="HiddenHorzOCR"/>
          <w:color w:val="252525"/>
          <w:sz w:val="28"/>
          <w:szCs w:val="28"/>
        </w:rPr>
        <w:t xml:space="preserve">А.И. Тарасенок. </w:t>
      </w:r>
      <w:r w:rsidRPr="00031E64">
        <w:rPr>
          <w:rFonts w:eastAsia="Calibri"/>
          <w:color w:val="252525"/>
          <w:sz w:val="28"/>
          <w:szCs w:val="28"/>
        </w:rPr>
        <w:t xml:space="preserve">- </w:t>
      </w:r>
      <w:r w:rsidRPr="00031E64">
        <w:rPr>
          <w:rFonts w:eastAsia="HiddenHorzOCR"/>
          <w:color w:val="252525"/>
          <w:sz w:val="28"/>
          <w:szCs w:val="28"/>
        </w:rPr>
        <w:t xml:space="preserve">Минск: БГЭУ, </w:t>
      </w:r>
      <w:r w:rsidRPr="00031E64">
        <w:rPr>
          <w:rFonts w:eastAsia="Calibri"/>
          <w:color w:val="252525"/>
          <w:sz w:val="28"/>
          <w:szCs w:val="28"/>
        </w:rPr>
        <w:t xml:space="preserve">2011. </w:t>
      </w:r>
      <w:r w:rsidRPr="00031E64">
        <w:rPr>
          <w:rFonts w:eastAsia="Calibri"/>
          <w:color w:val="3C3C3C"/>
          <w:sz w:val="28"/>
          <w:szCs w:val="28"/>
        </w:rPr>
        <w:t xml:space="preserve">- </w:t>
      </w:r>
      <w:r w:rsidRPr="00031E64">
        <w:rPr>
          <w:rFonts w:eastAsia="Calibri"/>
          <w:color w:val="252525"/>
          <w:sz w:val="28"/>
          <w:szCs w:val="28"/>
        </w:rPr>
        <w:t xml:space="preserve">199 </w:t>
      </w:r>
      <w:r w:rsidRPr="00031E64">
        <w:rPr>
          <w:rFonts w:eastAsia="HiddenHorzOCR"/>
          <w:color w:val="252525"/>
          <w:sz w:val="28"/>
          <w:szCs w:val="28"/>
        </w:rPr>
        <w:t>с.</w:t>
      </w:r>
    </w:p>
    <w:p w:rsidR="00423858" w:rsidRPr="00031E64" w:rsidRDefault="00423858" w:rsidP="0042385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52525"/>
          <w:sz w:val="28"/>
          <w:szCs w:val="28"/>
        </w:rPr>
      </w:pPr>
      <w:r w:rsidRPr="00031E64">
        <w:rPr>
          <w:rStyle w:val="FontStyle22"/>
          <w:sz w:val="28"/>
          <w:szCs w:val="28"/>
        </w:rPr>
        <w:t xml:space="preserve">Маркетинг туристических </w:t>
      </w:r>
      <w:proofErr w:type="spellStart"/>
      <w:r w:rsidRPr="00031E64">
        <w:rPr>
          <w:rStyle w:val="FontStyle22"/>
          <w:sz w:val="28"/>
          <w:szCs w:val="28"/>
        </w:rPr>
        <w:t>дестинаций</w:t>
      </w:r>
      <w:proofErr w:type="spellEnd"/>
      <w:r w:rsidRPr="00031E64">
        <w:rPr>
          <w:rStyle w:val="FontStyle22"/>
          <w:sz w:val="28"/>
          <w:szCs w:val="28"/>
        </w:rPr>
        <w:t xml:space="preserve">: Электронный учебно-методический комплекс. – Минск: БГЭУ, 2014. </w:t>
      </w:r>
      <w:r w:rsidRPr="00031E64">
        <w:rPr>
          <w:sz w:val="28"/>
          <w:szCs w:val="28"/>
        </w:rPr>
        <w:t>[Электронный ресурс]. – Режим доступа: http://edoc.bseu.by:8080/handle/edoc/11183 – Дата доступа: 19.05.2019.</w:t>
      </w:r>
    </w:p>
    <w:p w:rsidR="00423858" w:rsidRPr="00031E64" w:rsidRDefault="00423858" w:rsidP="00423858">
      <w:pPr>
        <w:numPr>
          <w:ilvl w:val="0"/>
          <w:numId w:val="4"/>
        </w:numPr>
        <w:autoSpaceDE w:val="0"/>
        <w:autoSpaceDN w:val="0"/>
        <w:adjustRightInd w:val="0"/>
        <w:spacing w:line="210" w:lineRule="atLeast"/>
        <w:ind w:left="426" w:hanging="426"/>
        <w:jc w:val="both"/>
        <w:rPr>
          <w:color w:val="000000"/>
          <w:sz w:val="28"/>
          <w:szCs w:val="28"/>
        </w:rPr>
      </w:pPr>
      <w:r w:rsidRPr="00031E64">
        <w:rPr>
          <w:bCs/>
          <w:color w:val="000000"/>
          <w:sz w:val="28"/>
          <w:szCs w:val="28"/>
        </w:rPr>
        <w:t xml:space="preserve">Морозов, М.А. </w:t>
      </w:r>
      <w:r w:rsidRPr="00031E64">
        <w:rPr>
          <w:color w:val="000000"/>
          <w:sz w:val="28"/>
          <w:szCs w:val="28"/>
        </w:rPr>
        <w:t xml:space="preserve">Экономика туризма: учебник / М.А. Морозов, Н.С. Морозова, Г.А. Карпова, </w:t>
      </w:r>
      <w:proofErr w:type="spellStart"/>
      <w:r w:rsidRPr="00031E64">
        <w:rPr>
          <w:color w:val="000000"/>
          <w:sz w:val="28"/>
          <w:szCs w:val="28"/>
        </w:rPr>
        <w:t>Л.В.Хорева</w:t>
      </w:r>
      <w:proofErr w:type="spellEnd"/>
      <w:r w:rsidRPr="00031E64">
        <w:rPr>
          <w:color w:val="000000"/>
          <w:sz w:val="28"/>
          <w:szCs w:val="28"/>
        </w:rPr>
        <w:t>. - </w:t>
      </w:r>
      <w:proofErr w:type="gramStart"/>
      <w:r w:rsidRPr="00031E64">
        <w:rPr>
          <w:color w:val="000000"/>
          <w:sz w:val="28"/>
          <w:szCs w:val="28"/>
        </w:rPr>
        <w:t>М. :Федеральное</w:t>
      </w:r>
      <w:proofErr w:type="gramEnd"/>
      <w:r w:rsidRPr="00031E64">
        <w:rPr>
          <w:color w:val="000000"/>
          <w:sz w:val="28"/>
          <w:szCs w:val="28"/>
        </w:rPr>
        <w:t xml:space="preserve"> агентство по туризму, 2014. — 320 с.</w:t>
      </w:r>
    </w:p>
    <w:p w:rsidR="00423858" w:rsidRPr="008C270E" w:rsidRDefault="00423858" w:rsidP="0042385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1F1F1F"/>
          <w:sz w:val="28"/>
          <w:szCs w:val="28"/>
        </w:rPr>
      </w:pPr>
      <w:r w:rsidRPr="008C270E">
        <w:rPr>
          <w:rFonts w:eastAsia="HiddenHorzOCR"/>
          <w:sz w:val="28"/>
          <w:szCs w:val="28"/>
        </w:rPr>
        <w:t xml:space="preserve">Гончарова, Н.А. Формирование системы управления туристской </w:t>
      </w:r>
      <w:proofErr w:type="spellStart"/>
      <w:r w:rsidRPr="008C270E">
        <w:rPr>
          <w:rFonts w:eastAsia="HiddenHorzOCR"/>
          <w:sz w:val="28"/>
          <w:szCs w:val="28"/>
        </w:rPr>
        <w:t>дестинацией</w:t>
      </w:r>
      <w:proofErr w:type="spellEnd"/>
      <w:r w:rsidRPr="008C270E">
        <w:rPr>
          <w:rFonts w:eastAsia="HiddenHorzOCR"/>
          <w:sz w:val="28"/>
          <w:szCs w:val="28"/>
        </w:rPr>
        <w:t xml:space="preserve"> / Диссертация на соискание степ. </w:t>
      </w:r>
      <w:proofErr w:type="spellStart"/>
      <w:r w:rsidRPr="008C270E">
        <w:rPr>
          <w:rFonts w:eastAsia="HiddenHorzOCR"/>
          <w:sz w:val="28"/>
          <w:szCs w:val="28"/>
        </w:rPr>
        <w:t>канд.экон</w:t>
      </w:r>
      <w:proofErr w:type="spellEnd"/>
      <w:r w:rsidRPr="008C270E">
        <w:rPr>
          <w:rFonts w:eastAsia="HiddenHorzOCR"/>
          <w:sz w:val="28"/>
          <w:szCs w:val="28"/>
        </w:rPr>
        <w:t xml:space="preserve">. наук. – </w:t>
      </w:r>
      <w:proofErr w:type="gramStart"/>
      <w:r w:rsidRPr="008C270E">
        <w:rPr>
          <w:rFonts w:eastAsia="HiddenHorzOCR"/>
          <w:sz w:val="28"/>
          <w:szCs w:val="28"/>
        </w:rPr>
        <w:t>СПб.:</w:t>
      </w:r>
      <w:proofErr w:type="gramEnd"/>
      <w:r w:rsidRPr="008C270E">
        <w:rPr>
          <w:rFonts w:eastAsia="HiddenHorzOCR"/>
          <w:sz w:val="28"/>
          <w:szCs w:val="28"/>
        </w:rPr>
        <w:t xml:space="preserve"> 2014. – 213 с. </w:t>
      </w:r>
      <w:r w:rsidRPr="008C270E">
        <w:rPr>
          <w:sz w:val="28"/>
          <w:szCs w:val="28"/>
        </w:rPr>
        <w:t xml:space="preserve">[Электронный ресурс]. – Режим доступа: </w:t>
      </w:r>
      <w:hyperlink r:id="rId6" w:history="1">
        <w:r w:rsidRPr="008C270E">
          <w:rPr>
            <w:rStyle w:val="ad"/>
            <w:sz w:val="28"/>
            <w:szCs w:val="28"/>
          </w:rPr>
          <w:t>http://batp.ru/wp-content/uploads/2015/03/Dissertation_Goncharova_N.A..pdf</w:t>
        </w:r>
      </w:hyperlink>
      <w:r w:rsidRPr="008C270E">
        <w:rPr>
          <w:rFonts w:eastAsia="HiddenHorzOCR"/>
          <w:sz w:val="28"/>
          <w:szCs w:val="28"/>
        </w:rPr>
        <w:t xml:space="preserve"> </w:t>
      </w:r>
      <w:r w:rsidRPr="008C270E">
        <w:rPr>
          <w:sz w:val="28"/>
          <w:szCs w:val="28"/>
        </w:rPr>
        <w:t xml:space="preserve"> – Дата доступа: 19.05.2019.</w:t>
      </w:r>
    </w:p>
    <w:p w:rsidR="00423858" w:rsidRPr="008C270E" w:rsidRDefault="00423858" w:rsidP="0042385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1F1F1F"/>
          <w:sz w:val="28"/>
          <w:szCs w:val="28"/>
        </w:rPr>
      </w:pPr>
      <w:proofErr w:type="spellStart"/>
      <w:r w:rsidRPr="008C270E">
        <w:rPr>
          <w:rFonts w:eastAsia="HiddenHorzOCR"/>
          <w:color w:val="1F1F1F"/>
          <w:sz w:val="28"/>
          <w:szCs w:val="28"/>
        </w:rPr>
        <w:t>Джанджугазова</w:t>
      </w:r>
      <w:proofErr w:type="spellEnd"/>
      <w:r w:rsidRPr="008C270E">
        <w:rPr>
          <w:rFonts w:eastAsia="HiddenHorzOCR"/>
          <w:color w:val="1F1F1F"/>
          <w:sz w:val="28"/>
          <w:szCs w:val="28"/>
        </w:rPr>
        <w:t xml:space="preserve">, </w:t>
      </w:r>
      <w:r w:rsidRPr="008C270E">
        <w:rPr>
          <w:rFonts w:eastAsia="HiddenHorzOCR"/>
          <w:color w:val="2F2F2F"/>
          <w:sz w:val="28"/>
          <w:szCs w:val="28"/>
        </w:rPr>
        <w:t xml:space="preserve">Е.А. </w:t>
      </w:r>
      <w:r w:rsidRPr="008C270E">
        <w:rPr>
          <w:rFonts w:eastAsia="HiddenHorzOCR"/>
          <w:color w:val="1F1F1F"/>
          <w:sz w:val="28"/>
          <w:szCs w:val="28"/>
        </w:rPr>
        <w:t xml:space="preserve">Маркетинг туристических </w:t>
      </w:r>
      <w:r w:rsidRPr="008C270E">
        <w:rPr>
          <w:rFonts w:eastAsia="HiddenHorzOCR"/>
          <w:color w:val="2F2F2F"/>
          <w:sz w:val="28"/>
          <w:szCs w:val="28"/>
        </w:rPr>
        <w:t xml:space="preserve">территорий: </w:t>
      </w:r>
      <w:proofErr w:type="spellStart"/>
      <w:r w:rsidRPr="008C270E">
        <w:rPr>
          <w:rFonts w:eastAsia="HiddenHorzOCR"/>
          <w:color w:val="1F1F1F"/>
          <w:sz w:val="28"/>
          <w:szCs w:val="28"/>
        </w:rPr>
        <w:t>учеб.пособие</w:t>
      </w:r>
      <w:proofErr w:type="spellEnd"/>
      <w:r w:rsidRPr="008C270E">
        <w:rPr>
          <w:rFonts w:eastAsia="HiddenHorzOCR"/>
          <w:color w:val="1F1F1F"/>
          <w:sz w:val="28"/>
          <w:szCs w:val="28"/>
        </w:rPr>
        <w:t xml:space="preserve"> </w:t>
      </w:r>
      <w:r w:rsidRPr="008C270E">
        <w:rPr>
          <w:rFonts w:eastAsia="HiddenHorzOCR"/>
          <w:color w:val="2F2F2F"/>
          <w:sz w:val="28"/>
          <w:szCs w:val="28"/>
        </w:rPr>
        <w:t xml:space="preserve">для </w:t>
      </w:r>
      <w:proofErr w:type="spellStart"/>
      <w:r w:rsidRPr="008C270E">
        <w:rPr>
          <w:rFonts w:eastAsia="HiddenHorzOCR"/>
          <w:color w:val="1F1F1F"/>
          <w:sz w:val="28"/>
          <w:szCs w:val="28"/>
        </w:rPr>
        <w:t>студ.высш.учеб.заведений</w:t>
      </w:r>
      <w:proofErr w:type="spellEnd"/>
      <w:r w:rsidRPr="008C270E">
        <w:rPr>
          <w:rFonts w:eastAsia="HiddenHorzOCR"/>
          <w:color w:val="1F1F1F"/>
          <w:sz w:val="28"/>
          <w:szCs w:val="28"/>
        </w:rPr>
        <w:t xml:space="preserve"> </w:t>
      </w:r>
      <w:r w:rsidRPr="008C270E">
        <w:rPr>
          <w:rFonts w:eastAsia="Calibri"/>
          <w:color w:val="1F1F1F"/>
          <w:sz w:val="28"/>
          <w:szCs w:val="28"/>
        </w:rPr>
        <w:t xml:space="preserve">/ </w:t>
      </w:r>
      <w:r w:rsidRPr="008C270E">
        <w:rPr>
          <w:rFonts w:eastAsia="HiddenHorzOCR"/>
          <w:color w:val="2F2F2F"/>
          <w:sz w:val="28"/>
          <w:szCs w:val="28"/>
        </w:rPr>
        <w:t xml:space="preserve">Е.А. </w:t>
      </w:r>
      <w:proofErr w:type="spellStart"/>
      <w:r w:rsidRPr="008C270E">
        <w:rPr>
          <w:rFonts w:eastAsia="HiddenHorzOCR"/>
          <w:color w:val="1F1F1F"/>
          <w:sz w:val="28"/>
          <w:szCs w:val="28"/>
        </w:rPr>
        <w:t>Джанджугазова</w:t>
      </w:r>
      <w:proofErr w:type="spellEnd"/>
      <w:r w:rsidRPr="008C270E">
        <w:rPr>
          <w:rFonts w:eastAsia="HiddenHorzOCR"/>
          <w:color w:val="1F1F1F"/>
          <w:sz w:val="28"/>
          <w:szCs w:val="28"/>
        </w:rPr>
        <w:t xml:space="preserve">. </w:t>
      </w:r>
      <w:r w:rsidRPr="008C270E">
        <w:rPr>
          <w:rFonts w:eastAsia="Calibri"/>
          <w:color w:val="424242"/>
          <w:sz w:val="28"/>
          <w:szCs w:val="28"/>
        </w:rPr>
        <w:t xml:space="preserve">- </w:t>
      </w:r>
      <w:r w:rsidRPr="008C270E">
        <w:rPr>
          <w:rFonts w:eastAsia="HiddenHorzOCR"/>
          <w:color w:val="1F1F1F"/>
          <w:sz w:val="28"/>
          <w:szCs w:val="28"/>
        </w:rPr>
        <w:t xml:space="preserve">М.: Издательский центр «Академия» </w:t>
      </w:r>
      <w:r w:rsidRPr="008C270E">
        <w:rPr>
          <w:rFonts w:eastAsia="HiddenHorzOCR"/>
          <w:color w:val="424242"/>
          <w:sz w:val="28"/>
          <w:szCs w:val="28"/>
        </w:rPr>
        <w:t xml:space="preserve">, </w:t>
      </w:r>
      <w:r w:rsidRPr="008C270E">
        <w:rPr>
          <w:rFonts w:eastAsia="Calibri"/>
          <w:color w:val="1F1F1F"/>
          <w:sz w:val="28"/>
          <w:szCs w:val="28"/>
        </w:rPr>
        <w:t>2006. – 341 с.</w:t>
      </w:r>
    </w:p>
    <w:p w:rsidR="00423858" w:rsidRPr="008C270E" w:rsidRDefault="00423858" w:rsidP="0042385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HiddenHorzOCR"/>
          <w:color w:val="252525"/>
          <w:sz w:val="28"/>
          <w:szCs w:val="28"/>
        </w:rPr>
      </w:pPr>
      <w:r w:rsidRPr="008C270E">
        <w:rPr>
          <w:rFonts w:eastAsia="HiddenHorzOCR"/>
          <w:color w:val="252525"/>
          <w:sz w:val="28"/>
          <w:szCs w:val="28"/>
        </w:rPr>
        <w:t xml:space="preserve">Зорина, Т.Г. Маркетинговые исследования: учеб. пособие </w:t>
      </w:r>
      <w:r w:rsidRPr="008C270E">
        <w:rPr>
          <w:rFonts w:eastAsia="Calibri"/>
          <w:color w:val="252525"/>
          <w:sz w:val="28"/>
          <w:szCs w:val="28"/>
        </w:rPr>
        <w:t xml:space="preserve">/ </w:t>
      </w:r>
      <w:r w:rsidRPr="008C270E">
        <w:rPr>
          <w:rFonts w:eastAsia="HiddenHorzOCR"/>
          <w:color w:val="252525"/>
          <w:sz w:val="28"/>
          <w:szCs w:val="28"/>
        </w:rPr>
        <w:t xml:space="preserve">Т.Г. Зорина, М.А. Слонимская. </w:t>
      </w:r>
      <w:r w:rsidRPr="008C270E">
        <w:rPr>
          <w:rFonts w:eastAsia="Calibri"/>
          <w:color w:val="3C3C3C"/>
          <w:sz w:val="28"/>
          <w:szCs w:val="28"/>
        </w:rPr>
        <w:t xml:space="preserve">- </w:t>
      </w:r>
      <w:r w:rsidRPr="008C270E">
        <w:rPr>
          <w:rFonts w:eastAsia="HiddenHorzOCR"/>
          <w:color w:val="161616"/>
          <w:sz w:val="28"/>
          <w:szCs w:val="28"/>
        </w:rPr>
        <w:t xml:space="preserve">Минск: БГЭУ, </w:t>
      </w:r>
      <w:r w:rsidRPr="008C270E">
        <w:rPr>
          <w:rFonts w:eastAsia="Calibri"/>
          <w:color w:val="252525"/>
          <w:sz w:val="28"/>
          <w:szCs w:val="28"/>
        </w:rPr>
        <w:t xml:space="preserve">2010. </w:t>
      </w:r>
      <w:r w:rsidRPr="008C270E">
        <w:rPr>
          <w:rFonts w:eastAsia="Calibri"/>
          <w:color w:val="3C3C3C"/>
          <w:sz w:val="28"/>
          <w:szCs w:val="28"/>
        </w:rPr>
        <w:t xml:space="preserve">- </w:t>
      </w:r>
      <w:r w:rsidRPr="008C270E">
        <w:rPr>
          <w:rFonts w:eastAsia="Calibri"/>
          <w:color w:val="252525"/>
          <w:sz w:val="28"/>
          <w:szCs w:val="28"/>
        </w:rPr>
        <w:t xml:space="preserve">411 </w:t>
      </w:r>
      <w:r w:rsidRPr="008C270E">
        <w:rPr>
          <w:rFonts w:eastAsia="HiddenHorzOCR"/>
          <w:color w:val="252525"/>
          <w:sz w:val="28"/>
          <w:szCs w:val="28"/>
        </w:rPr>
        <w:t>с.</w:t>
      </w:r>
    </w:p>
    <w:p w:rsidR="00423858" w:rsidRPr="008C270E" w:rsidRDefault="00423858" w:rsidP="004238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8"/>
          <w:szCs w:val="28"/>
        </w:rPr>
      </w:pPr>
      <w:r w:rsidRPr="008C270E">
        <w:rPr>
          <w:rFonts w:eastAsia="HiddenHorzOCR"/>
          <w:color w:val="2F2F2F"/>
          <w:sz w:val="28"/>
          <w:szCs w:val="28"/>
        </w:rPr>
        <w:t xml:space="preserve">Инновационные инструменты продвижения туристических </w:t>
      </w:r>
      <w:proofErr w:type="spellStart"/>
      <w:r w:rsidRPr="008C270E">
        <w:rPr>
          <w:rFonts w:eastAsia="HiddenHorzOCR"/>
          <w:color w:val="2F2F2F"/>
          <w:sz w:val="28"/>
          <w:szCs w:val="28"/>
        </w:rPr>
        <w:t>успуг</w:t>
      </w:r>
      <w:proofErr w:type="spellEnd"/>
      <w:r w:rsidRPr="005A2A1E">
        <w:rPr>
          <w:rFonts w:eastAsia="HiddenHorzOCR"/>
          <w:color w:val="2F2F2F"/>
          <w:sz w:val="28"/>
          <w:szCs w:val="28"/>
        </w:rPr>
        <w:t xml:space="preserve"> </w:t>
      </w:r>
      <w:r w:rsidRPr="008C270E">
        <w:rPr>
          <w:rFonts w:eastAsia="HiddenHorzOCR"/>
          <w:color w:val="1F1F1F"/>
          <w:sz w:val="28"/>
          <w:szCs w:val="28"/>
        </w:rPr>
        <w:t xml:space="preserve">Республики Беларусь: </w:t>
      </w:r>
      <w:proofErr w:type="spellStart"/>
      <w:r w:rsidRPr="008C270E">
        <w:rPr>
          <w:rFonts w:eastAsia="HiddenHorzOCR"/>
          <w:color w:val="2F2F2F"/>
          <w:sz w:val="28"/>
          <w:szCs w:val="28"/>
        </w:rPr>
        <w:t>моногр</w:t>
      </w:r>
      <w:proofErr w:type="spellEnd"/>
      <w:r w:rsidRPr="008C270E">
        <w:rPr>
          <w:rFonts w:eastAsia="HiddenHorzOCR"/>
          <w:color w:val="2F2F2F"/>
          <w:sz w:val="28"/>
          <w:szCs w:val="28"/>
        </w:rPr>
        <w:t xml:space="preserve">. </w:t>
      </w:r>
      <w:r w:rsidRPr="008C270E">
        <w:rPr>
          <w:rFonts w:eastAsia="Calibri"/>
          <w:color w:val="2F2F2F"/>
          <w:sz w:val="28"/>
          <w:szCs w:val="28"/>
        </w:rPr>
        <w:t xml:space="preserve">/ </w:t>
      </w:r>
      <w:proofErr w:type="spellStart"/>
      <w:r w:rsidRPr="008C270E">
        <w:rPr>
          <w:rFonts w:eastAsia="HiddenHorzOCR"/>
          <w:color w:val="1F1F1F"/>
          <w:sz w:val="28"/>
          <w:szCs w:val="28"/>
        </w:rPr>
        <w:t>А.И.Тарасенок</w:t>
      </w:r>
      <w:proofErr w:type="spellEnd"/>
      <w:r w:rsidRPr="008C270E">
        <w:rPr>
          <w:rFonts w:eastAsia="HiddenHorzOCR"/>
          <w:color w:val="424242"/>
          <w:sz w:val="28"/>
          <w:szCs w:val="28"/>
        </w:rPr>
        <w:t xml:space="preserve">, </w:t>
      </w:r>
      <w:proofErr w:type="spellStart"/>
      <w:r w:rsidRPr="008C270E">
        <w:rPr>
          <w:rFonts w:eastAsia="HiddenHorzOCR"/>
          <w:color w:val="1F1F1F"/>
          <w:sz w:val="28"/>
          <w:szCs w:val="28"/>
        </w:rPr>
        <w:t>Н.И.Кабушкин</w:t>
      </w:r>
      <w:proofErr w:type="spellEnd"/>
      <w:r w:rsidRPr="008C270E">
        <w:rPr>
          <w:rFonts w:eastAsia="HiddenHorzOCR"/>
          <w:color w:val="1F1F1F"/>
          <w:sz w:val="28"/>
          <w:szCs w:val="28"/>
        </w:rPr>
        <w:t xml:space="preserve">, </w:t>
      </w:r>
      <w:proofErr w:type="spellStart"/>
      <w:r w:rsidRPr="008C270E">
        <w:rPr>
          <w:rFonts w:eastAsia="HiddenHorzOCR"/>
          <w:color w:val="1F1F1F"/>
          <w:sz w:val="28"/>
          <w:szCs w:val="28"/>
        </w:rPr>
        <w:t>З.М.Горбылева</w:t>
      </w:r>
      <w:proofErr w:type="spellEnd"/>
      <w:r w:rsidRPr="008C270E">
        <w:rPr>
          <w:rFonts w:eastAsia="HiddenHorzOCR"/>
          <w:color w:val="424242"/>
          <w:sz w:val="28"/>
          <w:szCs w:val="28"/>
        </w:rPr>
        <w:t xml:space="preserve">, </w:t>
      </w:r>
      <w:proofErr w:type="spellStart"/>
      <w:r w:rsidRPr="008C270E">
        <w:rPr>
          <w:rFonts w:eastAsia="HiddenHorzOCR"/>
          <w:color w:val="2F2F2F"/>
          <w:sz w:val="28"/>
          <w:szCs w:val="28"/>
        </w:rPr>
        <w:t>Т.Е.Баранова</w:t>
      </w:r>
      <w:proofErr w:type="spellEnd"/>
      <w:r w:rsidRPr="008C270E">
        <w:rPr>
          <w:rFonts w:eastAsia="HiddenHorzOCR"/>
          <w:color w:val="2F2F2F"/>
          <w:sz w:val="28"/>
          <w:szCs w:val="28"/>
        </w:rPr>
        <w:t xml:space="preserve">, </w:t>
      </w:r>
      <w:proofErr w:type="spellStart"/>
      <w:r w:rsidRPr="008C270E">
        <w:rPr>
          <w:rFonts w:eastAsia="HiddenHorzOCR"/>
          <w:color w:val="1F1F1F"/>
          <w:sz w:val="28"/>
          <w:szCs w:val="28"/>
        </w:rPr>
        <w:t>А.Г.Траскевич</w:t>
      </w:r>
      <w:proofErr w:type="spellEnd"/>
      <w:r w:rsidRPr="008C270E">
        <w:rPr>
          <w:rFonts w:eastAsia="HiddenHorzOCR"/>
          <w:color w:val="1F1F1F"/>
          <w:sz w:val="28"/>
          <w:szCs w:val="28"/>
        </w:rPr>
        <w:t xml:space="preserve">; </w:t>
      </w:r>
      <w:r w:rsidRPr="008C270E">
        <w:rPr>
          <w:rFonts w:eastAsia="HiddenHorzOCR"/>
          <w:color w:val="2F2F2F"/>
          <w:sz w:val="28"/>
          <w:szCs w:val="28"/>
        </w:rPr>
        <w:t xml:space="preserve">под </w:t>
      </w:r>
      <w:r w:rsidRPr="008C270E">
        <w:rPr>
          <w:rFonts w:eastAsia="HiddenHorzOCR"/>
          <w:color w:val="1F1F1F"/>
          <w:sz w:val="28"/>
          <w:szCs w:val="28"/>
        </w:rPr>
        <w:t xml:space="preserve">ред. </w:t>
      </w:r>
      <w:proofErr w:type="spellStart"/>
      <w:r w:rsidRPr="008C270E">
        <w:rPr>
          <w:rFonts w:eastAsia="HiddenHorzOCR"/>
          <w:color w:val="2F2F2F"/>
          <w:sz w:val="28"/>
          <w:szCs w:val="28"/>
        </w:rPr>
        <w:t>Н.И.Кабушкина</w:t>
      </w:r>
      <w:proofErr w:type="spellEnd"/>
      <w:r w:rsidRPr="008C270E">
        <w:rPr>
          <w:rFonts w:eastAsia="HiddenHorzOCR"/>
          <w:color w:val="2F2F2F"/>
          <w:sz w:val="28"/>
          <w:szCs w:val="28"/>
        </w:rPr>
        <w:t xml:space="preserve">. </w:t>
      </w:r>
      <w:r w:rsidRPr="008C270E">
        <w:rPr>
          <w:rFonts w:eastAsia="Calibri"/>
          <w:color w:val="606060"/>
          <w:sz w:val="28"/>
          <w:szCs w:val="28"/>
        </w:rPr>
        <w:t xml:space="preserve">- </w:t>
      </w:r>
      <w:r w:rsidRPr="008C270E">
        <w:rPr>
          <w:rFonts w:eastAsia="HiddenHorzOCR"/>
          <w:color w:val="1F1F1F"/>
          <w:sz w:val="28"/>
          <w:szCs w:val="28"/>
        </w:rPr>
        <w:t xml:space="preserve">Минск: БГЭУ, </w:t>
      </w:r>
      <w:r w:rsidRPr="008C270E">
        <w:rPr>
          <w:rFonts w:eastAsia="Calibri"/>
          <w:color w:val="2F2F2F"/>
          <w:sz w:val="28"/>
          <w:szCs w:val="28"/>
        </w:rPr>
        <w:t xml:space="preserve">2011. </w:t>
      </w:r>
      <w:r w:rsidRPr="008C270E">
        <w:rPr>
          <w:rFonts w:eastAsia="Calibri"/>
          <w:color w:val="606060"/>
          <w:sz w:val="28"/>
          <w:szCs w:val="28"/>
        </w:rPr>
        <w:t xml:space="preserve">- </w:t>
      </w:r>
      <w:r w:rsidRPr="008C270E">
        <w:rPr>
          <w:rFonts w:eastAsia="Calibri"/>
          <w:color w:val="2F2F2F"/>
          <w:sz w:val="28"/>
          <w:szCs w:val="28"/>
        </w:rPr>
        <w:t xml:space="preserve">254 </w:t>
      </w:r>
      <w:r w:rsidRPr="008C270E">
        <w:rPr>
          <w:rFonts w:eastAsia="HiddenHorzOCR"/>
          <w:color w:val="1F1F1F"/>
          <w:sz w:val="28"/>
          <w:szCs w:val="28"/>
        </w:rPr>
        <w:t>с.</w:t>
      </w:r>
    </w:p>
    <w:p w:rsidR="00423858" w:rsidRPr="00423858" w:rsidRDefault="00423858" w:rsidP="004238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r w:rsidRPr="00423858">
        <w:rPr>
          <w:iCs/>
          <w:sz w:val="28"/>
          <w:szCs w:val="28"/>
          <w:shd w:val="clear" w:color="auto" w:fill="FFFFFF"/>
        </w:rPr>
        <w:lastRenderedPageBreak/>
        <w:t>Казакова, Н. А. </w:t>
      </w:r>
      <w:r w:rsidRPr="00423858">
        <w:rPr>
          <w:sz w:val="28"/>
          <w:szCs w:val="28"/>
          <w:shd w:val="clear" w:color="auto" w:fill="FFFFFF"/>
        </w:rPr>
        <w:t xml:space="preserve">Современный стратегический анализ: учебник и практикум для магистратуры / Н. А. Казакова. — </w:t>
      </w:r>
      <w:proofErr w:type="gramStart"/>
      <w:r w:rsidRPr="00423858">
        <w:rPr>
          <w:sz w:val="28"/>
          <w:szCs w:val="28"/>
          <w:shd w:val="clear" w:color="auto" w:fill="FFFFFF"/>
        </w:rPr>
        <w:t>Москва :</w:t>
      </w:r>
      <w:proofErr w:type="gramEnd"/>
      <w:r w:rsidRPr="00423858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423858">
        <w:rPr>
          <w:sz w:val="28"/>
          <w:szCs w:val="28"/>
          <w:shd w:val="clear" w:color="auto" w:fill="FFFFFF"/>
        </w:rPr>
        <w:t>Юрайт</w:t>
      </w:r>
      <w:proofErr w:type="spellEnd"/>
      <w:r w:rsidRPr="00423858">
        <w:rPr>
          <w:sz w:val="28"/>
          <w:szCs w:val="28"/>
          <w:shd w:val="clear" w:color="auto" w:fill="FFFFFF"/>
        </w:rPr>
        <w:t>, 2016. — 500 с.</w:t>
      </w:r>
    </w:p>
    <w:p w:rsidR="00423858" w:rsidRPr="00423858" w:rsidRDefault="00423858" w:rsidP="0042385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426" w:hanging="426"/>
        <w:jc w:val="both"/>
        <w:textAlignment w:val="baseline"/>
        <w:rPr>
          <w:sz w:val="28"/>
          <w:szCs w:val="28"/>
        </w:rPr>
      </w:pPr>
      <w:proofErr w:type="spellStart"/>
      <w:r w:rsidRPr="00423858">
        <w:rPr>
          <w:sz w:val="28"/>
          <w:szCs w:val="28"/>
          <w:shd w:val="clear" w:color="auto" w:fill="FFFFFF"/>
        </w:rPr>
        <w:t>Мальская</w:t>
      </w:r>
      <w:proofErr w:type="spellEnd"/>
      <w:r w:rsidRPr="00423858">
        <w:rPr>
          <w:sz w:val="28"/>
          <w:szCs w:val="28"/>
          <w:shd w:val="clear" w:color="auto" w:fill="FFFFFF"/>
        </w:rPr>
        <w:t xml:space="preserve">, М. П. Международный туризм и сфера услуг: учебник / М. П. </w:t>
      </w:r>
      <w:proofErr w:type="spellStart"/>
      <w:r w:rsidRPr="00423858">
        <w:rPr>
          <w:sz w:val="28"/>
          <w:szCs w:val="28"/>
          <w:shd w:val="clear" w:color="auto" w:fill="FFFFFF"/>
        </w:rPr>
        <w:t>Мальская</w:t>
      </w:r>
      <w:proofErr w:type="spellEnd"/>
      <w:r w:rsidRPr="00423858">
        <w:rPr>
          <w:sz w:val="28"/>
          <w:szCs w:val="28"/>
          <w:shd w:val="clear" w:color="auto" w:fill="FFFFFF"/>
        </w:rPr>
        <w:t xml:space="preserve">, Н. В. Антонюк, Н. М. </w:t>
      </w:r>
      <w:proofErr w:type="spellStart"/>
      <w:r w:rsidRPr="00423858">
        <w:rPr>
          <w:sz w:val="28"/>
          <w:szCs w:val="28"/>
          <w:shd w:val="clear" w:color="auto" w:fill="FFFFFF"/>
        </w:rPr>
        <w:t>Ганич</w:t>
      </w:r>
      <w:proofErr w:type="spellEnd"/>
      <w:r w:rsidRPr="00423858">
        <w:rPr>
          <w:sz w:val="28"/>
          <w:szCs w:val="28"/>
          <w:shd w:val="clear" w:color="auto" w:fill="FFFFFF"/>
        </w:rPr>
        <w:t>. - К.: Знания, 2008. - 661 с.</w:t>
      </w:r>
    </w:p>
    <w:p w:rsidR="00423858" w:rsidRPr="008C270E" w:rsidRDefault="00423858" w:rsidP="0042385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C270E">
        <w:rPr>
          <w:rFonts w:eastAsia="HiddenHorzOCR"/>
          <w:color w:val="252525"/>
          <w:sz w:val="28"/>
          <w:szCs w:val="28"/>
        </w:rPr>
        <w:t xml:space="preserve">Тарасенок, А.И. </w:t>
      </w:r>
      <w:proofErr w:type="spellStart"/>
      <w:r w:rsidRPr="008C270E">
        <w:rPr>
          <w:rFonts w:eastAsia="HiddenHorzOCR"/>
          <w:color w:val="252525"/>
          <w:sz w:val="28"/>
          <w:szCs w:val="28"/>
        </w:rPr>
        <w:t>Геоэкономика</w:t>
      </w:r>
      <w:proofErr w:type="spellEnd"/>
      <w:r w:rsidRPr="008C270E">
        <w:rPr>
          <w:rFonts w:eastAsia="HiddenHorzOCR"/>
          <w:color w:val="252525"/>
          <w:sz w:val="28"/>
          <w:szCs w:val="28"/>
        </w:rPr>
        <w:t xml:space="preserve"> </w:t>
      </w:r>
      <w:proofErr w:type="gramStart"/>
      <w:r w:rsidRPr="008C270E">
        <w:rPr>
          <w:rFonts w:eastAsia="HiddenHorzOCR"/>
          <w:color w:val="3C3C3C"/>
          <w:sz w:val="28"/>
          <w:szCs w:val="28"/>
        </w:rPr>
        <w:t xml:space="preserve">туризма </w:t>
      </w:r>
      <w:r w:rsidRPr="008C270E">
        <w:rPr>
          <w:rFonts w:eastAsia="HiddenHorzOCR"/>
          <w:color w:val="161616"/>
          <w:sz w:val="28"/>
          <w:szCs w:val="28"/>
        </w:rPr>
        <w:t>:</w:t>
      </w:r>
      <w:proofErr w:type="gramEnd"/>
      <w:r w:rsidRPr="008C270E">
        <w:rPr>
          <w:rFonts w:eastAsia="HiddenHorzOCR"/>
          <w:color w:val="161616"/>
          <w:sz w:val="28"/>
          <w:szCs w:val="28"/>
        </w:rPr>
        <w:t xml:space="preserve"> </w:t>
      </w:r>
      <w:r w:rsidRPr="008C270E">
        <w:rPr>
          <w:rFonts w:eastAsia="HiddenHorzOCR"/>
          <w:color w:val="252525"/>
          <w:sz w:val="28"/>
          <w:szCs w:val="28"/>
        </w:rPr>
        <w:t xml:space="preserve">пособие </w:t>
      </w:r>
      <w:r w:rsidRPr="008C270E">
        <w:rPr>
          <w:rFonts w:eastAsia="Calibri"/>
          <w:color w:val="3C3C3C"/>
          <w:sz w:val="28"/>
          <w:szCs w:val="28"/>
        </w:rPr>
        <w:t xml:space="preserve">/ </w:t>
      </w:r>
      <w:r w:rsidRPr="008C270E">
        <w:rPr>
          <w:rFonts w:eastAsia="HiddenHorzOCR"/>
          <w:color w:val="252525"/>
          <w:sz w:val="28"/>
          <w:szCs w:val="28"/>
        </w:rPr>
        <w:t xml:space="preserve">А.И. Тарасенок. </w:t>
      </w:r>
      <w:r w:rsidRPr="008C270E">
        <w:rPr>
          <w:rFonts w:eastAsia="Calibri"/>
          <w:color w:val="252525"/>
          <w:sz w:val="28"/>
          <w:szCs w:val="28"/>
        </w:rPr>
        <w:t xml:space="preserve">-  </w:t>
      </w:r>
      <w:r w:rsidRPr="008C270E">
        <w:rPr>
          <w:rFonts w:eastAsia="HiddenHorzOCR"/>
          <w:color w:val="252525"/>
          <w:sz w:val="28"/>
          <w:szCs w:val="28"/>
        </w:rPr>
        <w:t xml:space="preserve">Минск: Четыре четверти, </w:t>
      </w:r>
      <w:r w:rsidRPr="008C270E">
        <w:rPr>
          <w:rFonts w:eastAsia="Calibri"/>
          <w:color w:val="252525"/>
          <w:sz w:val="28"/>
          <w:szCs w:val="28"/>
        </w:rPr>
        <w:t xml:space="preserve">2009. </w:t>
      </w:r>
      <w:r w:rsidRPr="008C270E">
        <w:rPr>
          <w:rFonts w:eastAsia="Calibri"/>
          <w:color w:val="4C4C4C"/>
          <w:sz w:val="28"/>
          <w:szCs w:val="28"/>
        </w:rPr>
        <w:t xml:space="preserve">- </w:t>
      </w:r>
      <w:r w:rsidRPr="008C270E">
        <w:rPr>
          <w:rFonts w:eastAsia="Calibri"/>
          <w:color w:val="252525"/>
          <w:sz w:val="28"/>
          <w:szCs w:val="28"/>
        </w:rPr>
        <w:t xml:space="preserve">211 </w:t>
      </w:r>
      <w:r w:rsidRPr="008C270E">
        <w:rPr>
          <w:rFonts w:eastAsia="HiddenHorzOCR"/>
          <w:color w:val="252525"/>
          <w:sz w:val="28"/>
          <w:szCs w:val="28"/>
        </w:rPr>
        <w:t>с.</w:t>
      </w:r>
    </w:p>
    <w:p w:rsidR="00423858" w:rsidRPr="008C270E" w:rsidRDefault="00423858" w:rsidP="00423858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C270E">
        <w:rPr>
          <w:rFonts w:eastAsia="HiddenHorzOCR"/>
          <w:color w:val="252525"/>
          <w:sz w:val="28"/>
          <w:szCs w:val="28"/>
        </w:rPr>
        <w:t xml:space="preserve">Щербич, Г.А. </w:t>
      </w:r>
      <w:r w:rsidRPr="008C270E">
        <w:rPr>
          <w:rFonts w:eastAsia="HiddenHorzOCR"/>
          <w:color w:val="161616"/>
          <w:sz w:val="28"/>
          <w:szCs w:val="28"/>
        </w:rPr>
        <w:t xml:space="preserve">Маркетинговые </w:t>
      </w:r>
      <w:r w:rsidRPr="008C270E">
        <w:rPr>
          <w:rFonts w:eastAsia="HiddenHorzOCR"/>
          <w:color w:val="252525"/>
          <w:sz w:val="28"/>
          <w:szCs w:val="28"/>
        </w:rPr>
        <w:t xml:space="preserve">коммуникации: практикум/ </w:t>
      </w:r>
      <w:r w:rsidRPr="008C270E">
        <w:rPr>
          <w:rFonts w:eastAsia="HiddenHorzOCR"/>
          <w:color w:val="161616"/>
          <w:sz w:val="28"/>
          <w:szCs w:val="28"/>
        </w:rPr>
        <w:t xml:space="preserve">Г.А. Щербич, </w:t>
      </w:r>
      <w:r w:rsidRPr="008C270E">
        <w:rPr>
          <w:rFonts w:eastAsia="HiddenHorzOCR"/>
          <w:color w:val="252525"/>
          <w:sz w:val="28"/>
          <w:szCs w:val="28"/>
        </w:rPr>
        <w:t xml:space="preserve">С.Ю. Искра, Н.В. Карелина. </w:t>
      </w:r>
      <w:r w:rsidRPr="008C270E">
        <w:rPr>
          <w:rFonts w:eastAsia="HiddenHorzOCR"/>
          <w:color w:val="161616"/>
          <w:sz w:val="28"/>
          <w:szCs w:val="28"/>
        </w:rPr>
        <w:t>- Минск: БГЭУ</w:t>
      </w:r>
      <w:r w:rsidRPr="008C270E">
        <w:rPr>
          <w:rFonts w:eastAsia="HiddenHorzOCR"/>
          <w:color w:val="3C3C3C"/>
          <w:sz w:val="28"/>
          <w:szCs w:val="28"/>
        </w:rPr>
        <w:t xml:space="preserve">, </w:t>
      </w:r>
      <w:r w:rsidRPr="008C270E">
        <w:rPr>
          <w:rFonts w:eastAsia="Calibri"/>
          <w:color w:val="252525"/>
          <w:sz w:val="28"/>
          <w:szCs w:val="28"/>
        </w:rPr>
        <w:t xml:space="preserve">2010. </w:t>
      </w:r>
      <w:r w:rsidRPr="008C270E">
        <w:rPr>
          <w:rFonts w:eastAsia="Calibri"/>
          <w:color w:val="161616"/>
          <w:sz w:val="28"/>
          <w:szCs w:val="28"/>
        </w:rPr>
        <w:t xml:space="preserve">-147 </w:t>
      </w:r>
      <w:r w:rsidRPr="008C270E">
        <w:rPr>
          <w:rFonts w:eastAsia="HiddenHorzOCR"/>
          <w:color w:val="252525"/>
          <w:sz w:val="28"/>
          <w:szCs w:val="28"/>
        </w:rPr>
        <w:t>с.</w:t>
      </w:r>
    </w:p>
    <w:sectPr w:rsidR="00423858" w:rsidRPr="008C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F51A6E"/>
    <w:multiLevelType w:val="hybridMultilevel"/>
    <w:tmpl w:val="1326DD38"/>
    <w:lvl w:ilvl="0" w:tplc="34AE5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D48BA"/>
    <w:multiLevelType w:val="hybridMultilevel"/>
    <w:tmpl w:val="A3D47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72"/>
    <w:rsid w:val="00194B99"/>
    <w:rsid w:val="00423858"/>
    <w:rsid w:val="009D3572"/>
    <w:rsid w:val="00E2231D"/>
    <w:rsid w:val="00F21E0F"/>
    <w:rsid w:val="00F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5E147-CFD7-4094-AA97-C8B7965D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58"/>
    <w:rPr>
      <w:lang w:eastAsia="ru-RU"/>
    </w:rPr>
  </w:style>
  <w:style w:type="paragraph" w:styleId="1">
    <w:name w:val="heading 1"/>
    <w:basedOn w:val="a"/>
    <w:next w:val="a"/>
    <w:link w:val="10"/>
    <w:qFormat/>
    <w:rsid w:val="00F21E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21E0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F21E0F"/>
    <w:pPr>
      <w:spacing w:line="360" w:lineRule="auto"/>
      <w:ind w:firstLine="720"/>
      <w:contextualSpacing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F21E0F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21E0F"/>
    <w:rPr>
      <w:b/>
      <w:bCs/>
      <w:sz w:val="24"/>
      <w:szCs w:val="24"/>
      <w:lang w:eastAsia="ar-SA"/>
    </w:rPr>
  </w:style>
  <w:style w:type="paragraph" w:styleId="a4">
    <w:name w:val="Title"/>
    <w:basedOn w:val="a"/>
    <w:next w:val="a5"/>
    <w:link w:val="a6"/>
    <w:qFormat/>
    <w:rsid w:val="00F21E0F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4"/>
    <w:rsid w:val="00F21E0F"/>
    <w:rPr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F21E0F"/>
    <w:pPr>
      <w:keepNext/>
      <w:spacing w:before="240" w:after="120"/>
      <w:jc w:val="center"/>
    </w:pPr>
    <w:rPr>
      <w:rFonts w:ascii="Arial" w:eastAsia="WenQuanYi Zen Hei" w:hAnsi="Arial" w:cs="Lohit Devanagari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F21E0F"/>
    <w:rPr>
      <w:rFonts w:ascii="Arial" w:eastAsia="WenQuanYi Zen Hei" w:hAnsi="Arial" w:cs="Lohit Devanagari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F21E0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F21E0F"/>
    <w:rPr>
      <w:sz w:val="24"/>
      <w:szCs w:val="24"/>
      <w:lang w:eastAsia="ar-SA"/>
    </w:rPr>
  </w:style>
  <w:style w:type="character" w:styleId="aa">
    <w:name w:val="Strong"/>
    <w:uiPriority w:val="22"/>
    <w:qFormat/>
    <w:rsid w:val="00F21E0F"/>
    <w:rPr>
      <w:b/>
      <w:bCs/>
    </w:rPr>
  </w:style>
  <w:style w:type="paragraph" w:customStyle="1" w:styleId="ab">
    <w:name w:val="куку"/>
    <w:basedOn w:val="3"/>
    <w:link w:val="ac"/>
    <w:qFormat/>
    <w:rsid w:val="009D3572"/>
    <w:pPr>
      <w:keepNext w:val="0"/>
      <w:keepLines w:val="0"/>
      <w:spacing w:before="0"/>
      <w:ind w:firstLine="567"/>
      <w:jc w:val="center"/>
    </w:pPr>
    <w:rPr>
      <w:sz w:val="28"/>
      <w:szCs w:val="28"/>
      <w:lang w:val="en-US"/>
    </w:rPr>
  </w:style>
  <w:style w:type="character" w:customStyle="1" w:styleId="ac">
    <w:name w:val="куку Знак"/>
    <w:basedOn w:val="30"/>
    <w:link w:val="ab"/>
    <w:rsid w:val="009D357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35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FontStyle22">
    <w:name w:val="Font Style22"/>
    <w:rsid w:val="00423858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42385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423858"/>
    <w:pPr>
      <w:widowControl w:val="0"/>
      <w:autoSpaceDE w:val="0"/>
      <w:autoSpaceDN w:val="0"/>
      <w:adjustRightInd w:val="0"/>
      <w:spacing w:line="418" w:lineRule="exact"/>
      <w:ind w:firstLine="565"/>
      <w:jc w:val="both"/>
    </w:pPr>
    <w:rPr>
      <w:sz w:val="24"/>
      <w:szCs w:val="24"/>
    </w:rPr>
  </w:style>
  <w:style w:type="paragraph" w:customStyle="1" w:styleId="Style6">
    <w:name w:val="Style6"/>
    <w:basedOn w:val="a"/>
    <w:rsid w:val="0042385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26">
    <w:name w:val="Font Style26"/>
    <w:rsid w:val="00423858"/>
    <w:rPr>
      <w:rFonts w:ascii="Times New Roman" w:hAnsi="Times New Roman" w:cs="Times New Roman" w:hint="default"/>
      <w:b/>
      <w:bCs/>
      <w:sz w:val="26"/>
      <w:szCs w:val="26"/>
    </w:rPr>
  </w:style>
  <w:style w:type="character" w:styleId="ad">
    <w:name w:val="Hyperlink"/>
    <w:uiPriority w:val="99"/>
    <w:unhideWhenUsed/>
    <w:rsid w:val="00423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tp.ru/wp-content/uploads/2015/03/Dissertation_Goncharova_N.A..pdf" TargetMode="External"/><Relationship Id="rId5" Type="http://schemas.openxmlformats.org/officeDocument/2006/relationships/hyperlink" Target="http://www.government.by/up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Каф. управления туризмом</cp:lastModifiedBy>
  <cp:revision>2</cp:revision>
  <dcterms:created xsi:type="dcterms:W3CDTF">2019-11-28T17:40:00Z</dcterms:created>
  <dcterms:modified xsi:type="dcterms:W3CDTF">2019-11-28T17:40:00Z</dcterms:modified>
</cp:coreProperties>
</file>