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01D" w:rsidRDefault="003632FA">
      <w:pPr>
        <w:pStyle w:val="20"/>
        <w:shd w:val="clear" w:color="auto" w:fill="auto"/>
        <w:ind w:right="20"/>
      </w:pPr>
      <w:bookmarkStart w:id="0" w:name="_GoBack"/>
      <w:bookmarkEnd w:id="0"/>
      <w:r>
        <w:t>МИНИСТЕРСТВО ОБРАЗОВАНИЕ РЕСПУБЛИКИ БЕЛАРУСЬ</w:t>
      </w:r>
      <w:r>
        <w:br/>
        <w:t>УО «БЕЛОРУССКИЙ ГОСУДАРСТВЕННЫЙ ЭКОНОМИЧЕСКИЙ</w:t>
      </w:r>
    </w:p>
    <w:p w:rsidR="0038601D" w:rsidRDefault="003632FA">
      <w:pPr>
        <w:pStyle w:val="20"/>
        <w:shd w:val="clear" w:color="auto" w:fill="auto"/>
        <w:spacing w:after="4160"/>
        <w:ind w:right="20"/>
      </w:pPr>
      <w:r>
        <w:t>УНИВЕРСИТЕТ»</w:t>
      </w:r>
    </w:p>
    <w:p w:rsidR="0038601D" w:rsidRDefault="003632FA">
      <w:pPr>
        <w:pStyle w:val="20"/>
        <w:shd w:val="clear" w:color="auto" w:fill="auto"/>
        <w:ind w:right="20"/>
      </w:pPr>
      <w:r>
        <w:t>Методические рекомендации</w:t>
      </w:r>
      <w:r>
        <w:br/>
        <w:t>по изучению дисциплины</w:t>
      </w:r>
    </w:p>
    <w:p w:rsidR="0038601D" w:rsidRDefault="003632FA">
      <w:pPr>
        <w:pStyle w:val="30"/>
        <w:shd w:val="clear" w:color="auto" w:fill="auto"/>
        <w:ind w:right="20" w:firstLine="0"/>
      </w:pPr>
      <w:r>
        <w:t>«Правовое регулирование рекламной деятельности»</w:t>
      </w:r>
    </w:p>
    <w:p w:rsidR="0038601D" w:rsidRDefault="003632FA">
      <w:pPr>
        <w:pStyle w:val="20"/>
        <w:shd w:val="clear" w:color="auto" w:fill="auto"/>
        <w:spacing w:after="966"/>
        <w:ind w:right="20"/>
      </w:pPr>
      <w:r>
        <w:t>для студентов дневной и заочной форм обучения</w:t>
      </w:r>
      <w:r>
        <w:br/>
      </w:r>
      <w:r>
        <w:t>факультета «Маркетинга и логистики»</w:t>
      </w:r>
      <w:r>
        <w:br/>
        <w:t>специальность «Рекламная деятельность»</w:t>
      </w:r>
    </w:p>
    <w:p w:rsidR="0038601D" w:rsidRDefault="003632FA">
      <w:pPr>
        <w:pStyle w:val="20"/>
        <w:shd w:val="clear" w:color="auto" w:fill="auto"/>
        <w:spacing w:after="5460" w:line="310" w:lineRule="exact"/>
        <w:ind w:right="20"/>
      </w:pPr>
      <w:r>
        <w:t>М.В. Давыденко</w:t>
      </w:r>
    </w:p>
    <w:p w:rsidR="0038601D" w:rsidRDefault="003632FA">
      <w:pPr>
        <w:pStyle w:val="20"/>
        <w:shd w:val="clear" w:color="auto" w:fill="auto"/>
        <w:spacing w:line="310" w:lineRule="exact"/>
        <w:ind w:right="20"/>
        <w:sectPr w:rsidR="0038601D">
          <w:footerReference w:type="default" r:id="rId6"/>
          <w:pgSz w:w="11900" w:h="16840"/>
          <w:pgMar w:top="992" w:right="1582" w:bottom="992" w:left="1990" w:header="0" w:footer="3" w:gutter="0"/>
          <w:cols w:space="720"/>
          <w:noEndnote/>
          <w:titlePg/>
          <w:docGrid w:linePitch="360"/>
        </w:sectPr>
      </w:pPr>
      <w:r>
        <w:t>МИНСК 2018</w:t>
      </w:r>
    </w:p>
    <w:p w:rsidR="0038601D" w:rsidRDefault="003632FA">
      <w:pPr>
        <w:pStyle w:val="30"/>
        <w:shd w:val="clear" w:color="auto" w:fill="auto"/>
        <w:spacing w:after="576"/>
        <w:ind w:left="2060"/>
        <w:jc w:val="left"/>
      </w:pPr>
      <w:r>
        <w:lastRenderedPageBreak/>
        <w:t xml:space="preserve">Методические рекомендации по </w:t>
      </w:r>
      <w:r>
        <w:t>изучению дисциплины «Правовое регулирование рекламной деятельности»</w:t>
      </w:r>
    </w:p>
    <w:p w:rsidR="0038601D" w:rsidRDefault="003632FA">
      <w:pPr>
        <w:pStyle w:val="20"/>
        <w:shd w:val="clear" w:color="auto" w:fill="auto"/>
        <w:spacing w:line="322" w:lineRule="exact"/>
        <w:ind w:firstLine="760"/>
        <w:jc w:val="both"/>
      </w:pPr>
      <w:r>
        <w:rPr>
          <w:rStyle w:val="21"/>
        </w:rPr>
        <w:t xml:space="preserve">«Правовое регулирование рекламной деятельности» </w:t>
      </w:r>
      <w:r>
        <w:t>- является одной из ведущих дисциплин на экономических специальностях.</w:t>
      </w:r>
    </w:p>
    <w:p w:rsidR="0038601D" w:rsidRDefault="003632FA">
      <w:pPr>
        <w:pStyle w:val="20"/>
        <w:shd w:val="clear" w:color="auto" w:fill="auto"/>
        <w:ind w:firstLine="760"/>
        <w:jc w:val="both"/>
      </w:pPr>
      <w:r>
        <w:t>Знание законодательства, регулирующего рекламную деятельность, являет</w:t>
      </w:r>
      <w:r>
        <w:t>ся важным для всех, кто хочет ориентироваться в сфере хозяйствования, независимо от профессиональной деятельности. Нормы рекламного права являются частью национальной правовой системы, и знание его основ необходимо для надлежащей реализации и защиты физиче</w:t>
      </w:r>
      <w:r>
        <w:t>скими и юридическими лицами своих прав.</w:t>
      </w:r>
    </w:p>
    <w:p w:rsidR="0038601D" w:rsidRDefault="003632FA">
      <w:pPr>
        <w:pStyle w:val="20"/>
        <w:shd w:val="clear" w:color="auto" w:fill="auto"/>
        <w:ind w:firstLine="760"/>
        <w:jc w:val="both"/>
      </w:pPr>
      <w:r>
        <w:t>Студенты должны знать основные категории, основополагающие принципы рекламного права, его важнейшие институты, актуальные проблемы, современные тенденции в его развитии, а также существующие доктринальные подходы к а</w:t>
      </w:r>
      <w:r>
        <w:t>нализу его сущности и содержания, структуру и иерархию норм, регулирующих ведение бизнеса.</w:t>
      </w:r>
    </w:p>
    <w:p w:rsidR="0038601D" w:rsidRDefault="003632FA">
      <w:pPr>
        <w:pStyle w:val="20"/>
        <w:shd w:val="clear" w:color="auto" w:fill="auto"/>
        <w:ind w:firstLine="760"/>
        <w:jc w:val="both"/>
      </w:pPr>
      <w:r>
        <w:t xml:space="preserve">В процессе изучения дисциплины студенты должны научиться анализировать учебную и учебно-методическую литературу по дисциплине, нормативные правовые акты, монографии </w:t>
      </w:r>
      <w:r>
        <w:t>и научные статьи; логически и грамотно выражать свою точку зрения по проблематике, анализировать и решать правовые проблемы в сфере рекламной деятельности, формулировать основные принципы и методы правового регулирования отношений в сфере рекламной деятель</w:t>
      </w:r>
      <w:r>
        <w:t>ности; толковать и составлять договоры.</w:t>
      </w:r>
    </w:p>
    <w:p w:rsidR="0038601D" w:rsidRDefault="003632FA">
      <w:pPr>
        <w:pStyle w:val="20"/>
        <w:shd w:val="clear" w:color="auto" w:fill="auto"/>
        <w:ind w:firstLine="760"/>
        <w:jc w:val="both"/>
      </w:pPr>
      <w:r>
        <w:t>Содержание самостоятельной работы по данной дисциплине предполагает ознакомление студентов с актуальными проблемами рекламной деятельности, современными тенденциями в ее развитии.</w:t>
      </w:r>
    </w:p>
    <w:p w:rsidR="0038601D" w:rsidRDefault="003632FA">
      <w:pPr>
        <w:pStyle w:val="20"/>
        <w:shd w:val="clear" w:color="auto" w:fill="auto"/>
        <w:ind w:firstLine="760"/>
        <w:jc w:val="both"/>
      </w:pPr>
      <w:r>
        <w:t>Для успешного освоения дисциплины ст</w:t>
      </w:r>
      <w:r>
        <w:t>удентам необходимо добросовестно работать на лекционных и семинарских занятиях. Законодательство, регулирующее ведение рекламной деятельности, является динамичным. Опубликованные учебные и учебно-методические пособия в силу статичности не отражают последни</w:t>
      </w:r>
      <w:r>
        <w:t>х изменений и только на занятиях можно получить актуальную информацию.</w:t>
      </w:r>
    </w:p>
    <w:p w:rsidR="0038601D" w:rsidRDefault="003632FA">
      <w:pPr>
        <w:pStyle w:val="20"/>
        <w:shd w:val="clear" w:color="auto" w:fill="auto"/>
        <w:ind w:firstLine="760"/>
        <w:jc w:val="both"/>
      </w:pPr>
      <w:r>
        <w:t>По каждой теме необходимо изучить нормативные правовые акты и специальную литературу. Их перечень содержится в учебных программах и практикумах по дисциплине. Перечень нормативных право</w:t>
      </w:r>
      <w:r>
        <w:t>вых актов и специальной литературы может быть использован при подготовке рефератов, сообщений, докладов, а также самостоятельного углубленного изучения дисциплины. Поскольку в нормативные правовые акты периодически вносятся изменения и дополнения, то при и</w:t>
      </w:r>
      <w:r>
        <w:t>х изучении целесообразно использовать электронные базы данных правовой информации.</w:t>
      </w:r>
    </w:p>
    <w:p w:rsidR="0038601D" w:rsidRDefault="003632FA">
      <w:pPr>
        <w:pStyle w:val="20"/>
        <w:shd w:val="clear" w:color="auto" w:fill="auto"/>
        <w:spacing w:line="346" w:lineRule="exact"/>
        <w:ind w:firstLine="760"/>
        <w:jc w:val="both"/>
      </w:pPr>
      <w:r>
        <w:t>Для контроля знаний студент может использовать практикум по дисциплине.</w:t>
      </w:r>
    </w:p>
    <w:p w:rsidR="0038601D" w:rsidRDefault="003632FA">
      <w:pPr>
        <w:pStyle w:val="20"/>
        <w:shd w:val="clear" w:color="auto" w:fill="auto"/>
        <w:spacing w:line="319" w:lineRule="exact"/>
        <w:ind w:right="640" w:firstLine="720"/>
        <w:jc w:val="both"/>
      </w:pPr>
      <w:r>
        <w:t xml:space="preserve">Для подготовки к занятию студенту целесообразно выполнить тесты, </w:t>
      </w:r>
      <w:r>
        <w:lastRenderedPageBreak/>
        <w:t>содержащиеся в практикуме. Тесты пом</w:t>
      </w:r>
      <w:r>
        <w:t>огают акцентировать внимание на актуальных вопросах и важных деталях определенной темы.</w:t>
      </w:r>
    </w:p>
    <w:p w:rsidR="0038601D" w:rsidRDefault="003632FA">
      <w:pPr>
        <w:pStyle w:val="20"/>
        <w:shd w:val="clear" w:color="auto" w:fill="auto"/>
        <w:spacing w:after="10636" w:line="319" w:lineRule="exact"/>
        <w:ind w:right="640" w:firstLine="720"/>
        <w:jc w:val="both"/>
      </w:pPr>
      <w:r>
        <w:t xml:space="preserve">Для овладения навыками решения правовых задач студентам рекомендовано решать задачи, предложенные в практикуме. Задачи необходимо решать со ссылкой на конкретные нормы </w:t>
      </w:r>
      <w:r>
        <w:t>законодательства.</w:t>
      </w:r>
    </w:p>
    <w:p w:rsidR="0038601D" w:rsidRDefault="00C358E0">
      <w:pPr>
        <w:framePr w:h="448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6225" cy="276225"/>
            <wp:effectExtent l="0" t="0" r="0" b="0"/>
            <wp:docPr id="2" name="Рисунок 1" descr="C:\Users\Tania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ia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01D" w:rsidRDefault="0038601D">
      <w:pPr>
        <w:rPr>
          <w:sz w:val="2"/>
          <w:szCs w:val="2"/>
        </w:rPr>
      </w:pPr>
    </w:p>
    <w:p w:rsidR="0038601D" w:rsidRDefault="0038601D">
      <w:pPr>
        <w:rPr>
          <w:sz w:val="2"/>
          <w:szCs w:val="2"/>
        </w:rPr>
      </w:pPr>
    </w:p>
    <w:sectPr w:rsidR="0038601D">
      <w:pgSz w:w="11900" w:h="16840"/>
      <w:pgMar w:top="996" w:right="601" w:bottom="2042" w:left="12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2FA" w:rsidRDefault="003632FA">
      <w:r>
        <w:separator/>
      </w:r>
    </w:p>
  </w:endnote>
  <w:endnote w:type="continuationSeparator" w:id="0">
    <w:p w:rsidR="003632FA" w:rsidRDefault="0036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01D" w:rsidRDefault="00C358E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3970020</wp:posOffset>
              </wp:positionH>
              <wp:positionV relativeFrom="page">
                <wp:posOffset>9969500</wp:posOffset>
              </wp:positionV>
              <wp:extent cx="76835" cy="175260"/>
              <wp:effectExtent l="0" t="0" r="127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01D" w:rsidRDefault="003632FA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358E0" w:rsidRPr="00C358E0">
                            <w:rPr>
                              <w:rStyle w:val="a5"/>
                              <w:noProof/>
                            </w:rPr>
                            <w:t>3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2.6pt;margin-top:785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4HqQ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" filled="f" stroked="f">
              <v:textbox style="mso-fit-shape-to-text:t" inset="0,0,0,0">
                <w:txbxContent>
                  <w:p w:rsidR="0038601D" w:rsidRDefault="003632FA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358E0" w:rsidRPr="00C358E0">
                      <w:rPr>
                        <w:rStyle w:val="a5"/>
                        <w:noProof/>
                      </w:rPr>
                      <w:t>3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2FA" w:rsidRDefault="003632FA"/>
  </w:footnote>
  <w:footnote w:type="continuationSeparator" w:id="0">
    <w:p w:rsidR="003632FA" w:rsidRDefault="003632F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1D"/>
    <w:rsid w:val="003632FA"/>
    <w:rsid w:val="0038601D"/>
    <w:rsid w:val="00C3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F6AEB9-BB08-43DE-8651-CA3D394E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ind w:hanging="13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1</cp:revision>
  <dcterms:created xsi:type="dcterms:W3CDTF">2019-05-15T17:15:00Z</dcterms:created>
  <dcterms:modified xsi:type="dcterms:W3CDTF">2019-05-15T17:15:00Z</dcterms:modified>
</cp:coreProperties>
</file>