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DAA" w:rsidRPr="00677567" w:rsidRDefault="006A5DAA" w:rsidP="006A5DAA">
      <w:pPr>
        <w:spacing w:before="0"/>
        <w:ind w:firstLine="709"/>
        <w:jc w:val="center"/>
        <w:rPr>
          <w:bCs/>
          <w:i w:val="0"/>
          <w:sz w:val="28"/>
          <w:szCs w:val="28"/>
        </w:rPr>
      </w:pPr>
      <w:r w:rsidRPr="00677567">
        <w:rPr>
          <w:bCs/>
          <w:i w:val="0"/>
          <w:sz w:val="28"/>
          <w:szCs w:val="28"/>
        </w:rPr>
        <w:t>У</w:t>
      </w:r>
      <w:r>
        <w:rPr>
          <w:bCs/>
          <w:i w:val="0"/>
          <w:sz w:val="28"/>
          <w:szCs w:val="28"/>
        </w:rPr>
        <w:t xml:space="preserve">чреждение образования </w:t>
      </w:r>
      <w:r w:rsidRPr="00677567">
        <w:rPr>
          <w:bCs/>
          <w:i w:val="0"/>
          <w:sz w:val="28"/>
          <w:szCs w:val="28"/>
        </w:rPr>
        <w:t>«Белорусский государственный экономический университет»</w:t>
      </w:r>
    </w:p>
    <w:p w:rsidR="006A5DAA" w:rsidRPr="00677567" w:rsidRDefault="006A5DAA" w:rsidP="006A5DAA">
      <w:pPr>
        <w:spacing w:before="0"/>
        <w:ind w:firstLine="709"/>
        <w:jc w:val="center"/>
        <w:rPr>
          <w:b/>
          <w:bCs/>
          <w:i w:val="0"/>
          <w:sz w:val="28"/>
          <w:szCs w:val="28"/>
        </w:rPr>
      </w:pPr>
    </w:p>
    <w:p w:rsidR="006A5DAA" w:rsidRPr="00677567" w:rsidRDefault="006A5DAA" w:rsidP="006A5DAA">
      <w:pPr>
        <w:spacing w:before="0"/>
        <w:ind w:firstLine="709"/>
        <w:jc w:val="center"/>
        <w:rPr>
          <w:bCs/>
          <w:i w:val="0"/>
          <w:sz w:val="28"/>
          <w:szCs w:val="28"/>
        </w:rPr>
      </w:pPr>
    </w:p>
    <w:p w:rsidR="006A5DAA" w:rsidRPr="00677567" w:rsidRDefault="006A5DAA" w:rsidP="006A5DAA">
      <w:pPr>
        <w:spacing w:before="0"/>
        <w:jc w:val="both"/>
        <w:rPr>
          <w:i w:val="0"/>
          <w:sz w:val="28"/>
          <w:szCs w:val="28"/>
        </w:rPr>
      </w:pPr>
      <w:r>
        <w:rPr>
          <w:i w:val="0"/>
          <w:sz w:val="28"/>
          <w:szCs w:val="28"/>
        </w:rPr>
        <w:t>Факультет международных бизнес-</w:t>
      </w:r>
      <w:r w:rsidRPr="00677567">
        <w:rPr>
          <w:i w:val="0"/>
          <w:sz w:val="28"/>
          <w:szCs w:val="28"/>
        </w:rPr>
        <w:t>коммуникаций</w:t>
      </w:r>
    </w:p>
    <w:p w:rsidR="006A5DAA" w:rsidRPr="00677567" w:rsidRDefault="006A5DAA" w:rsidP="006A5DAA">
      <w:pPr>
        <w:spacing w:before="0"/>
        <w:jc w:val="both"/>
        <w:rPr>
          <w:i w:val="0"/>
          <w:sz w:val="28"/>
          <w:szCs w:val="28"/>
        </w:rPr>
      </w:pPr>
      <w:r>
        <w:rPr>
          <w:i w:val="0"/>
          <w:sz w:val="28"/>
          <w:szCs w:val="28"/>
        </w:rPr>
        <w:t>Кафедра немецкого языка</w:t>
      </w:r>
    </w:p>
    <w:p w:rsidR="006A5DAA" w:rsidRPr="00677567" w:rsidRDefault="006A5DAA" w:rsidP="006A5DAA">
      <w:pPr>
        <w:spacing w:before="0"/>
        <w:jc w:val="center"/>
        <w:rPr>
          <w:i w:val="0"/>
          <w:sz w:val="28"/>
          <w:szCs w:val="28"/>
        </w:rPr>
      </w:pPr>
    </w:p>
    <w:p w:rsidR="006A5DAA" w:rsidRPr="00677567" w:rsidRDefault="006A5DAA" w:rsidP="006A5DAA">
      <w:pPr>
        <w:spacing w:before="0"/>
        <w:jc w:val="center"/>
        <w:rPr>
          <w:i w:val="0"/>
          <w:sz w:val="28"/>
          <w:szCs w:val="28"/>
        </w:rPr>
      </w:pPr>
    </w:p>
    <w:p w:rsidR="006A5DAA" w:rsidRPr="00677567" w:rsidRDefault="006A5DAA" w:rsidP="006A5DAA">
      <w:pPr>
        <w:spacing w:before="0"/>
        <w:jc w:val="center"/>
        <w:rPr>
          <w:i w:val="0"/>
          <w:sz w:val="28"/>
          <w:szCs w:val="28"/>
        </w:rPr>
      </w:pPr>
      <w:r>
        <w:rPr>
          <w:i w:val="0"/>
          <w:sz w:val="28"/>
          <w:szCs w:val="28"/>
        </w:rPr>
        <w:t xml:space="preserve">                                </w:t>
      </w:r>
      <w:r w:rsidRPr="00677567">
        <w:rPr>
          <w:i w:val="0"/>
          <w:sz w:val="28"/>
          <w:szCs w:val="28"/>
        </w:rPr>
        <w:t>СОГЛАСОВАНО</w:t>
      </w:r>
    </w:p>
    <w:p w:rsidR="006A5DAA" w:rsidRPr="00677567" w:rsidRDefault="006A5DAA" w:rsidP="006A5DAA">
      <w:pPr>
        <w:spacing w:before="0"/>
        <w:jc w:val="right"/>
        <w:rPr>
          <w:i w:val="0"/>
          <w:sz w:val="28"/>
          <w:szCs w:val="28"/>
        </w:rPr>
      </w:pPr>
      <w:r w:rsidRPr="00677567">
        <w:rPr>
          <w:i w:val="0"/>
          <w:sz w:val="28"/>
          <w:szCs w:val="28"/>
        </w:rPr>
        <w:t>Председатель методической комиссии</w:t>
      </w:r>
    </w:p>
    <w:p w:rsidR="006A5DAA" w:rsidRPr="00677567" w:rsidRDefault="006A5DAA" w:rsidP="006A5DAA">
      <w:pPr>
        <w:spacing w:before="0"/>
        <w:jc w:val="center"/>
        <w:rPr>
          <w:i w:val="0"/>
          <w:sz w:val="28"/>
          <w:szCs w:val="28"/>
        </w:rPr>
      </w:pPr>
      <w:r>
        <w:rPr>
          <w:i w:val="0"/>
          <w:sz w:val="28"/>
          <w:szCs w:val="28"/>
        </w:rPr>
        <w:t xml:space="preserve">                                по специальности</w:t>
      </w:r>
    </w:p>
    <w:p w:rsidR="006A5DAA" w:rsidRDefault="006A5DAA" w:rsidP="006A5DAA">
      <w:pPr>
        <w:spacing w:before="0"/>
        <w:jc w:val="center"/>
        <w:rPr>
          <w:i w:val="0"/>
          <w:sz w:val="28"/>
          <w:szCs w:val="28"/>
        </w:rPr>
      </w:pPr>
      <w:r>
        <w:rPr>
          <w:i w:val="0"/>
          <w:sz w:val="28"/>
          <w:szCs w:val="28"/>
        </w:rPr>
        <w:t xml:space="preserve">    </w:t>
      </w:r>
      <w:r w:rsidR="00906E9F">
        <w:rPr>
          <w:i w:val="0"/>
          <w:sz w:val="28"/>
          <w:szCs w:val="28"/>
        </w:rPr>
        <w:t xml:space="preserve">                   Турбан Г.В.</w:t>
      </w:r>
    </w:p>
    <w:p w:rsidR="00906E9F" w:rsidRPr="00677567" w:rsidRDefault="00906E9F" w:rsidP="00906E9F">
      <w:pPr>
        <w:spacing w:before="0"/>
        <w:ind w:left="2124" w:firstLine="708"/>
        <w:jc w:val="center"/>
        <w:rPr>
          <w:i w:val="0"/>
          <w:sz w:val="28"/>
          <w:szCs w:val="28"/>
        </w:rPr>
      </w:pPr>
      <w:r>
        <w:rPr>
          <w:i w:val="0"/>
          <w:sz w:val="28"/>
          <w:szCs w:val="28"/>
        </w:rPr>
        <w:t xml:space="preserve">      ____________________</w:t>
      </w:r>
    </w:p>
    <w:p w:rsidR="006A5DAA" w:rsidRPr="00677567" w:rsidRDefault="006A5DAA" w:rsidP="00906E9F">
      <w:pPr>
        <w:jc w:val="center"/>
        <w:rPr>
          <w:i w:val="0"/>
          <w:sz w:val="28"/>
          <w:szCs w:val="28"/>
        </w:rPr>
      </w:pPr>
      <w:r>
        <w:rPr>
          <w:i w:val="0"/>
          <w:sz w:val="28"/>
          <w:szCs w:val="28"/>
        </w:rPr>
        <w:t xml:space="preserve">                                                      </w:t>
      </w:r>
      <w:r w:rsidRPr="00391015">
        <w:rPr>
          <w:i w:val="0"/>
          <w:sz w:val="28"/>
          <w:szCs w:val="28"/>
        </w:rPr>
        <w:t>«___»______________20</w:t>
      </w:r>
      <w:r w:rsidRPr="007B51D3">
        <w:rPr>
          <w:i w:val="0"/>
          <w:sz w:val="28"/>
          <w:szCs w:val="28"/>
        </w:rPr>
        <w:t xml:space="preserve">17 </w:t>
      </w:r>
      <w:r w:rsidRPr="00391015">
        <w:rPr>
          <w:i w:val="0"/>
          <w:sz w:val="28"/>
          <w:szCs w:val="28"/>
        </w:rPr>
        <w:t xml:space="preserve">г. </w:t>
      </w:r>
    </w:p>
    <w:p w:rsidR="006A5DAA" w:rsidRPr="00677567" w:rsidRDefault="006A5DAA" w:rsidP="006A5DAA">
      <w:pPr>
        <w:spacing w:before="0"/>
        <w:jc w:val="center"/>
        <w:rPr>
          <w:i w:val="0"/>
          <w:sz w:val="28"/>
          <w:szCs w:val="28"/>
        </w:rPr>
      </w:pPr>
    </w:p>
    <w:p w:rsidR="006A5DAA" w:rsidRDefault="006A5DAA" w:rsidP="006A5DAA">
      <w:pPr>
        <w:spacing w:before="0"/>
        <w:jc w:val="center"/>
        <w:rPr>
          <w:i w:val="0"/>
          <w:sz w:val="28"/>
          <w:szCs w:val="28"/>
        </w:rPr>
      </w:pPr>
    </w:p>
    <w:p w:rsidR="00906E9F" w:rsidRPr="00677567" w:rsidRDefault="00906E9F" w:rsidP="006A5DAA">
      <w:pPr>
        <w:spacing w:before="0"/>
        <w:jc w:val="center"/>
        <w:rPr>
          <w:i w:val="0"/>
          <w:sz w:val="28"/>
          <w:szCs w:val="28"/>
        </w:rPr>
      </w:pPr>
    </w:p>
    <w:p w:rsidR="006A5DAA" w:rsidRPr="00677567" w:rsidRDefault="006A5DAA" w:rsidP="006A5DAA">
      <w:pPr>
        <w:spacing w:before="0"/>
        <w:jc w:val="center"/>
        <w:rPr>
          <w:b/>
          <w:i w:val="0"/>
          <w:sz w:val="28"/>
          <w:szCs w:val="28"/>
        </w:rPr>
      </w:pPr>
      <w:r w:rsidRPr="00677567">
        <w:rPr>
          <w:b/>
          <w:i w:val="0"/>
          <w:sz w:val="28"/>
          <w:szCs w:val="28"/>
        </w:rPr>
        <w:t>УЧЕБНО-МЕТОДИЧЕСКИЙ КОМПЛЕКС</w:t>
      </w:r>
    </w:p>
    <w:p w:rsidR="006A5DAA" w:rsidRPr="00677567" w:rsidRDefault="006A5DAA" w:rsidP="006A5DAA">
      <w:pPr>
        <w:spacing w:before="0"/>
        <w:jc w:val="center"/>
        <w:rPr>
          <w:b/>
          <w:bCs/>
          <w:i w:val="0"/>
          <w:sz w:val="28"/>
          <w:szCs w:val="28"/>
        </w:rPr>
      </w:pPr>
      <w:r w:rsidRPr="00677567">
        <w:rPr>
          <w:b/>
          <w:i w:val="0"/>
          <w:sz w:val="28"/>
          <w:szCs w:val="28"/>
        </w:rPr>
        <w:t>(ЭЛЕКТРОННЫЙ УЧЕБНО-МЕТОДИЧЕСКИЙ КОМПЛЕКС)</w:t>
      </w:r>
    </w:p>
    <w:p w:rsidR="006A5DAA" w:rsidRPr="00677567" w:rsidRDefault="006A5DAA" w:rsidP="006A5DAA">
      <w:pPr>
        <w:spacing w:before="0"/>
        <w:jc w:val="center"/>
        <w:rPr>
          <w:b/>
          <w:i w:val="0"/>
          <w:sz w:val="28"/>
          <w:szCs w:val="28"/>
        </w:rPr>
      </w:pPr>
      <w:r w:rsidRPr="00677567">
        <w:rPr>
          <w:b/>
          <w:bCs/>
          <w:i w:val="0"/>
          <w:sz w:val="28"/>
          <w:szCs w:val="28"/>
        </w:rPr>
        <w:t>ПО УЧЕБНОЙ ДИСЦИПЛИНЕ</w:t>
      </w:r>
    </w:p>
    <w:p w:rsidR="006A5DAA" w:rsidRPr="00677567" w:rsidRDefault="006A5DAA" w:rsidP="006A5DAA">
      <w:pPr>
        <w:spacing w:before="0"/>
        <w:jc w:val="center"/>
        <w:rPr>
          <w:rFonts w:eastAsia="SimSun" w:cs="Mangal"/>
          <w:b/>
          <w:bCs/>
          <w:i w:val="0"/>
          <w:color w:val="000000"/>
          <w:kern w:val="1"/>
          <w:sz w:val="28"/>
          <w:szCs w:val="28"/>
          <w:shd w:val="clear" w:color="auto" w:fill="FFFFFF"/>
          <w:lang w:eastAsia="zh-CN" w:bidi="hi-IN"/>
        </w:rPr>
      </w:pPr>
      <w:r w:rsidRPr="00677567">
        <w:rPr>
          <w:b/>
          <w:bCs/>
          <w:i w:val="0"/>
          <w:sz w:val="28"/>
          <w:szCs w:val="28"/>
        </w:rPr>
        <w:t>«</w:t>
      </w:r>
      <w:r w:rsidR="006B054D">
        <w:rPr>
          <w:rFonts w:eastAsia="SimSun" w:cs="Mangal"/>
          <w:b/>
          <w:bCs/>
          <w:i w:val="0"/>
          <w:color w:val="000000"/>
          <w:kern w:val="1"/>
          <w:sz w:val="28"/>
          <w:szCs w:val="28"/>
          <w:shd w:val="clear" w:color="auto" w:fill="FFFFFF"/>
          <w:lang w:eastAsia="zh-CN" w:bidi="hi-IN"/>
        </w:rPr>
        <w:t>ДЕЛОВОЙ ИНОСТРАННЫЙ ЯЗЫК (ПЕРВЫЙ</w:t>
      </w:r>
      <w:r w:rsidR="00412BCE">
        <w:rPr>
          <w:rFonts w:eastAsia="SimSun" w:cs="Mangal"/>
          <w:b/>
          <w:bCs/>
          <w:i w:val="0"/>
          <w:color w:val="000000"/>
          <w:kern w:val="1"/>
          <w:sz w:val="28"/>
          <w:szCs w:val="28"/>
          <w:shd w:val="clear" w:color="auto" w:fill="FFFFFF"/>
          <w:lang w:eastAsia="zh-CN" w:bidi="hi-IN"/>
        </w:rPr>
        <w:t>, ВТОРОЙ</w:t>
      </w:r>
      <w:r w:rsidR="006B054D">
        <w:rPr>
          <w:rFonts w:eastAsia="SimSun" w:cs="Mangal"/>
          <w:b/>
          <w:bCs/>
          <w:i w:val="0"/>
          <w:color w:val="000000"/>
          <w:kern w:val="1"/>
          <w:sz w:val="28"/>
          <w:szCs w:val="28"/>
          <w:shd w:val="clear" w:color="auto" w:fill="FFFFFF"/>
          <w:lang w:eastAsia="zh-CN" w:bidi="hi-IN"/>
        </w:rPr>
        <w:t xml:space="preserve"> УРОВЕНЬ)</w:t>
      </w:r>
      <w:r>
        <w:rPr>
          <w:rFonts w:eastAsia="SimSun" w:cs="Mangal"/>
          <w:b/>
          <w:bCs/>
          <w:i w:val="0"/>
          <w:color w:val="000000"/>
          <w:kern w:val="1"/>
          <w:sz w:val="28"/>
          <w:szCs w:val="28"/>
          <w:shd w:val="clear" w:color="auto" w:fill="FFFFFF"/>
          <w:lang w:eastAsia="zh-CN" w:bidi="hi-IN"/>
        </w:rPr>
        <w:t>» (НЕМЕЦКИЙ ЯЗЫК)</w:t>
      </w:r>
    </w:p>
    <w:p w:rsidR="006A5DAA" w:rsidRPr="00677567" w:rsidRDefault="006A5DAA" w:rsidP="006A5DAA">
      <w:pPr>
        <w:spacing w:before="0"/>
        <w:jc w:val="center"/>
        <w:rPr>
          <w:b/>
          <w:bCs/>
          <w:i w:val="0"/>
          <w:color w:val="000000"/>
          <w:sz w:val="28"/>
          <w:szCs w:val="28"/>
        </w:rPr>
      </w:pPr>
    </w:p>
    <w:p w:rsidR="006A5DAA" w:rsidRPr="00677567" w:rsidRDefault="006A5DAA" w:rsidP="006A5DAA">
      <w:pPr>
        <w:widowControl/>
        <w:snapToGrid/>
        <w:spacing w:before="0"/>
        <w:jc w:val="center"/>
        <w:rPr>
          <w:i w:val="0"/>
          <w:sz w:val="28"/>
          <w:szCs w:val="28"/>
        </w:rPr>
      </w:pPr>
      <w:r w:rsidRPr="00D0617A">
        <w:rPr>
          <w:i w:val="0"/>
          <w:sz w:val="28"/>
          <w:szCs w:val="28"/>
        </w:rPr>
        <w:t>для специальности</w:t>
      </w:r>
      <w:r w:rsidRPr="001E7822">
        <w:t xml:space="preserve"> </w:t>
      </w:r>
      <w:r w:rsidR="006B054D">
        <w:rPr>
          <w:i w:val="0"/>
          <w:sz w:val="28"/>
          <w:szCs w:val="28"/>
        </w:rPr>
        <w:t>1-26 81 01 «Бизнес-администрирование</w:t>
      </w:r>
      <w:r w:rsidRPr="00433A97">
        <w:rPr>
          <w:i w:val="0"/>
          <w:sz w:val="28"/>
          <w:szCs w:val="28"/>
        </w:rPr>
        <w:t xml:space="preserve">» </w:t>
      </w:r>
      <w:r w:rsidRPr="00C825DD">
        <w:rPr>
          <w:i w:val="0"/>
          <w:sz w:val="28"/>
          <w:szCs w:val="28"/>
          <w:highlight w:val="yellow"/>
        </w:rPr>
        <w:br/>
      </w:r>
    </w:p>
    <w:p w:rsidR="006A5DAA" w:rsidRPr="00677567" w:rsidRDefault="006A5DAA" w:rsidP="006A5DAA">
      <w:pPr>
        <w:widowControl/>
        <w:snapToGrid/>
        <w:spacing w:before="0"/>
        <w:rPr>
          <w:i w:val="0"/>
          <w:sz w:val="28"/>
          <w:szCs w:val="28"/>
        </w:rPr>
      </w:pPr>
    </w:p>
    <w:p w:rsidR="006A5DAA" w:rsidRPr="00677567" w:rsidRDefault="006A5DAA" w:rsidP="006A5DAA">
      <w:pPr>
        <w:spacing w:before="0"/>
        <w:jc w:val="center"/>
        <w:rPr>
          <w:i w:val="0"/>
          <w:sz w:val="28"/>
          <w:szCs w:val="28"/>
        </w:rPr>
      </w:pPr>
    </w:p>
    <w:p w:rsidR="006A5DAA" w:rsidRPr="00677567" w:rsidRDefault="006A5DAA" w:rsidP="006A5DAA">
      <w:pPr>
        <w:spacing w:before="0"/>
        <w:jc w:val="center"/>
        <w:rPr>
          <w:i w:val="0"/>
          <w:sz w:val="28"/>
          <w:szCs w:val="28"/>
        </w:rPr>
      </w:pPr>
    </w:p>
    <w:p w:rsidR="006A5DAA" w:rsidRPr="00677567" w:rsidRDefault="006A5DAA" w:rsidP="006A5DAA">
      <w:pPr>
        <w:spacing w:before="0"/>
        <w:rPr>
          <w:i w:val="0"/>
          <w:sz w:val="28"/>
          <w:szCs w:val="28"/>
        </w:rPr>
      </w:pPr>
      <w:r>
        <w:rPr>
          <w:i w:val="0"/>
          <w:sz w:val="28"/>
          <w:szCs w:val="28"/>
        </w:rPr>
        <w:t>Составитель: Босак А.А., кандидат филологических наук, доцент</w:t>
      </w:r>
    </w:p>
    <w:p w:rsidR="006A5DAA" w:rsidRPr="00677567" w:rsidRDefault="006A5DAA" w:rsidP="006A5DAA">
      <w:pPr>
        <w:spacing w:before="0"/>
        <w:jc w:val="center"/>
        <w:rPr>
          <w:i w:val="0"/>
          <w:sz w:val="28"/>
          <w:szCs w:val="28"/>
        </w:rPr>
      </w:pPr>
    </w:p>
    <w:p w:rsidR="006A5DAA" w:rsidRPr="00677567" w:rsidRDefault="006A5DAA" w:rsidP="006A5DAA">
      <w:pPr>
        <w:spacing w:before="0"/>
        <w:rPr>
          <w:i w:val="0"/>
          <w:sz w:val="28"/>
          <w:szCs w:val="28"/>
        </w:rPr>
      </w:pPr>
    </w:p>
    <w:p w:rsidR="006A5DAA" w:rsidRPr="00677567" w:rsidRDefault="006A5DAA" w:rsidP="006A5DAA">
      <w:pPr>
        <w:spacing w:before="0"/>
        <w:rPr>
          <w:i w:val="0"/>
          <w:sz w:val="28"/>
          <w:szCs w:val="28"/>
        </w:rPr>
      </w:pPr>
    </w:p>
    <w:p w:rsidR="006A5DAA" w:rsidRPr="00677567" w:rsidRDefault="006A5DAA" w:rsidP="006A5DAA">
      <w:pPr>
        <w:spacing w:before="0"/>
        <w:rPr>
          <w:i w:val="0"/>
          <w:sz w:val="28"/>
          <w:szCs w:val="28"/>
        </w:rPr>
      </w:pPr>
    </w:p>
    <w:p w:rsidR="006A5DAA" w:rsidRPr="00677567" w:rsidRDefault="006A5DAA" w:rsidP="006A5DAA">
      <w:pPr>
        <w:spacing w:before="0"/>
        <w:rPr>
          <w:i w:val="0"/>
          <w:sz w:val="28"/>
          <w:szCs w:val="28"/>
        </w:rPr>
      </w:pPr>
    </w:p>
    <w:p w:rsidR="006A5DAA" w:rsidRPr="00677567" w:rsidRDefault="006A5DAA" w:rsidP="006A5DAA">
      <w:pPr>
        <w:spacing w:before="0"/>
        <w:rPr>
          <w:i w:val="0"/>
          <w:sz w:val="28"/>
          <w:szCs w:val="28"/>
        </w:rPr>
      </w:pPr>
    </w:p>
    <w:p w:rsidR="006A5DAA" w:rsidRPr="00677567" w:rsidRDefault="006A5DAA" w:rsidP="006A5DAA">
      <w:pPr>
        <w:spacing w:before="0"/>
        <w:rPr>
          <w:i w:val="0"/>
          <w:sz w:val="28"/>
          <w:szCs w:val="28"/>
        </w:rPr>
      </w:pPr>
    </w:p>
    <w:p w:rsidR="006A5DAA" w:rsidRPr="00677567" w:rsidRDefault="006A5DAA" w:rsidP="006A5DAA">
      <w:pPr>
        <w:spacing w:before="0"/>
        <w:rPr>
          <w:i w:val="0"/>
          <w:sz w:val="28"/>
          <w:szCs w:val="28"/>
        </w:rPr>
      </w:pPr>
    </w:p>
    <w:p w:rsidR="006A5DAA" w:rsidRPr="00677567" w:rsidRDefault="006A5DAA" w:rsidP="006A5DAA">
      <w:pPr>
        <w:spacing w:before="0"/>
        <w:rPr>
          <w:i w:val="0"/>
          <w:sz w:val="28"/>
          <w:szCs w:val="28"/>
        </w:rPr>
      </w:pPr>
    </w:p>
    <w:p w:rsidR="006A5DAA" w:rsidRPr="00677567" w:rsidRDefault="006A5DAA" w:rsidP="006A5DAA">
      <w:pPr>
        <w:spacing w:before="0"/>
        <w:rPr>
          <w:i w:val="0"/>
          <w:sz w:val="28"/>
          <w:szCs w:val="28"/>
        </w:rPr>
      </w:pPr>
    </w:p>
    <w:p w:rsidR="006A5DAA" w:rsidRPr="00391015" w:rsidRDefault="006A5DAA" w:rsidP="006A5DAA">
      <w:pPr>
        <w:autoSpaceDE w:val="0"/>
        <w:autoSpaceDN w:val="0"/>
        <w:adjustRightInd w:val="0"/>
        <w:jc w:val="both"/>
        <w:rPr>
          <w:i w:val="0"/>
          <w:sz w:val="28"/>
          <w:szCs w:val="28"/>
        </w:rPr>
      </w:pPr>
      <w:r w:rsidRPr="00391015">
        <w:rPr>
          <w:i w:val="0"/>
          <w:sz w:val="28"/>
          <w:szCs w:val="28"/>
        </w:rPr>
        <w:t>Рассмотрено и утверждено на заседании научно-методического совета БГЭУ</w:t>
      </w:r>
    </w:p>
    <w:p w:rsidR="006A5DAA" w:rsidRPr="00391015" w:rsidRDefault="006A5DAA" w:rsidP="006A5DAA">
      <w:pPr>
        <w:autoSpaceDE w:val="0"/>
        <w:autoSpaceDN w:val="0"/>
        <w:adjustRightInd w:val="0"/>
        <w:jc w:val="both"/>
        <w:rPr>
          <w:i w:val="0"/>
          <w:sz w:val="28"/>
          <w:szCs w:val="28"/>
        </w:rPr>
      </w:pPr>
      <w:r w:rsidRPr="00391015">
        <w:rPr>
          <w:i w:val="0"/>
          <w:sz w:val="28"/>
          <w:szCs w:val="28"/>
        </w:rPr>
        <w:t xml:space="preserve"> __________________</w:t>
      </w:r>
      <w:r>
        <w:rPr>
          <w:i w:val="0"/>
          <w:sz w:val="28"/>
          <w:szCs w:val="28"/>
        </w:rPr>
        <w:t xml:space="preserve">____ «___» ______________ </w:t>
      </w:r>
      <w:smartTag w:uri="urn:schemas-microsoft-com:office:smarttags" w:element="metricconverter">
        <w:smartTagPr>
          <w:attr w:name="ProductID" w:val="2017 г"/>
        </w:smartTagPr>
        <w:r>
          <w:rPr>
            <w:i w:val="0"/>
            <w:sz w:val="28"/>
            <w:szCs w:val="28"/>
          </w:rPr>
          <w:t>20</w:t>
        </w:r>
        <w:r w:rsidRPr="00A523A7">
          <w:rPr>
            <w:i w:val="0"/>
            <w:sz w:val="28"/>
            <w:szCs w:val="28"/>
          </w:rPr>
          <w:t>1</w:t>
        </w:r>
        <w:r w:rsidRPr="007B51D3">
          <w:rPr>
            <w:i w:val="0"/>
            <w:sz w:val="28"/>
            <w:szCs w:val="28"/>
          </w:rPr>
          <w:t xml:space="preserve">7 </w:t>
        </w:r>
        <w:r w:rsidRPr="00391015">
          <w:rPr>
            <w:i w:val="0"/>
            <w:sz w:val="28"/>
            <w:szCs w:val="28"/>
          </w:rPr>
          <w:t>г</w:t>
        </w:r>
      </w:smartTag>
      <w:r w:rsidRPr="00391015">
        <w:rPr>
          <w:i w:val="0"/>
          <w:sz w:val="28"/>
          <w:szCs w:val="28"/>
        </w:rPr>
        <w:t>., протокол № ___</w:t>
      </w:r>
    </w:p>
    <w:p w:rsidR="006A5DAA" w:rsidRDefault="006A5DAA" w:rsidP="00906E9F">
      <w:pPr>
        <w:tabs>
          <w:tab w:val="left" w:pos="9480"/>
        </w:tabs>
        <w:rPr>
          <w:b/>
          <w:bCs/>
          <w:i w:val="0"/>
          <w:sz w:val="28"/>
          <w:szCs w:val="28"/>
        </w:rPr>
      </w:pPr>
    </w:p>
    <w:p w:rsidR="00906E9F" w:rsidRDefault="00906E9F" w:rsidP="00906E9F">
      <w:pPr>
        <w:tabs>
          <w:tab w:val="left" w:pos="9480"/>
        </w:tabs>
        <w:rPr>
          <w:b/>
          <w:bCs/>
          <w:i w:val="0"/>
          <w:sz w:val="28"/>
          <w:szCs w:val="28"/>
        </w:rPr>
      </w:pPr>
    </w:p>
    <w:p w:rsidR="00906E9F" w:rsidRPr="00906E9F" w:rsidRDefault="00906E9F" w:rsidP="00906E9F">
      <w:pPr>
        <w:tabs>
          <w:tab w:val="left" w:pos="9480"/>
        </w:tabs>
        <w:jc w:val="center"/>
        <w:rPr>
          <w:bCs/>
          <w:i w:val="0"/>
          <w:sz w:val="28"/>
          <w:szCs w:val="28"/>
        </w:rPr>
      </w:pPr>
      <w:r w:rsidRPr="00906E9F">
        <w:rPr>
          <w:bCs/>
          <w:i w:val="0"/>
          <w:sz w:val="28"/>
          <w:szCs w:val="28"/>
        </w:rPr>
        <w:t>2017</w:t>
      </w:r>
      <w:r>
        <w:rPr>
          <w:bCs/>
          <w:i w:val="0"/>
          <w:sz w:val="28"/>
          <w:szCs w:val="28"/>
        </w:rPr>
        <w:t xml:space="preserve"> г.</w:t>
      </w:r>
    </w:p>
    <w:p w:rsidR="006A5DAA" w:rsidRPr="007D6A46" w:rsidRDefault="006A5DAA" w:rsidP="006A5DAA">
      <w:pPr>
        <w:tabs>
          <w:tab w:val="left" w:pos="9480"/>
        </w:tabs>
        <w:jc w:val="center"/>
        <w:rPr>
          <w:i w:val="0"/>
          <w:sz w:val="28"/>
          <w:szCs w:val="28"/>
          <w:shd w:val="clear" w:color="auto" w:fill="FFFF00"/>
        </w:rPr>
      </w:pPr>
      <w:r w:rsidRPr="007D6A46">
        <w:rPr>
          <w:b/>
          <w:bCs/>
          <w:i w:val="0"/>
          <w:sz w:val="28"/>
          <w:szCs w:val="28"/>
        </w:rPr>
        <w:lastRenderedPageBreak/>
        <w:t>ОГЛАВЛЕНИЕ</w:t>
      </w:r>
    </w:p>
    <w:p w:rsidR="006A5DAA" w:rsidRPr="007D6A46" w:rsidRDefault="006A5DAA" w:rsidP="006A5DAA">
      <w:pPr>
        <w:jc w:val="center"/>
        <w:rPr>
          <w:i w:val="0"/>
          <w:sz w:val="28"/>
          <w:szCs w:val="28"/>
          <w:shd w:val="clear" w:color="auto" w:fill="FFFF00"/>
        </w:rPr>
      </w:pPr>
    </w:p>
    <w:p w:rsidR="006A5DAA" w:rsidRPr="007D6A46" w:rsidRDefault="006A5DAA" w:rsidP="006A5DAA">
      <w:pPr>
        <w:rPr>
          <w:i w:val="0"/>
          <w:sz w:val="28"/>
          <w:szCs w:val="28"/>
        </w:rPr>
      </w:pPr>
      <w:r w:rsidRPr="007D6A46">
        <w:rPr>
          <w:b/>
          <w:bCs/>
          <w:i w:val="0"/>
          <w:sz w:val="28"/>
          <w:szCs w:val="28"/>
        </w:rPr>
        <w:t>ВВЕДЕНИЕ</w:t>
      </w:r>
    </w:p>
    <w:p w:rsidR="006A5DAA" w:rsidRPr="007D6A46" w:rsidRDefault="006A5DAA" w:rsidP="006A5DAA">
      <w:pPr>
        <w:rPr>
          <w:i w:val="0"/>
          <w:sz w:val="28"/>
          <w:szCs w:val="28"/>
        </w:rPr>
      </w:pPr>
    </w:p>
    <w:p w:rsidR="006A5DAA" w:rsidRPr="007D6A46" w:rsidRDefault="006A5DAA" w:rsidP="006A5DAA">
      <w:pPr>
        <w:jc w:val="center"/>
        <w:rPr>
          <w:b/>
          <w:bCs/>
          <w:i w:val="0"/>
          <w:sz w:val="28"/>
          <w:szCs w:val="28"/>
        </w:rPr>
      </w:pPr>
      <w:r w:rsidRPr="007D6A46">
        <w:rPr>
          <w:b/>
          <w:bCs/>
          <w:i w:val="0"/>
          <w:sz w:val="28"/>
          <w:szCs w:val="28"/>
        </w:rPr>
        <w:t>УЧЕБНО-ПРОГРАММНАЯ ДОКУМЕНТАЦИЯ</w:t>
      </w:r>
    </w:p>
    <w:p w:rsidR="006A5DAA" w:rsidRPr="007D6A46" w:rsidRDefault="006A5DAA" w:rsidP="006A5DAA">
      <w:pPr>
        <w:jc w:val="center"/>
        <w:rPr>
          <w:b/>
          <w:bCs/>
          <w:i w:val="0"/>
          <w:sz w:val="28"/>
          <w:szCs w:val="28"/>
        </w:rPr>
      </w:pPr>
    </w:p>
    <w:p w:rsidR="006A5DAA" w:rsidRPr="007D6A46" w:rsidRDefault="006A5DAA" w:rsidP="006A5DAA">
      <w:pPr>
        <w:jc w:val="both"/>
        <w:rPr>
          <w:bCs/>
          <w:i w:val="0"/>
          <w:sz w:val="28"/>
          <w:szCs w:val="28"/>
        </w:rPr>
      </w:pPr>
      <w:r w:rsidRPr="007D6A46">
        <w:rPr>
          <w:bCs/>
          <w:i w:val="0"/>
          <w:sz w:val="28"/>
          <w:szCs w:val="28"/>
        </w:rPr>
        <w:t xml:space="preserve">1. </w:t>
      </w:r>
      <w:r>
        <w:rPr>
          <w:bCs/>
          <w:i w:val="0"/>
          <w:sz w:val="28"/>
          <w:szCs w:val="28"/>
        </w:rPr>
        <w:t>У</w:t>
      </w:r>
      <w:r w:rsidRPr="007D6A46">
        <w:rPr>
          <w:bCs/>
          <w:i w:val="0"/>
          <w:sz w:val="28"/>
          <w:szCs w:val="28"/>
        </w:rPr>
        <w:t>чебная пр</w:t>
      </w:r>
      <w:r w:rsidR="00D94E9D">
        <w:rPr>
          <w:bCs/>
          <w:i w:val="0"/>
          <w:sz w:val="28"/>
          <w:szCs w:val="28"/>
        </w:rPr>
        <w:t>ограмма для специальности 1-26</w:t>
      </w:r>
      <w:r>
        <w:rPr>
          <w:bCs/>
          <w:i w:val="0"/>
          <w:sz w:val="28"/>
          <w:szCs w:val="28"/>
        </w:rPr>
        <w:t xml:space="preserve"> 8</w:t>
      </w:r>
      <w:r w:rsidR="00D94E9D">
        <w:rPr>
          <w:bCs/>
          <w:i w:val="0"/>
          <w:sz w:val="28"/>
          <w:szCs w:val="28"/>
        </w:rPr>
        <w:t>1 01 «Бизнес-администрирование</w:t>
      </w:r>
      <w:r w:rsidRPr="007D6A46">
        <w:rPr>
          <w:bCs/>
          <w:i w:val="0"/>
          <w:sz w:val="28"/>
          <w:szCs w:val="28"/>
        </w:rPr>
        <w:t>»</w:t>
      </w:r>
    </w:p>
    <w:p w:rsidR="006A5DAA" w:rsidRPr="007D6A46" w:rsidRDefault="006A5DAA" w:rsidP="006A5DAA">
      <w:pPr>
        <w:jc w:val="both"/>
        <w:rPr>
          <w:bCs/>
          <w:i w:val="0"/>
          <w:sz w:val="28"/>
          <w:szCs w:val="28"/>
        </w:rPr>
      </w:pPr>
    </w:p>
    <w:p w:rsidR="006A5DAA" w:rsidRPr="007D6A46" w:rsidRDefault="006A5DAA" w:rsidP="006A5DAA">
      <w:pPr>
        <w:jc w:val="center"/>
        <w:rPr>
          <w:b/>
          <w:i w:val="0"/>
          <w:sz w:val="28"/>
          <w:szCs w:val="28"/>
        </w:rPr>
      </w:pPr>
      <w:r w:rsidRPr="007D6A46">
        <w:rPr>
          <w:b/>
          <w:i w:val="0"/>
          <w:sz w:val="28"/>
          <w:szCs w:val="28"/>
        </w:rPr>
        <w:t>УЧЕБНО-МЕТОДИЧЕСКАЯ ДОКУМЕНТАЦИЯ</w:t>
      </w:r>
    </w:p>
    <w:p w:rsidR="006A5DAA" w:rsidRPr="007D6A46" w:rsidRDefault="006A5DAA" w:rsidP="006A5DAA">
      <w:pPr>
        <w:jc w:val="center"/>
        <w:rPr>
          <w:b/>
          <w:i w:val="0"/>
          <w:sz w:val="28"/>
          <w:szCs w:val="28"/>
        </w:rPr>
      </w:pPr>
    </w:p>
    <w:p w:rsidR="006A5DAA" w:rsidRPr="007D6A46" w:rsidRDefault="006A5DAA" w:rsidP="006A5DAA">
      <w:pPr>
        <w:rPr>
          <w:i w:val="0"/>
          <w:sz w:val="28"/>
          <w:szCs w:val="28"/>
        </w:rPr>
      </w:pPr>
      <w:r w:rsidRPr="007D6A46">
        <w:rPr>
          <w:i w:val="0"/>
          <w:sz w:val="28"/>
          <w:szCs w:val="28"/>
        </w:rPr>
        <w:t>3. Практикум</w:t>
      </w:r>
    </w:p>
    <w:p w:rsidR="006A5DAA" w:rsidRPr="007D6A46" w:rsidRDefault="006A5DAA" w:rsidP="006A5DAA">
      <w:pPr>
        <w:rPr>
          <w:i w:val="0"/>
          <w:sz w:val="28"/>
          <w:szCs w:val="28"/>
        </w:rPr>
      </w:pPr>
      <w:r w:rsidRPr="007D6A46">
        <w:rPr>
          <w:i w:val="0"/>
          <w:sz w:val="28"/>
          <w:szCs w:val="28"/>
        </w:rPr>
        <w:t>4. Тематика и планы практических занятий</w:t>
      </w:r>
    </w:p>
    <w:p w:rsidR="006A5DAA" w:rsidRPr="007D6A46" w:rsidRDefault="006A5DAA" w:rsidP="006A5DAA">
      <w:pPr>
        <w:rPr>
          <w:i w:val="0"/>
          <w:sz w:val="28"/>
          <w:szCs w:val="28"/>
        </w:rPr>
      </w:pPr>
    </w:p>
    <w:p w:rsidR="006A5DAA" w:rsidRPr="007D6A46" w:rsidRDefault="006A5DAA" w:rsidP="006A5DAA">
      <w:pPr>
        <w:jc w:val="center"/>
        <w:rPr>
          <w:b/>
          <w:i w:val="0"/>
          <w:sz w:val="28"/>
          <w:szCs w:val="28"/>
        </w:rPr>
      </w:pPr>
      <w:r w:rsidRPr="007D6A46">
        <w:rPr>
          <w:b/>
          <w:i w:val="0"/>
          <w:sz w:val="28"/>
          <w:szCs w:val="28"/>
        </w:rPr>
        <w:t>МЕТОДИЧЕСКИЕ РЕКОМЕНДАЦ</w:t>
      </w:r>
      <w:r w:rsidR="00FF1761">
        <w:rPr>
          <w:b/>
          <w:i w:val="0"/>
          <w:sz w:val="28"/>
          <w:szCs w:val="28"/>
        </w:rPr>
        <w:t>ИИ ДЛЯ КОНТРОЛЯ ЗНАНИЙ МАГИСТРАНТОВ</w:t>
      </w:r>
    </w:p>
    <w:p w:rsidR="006A5DAA" w:rsidRPr="007D6A46" w:rsidRDefault="006A5DAA" w:rsidP="006A5DAA">
      <w:pPr>
        <w:rPr>
          <w:i w:val="0"/>
          <w:sz w:val="28"/>
          <w:szCs w:val="28"/>
        </w:rPr>
      </w:pPr>
    </w:p>
    <w:p w:rsidR="006A5DAA" w:rsidRPr="007D6A46" w:rsidRDefault="006A5DAA" w:rsidP="006A5DAA">
      <w:pPr>
        <w:rPr>
          <w:i w:val="0"/>
          <w:sz w:val="28"/>
          <w:szCs w:val="28"/>
        </w:rPr>
      </w:pPr>
      <w:r w:rsidRPr="007D6A46">
        <w:rPr>
          <w:i w:val="0"/>
          <w:sz w:val="28"/>
          <w:szCs w:val="28"/>
        </w:rPr>
        <w:t>5. Образцы тестовых заданий</w:t>
      </w:r>
    </w:p>
    <w:p w:rsidR="006A5DAA" w:rsidRPr="007D6A46" w:rsidRDefault="006A5DAA" w:rsidP="006A5DAA">
      <w:pPr>
        <w:rPr>
          <w:i w:val="0"/>
          <w:sz w:val="28"/>
          <w:szCs w:val="28"/>
        </w:rPr>
      </w:pPr>
      <w:r w:rsidRPr="007D6A46">
        <w:rPr>
          <w:i w:val="0"/>
          <w:sz w:val="28"/>
          <w:szCs w:val="28"/>
        </w:rPr>
        <w:t xml:space="preserve">5.1. Промежуточный контроль  </w:t>
      </w:r>
    </w:p>
    <w:p w:rsidR="006A5DAA" w:rsidRPr="007D6A46" w:rsidRDefault="006A5DAA" w:rsidP="006A5DAA">
      <w:pPr>
        <w:rPr>
          <w:i w:val="0"/>
          <w:sz w:val="28"/>
          <w:szCs w:val="28"/>
        </w:rPr>
      </w:pPr>
      <w:r w:rsidRPr="007D6A46">
        <w:rPr>
          <w:i w:val="0"/>
          <w:sz w:val="28"/>
          <w:szCs w:val="28"/>
        </w:rPr>
        <w:t>5.2. Итоговый контроль</w:t>
      </w:r>
    </w:p>
    <w:p w:rsidR="006A5DAA" w:rsidRPr="007D6A46" w:rsidRDefault="006A5DAA" w:rsidP="006A5DAA">
      <w:pPr>
        <w:rPr>
          <w:i w:val="0"/>
          <w:sz w:val="28"/>
          <w:szCs w:val="28"/>
        </w:rPr>
      </w:pPr>
    </w:p>
    <w:p w:rsidR="006A5DAA" w:rsidRPr="007D6A46" w:rsidRDefault="006A5DAA" w:rsidP="006A5DAA">
      <w:pPr>
        <w:jc w:val="center"/>
        <w:rPr>
          <w:b/>
          <w:i w:val="0"/>
          <w:sz w:val="28"/>
          <w:szCs w:val="28"/>
        </w:rPr>
      </w:pPr>
      <w:r w:rsidRPr="007D6A46">
        <w:rPr>
          <w:b/>
          <w:i w:val="0"/>
          <w:sz w:val="28"/>
          <w:szCs w:val="28"/>
        </w:rPr>
        <w:t>ВСПОМОГАТЕЛЬНЫЕ МАТЕРИАЛЫ</w:t>
      </w:r>
    </w:p>
    <w:p w:rsidR="006A5DAA" w:rsidRPr="007D6A46" w:rsidRDefault="006A5DAA" w:rsidP="006A5DAA">
      <w:pPr>
        <w:jc w:val="center"/>
        <w:rPr>
          <w:b/>
          <w:i w:val="0"/>
          <w:sz w:val="28"/>
          <w:szCs w:val="28"/>
        </w:rPr>
      </w:pPr>
    </w:p>
    <w:p w:rsidR="006A5DAA" w:rsidRPr="007D6A46" w:rsidRDefault="006A5DAA" w:rsidP="006A5DAA">
      <w:pPr>
        <w:rPr>
          <w:i w:val="0"/>
          <w:sz w:val="28"/>
          <w:szCs w:val="28"/>
        </w:rPr>
      </w:pPr>
      <w:r w:rsidRPr="007D6A46">
        <w:rPr>
          <w:i w:val="0"/>
          <w:sz w:val="28"/>
          <w:szCs w:val="28"/>
        </w:rPr>
        <w:t xml:space="preserve">6. Методические рекомендации по изучению дисциплины и отдельных её тем, проведению практических занятий и </w:t>
      </w:r>
      <w:r w:rsidR="00FF1761">
        <w:rPr>
          <w:i w:val="0"/>
          <w:sz w:val="28"/>
          <w:szCs w:val="28"/>
        </w:rPr>
        <w:t>самостоятельной работе магистрантов</w:t>
      </w:r>
    </w:p>
    <w:p w:rsidR="006A5DAA" w:rsidRPr="007D6A46" w:rsidRDefault="006A5DAA" w:rsidP="006A5DAA">
      <w:pPr>
        <w:rPr>
          <w:i w:val="0"/>
          <w:sz w:val="28"/>
          <w:szCs w:val="28"/>
        </w:rPr>
      </w:pPr>
      <w:r w:rsidRPr="007D6A46">
        <w:rPr>
          <w:i w:val="0"/>
          <w:sz w:val="28"/>
          <w:szCs w:val="28"/>
        </w:rPr>
        <w:t>7. Список рекомендованной литературы</w:t>
      </w:r>
    </w:p>
    <w:p w:rsidR="006A5DAA" w:rsidRPr="007D6A46" w:rsidRDefault="006A5DAA" w:rsidP="006A5DAA">
      <w:pPr>
        <w:rPr>
          <w:i w:val="0"/>
          <w:sz w:val="28"/>
          <w:szCs w:val="28"/>
        </w:rPr>
      </w:pPr>
      <w:r w:rsidRPr="007D6A46">
        <w:rPr>
          <w:i w:val="0"/>
          <w:sz w:val="28"/>
          <w:szCs w:val="28"/>
        </w:rPr>
        <w:t>8. Другие справочные и информационные материалы</w:t>
      </w:r>
    </w:p>
    <w:p w:rsidR="006A5DAA" w:rsidRDefault="006A5DAA" w:rsidP="006A5DAA">
      <w:pPr>
        <w:rPr>
          <w:i w:val="0"/>
          <w:sz w:val="28"/>
          <w:szCs w:val="28"/>
        </w:rPr>
      </w:pPr>
      <w:r w:rsidRPr="007D6A46">
        <w:rPr>
          <w:i w:val="0"/>
          <w:sz w:val="28"/>
          <w:szCs w:val="28"/>
        </w:rPr>
        <w:t xml:space="preserve"> </w:t>
      </w:r>
    </w:p>
    <w:p w:rsidR="006A5DAA" w:rsidRDefault="006A5DAA" w:rsidP="006A5DAA">
      <w:pPr>
        <w:rPr>
          <w:i w:val="0"/>
          <w:sz w:val="28"/>
          <w:szCs w:val="28"/>
        </w:rPr>
      </w:pPr>
    </w:p>
    <w:p w:rsidR="006A5DAA" w:rsidRDefault="006A5DAA" w:rsidP="006A5DAA">
      <w:pPr>
        <w:rPr>
          <w:i w:val="0"/>
          <w:sz w:val="28"/>
          <w:szCs w:val="28"/>
        </w:rPr>
      </w:pPr>
    </w:p>
    <w:p w:rsidR="006A5DAA" w:rsidRDefault="006A5DAA" w:rsidP="006A5DAA">
      <w:pPr>
        <w:rPr>
          <w:i w:val="0"/>
          <w:sz w:val="28"/>
          <w:szCs w:val="28"/>
        </w:rPr>
      </w:pPr>
    </w:p>
    <w:p w:rsidR="006A5DAA" w:rsidRDefault="006A5DAA" w:rsidP="006A5DAA">
      <w:pPr>
        <w:rPr>
          <w:i w:val="0"/>
          <w:sz w:val="28"/>
          <w:szCs w:val="28"/>
        </w:rPr>
      </w:pPr>
    </w:p>
    <w:p w:rsidR="006A5DAA" w:rsidRDefault="006A5DAA" w:rsidP="006A5DAA">
      <w:pPr>
        <w:rPr>
          <w:i w:val="0"/>
          <w:sz w:val="28"/>
          <w:szCs w:val="28"/>
        </w:rPr>
      </w:pPr>
    </w:p>
    <w:p w:rsidR="006A5DAA" w:rsidRDefault="006A5DAA" w:rsidP="006A5DAA">
      <w:pPr>
        <w:rPr>
          <w:i w:val="0"/>
          <w:sz w:val="28"/>
          <w:szCs w:val="28"/>
        </w:rPr>
      </w:pPr>
    </w:p>
    <w:p w:rsidR="006A5DAA" w:rsidRDefault="006A5DAA" w:rsidP="006A5DAA">
      <w:pPr>
        <w:rPr>
          <w:i w:val="0"/>
          <w:sz w:val="28"/>
          <w:szCs w:val="28"/>
        </w:rPr>
      </w:pPr>
    </w:p>
    <w:p w:rsidR="006A5DAA" w:rsidRDefault="006A5DAA" w:rsidP="006A5DAA">
      <w:pPr>
        <w:rPr>
          <w:i w:val="0"/>
          <w:sz w:val="28"/>
          <w:szCs w:val="28"/>
        </w:rPr>
      </w:pPr>
    </w:p>
    <w:p w:rsidR="0086396C" w:rsidRDefault="0086396C" w:rsidP="006A5DAA">
      <w:pPr>
        <w:ind w:firstLine="709"/>
        <w:jc w:val="center"/>
        <w:rPr>
          <w:b/>
          <w:kern w:val="1"/>
          <w:sz w:val="28"/>
          <w:szCs w:val="28"/>
        </w:rPr>
      </w:pPr>
    </w:p>
    <w:p w:rsidR="006A5DAA" w:rsidRPr="0016106F" w:rsidRDefault="006A5DAA" w:rsidP="006A5DAA">
      <w:pPr>
        <w:ind w:firstLine="709"/>
        <w:jc w:val="center"/>
        <w:rPr>
          <w:b/>
          <w:kern w:val="1"/>
          <w:sz w:val="28"/>
          <w:szCs w:val="28"/>
        </w:rPr>
      </w:pPr>
      <w:r w:rsidRPr="0016106F">
        <w:rPr>
          <w:b/>
          <w:kern w:val="1"/>
          <w:sz w:val="28"/>
          <w:szCs w:val="28"/>
        </w:rPr>
        <w:lastRenderedPageBreak/>
        <w:t>Введение</w:t>
      </w:r>
    </w:p>
    <w:p w:rsidR="006A5DAA" w:rsidRPr="005846DE" w:rsidRDefault="006A5DAA" w:rsidP="006A5DAA">
      <w:pPr>
        <w:ind w:firstLine="709"/>
        <w:jc w:val="both"/>
        <w:rPr>
          <w:i w:val="0"/>
          <w:kern w:val="1"/>
          <w:sz w:val="28"/>
          <w:szCs w:val="28"/>
        </w:rPr>
      </w:pPr>
      <w:r w:rsidRPr="005846DE">
        <w:rPr>
          <w:i w:val="0"/>
          <w:kern w:val="1"/>
          <w:sz w:val="28"/>
          <w:szCs w:val="28"/>
        </w:rPr>
        <w:t>Данный электронный учебно-методический комплекс по дисциплине «</w:t>
      </w:r>
      <w:r w:rsidR="00FF1761">
        <w:rPr>
          <w:bCs/>
          <w:i w:val="0"/>
          <w:sz w:val="28"/>
          <w:szCs w:val="28"/>
          <w:lang w:eastAsia="en-US"/>
        </w:rPr>
        <w:t>Деловой иностранный язык (первый</w:t>
      </w:r>
      <w:r w:rsidR="000F3A6B">
        <w:rPr>
          <w:bCs/>
          <w:i w:val="0"/>
          <w:sz w:val="28"/>
          <w:szCs w:val="28"/>
          <w:lang w:eastAsia="en-US"/>
        </w:rPr>
        <w:t>, второй</w:t>
      </w:r>
      <w:r w:rsidR="00FF1761">
        <w:rPr>
          <w:bCs/>
          <w:i w:val="0"/>
          <w:sz w:val="28"/>
          <w:szCs w:val="28"/>
          <w:lang w:eastAsia="en-US"/>
        </w:rPr>
        <w:t xml:space="preserve"> уровень)</w:t>
      </w:r>
      <w:r w:rsidRPr="005846DE">
        <w:rPr>
          <w:i w:val="0"/>
          <w:kern w:val="1"/>
          <w:sz w:val="28"/>
          <w:szCs w:val="28"/>
        </w:rPr>
        <w:t>» (ЭУМК «</w:t>
      </w:r>
      <w:r w:rsidR="00FF1761">
        <w:rPr>
          <w:i w:val="0"/>
          <w:kern w:val="1"/>
          <w:sz w:val="28"/>
          <w:szCs w:val="28"/>
        </w:rPr>
        <w:t>Деловой иностранный язык (первый</w:t>
      </w:r>
      <w:r w:rsidR="006414EC">
        <w:rPr>
          <w:i w:val="0"/>
          <w:kern w:val="1"/>
          <w:sz w:val="28"/>
          <w:szCs w:val="28"/>
        </w:rPr>
        <w:t>, второй</w:t>
      </w:r>
      <w:r w:rsidR="00FF1761">
        <w:rPr>
          <w:i w:val="0"/>
          <w:kern w:val="1"/>
          <w:sz w:val="28"/>
          <w:szCs w:val="28"/>
        </w:rPr>
        <w:t xml:space="preserve"> уровень)</w:t>
      </w:r>
      <w:r w:rsidRPr="005846DE">
        <w:rPr>
          <w:i w:val="0"/>
          <w:kern w:val="1"/>
          <w:sz w:val="28"/>
          <w:szCs w:val="28"/>
        </w:rPr>
        <w:t>») представляет собой программный комплекс, включающий систематизированные методические и учебные материалы по дисциплине «</w:t>
      </w:r>
      <w:r w:rsidR="00FF1761">
        <w:rPr>
          <w:i w:val="0"/>
          <w:kern w:val="1"/>
          <w:sz w:val="28"/>
          <w:szCs w:val="28"/>
        </w:rPr>
        <w:t>Деловой иностранный язык (первый</w:t>
      </w:r>
      <w:r w:rsidR="000F3A6B">
        <w:rPr>
          <w:i w:val="0"/>
          <w:kern w:val="1"/>
          <w:sz w:val="28"/>
          <w:szCs w:val="28"/>
        </w:rPr>
        <w:t>, второй</w:t>
      </w:r>
      <w:r w:rsidR="00FF1761">
        <w:rPr>
          <w:i w:val="0"/>
          <w:kern w:val="1"/>
          <w:sz w:val="28"/>
          <w:szCs w:val="28"/>
        </w:rPr>
        <w:t xml:space="preserve"> уровень)</w:t>
      </w:r>
      <w:r w:rsidRPr="005846DE">
        <w:rPr>
          <w:i w:val="0"/>
          <w:kern w:val="1"/>
          <w:sz w:val="28"/>
          <w:szCs w:val="28"/>
        </w:rPr>
        <w:t xml:space="preserve">», содержание обучения данной дисциплины с использованием информационно-коммуникационных технологий, а также обеспечивающий качественные условия для моделирования различных видов профессиональной коммуникации в образовательном процессе по иностранному языку. </w:t>
      </w:r>
    </w:p>
    <w:p w:rsidR="006A5DAA" w:rsidRPr="00921443" w:rsidRDefault="006A5DAA" w:rsidP="006A5DAA">
      <w:pPr>
        <w:ind w:firstLine="709"/>
        <w:jc w:val="both"/>
        <w:rPr>
          <w:i w:val="0"/>
          <w:kern w:val="1"/>
          <w:sz w:val="28"/>
          <w:szCs w:val="28"/>
        </w:rPr>
      </w:pPr>
      <w:r w:rsidRPr="005846DE">
        <w:rPr>
          <w:i w:val="0"/>
          <w:kern w:val="1"/>
          <w:sz w:val="28"/>
          <w:szCs w:val="28"/>
        </w:rPr>
        <w:t xml:space="preserve"> </w:t>
      </w:r>
      <w:r w:rsidRPr="005846DE">
        <w:rPr>
          <w:i w:val="0"/>
          <w:sz w:val="28"/>
          <w:szCs w:val="28"/>
        </w:rPr>
        <w:t>Электронный учебно-методический комплекс (ЭУМК) по дисциплине «</w:t>
      </w:r>
      <w:r w:rsidR="00FF1761">
        <w:rPr>
          <w:i w:val="0"/>
          <w:sz w:val="28"/>
          <w:szCs w:val="28"/>
        </w:rPr>
        <w:t xml:space="preserve"> Деловой иностранный язык (первый</w:t>
      </w:r>
      <w:r w:rsidR="00984502">
        <w:rPr>
          <w:i w:val="0"/>
          <w:sz w:val="28"/>
          <w:szCs w:val="28"/>
        </w:rPr>
        <w:t>, второй</w:t>
      </w:r>
      <w:r w:rsidR="00FF1761">
        <w:rPr>
          <w:i w:val="0"/>
          <w:sz w:val="28"/>
          <w:szCs w:val="28"/>
        </w:rPr>
        <w:t xml:space="preserve"> уровень)</w:t>
      </w:r>
      <w:r w:rsidRPr="005846DE">
        <w:rPr>
          <w:i w:val="0"/>
          <w:sz w:val="28"/>
          <w:szCs w:val="28"/>
        </w:rPr>
        <w:t xml:space="preserve">» разработан в соответствии с </w:t>
      </w:r>
      <w:r w:rsidRPr="005846DE">
        <w:rPr>
          <w:b/>
          <w:bCs/>
          <w:i w:val="0"/>
          <w:sz w:val="28"/>
          <w:szCs w:val="28"/>
        </w:rPr>
        <w:t xml:space="preserve">ПОЛОЖЕНИЕМ об учебно-методическом комплексе (электронном учебно-методическом комплексе) от 23.12.2015г. № 1114-А </w:t>
      </w:r>
      <w:r w:rsidRPr="005846DE">
        <w:rPr>
          <w:i w:val="0"/>
          <w:sz w:val="28"/>
          <w:szCs w:val="28"/>
        </w:rPr>
        <w:t>УО «Белорусский государственный экономический университет» и  требованиями учебной программы дисциплины «</w:t>
      </w:r>
      <w:r w:rsidR="00FF1761">
        <w:rPr>
          <w:i w:val="0"/>
          <w:sz w:val="28"/>
          <w:szCs w:val="28"/>
        </w:rPr>
        <w:t>Деловой иностранный язык (первый</w:t>
      </w:r>
      <w:r w:rsidR="00984502">
        <w:rPr>
          <w:i w:val="0"/>
          <w:sz w:val="28"/>
          <w:szCs w:val="28"/>
        </w:rPr>
        <w:t>, второй</w:t>
      </w:r>
      <w:r w:rsidR="00FF1761">
        <w:rPr>
          <w:i w:val="0"/>
          <w:sz w:val="28"/>
          <w:szCs w:val="28"/>
        </w:rPr>
        <w:t xml:space="preserve"> уровень)</w:t>
      </w:r>
      <w:r w:rsidRPr="005846DE">
        <w:rPr>
          <w:i w:val="0"/>
          <w:sz w:val="28"/>
          <w:szCs w:val="28"/>
        </w:rPr>
        <w:t>»,</w:t>
      </w:r>
      <w:r>
        <w:rPr>
          <w:kern w:val="1"/>
          <w:sz w:val="28"/>
          <w:szCs w:val="28"/>
        </w:rPr>
        <w:t xml:space="preserve"> </w:t>
      </w:r>
      <w:r w:rsidRPr="005846DE">
        <w:rPr>
          <w:i w:val="0"/>
          <w:sz w:val="28"/>
          <w:szCs w:val="28"/>
        </w:rPr>
        <w:t xml:space="preserve">утвержденной кафедрой немецкого языка для магистрантов специальности </w:t>
      </w:r>
      <w:r w:rsidR="00FF1761">
        <w:rPr>
          <w:i w:val="0"/>
          <w:color w:val="000000"/>
          <w:sz w:val="28"/>
          <w:szCs w:val="28"/>
        </w:rPr>
        <w:t>1-26 81 01</w:t>
      </w:r>
      <w:r w:rsidRPr="005846DE">
        <w:rPr>
          <w:i w:val="0"/>
          <w:color w:val="000000"/>
          <w:sz w:val="28"/>
          <w:szCs w:val="28"/>
        </w:rPr>
        <w:t xml:space="preserve"> </w:t>
      </w:r>
      <w:r w:rsidR="00FF1761">
        <w:rPr>
          <w:i w:val="0"/>
          <w:sz w:val="28"/>
          <w:szCs w:val="28"/>
        </w:rPr>
        <w:t>«Бизнес-администрирование</w:t>
      </w:r>
      <w:r w:rsidRPr="005846DE">
        <w:rPr>
          <w:i w:val="0"/>
          <w:sz w:val="28"/>
          <w:szCs w:val="28"/>
        </w:rPr>
        <w:t>»</w:t>
      </w:r>
      <w:r>
        <w:rPr>
          <w:i w:val="0"/>
          <w:sz w:val="28"/>
          <w:szCs w:val="28"/>
        </w:rPr>
        <w:t>,</w:t>
      </w:r>
      <w:r w:rsidRPr="00921443">
        <w:rPr>
          <w:i w:val="0"/>
          <w:kern w:val="1"/>
          <w:sz w:val="28"/>
          <w:szCs w:val="28"/>
        </w:rPr>
        <w:t xml:space="preserve"> </w:t>
      </w:r>
      <w:r>
        <w:rPr>
          <w:i w:val="0"/>
          <w:kern w:val="1"/>
          <w:sz w:val="28"/>
          <w:szCs w:val="28"/>
        </w:rPr>
        <w:t>МП «</w:t>
      </w:r>
      <w:r w:rsidR="00FF1761">
        <w:rPr>
          <w:i w:val="0"/>
          <w:kern w:val="1"/>
          <w:sz w:val="28"/>
          <w:szCs w:val="28"/>
        </w:rPr>
        <w:t>Международная экономика и коммерческая дипломатия</w:t>
      </w:r>
      <w:r>
        <w:rPr>
          <w:i w:val="0"/>
          <w:kern w:val="1"/>
          <w:sz w:val="28"/>
          <w:szCs w:val="28"/>
        </w:rPr>
        <w:t>)»</w:t>
      </w:r>
      <w:r w:rsidRPr="0016106F">
        <w:rPr>
          <w:kern w:val="1"/>
          <w:sz w:val="28"/>
          <w:szCs w:val="28"/>
        </w:rPr>
        <w:t xml:space="preserve"> </w:t>
      </w:r>
      <w:r w:rsidRPr="005846DE">
        <w:rPr>
          <w:i w:val="0"/>
          <w:sz w:val="28"/>
          <w:szCs w:val="28"/>
        </w:rPr>
        <w:t xml:space="preserve"> </w:t>
      </w:r>
      <w:r>
        <w:rPr>
          <w:i w:val="0"/>
          <w:color w:val="000000"/>
          <w:kern w:val="1"/>
          <w:sz w:val="28"/>
          <w:szCs w:val="28"/>
        </w:rPr>
        <w:t>дневной</w:t>
      </w:r>
      <w:r w:rsidR="00FF1761">
        <w:rPr>
          <w:i w:val="0"/>
          <w:color w:val="000000"/>
          <w:kern w:val="1"/>
          <w:sz w:val="28"/>
          <w:szCs w:val="28"/>
        </w:rPr>
        <w:t xml:space="preserve"> и заочной</w:t>
      </w:r>
      <w:r>
        <w:rPr>
          <w:i w:val="0"/>
          <w:color w:val="000000"/>
          <w:kern w:val="1"/>
          <w:sz w:val="28"/>
          <w:szCs w:val="28"/>
        </w:rPr>
        <w:t xml:space="preserve"> </w:t>
      </w:r>
      <w:r w:rsidRPr="00921443">
        <w:rPr>
          <w:i w:val="0"/>
          <w:color w:val="000000"/>
          <w:kern w:val="1"/>
          <w:sz w:val="28"/>
          <w:szCs w:val="28"/>
        </w:rPr>
        <w:t xml:space="preserve">форм обучения учреждения образования «Белорусский государственный экономический университет». </w:t>
      </w:r>
    </w:p>
    <w:p w:rsidR="006A5DAA" w:rsidRPr="005846DE" w:rsidRDefault="006A5DAA" w:rsidP="006A5DAA">
      <w:pPr>
        <w:ind w:firstLine="709"/>
        <w:jc w:val="both"/>
        <w:rPr>
          <w:i w:val="0"/>
          <w:color w:val="000000"/>
          <w:kern w:val="1"/>
          <w:sz w:val="28"/>
          <w:szCs w:val="28"/>
        </w:rPr>
      </w:pPr>
      <w:r w:rsidRPr="005846DE">
        <w:rPr>
          <w:i w:val="0"/>
          <w:color w:val="000000"/>
          <w:kern w:val="1"/>
          <w:sz w:val="28"/>
          <w:szCs w:val="28"/>
        </w:rPr>
        <w:t>Целью данного комплекса является: систематизировать учебно-методический материал по изучаемой дисциплине, оптимизировать образовательный процесс и обеспечить качественные условия для формирования и развития у магистрантов навыков и умений профессиональной</w:t>
      </w:r>
      <w:r w:rsidR="00FF1761">
        <w:rPr>
          <w:i w:val="0"/>
          <w:color w:val="000000"/>
          <w:kern w:val="1"/>
          <w:sz w:val="28"/>
          <w:szCs w:val="28"/>
        </w:rPr>
        <w:t xml:space="preserve"> коммуникации</w:t>
      </w:r>
      <w:r w:rsidRPr="005846DE">
        <w:rPr>
          <w:i w:val="0"/>
          <w:color w:val="000000"/>
          <w:kern w:val="1"/>
          <w:sz w:val="28"/>
          <w:szCs w:val="28"/>
        </w:rPr>
        <w:t>.</w:t>
      </w:r>
    </w:p>
    <w:p w:rsidR="006A5DAA" w:rsidRPr="005846DE" w:rsidRDefault="006A5DAA" w:rsidP="006A5DAA">
      <w:pPr>
        <w:ind w:firstLine="709"/>
        <w:jc w:val="both"/>
        <w:rPr>
          <w:i w:val="0"/>
          <w:color w:val="000000"/>
          <w:kern w:val="1"/>
          <w:sz w:val="28"/>
          <w:szCs w:val="28"/>
        </w:rPr>
      </w:pPr>
      <w:r w:rsidRPr="005846DE">
        <w:rPr>
          <w:i w:val="0"/>
          <w:color w:val="000000"/>
          <w:kern w:val="1"/>
          <w:sz w:val="28"/>
          <w:szCs w:val="28"/>
        </w:rPr>
        <w:t>ЭУМК «</w:t>
      </w:r>
      <w:r w:rsidR="00FF1761">
        <w:rPr>
          <w:bCs/>
          <w:i w:val="0"/>
          <w:sz w:val="28"/>
          <w:szCs w:val="28"/>
          <w:lang w:eastAsia="en-US"/>
        </w:rPr>
        <w:t>Деловой иностранный язык (первый</w:t>
      </w:r>
      <w:r w:rsidR="00984502">
        <w:rPr>
          <w:bCs/>
          <w:i w:val="0"/>
          <w:sz w:val="28"/>
          <w:szCs w:val="28"/>
          <w:lang w:eastAsia="en-US"/>
        </w:rPr>
        <w:t>, второй</w:t>
      </w:r>
      <w:r w:rsidR="00FF1761">
        <w:rPr>
          <w:bCs/>
          <w:i w:val="0"/>
          <w:sz w:val="28"/>
          <w:szCs w:val="28"/>
          <w:lang w:eastAsia="en-US"/>
        </w:rPr>
        <w:t xml:space="preserve"> уровень)</w:t>
      </w:r>
      <w:r w:rsidRPr="005846DE">
        <w:rPr>
          <w:i w:val="0"/>
          <w:color w:val="000000"/>
          <w:kern w:val="1"/>
          <w:sz w:val="28"/>
          <w:szCs w:val="28"/>
        </w:rPr>
        <w:t>» состоит из следующих компонентов:</w:t>
      </w:r>
    </w:p>
    <w:p w:rsidR="006A5DAA" w:rsidRPr="005846DE" w:rsidRDefault="006A5DAA" w:rsidP="006A5DAA">
      <w:pPr>
        <w:numPr>
          <w:ilvl w:val="0"/>
          <w:numId w:val="1"/>
        </w:numPr>
        <w:suppressAutoHyphens/>
        <w:snapToGrid/>
        <w:spacing w:before="0"/>
        <w:ind w:left="0" w:firstLine="0"/>
        <w:jc w:val="both"/>
        <w:rPr>
          <w:i w:val="0"/>
          <w:iCs/>
          <w:sz w:val="28"/>
          <w:szCs w:val="28"/>
        </w:rPr>
      </w:pPr>
      <w:r w:rsidRPr="005846DE">
        <w:rPr>
          <w:i w:val="0"/>
          <w:iCs/>
          <w:sz w:val="28"/>
          <w:szCs w:val="28"/>
        </w:rPr>
        <w:t>Учебно-программная документация</w:t>
      </w:r>
      <w:r w:rsidRPr="005846DE">
        <w:rPr>
          <w:i w:val="0"/>
          <w:sz w:val="28"/>
          <w:szCs w:val="28"/>
        </w:rPr>
        <w:t xml:space="preserve"> по дисциплине «</w:t>
      </w:r>
      <w:r w:rsidR="00FF1761">
        <w:rPr>
          <w:bCs/>
          <w:i w:val="0"/>
          <w:sz w:val="28"/>
          <w:szCs w:val="28"/>
          <w:lang w:eastAsia="en-US"/>
        </w:rPr>
        <w:t>Деловой иностранный язык (первый</w:t>
      </w:r>
      <w:r w:rsidR="00984502">
        <w:rPr>
          <w:bCs/>
          <w:i w:val="0"/>
          <w:sz w:val="28"/>
          <w:szCs w:val="28"/>
          <w:lang w:eastAsia="en-US"/>
        </w:rPr>
        <w:t>, второй</w:t>
      </w:r>
      <w:r w:rsidR="00FF1761">
        <w:rPr>
          <w:bCs/>
          <w:i w:val="0"/>
          <w:sz w:val="28"/>
          <w:szCs w:val="28"/>
          <w:lang w:eastAsia="en-US"/>
        </w:rPr>
        <w:t xml:space="preserve"> уровень)</w:t>
      </w:r>
      <w:r w:rsidRPr="005846DE">
        <w:rPr>
          <w:i w:val="0"/>
          <w:sz w:val="28"/>
          <w:szCs w:val="28"/>
        </w:rPr>
        <w:t xml:space="preserve">» включает учебную </w:t>
      </w:r>
      <w:r>
        <w:rPr>
          <w:i w:val="0"/>
          <w:sz w:val="28"/>
          <w:szCs w:val="28"/>
        </w:rPr>
        <w:t xml:space="preserve">программу для дневной </w:t>
      </w:r>
      <w:r w:rsidR="00FF1761">
        <w:rPr>
          <w:i w:val="0"/>
          <w:sz w:val="28"/>
          <w:szCs w:val="28"/>
        </w:rPr>
        <w:t>и заочной форм</w:t>
      </w:r>
      <w:r w:rsidRPr="005846DE">
        <w:rPr>
          <w:i w:val="0"/>
          <w:sz w:val="28"/>
          <w:szCs w:val="28"/>
        </w:rPr>
        <w:t xml:space="preserve"> обучения, учебно-методические карты дисциплины по семестрам и формам обучения. </w:t>
      </w:r>
    </w:p>
    <w:p w:rsidR="006A5DAA" w:rsidRPr="005846DE" w:rsidRDefault="006A5DAA" w:rsidP="006A5DAA">
      <w:pPr>
        <w:numPr>
          <w:ilvl w:val="0"/>
          <w:numId w:val="1"/>
        </w:numPr>
        <w:suppressAutoHyphens/>
        <w:snapToGrid/>
        <w:spacing w:before="0"/>
        <w:ind w:left="0" w:firstLine="0"/>
        <w:jc w:val="both"/>
        <w:rPr>
          <w:i w:val="0"/>
          <w:iCs/>
          <w:color w:val="000000"/>
          <w:sz w:val="28"/>
          <w:szCs w:val="28"/>
        </w:rPr>
      </w:pPr>
      <w:r w:rsidRPr="005846DE">
        <w:rPr>
          <w:i w:val="0"/>
          <w:iCs/>
          <w:sz w:val="28"/>
          <w:szCs w:val="28"/>
        </w:rPr>
        <w:t>Учебно-методическая документация</w:t>
      </w:r>
      <w:r w:rsidRPr="005846DE">
        <w:rPr>
          <w:i w:val="0"/>
          <w:sz w:val="28"/>
          <w:szCs w:val="28"/>
        </w:rPr>
        <w:t xml:space="preserve"> включает в себя </w:t>
      </w:r>
      <w:r>
        <w:rPr>
          <w:i w:val="0"/>
          <w:sz w:val="28"/>
          <w:szCs w:val="28"/>
        </w:rPr>
        <w:t xml:space="preserve">практикум, </w:t>
      </w:r>
      <w:r w:rsidRPr="005846DE">
        <w:rPr>
          <w:i w:val="0"/>
          <w:sz w:val="28"/>
          <w:szCs w:val="28"/>
        </w:rPr>
        <w:t xml:space="preserve">тематику и планы практических занятий, </w:t>
      </w:r>
      <w:r>
        <w:rPr>
          <w:i w:val="0"/>
          <w:sz w:val="28"/>
          <w:szCs w:val="28"/>
        </w:rPr>
        <w:t xml:space="preserve"> </w:t>
      </w:r>
    </w:p>
    <w:p w:rsidR="006A5DAA" w:rsidRPr="005846DE" w:rsidRDefault="006A5DAA" w:rsidP="006A5DAA">
      <w:pPr>
        <w:pStyle w:val="a3"/>
        <w:numPr>
          <w:ilvl w:val="0"/>
          <w:numId w:val="2"/>
        </w:numPr>
        <w:tabs>
          <w:tab w:val="num" w:pos="0"/>
        </w:tabs>
        <w:spacing w:line="240" w:lineRule="auto"/>
        <w:ind w:left="0" w:firstLine="0"/>
        <w:jc w:val="both"/>
      </w:pPr>
      <w:r w:rsidRPr="005846DE">
        <w:rPr>
          <w:iCs/>
        </w:rPr>
        <w:t xml:space="preserve">Методические материалы для контроля знаний </w:t>
      </w:r>
      <w:r w:rsidRPr="005846DE">
        <w:t>магистрантов содержат  тематику и образцы тестов текущего контроля знаний, умений и навыков, образцы вопросов устного контроля, проводимых в рамках рейтинговой системы знаний и самостоятельной работы магистрантов.</w:t>
      </w:r>
    </w:p>
    <w:p w:rsidR="006A5DAA" w:rsidRDefault="006A5DAA" w:rsidP="006A5DAA">
      <w:pPr>
        <w:pStyle w:val="a3"/>
        <w:numPr>
          <w:ilvl w:val="0"/>
          <w:numId w:val="2"/>
        </w:numPr>
        <w:tabs>
          <w:tab w:val="left" w:pos="0"/>
        </w:tabs>
        <w:spacing w:line="240" w:lineRule="auto"/>
        <w:ind w:left="0" w:firstLine="0"/>
        <w:jc w:val="both"/>
      </w:pPr>
      <w:r w:rsidRPr="005846DE">
        <w:rPr>
          <w:iCs/>
        </w:rPr>
        <w:t>Вспомогательные материалы</w:t>
      </w:r>
      <w:r w:rsidRPr="005846DE">
        <w:t xml:space="preserve"> содержат методические рекомендации по изучению дисциплины и отдельных ее тем,  проведению практических занятий и самостоятельной работе магистрантов, список рекомендованной литературы, другие справочные и информационные материалы.</w:t>
      </w:r>
    </w:p>
    <w:p w:rsidR="00C80691" w:rsidRDefault="00C80691" w:rsidP="00D02DF5">
      <w:pPr>
        <w:pStyle w:val="11"/>
        <w:spacing w:before="0"/>
        <w:rPr>
          <w:b/>
          <w:i w:val="0"/>
          <w:sz w:val="28"/>
          <w:szCs w:val="28"/>
        </w:rPr>
      </w:pPr>
    </w:p>
    <w:p w:rsidR="00C80691" w:rsidRDefault="00C80691" w:rsidP="006A5DAA">
      <w:pPr>
        <w:pStyle w:val="11"/>
        <w:spacing w:before="0"/>
        <w:jc w:val="center"/>
        <w:rPr>
          <w:b/>
          <w:i w:val="0"/>
          <w:sz w:val="28"/>
          <w:szCs w:val="28"/>
        </w:rPr>
      </w:pPr>
    </w:p>
    <w:p w:rsidR="00C80691" w:rsidRPr="00D02DF5" w:rsidRDefault="00C80691" w:rsidP="00C80691">
      <w:pPr>
        <w:jc w:val="center"/>
        <w:rPr>
          <w:i w:val="0"/>
          <w:sz w:val="28"/>
          <w:szCs w:val="24"/>
          <w:lang w:val="be-BY"/>
        </w:rPr>
      </w:pPr>
      <w:r w:rsidRPr="00D02DF5">
        <w:rPr>
          <w:i w:val="0"/>
          <w:sz w:val="28"/>
          <w:szCs w:val="24"/>
          <w:lang w:val="be-BY"/>
        </w:rPr>
        <w:t>Учреждение образования “Белорусский государственный экономический университет”</w:t>
      </w:r>
    </w:p>
    <w:p w:rsidR="00C80691" w:rsidRPr="00D02DF5" w:rsidRDefault="00C80691" w:rsidP="00C80691">
      <w:pPr>
        <w:jc w:val="center"/>
        <w:rPr>
          <w:i w:val="0"/>
          <w:sz w:val="28"/>
          <w:szCs w:val="24"/>
        </w:rPr>
      </w:pPr>
    </w:p>
    <w:p w:rsidR="00C80691" w:rsidRPr="00D02DF5" w:rsidRDefault="00C80691" w:rsidP="00C80691">
      <w:pPr>
        <w:jc w:val="center"/>
        <w:rPr>
          <w:i w:val="0"/>
          <w:sz w:val="28"/>
          <w:szCs w:val="24"/>
        </w:rPr>
      </w:pPr>
    </w:p>
    <w:p w:rsidR="00C80691" w:rsidRPr="00D02DF5" w:rsidRDefault="00C80691" w:rsidP="00C80691">
      <w:pPr>
        <w:jc w:val="center"/>
        <w:rPr>
          <w:i w:val="0"/>
          <w:sz w:val="28"/>
          <w:szCs w:val="24"/>
        </w:rPr>
      </w:pPr>
    </w:p>
    <w:tbl>
      <w:tblPr>
        <w:tblW w:w="0" w:type="auto"/>
        <w:tblLayout w:type="fixed"/>
        <w:tblLook w:val="0000" w:firstRow="0" w:lastRow="0" w:firstColumn="0" w:lastColumn="0" w:noHBand="0" w:noVBand="0"/>
      </w:tblPr>
      <w:tblGrid>
        <w:gridCol w:w="4927"/>
        <w:gridCol w:w="4927"/>
      </w:tblGrid>
      <w:tr w:rsidR="00C80691" w:rsidRPr="00D02DF5" w:rsidTr="00717D77">
        <w:tc>
          <w:tcPr>
            <w:tcW w:w="4927" w:type="dxa"/>
          </w:tcPr>
          <w:p w:rsidR="00C80691" w:rsidRPr="00D02DF5" w:rsidRDefault="00C80691" w:rsidP="00717D77">
            <w:pPr>
              <w:rPr>
                <w:i w:val="0"/>
                <w:sz w:val="28"/>
                <w:szCs w:val="24"/>
              </w:rPr>
            </w:pPr>
          </w:p>
        </w:tc>
        <w:tc>
          <w:tcPr>
            <w:tcW w:w="4927" w:type="dxa"/>
          </w:tcPr>
          <w:p w:rsidR="00C80691" w:rsidRPr="00D02DF5" w:rsidRDefault="00C80691" w:rsidP="00717D77">
            <w:pPr>
              <w:rPr>
                <w:i w:val="0"/>
                <w:sz w:val="28"/>
                <w:szCs w:val="24"/>
                <w:lang w:val="be-BY"/>
              </w:rPr>
            </w:pPr>
            <w:r w:rsidRPr="00D02DF5">
              <w:rPr>
                <w:i w:val="0"/>
                <w:sz w:val="28"/>
                <w:szCs w:val="24"/>
                <w:lang w:val="be-BY"/>
              </w:rPr>
              <w:t>УТВЕРЖДАЮ</w:t>
            </w:r>
          </w:p>
          <w:p w:rsidR="00C80691" w:rsidRPr="00D02DF5" w:rsidRDefault="00C80691" w:rsidP="00717D77">
            <w:pPr>
              <w:rPr>
                <w:i w:val="0"/>
                <w:sz w:val="28"/>
                <w:szCs w:val="24"/>
                <w:lang w:val="be-BY"/>
              </w:rPr>
            </w:pPr>
            <w:r w:rsidRPr="00D02DF5">
              <w:rPr>
                <w:i w:val="0"/>
                <w:sz w:val="28"/>
                <w:szCs w:val="24"/>
                <w:lang w:val="be-BY"/>
              </w:rPr>
              <w:t>Ректор учреждения образования “Белорусский государственный экономический университет”</w:t>
            </w:r>
          </w:p>
          <w:p w:rsidR="00C80691" w:rsidRPr="00D02DF5" w:rsidRDefault="00C80691" w:rsidP="00717D77">
            <w:pPr>
              <w:rPr>
                <w:i w:val="0"/>
                <w:sz w:val="28"/>
                <w:szCs w:val="24"/>
                <w:lang w:val="be-BY"/>
              </w:rPr>
            </w:pPr>
            <w:r w:rsidRPr="00D02DF5">
              <w:rPr>
                <w:i w:val="0"/>
                <w:sz w:val="28"/>
                <w:szCs w:val="24"/>
                <w:lang w:val="be-BY"/>
              </w:rPr>
              <w:t>_________________ В.Н. Шимов</w:t>
            </w:r>
          </w:p>
          <w:p w:rsidR="00C80691" w:rsidRPr="00D02DF5" w:rsidRDefault="00C80691" w:rsidP="00717D77">
            <w:pPr>
              <w:rPr>
                <w:i w:val="0"/>
                <w:sz w:val="28"/>
                <w:szCs w:val="24"/>
                <w:lang w:val="be-BY"/>
              </w:rPr>
            </w:pPr>
            <w:r w:rsidRPr="00D02DF5">
              <w:rPr>
                <w:i w:val="0"/>
                <w:sz w:val="28"/>
                <w:szCs w:val="24"/>
                <w:lang w:val="be-BY"/>
              </w:rPr>
              <w:t xml:space="preserve">“30” _____06_________ </w:t>
            </w:r>
            <w:smartTag w:uri="urn:schemas-microsoft-com:office:smarttags" w:element="metricconverter">
              <w:smartTagPr>
                <w:attr w:name="ProductID" w:val="2017 г"/>
              </w:smartTagPr>
              <w:r w:rsidRPr="00D02DF5">
                <w:rPr>
                  <w:i w:val="0"/>
                  <w:sz w:val="28"/>
                  <w:szCs w:val="24"/>
                  <w:lang w:val="be-BY"/>
                </w:rPr>
                <w:t>2017 г</w:t>
              </w:r>
            </w:smartTag>
            <w:r w:rsidRPr="00D02DF5">
              <w:rPr>
                <w:i w:val="0"/>
                <w:sz w:val="28"/>
                <w:szCs w:val="24"/>
                <w:lang w:val="be-BY"/>
              </w:rPr>
              <w:t>.</w:t>
            </w:r>
          </w:p>
          <w:p w:rsidR="00C80691" w:rsidRPr="00D02DF5" w:rsidRDefault="00C80691" w:rsidP="00717D77">
            <w:pPr>
              <w:rPr>
                <w:i w:val="0"/>
                <w:sz w:val="28"/>
                <w:szCs w:val="24"/>
                <w:lang w:val="be-BY"/>
              </w:rPr>
            </w:pPr>
            <w:r w:rsidRPr="00D02DF5">
              <w:rPr>
                <w:i w:val="0"/>
                <w:sz w:val="28"/>
                <w:szCs w:val="24"/>
                <w:lang w:val="be-BY"/>
              </w:rPr>
              <w:t>Регистрационный № УД 3281-17 / уч.</w:t>
            </w:r>
          </w:p>
        </w:tc>
      </w:tr>
    </w:tbl>
    <w:p w:rsidR="00C80691" w:rsidRPr="00D02DF5" w:rsidRDefault="00C80691" w:rsidP="00C80691">
      <w:pPr>
        <w:rPr>
          <w:i w:val="0"/>
          <w:sz w:val="28"/>
          <w:szCs w:val="24"/>
        </w:rPr>
      </w:pPr>
    </w:p>
    <w:p w:rsidR="00C80691" w:rsidRPr="00D02DF5" w:rsidRDefault="00C80691" w:rsidP="00C80691">
      <w:pPr>
        <w:rPr>
          <w:i w:val="0"/>
          <w:sz w:val="28"/>
          <w:szCs w:val="24"/>
        </w:rPr>
      </w:pPr>
    </w:p>
    <w:p w:rsidR="00C80691" w:rsidRPr="00D02DF5" w:rsidRDefault="00C80691" w:rsidP="00C80691">
      <w:pPr>
        <w:rPr>
          <w:i w:val="0"/>
          <w:sz w:val="28"/>
          <w:szCs w:val="24"/>
        </w:rPr>
      </w:pPr>
    </w:p>
    <w:p w:rsidR="00C80691" w:rsidRPr="00D02DF5" w:rsidRDefault="00C80691" w:rsidP="00C80691">
      <w:pPr>
        <w:rPr>
          <w:i w:val="0"/>
          <w:sz w:val="28"/>
          <w:szCs w:val="24"/>
        </w:rPr>
      </w:pPr>
    </w:p>
    <w:p w:rsidR="00C80691" w:rsidRPr="00D02DF5" w:rsidRDefault="00C80691" w:rsidP="00C80691">
      <w:pPr>
        <w:rPr>
          <w:i w:val="0"/>
          <w:sz w:val="28"/>
          <w:szCs w:val="24"/>
        </w:rPr>
      </w:pPr>
    </w:p>
    <w:p w:rsidR="00C80691" w:rsidRPr="00D02DF5" w:rsidRDefault="00C80691" w:rsidP="00C80691">
      <w:pPr>
        <w:rPr>
          <w:i w:val="0"/>
          <w:sz w:val="28"/>
          <w:szCs w:val="24"/>
        </w:rPr>
      </w:pPr>
    </w:p>
    <w:p w:rsidR="00C80691" w:rsidRPr="00D02DF5" w:rsidRDefault="00C80691" w:rsidP="00C80691">
      <w:pPr>
        <w:rPr>
          <w:i w:val="0"/>
          <w:sz w:val="28"/>
          <w:szCs w:val="24"/>
        </w:rPr>
      </w:pPr>
    </w:p>
    <w:p w:rsidR="00C80691" w:rsidRPr="00D02DF5" w:rsidRDefault="00C80691" w:rsidP="00C80691">
      <w:pPr>
        <w:jc w:val="center"/>
        <w:rPr>
          <w:b/>
          <w:i w:val="0"/>
          <w:sz w:val="28"/>
          <w:szCs w:val="28"/>
        </w:rPr>
      </w:pPr>
      <w:r w:rsidRPr="00D02DF5">
        <w:rPr>
          <w:b/>
          <w:i w:val="0"/>
          <w:sz w:val="28"/>
          <w:szCs w:val="28"/>
        </w:rPr>
        <w:t xml:space="preserve">ДЕЛОВОЙ ИНОСТРАННЫЙ ЯЗЫК </w:t>
      </w:r>
    </w:p>
    <w:p w:rsidR="00C80691" w:rsidRPr="00D02DF5" w:rsidRDefault="00C80691" w:rsidP="00C80691">
      <w:pPr>
        <w:jc w:val="center"/>
        <w:rPr>
          <w:b/>
          <w:i w:val="0"/>
          <w:sz w:val="28"/>
          <w:szCs w:val="28"/>
        </w:rPr>
      </w:pPr>
      <w:r w:rsidRPr="00D02DF5">
        <w:rPr>
          <w:b/>
          <w:i w:val="0"/>
          <w:sz w:val="28"/>
          <w:szCs w:val="28"/>
        </w:rPr>
        <w:t>(первый уровень)</w:t>
      </w:r>
    </w:p>
    <w:p w:rsidR="00C80691" w:rsidRPr="00D02DF5" w:rsidRDefault="00C80691" w:rsidP="00C80691">
      <w:pPr>
        <w:jc w:val="center"/>
        <w:rPr>
          <w:b/>
          <w:i w:val="0"/>
          <w:sz w:val="28"/>
          <w:szCs w:val="28"/>
        </w:rPr>
      </w:pPr>
    </w:p>
    <w:p w:rsidR="00C80691" w:rsidRPr="00D02DF5" w:rsidRDefault="00C80691" w:rsidP="00C80691">
      <w:pPr>
        <w:jc w:val="both"/>
        <w:rPr>
          <w:b/>
          <w:i w:val="0"/>
          <w:sz w:val="28"/>
          <w:szCs w:val="28"/>
        </w:rPr>
      </w:pPr>
    </w:p>
    <w:p w:rsidR="00C80691" w:rsidRPr="00D02DF5" w:rsidRDefault="00C80691" w:rsidP="00C80691">
      <w:pPr>
        <w:jc w:val="center"/>
        <w:rPr>
          <w:i w:val="0"/>
          <w:sz w:val="24"/>
          <w:szCs w:val="24"/>
        </w:rPr>
      </w:pPr>
    </w:p>
    <w:p w:rsidR="00C80691" w:rsidRPr="00D02DF5" w:rsidRDefault="00C80691" w:rsidP="00C80691">
      <w:pPr>
        <w:jc w:val="center"/>
        <w:rPr>
          <w:i w:val="0"/>
          <w:sz w:val="28"/>
          <w:szCs w:val="24"/>
        </w:rPr>
      </w:pPr>
      <w:r w:rsidRPr="00D02DF5">
        <w:rPr>
          <w:i w:val="0"/>
          <w:sz w:val="28"/>
          <w:szCs w:val="24"/>
        </w:rPr>
        <w:t>Учебная программа учреждения высшего образования по учебной дисциплине для специальности 1-26 81 01 «Бизнес-администрирование»</w:t>
      </w:r>
    </w:p>
    <w:p w:rsidR="00C80691" w:rsidRPr="00D02DF5" w:rsidRDefault="00C80691" w:rsidP="00C80691">
      <w:pPr>
        <w:jc w:val="center"/>
        <w:rPr>
          <w:i w:val="0"/>
          <w:sz w:val="28"/>
          <w:szCs w:val="24"/>
        </w:rPr>
      </w:pPr>
    </w:p>
    <w:p w:rsidR="00C80691" w:rsidRPr="00D02DF5" w:rsidRDefault="00C80691" w:rsidP="00C80691">
      <w:pPr>
        <w:rPr>
          <w:i w:val="0"/>
          <w:sz w:val="28"/>
          <w:szCs w:val="24"/>
          <w:lang w:val="be-BY"/>
        </w:rPr>
      </w:pPr>
    </w:p>
    <w:p w:rsidR="00C80691" w:rsidRPr="00D02DF5" w:rsidRDefault="00C80691" w:rsidP="00C80691">
      <w:pPr>
        <w:rPr>
          <w:i w:val="0"/>
          <w:sz w:val="28"/>
          <w:szCs w:val="24"/>
          <w:lang w:val="be-BY"/>
        </w:rPr>
      </w:pPr>
    </w:p>
    <w:p w:rsidR="00C80691" w:rsidRPr="00D02DF5" w:rsidRDefault="00C80691" w:rsidP="00C80691">
      <w:pPr>
        <w:rPr>
          <w:i w:val="0"/>
          <w:sz w:val="28"/>
          <w:szCs w:val="24"/>
          <w:lang w:val="be-BY"/>
        </w:rPr>
      </w:pPr>
    </w:p>
    <w:p w:rsidR="00C80691" w:rsidRPr="00D02DF5" w:rsidRDefault="00C80691" w:rsidP="00C80691">
      <w:pPr>
        <w:rPr>
          <w:i w:val="0"/>
          <w:sz w:val="28"/>
          <w:szCs w:val="24"/>
          <w:lang w:val="be-BY"/>
        </w:rPr>
      </w:pPr>
    </w:p>
    <w:p w:rsidR="00C80691" w:rsidRPr="00D02DF5" w:rsidRDefault="00C80691" w:rsidP="00C80691">
      <w:pPr>
        <w:jc w:val="center"/>
        <w:rPr>
          <w:i w:val="0"/>
          <w:sz w:val="28"/>
          <w:szCs w:val="24"/>
          <w:lang w:val="be-BY"/>
        </w:rPr>
      </w:pPr>
    </w:p>
    <w:p w:rsidR="00C80691" w:rsidRPr="00D02DF5" w:rsidRDefault="00C80691" w:rsidP="00C80691">
      <w:pPr>
        <w:jc w:val="center"/>
        <w:rPr>
          <w:i w:val="0"/>
          <w:sz w:val="28"/>
          <w:szCs w:val="24"/>
          <w:lang w:val="be-BY"/>
        </w:rPr>
      </w:pPr>
    </w:p>
    <w:p w:rsidR="00C80691" w:rsidRPr="00D02DF5" w:rsidRDefault="00C80691" w:rsidP="00C80691">
      <w:pPr>
        <w:jc w:val="center"/>
        <w:rPr>
          <w:i w:val="0"/>
          <w:sz w:val="28"/>
          <w:szCs w:val="24"/>
          <w:lang w:val="be-BY"/>
        </w:rPr>
      </w:pPr>
    </w:p>
    <w:p w:rsidR="00C80691" w:rsidRPr="00D02DF5" w:rsidRDefault="00C80691" w:rsidP="00C80691">
      <w:pPr>
        <w:jc w:val="center"/>
        <w:rPr>
          <w:i w:val="0"/>
          <w:sz w:val="28"/>
          <w:szCs w:val="24"/>
          <w:lang w:val="be-BY"/>
        </w:rPr>
      </w:pPr>
    </w:p>
    <w:p w:rsidR="00C80691" w:rsidRPr="00D02DF5" w:rsidRDefault="00C80691" w:rsidP="00C80691">
      <w:pPr>
        <w:jc w:val="center"/>
        <w:rPr>
          <w:i w:val="0"/>
          <w:sz w:val="28"/>
          <w:szCs w:val="24"/>
          <w:lang w:val="be-BY"/>
        </w:rPr>
      </w:pPr>
    </w:p>
    <w:p w:rsidR="00C80691" w:rsidRPr="00D02DF5" w:rsidRDefault="00C80691" w:rsidP="00C80691">
      <w:pPr>
        <w:jc w:val="center"/>
        <w:rPr>
          <w:i w:val="0"/>
          <w:sz w:val="28"/>
          <w:szCs w:val="24"/>
          <w:lang w:val="be-BY"/>
        </w:rPr>
      </w:pPr>
    </w:p>
    <w:p w:rsidR="00C80691" w:rsidRPr="009E0E57" w:rsidRDefault="00C80691" w:rsidP="00984502">
      <w:pPr>
        <w:jc w:val="center"/>
        <w:rPr>
          <w:i w:val="0"/>
          <w:sz w:val="28"/>
          <w:szCs w:val="24"/>
        </w:rPr>
      </w:pPr>
      <w:r w:rsidRPr="00D02DF5">
        <w:rPr>
          <w:i w:val="0"/>
          <w:sz w:val="28"/>
          <w:szCs w:val="24"/>
        </w:rPr>
        <w:t>2017</w:t>
      </w:r>
    </w:p>
    <w:p w:rsidR="00C80691" w:rsidRPr="009E0E57" w:rsidRDefault="00C80691" w:rsidP="00C80691">
      <w:pPr>
        <w:rPr>
          <w:b/>
          <w:i w:val="0"/>
          <w:caps/>
          <w:sz w:val="28"/>
          <w:szCs w:val="28"/>
        </w:rPr>
      </w:pPr>
      <w:r w:rsidRPr="009E0E57">
        <w:rPr>
          <w:b/>
          <w:i w:val="0"/>
          <w:caps/>
          <w:sz w:val="28"/>
          <w:szCs w:val="28"/>
        </w:rPr>
        <w:lastRenderedPageBreak/>
        <w:t>Составители:</w:t>
      </w:r>
    </w:p>
    <w:p w:rsidR="00C80691" w:rsidRPr="009E0E57" w:rsidRDefault="00C80691" w:rsidP="00C80691">
      <w:pPr>
        <w:jc w:val="both"/>
        <w:rPr>
          <w:i w:val="0"/>
          <w:sz w:val="28"/>
          <w:szCs w:val="28"/>
        </w:rPr>
      </w:pPr>
      <w:r w:rsidRPr="009E0E57">
        <w:rPr>
          <w:i w:val="0"/>
          <w:sz w:val="28"/>
          <w:szCs w:val="28"/>
        </w:rPr>
        <w:t>Могиленских Н.П., заведующий кафедрой межкультурной экономической коммуникации учреждения образования «Белорусский государственный экономический университет», кандидат филологических наук, доцент;</w:t>
      </w:r>
    </w:p>
    <w:p w:rsidR="00C80691" w:rsidRPr="009E0E57" w:rsidRDefault="00C80691" w:rsidP="00C80691">
      <w:pPr>
        <w:jc w:val="both"/>
        <w:rPr>
          <w:i w:val="0"/>
          <w:sz w:val="28"/>
          <w:szCs w:val="28"/>
        </w:rPr>
      </w:pPr>
    </w:p>
    <w:p w:rsidR="00C80691" w:rsidRPr="009E0E57" w:rsidRDefault="00C80691" w:rsidP="00C80691">
      <w:pPr>
        <w:jc w:val="both"/>
        <w:rPr>
          <w:i w:val="0"/>
          <w:sz w:val="28"/>
          <w:szCs w:val="28"/>
        </w:rPr>
      </w:pPr>
      <w:r w:rsidRPr="009E0E57">
        <w:rPr>
          <w:i w:val="0"/>
          <w:sz w:val="28"/>
          <w:szCs w:val="28"/>
        </w:rPr>
        <w:t>Заранская М.С., старший преподаватель кафедры межкультурной экономической коммуникации учреждения образования «Белорусский государственный экономический университет»</w:t>
      </w:r>
    </w:p>
    <w:p w:rsidR="00C80691" w:rsidRPr="009E0E57" w:rsidRDefault="00C80691" w:rsidP="00C80691">
      <w:pPr>
        <w:rPr>
          <w:i w:val="0"/>
          <w:caps/>
          <w:sz w:val="24"/>
          <w:szCs w:val="28"/>
        </w:rPr>
      </w:pPr>
    </w:p>
    <w:p w:rsidR="00C80691" w:rsidRPr="009E0E57" w:rsidRDefault="00C80691" w:rsidP="00C80691">
      <w:pPr>
        <w:rPr>
          <w:b/>
          <w:i w:val="0"/>
          <w:caps/>
          <w:sz w:val="28"/>
          <w:szCs w:val="28"/>
        </w:rPr>
      </w:pPr>
      <w:r w:rsidRPr="009E0E57">
        <w:rPr>
          <w:b/>
          <w:i w:val="0"/>
          <w:caps/>
          <w:sz w:val="28"/>
          <w:szCs w:val="28"/>
        </w:rPr>
        <w:t>РЕЦЕНЗЕНТЫ:</w:t>
      </w:r>
    </w:p>
    <w:p w:rsidR="00C80691" w:rsidRPr="009E0E57" w:rsidRDefault="00C80691" w:rsidP="00C80691">
      <w:pPr>
        <w:jc w:val="both"/>
        <w:rPr>
          <w:i w:val="0"/>
          <w:sz w:val="28"/>
          <w:szCs w:val="28"/>
        </w:rPr>
      </w:pPr>
      <w:r w:rsidRPr="009E0E57">
        <w:rPr>
          <w:i w:val="0"/>
          <w:sz w:val="28"/>
          <w:szCs w:val="28"/>
        </w:rPr>
        <w:t xml:space="preserve">Малашенко Е.А., </w:t>
      </w:r>
      <w:r w:rsidRPr="009E0E57">
        <w:rPr>
          <w:i w:val="0"/>
          <w:color w:val="000000"/>
          <w:sz w:val="28"/>
          <w:szCs w:val="28"/>
        </w:rPr>
        <w:t>доцент кафедры английского и восточных языков</w:t>
      </w:r>
      <w:r w:rsidRPr="009E0E57">
        <w:rPr>
          <w:i w:val="0"/>
          <w:sz w:val="28"/>
          <w:szCs w:val="28"/>
        </w:rPr>
        <w:t xml:space="preserve"> учреждения образования «Белорусский государственный экономический университет», кандидат педагогических наук, доцент; </w:t>
      </w:r>
    </w:p>
    <w:p w:rsidR="00C80691" w:rsidRPr="009E0E57" w:rsidRDefault="00C80691" w:rsidP="00C80691">
      <w:pPr>
        <w:jc w:val="both"/>
        <w:rPr>
          <w:i w:val="0"/>
          <w:sz w:val="28"/>
          <w:szCs w:val="28"/>
        </w:rPr>
      </w:pPr>
    </w:p>
    <w:p w:rsidR="00C80691" w:rsidRPr="009E0E57" w:rsidRDefault="00C80691" w:rsidP="00C80691">
      <w:pPr>
        <w:jc w:val="both"/>
        <w:rPr>
          <w:i w:val="0"/>
          <w:sz w:val="28"/>
          <w:szCs w:val="28"/>
        </w:rPr>
      </w:pPr>
      <w:r w:rsidRPr="009E0E57">
        <w:rPr>
          <w:i w:val="0"/>
          <w:sz w:val="28"/>
          <w:szCs w:val="28"/>
        </w:rPr>
        <w:t>Тупик Д.И., декан факультета межкультурных коммуникаций учреждения образования «Минский государственный лингвистический университет», кандидат филологических наук, доцент</w:t>
      </w:r>
    </w:p>
    <w:p w:rsidR="00C80691" w:rsidRPr="009E0E57" w:rsidRDefault="00C80691" w:rsidP="00C80691">
      <w:pPr>
        <w:jc w:val="both"/>
        <w:rPr>
          <w:i w:val="0"/>
          <w:sz w:val="28"/>
          <w:szCs w:val="28"/>
        </w:rPr>
      </w:pPr>
    </w:p>
    <w:p w:rsidR="00C80691" w:rsidRPr="009E0E57" w:rsidRDefault="00C80691" w:rsidP="00C80691">
      <w:pPr>
        <w:rPr>
          <w:i w:val="0"/>
          <w:sz w:val="24"/>
          <w:szCs w:val="28"/>
        </w:rPr>
      </w:pPr>
    </w:p>
    <w:p w:rsidR="00C80691" w:rsidRPr="009E0E57" w:rsidRDefault="00C80691" w:rsidP="00C80691">
      <w:pPr>
        <w:rPr>
          <w:i w:val="0"/>
          <w:sz w:val="24"/>
          <w:szCs w:val="28"/>
        </w:rPr>
      </w:pPr>
    </w:p>
    <w:p w:rsidR="00C80691" w:rsidRPr="009E0E57" w:rsidRDefault="00C80691" w:rsidP="00C80691">
      <w:pPr>
        <w:rPr>
          <w:b/>
          <w:i w:val="0"/>
          <w:caps/>
          <w:sz w:val="28"/>
          <w:szCs w:val="28"/>
        </w:rPr>
      </w:pPr>
      <w:r w:rsidRPr="009E0E57">
        <w:rPr>
          <w:b/>
          <w:i w:val="0"/>
          <w:caps/>
          <w:sz w:val="28"/>
          <w:szCs w:val="28"/>
        </w:rPr>
        <w:t>РЕКОМЕНДОВАНА К УТВЕРЖДЕНИЮ:</w:t>
      </w:r>
    </w:p>
    <w:p w:rsidR="00C80691" w:rsidRPr="009E0E57" w:rsidRDefault="00C80691" w:rsidP="00C80691">
      <w:pPr>
        <w:jc w:val="both"/>
        <w:rPr>
          <w:i w:val="0"/>
          <w:sz w:val="28"/>
          <w:szCs w:val="24"/>
        </w:rPr>
      </w:pPr>
      <w:r w:rsidRPr="009E0E57">
        <w:rPr>
          <w:i w:val="0"/>
          <w:sz w:val="28"/>
          <w:szCs w:val="24"/>
        </w:rPr>
        <w:t>Кафедрой межкультурной экономической коммуникации учреждения образования «Белорусский государственный экономический университет»</w:t>
      </w:r>
    </w:p>
    <w:p w:rsidR="00C80691" w:rsidRPr="009E0E57" w:rsidRDefault="00C80691" w:rsidP="00C80691">
      <w:pPr>
        <w:jc w:val="both"/>
        <w:rPr>
          <w:i w:val="0"/>
          <w:sz w:val="28"/>
          <w:szCs w:val="24"/>
        </w:rPr>
      </w:pPr>
      <w:r w:rsidRPr="009E0E57">
        <w:rPr>
          <w:i w:val="0"/>
          <w:sz w:val="28"/>
          <w:szCs w:val="24"/>
        </w:rPr>
        <w:t>(протокол № 11 от 24.05.2017 г.);</w:t>
      </w:r>
    </w:p>
    <w:p w:rsidR="00C80691" w:rsidRPr="009E0E57" w:rsidRDefault="00C80691" w:rsidP="00C80691">
      <w:pPr>
        <w:jc w:val="both"/>
        <w:rPr>
          <w:i w:val="0"/>
          <w:sz w:val="28"/>
          <w:szCs w:val="24"/>
        </w:rPr>
      </w:pPr>
    </w:p>
    <w:p w:rsidR="00C80691" w:rsidRPr="009E0E57" w:rsidRDefault="00C80691" w:rsidP="00C80691">
      <w:pPr>
        <w:jc w:val="both"/>
        <w:rPr>
          <w:i w:val="0"/>
          <w:sz w:val="28"/>
          <w:szCs w:val="24"/>
        </w:rPr>
      </w:pPr>
      <w:r w:rsidRPr="009E0E57">
        <w:rPr>
          <w:i w:val="0"/>
          <w:sz w:val="28"/>
          <w:szCs w:val="24"/>
        </w:rPr>
        <w:t>Кафедрой романских языков учреждения образования «Белорусский государственный экономический университет»</w:t>
      </w:r>
    </w:p>
    <w:p w:rsidR="00C80691" w:rsidRPr="009E0E57" w:rsidRDefault="00C80691" w:rsidP="00C80691">
      <w:pPr>
        <w:jc w:val="both"/>
        <w:rPr>
          <w:i w:val="0"/>
          <w:sz w:val="28"/>
          <w:szCs w:val="24"/>
        </w:rPr>
      </w:pPr>
      <w:r w:rsidRPr="009E0E57">
        <w:rPr>
          <w:i w:val="0"/>
          <w:sz w:val="28"/>
          <w:szCs w:val="24"/>
        </w:rPr>
        <w:t>(протокол № 10 от 26.05.2017 г.);</w:t>
      </w:r>
    </w:p>
    <w:p w:rsidR="00C80691" w:rsidRPr="009E0E57" w:rsidRDefault="00C80691" w:rsidP="00C80691">
      <w:pPr>
        <w:jc w:val="both"/>
        <w:rPr>
          <w:i w:val="0"/>
          <w:sz w:val="28"/>
          <w:szCs w:val="24"/>
        </w:rPr>
      </w:pPr>
    </w:p>
    <w:p w:rsidR="00C80691" w:rsidRPr="009E0E57" w:rsidRDefault="00C80691" w:rsidP="00C80691">
      <w:pPr>
        <w:jc w:val="both"/>
        <w:rPr>
          <w:i w:val="0"/>
          <w:sz w:val="28"/>
          <w:szCs w:val="24"/>
        </w:rPr>
      </w:pPr>
      <w:r w:rsidRPr="009E0E57">
        <w:rPr>
          <w:i w:val="0"/>
          <w:sz w:val="28"/>
          <w:szCs w:val="24"/>
        </w:rPr>
        <w:t xml:space="preserve">Научно-методическим советом учреждения образования «Белорусский государственный экономический университет» </w:t>
      </w:r>
    </w:p>
    <w:p w:rsidR="00C80691" w:rsidRPr="009E0E57" w:rsidRDefault="00C80691" w:rsidP="00C80691">
      <w:pPr>
        <w:jc w:val="both"/>
        <w:rPr>
          <w:i w:val="0"/>
          <w:sz w:val="28"/>
          <w:szCs w:val="24"/>
        </w:rPr>
      </w:pPr>
      <w:r w:rsidRPr="009E0E57">
        <w:rPr>
          <w:i w:val="0"/>
          <w:sz w:val="28"/>
          <w:szCs w:val="24"/>
        </w:rPr>
        <w:t>(протокол № 5 от 21.06.2017 г.).</w:t>
      </w:r>
    </w:p>
    <w:p w:rsidR="00C80691" w:rsidRPr="009E0E57" w:rsidRDefault="00C80691" w:rsidP="00C80691">
      <w:pPr>
        <w:jc w:val="both"/>
        <w:rPr>
          <w:i w:val="0"/>
          <w:sz w:val="24"/>
          <w:szCs w:val="24"/>
        </w:rPr>
      </w:pPr>
    </w:p>
    <w:p w:rsidR="00C80691" w:rsidRPr="009E0E57" w:rsidRDefault="00C80691" w:rsidP="00C80691">
      <w:pPr>
        <w:rPr>
          <w:i w:val="0"/>
          <w:sz w:val="24"/>
          <w:szCs w:val="24"/>
        </w:rPr>
      </w:pPr>
    </w:p>
    <w:p w:rsidR="00C80691" w:rsidRPr="009E0E57" w:rsidRDefault="00C80691" w:rsidP="00C80691">
      <w:pPr>
        <w:rPr>
          <w:i w:val="0"/>
          <w:sz w:val="24"/>
          <w:szCs w:val="24"/>
        </w:rPr>
      </w:pPr>
    </w:p>
    <w:p w:rsidR="00C80691" w:rsidRPr="009E0E57" w:rsidRDefault="00C80691" w:rsidP="00C80691">
      <w:pPr>
        <w:rPr>
          <w:i w:val="0"/>
          <w:sz w:val="24"/>
          <w:szCs w:val="24"/>
        </w:rPr>
      </w:pPr>
    </w:p>
    <w:p w:rsidR="00C80691" w:rsidRPr="009E0E57" w:rsidRDefault="00C80691" w:rsidP="00C80691">
      <w:pPr>
        <w:rPr>
          <w:i w:val="0"/>
          <w:sz w:val="24"/>
          <w:szCs w:val="24"/>
        </w:rPr>
      </w:pPr>
    </w:p>
    <w:p w:rsidR="00C80691" w:rsidRPr="009E0E57" w:rsidRDefault="00C80691" w:rsidP="00C80691">
      <w:pPr>
        <w:rPr>
          <w:i w:val="0"/>
          <w:sz w:val="24"/>
          <w:szCs w:val="24"/>
        </w:rPr>
      </w:pPr>
    </w:p>
    <w:p w:rsidR="00C80691" w:rsidRPr="006612F6" w:rsidRDefault="00C80691" w:rsidP="00C80691">
      <w:pPr>
        <w:rPr>
          <w:sz w:val="24"/>
          <w:szCs w:val="24"/>
        </w:rPr>
      </w:pPr>
    </w:p>
    <w:p w:rsidR="00C80691" w:rsidRDefault="00C80691" w:rsidP="009E0E57">
      <w:pPr>
        <w:tabs>
          <w:tab w:val="left" w:pos="2910"/>
        </w:tabs>
        <w:rPr>
          <w:b/>
          <w:sz w:val="32"/>
          <w:szCs w:val="32"/>
        </w:rPr>
      </w:pPr>
    </w:p>
    <w:p w:rsidR="00C80691" w:rsidRPr="00491E25" w:rsidRDefault="00C80691" w:rsidP="00C80691">
      <w:pPr>
        <w:jc w:val="center"/>
        <w:rPr>
          <w:b/>
          <w:i w:val="0"/>
          <w:sz w:val="32"/>
          <w:szCs w:val="32"/>
        </w:rPr>
      </w:pPr>
      <w:r w:rsidRPr="00491E25">
        <w:rPr>
          <w:b/>
          <w:i w:val="0"/>
          <w:sz w:val="32"/>
          <w:szCs w:val="32"/>
        </w:rPr>
        <w:lastRenderedPageBreak/>
        <w:t>Пояснительная записка</w:t>
      </w:r>
    </w:p>
    <w:p w:rsidR="00C80691" w:rsidRPr="00491E25" w:rsidRDefault="00C80691" w:rsidP="00C80691">
      <w:pPr>
        <w:jc w:val="center"/>
        <w:rPr>
          <w:b/>
          <w:i w:val="0"/>
          <w:sz w:val="28"/>
          <w:szCs w:val="24"/>
        </w:rPr>
      </w:pPr>
    </w:p>
    <w:p w:rsidR="00C80691" w:rsidRPr="00491E25" w:rsidRDefault="00C80691" w:rsidP="00C80691">
      <w:pPr>
        <w:pStyle w:val="Default"/>
        <w:ind w:firstLine="709"/>
        <w:jc w:val="both"/>
        <w:rPr>
          <w:rFonts w:ascii="Times New Roman" w:hAnsi="Times New Roman" w:cs="Times New Roman"/>
          <w:color w:val="auto"/>
          <w:sz w:val="28"/>
          <w:szCs w:val="28"/>
        </w:rPr>
      </w:pPr>
      <w:r w:rsidRPr="00491E25">
        <w:rPr>
          <w:rFonts w:ascii="Times New Roman" w:hAnsi="Times New Roman" w:cs="Times New Roman"/>
          <w:color w:val="auto"/>
          <w:sz w:val="28"/>
          <w:szCs w:val="28"/>
        </w:rPr>
        <w:t>В условиях развивающегося экономического рынка и широких международных связей практическое владение иностранным языком является неотъемлемым органическим компонентом современной подготовки специалистов в вузе. Иностранный язык становится рабочим инструментом, позволяющим магистранту постоянно совершенствовать свои знания, изучая современную иностранную литературу по соответствующей специальности.</w:t>
      </w:r>
    </w:p>
    <w:p w:rsidR="00C80691" w:rsidRPr="00491E25" w:rsidRDefault="00C80691" w:rsidP="00C80691">
      <w:pPr>
        <w:pStyle w:val="Default"/>
        <w:ind w:firstLine="709"/>
        <w:jc w:val="both"/>
        <w:rPr>
          <w:rFonts w:ascii="Times New Roman" w:hAnsi="Times New Roman" w:cs="Times New Roman"/>
          <w:color w:val="auto"/>
          <w:sz w:val="28"/>
          <w:szCs w:val="28"/>
        </w:rPr>
      </w:pPr>
      <w:r w:rsidRPr="00491E25">
        <w:rPr>
          <w:rFonts w:ascii="Times New Roman" w:hAnsi="Times New Roman" w:cs="Times New Roman"/>
          <w:color w:val="auto"/>
          <w:sz w:val="28"/>
          <w:szCs w:val="28"/>
        </w:rPr>
        <w:t xml:space="preserve">Курс делового иностранного языка носит коммуникативно-ориентированный характер, цель которого заключается в приобретении академических, социально-личностных и профессиональных компетенций.  </w:t>
      </w:r>
    </w:p>
    <w:p w:rsidR="00C80691" w:rsidRPr="00491E25" w:rsidRDefault="00C80691" w:rsidP="00C80691">
      <w:pPr>
        <w:autoSpaceDE w:val="0"/>
        <w:autoSpaceDN w:val="0"/>
        <w:adjustRightInd w:val="0"/>
        <w:ind w:firstLine="709"/>
        <w:jc w:val="both"/>
        <w:rPr>
          <w:rFonts w:eastAsia="HiddenHorzOCR"/>
          <w:i w:val="0"/>
          <w:sz w:val="28"/>
          <w:szCs w:val="28"/>
        </w:rPr>
      </w:pPr>
      <w:r w:rsidRPr="00491E25">
        <w:rPr>
          <w:rFonts w:eastAsia="HiddenHorzOCR"/>
          <w:i w:val="0"/>
          <w:sz w:val="28"/>
          <w:szCs w:val="28"/>
        </w:rPr>
        <w:t>Выпускник магистратуры должен обладать следующими академическими компетенциями:</w:t>
      </w:r>
    </w:p>
    <w:p w:rsidR="00C80691" w:rsidRPr="00491E25" w:rsidRDefault="00C80691" w:rsidP="00C80691">
      <w:pPr>
        <w:widowControl/>
        <w:numPr>
          <w:ilvl w:val="0"/>
          <w:numId w:val="71"/>
        </w:numPr>
        <w:autoSpaceDE w:val="0"/>
        <w:autoSpaceDN w:val="0"/>
        <w:adjustRightInd w:val="0"/>
        <w:snapToGrid/>
        <w:spacing w:before="0"/>
        <w:ind w:left="714" w:hanging="357"/>
        <w:jc w:val="both"/>
        <w:rPr>
          <w:rFonts w:eastAsia="HiddenHorzOCR"/>
          <w:i w:val="0"/>
          <w:sz w:val="28"/>
          <w:szCs w:val="28"/>
        </w:rPr>
      </w:pPr>
      <w:r w:rsidRPr="00491E25">
        <w:rPr>
          <w:rFonts w:eastAsia="HiddenHorzOCR"/>
          <w:i w:val="0"/>
          <w:sz w:val="28"/>
          <w:szCs w:val="28"/>
        </w:rPr>
        <w:t>владеть базовыми научно-теоретическими знаниями и применять их для решения теоретических и практических задач;</w:t>
      </w:r>
    </w:p>
    <w:p w:rsidR="00C80691" w:rsidRPr="00491E25" w:rsidRDefault="00C80691" w:rsidP="00C80691">
      <w:pPr>
        <w:widowControl/>
        <w:numPr>
          <w:ilvl w:val="0"/>
          <w:numId w:val="71"/>
        </w:numPr>
        <w:autoSpaceDE w:val="0"/>
        <w:autoSpaceDN w:val="0"/>
        <w:adjustRightInd w:val="0"/>
        <w:snapToGrid/>
        <w:spacing w:before="0"/>
        <w:ind w:left="714" w:hanging="357"/>
        <w:jc w:val="both"/>
        <w:rPr>
          <w:rFonts w:eastAsia="HiddenHorzOCR"/>
          <w:i w:val="0"/>
          <w:sz w:val="28"/>
          <w:szCs w:val="28"/>
        </w:rPr>
      </w:pPr>
      <w:r w:rsidRPr="00491E25">
        <w:rPr>
          <w:rFonts w:eastAsia="HiddenHorzOCR"/>
          <w:i w:val="0"/>
          <w:sz w:val="28"/>
          <w:szCs w:val="28"/>
        </w:rPr>
        <w:t>владеть системным и сравнительным навыками;</w:t>
      </w:r>
    </w:p>
    <w:p w:rsidR="00C80691" w:rsidRPr="00491E25" w:rsidRDefault="00C80691" w:rsidP="00C80691">
      <w:pPr>
        <w:widowControl/>
        <w:numPr>
          <w:ilvl w:val="0"/>
          <w:numId w:val="71"/>
        </w:numPr>
        <w:autoSpaceDE w:val="0"/>
        <w:autoSpaceDN w:val="0"/>
        <w:adjustRightInd w:val="0"/>
        <w:snapToGrid/>
        <w:spacing w:before="0"/>
        <w:ind w:left="714" w:hanging="357"/>
        <w:jc w:val="both"/>
        <w:rPr>
          <w:rFonts w:eastAsia="HiddenHorzOCR"/>
          <w:i w:val="0"/>
          <w:sz w:val="28"/>
          <w:szCs w:val="28"/>
        </w:rPr>
      </w:pPr>
      <w:r w:rsidRPr="00491E25">
        <w:rPr>
          <w:rFonts w:eastAsia="HiddenHorzOCR"/>
          <w:i w:val="0"/>
          <w:sz w:val="28"/>
          <w:szCs w:val="28"/>
        </w:rPr>
        <w:t>уметь работать самостоятельно;</w:t>
      </w:r>
    </w:p>
    <w:p w:rsidR="00C80691" w:rsidRPr="00491E25" w:rsidRDefault="00C80691" w:rsidP="00C80691">
      <w:pPr>
        <w:autoSpaceDE w:val="0"/>
        <w:autoSpaceDN w:val="0"/>
        <w:adjustRightInd w:val="0"/>
        <w:ind w:firstLine="709"/>
        <w:jc w:val="both"/>
        <w:rPr>
          <w:rFonts w:eastAsia="HiddenHorzOCR"/>
          <w:i w:val="0"/>
          <w:sz w:val="28"/>
          <w:szCs w:val="28"/>
        </w:rPr>
      </w:pPr>
      <w:r w:rsidRPr="00491E25">
        <w:rPr>
          <w:rFonts w:eastAsia="HiddenHorzOCR"/>
          <w:i w:val="0"/>
          <w:sz w:val="28"/>
          <w:szCs w:val="28"/>
        </w:rPr>
        <w:t>Выпускник должен иметь следующие социально-личностные компетенции:</w:t>
      </w:r>
    </w:p>
    <w:p w:rsidR="00C80691" w:rsidRPr="00491E25" w:rsidRDefault="00C80691" w:rsidP="00C80691">
      <w:pPr>
        <w:widowControl/>
        <w:numPr>
          <w:ilvl w:val="0"/>
          <w:numId w:val="72"/>
        </w:numPr>
        <w:autoSpaceDE w:val="0"/>
        <w:autoSpaceDN w:val="0"/>
        <w:adjustRightInd w:val="0"/>
        <w:snapToGrid/>
        <w:spacing w:before="0"/>
        <w:ind w:left="714" w:hanging="357"/>
        <w:jc w:val="both"/>
        <w:rPr>
          <w:rFonts w:eastAsia="HiddenHorzOCR"/>
          <w:i w:val="0"/>
          <w:sz w:val="28"/>
          <w:szCs w:val="28"/>
        </w:rPr>
      </w:pPr>
      <w:r w:rsidRPr="00491E25">
        <w:rPr>
          <w:rFonts w:eastAsia="HiddenHorzOCR"/>
          <w:i w:val="0"/>
          <w:sz w:val="28"/>
          <w:szCs w:val="28"/>
        </w:rPr>
        <w:t>обладать качествами гражданственности;</w:t>
      </w:r>
    </w:p>
    <w:p w:rsidR="00C80691" w:rsidRPr="00491E25" w:rsidRDefault="00C80691" w:rsidP="00C80691">
      <w:pPr>
        <w:widowControl/>
        <w:numPr>
          <w:ilvl w:val="0"/>
          <w:numId w:val="72"/>
        </w:numPr>
        <w:autoSpaceDE w:val="0"/>
        <w:autoSpaceDN w:val="0"/>
        <w:adjustRightInd w:val="0"/>
        <w:snapToGrid/>
        <w:spacing w:before="0"/>
        <w:ind w:left="714" w:hanging="357"/>
        <w:jc w:val="both"/>
        <w:rPr>
          <w:rFonts w:eastAsia="HiddenHorzOCR"/>
          <w:i w:val="0"/>
          <w:sz w:val="28"/>
          <w:szCs w:val="28"/>
        </w:rPr>
      </w:pPr>
      <w:r w:rsidRPr="00491E25">
        <w:rPr>
          <w:rFonts w:eastAsia="HiddenHorzOCR"/>
          <w:i w:val="0"/>
          <w:sz w:val="28"/>
          <w:szCs w:val="28"/>
        </w:rPr>
        <w:t>быть способным к социальному взаимодействию;</w:t>
      </w:r>
    </w:p>
    <w:p w:rsidR="00C80691" w:rsidRPr="00491E25" w:rsidRDefault="00C80691" w:rsidP="00C80691">
      <w:pPr>
        <w:widowControl/>
        <w:numPr>
          <w:ilvl w:val="0"/>
          <w:numId w:val="72"/>
        </w:numPr>
        <w:autoSpaceDE w:val="0"/>
        <w:autoSpaceDN w:val="0"/>
        <w:adjustRightInd w:val="0"/>
        <w:snapToGrid/>
        <w:spacing w:before="0"/>
        <w:ind w:left="714" w:hanging="357"/>
        <w:jc w:val="both"/>
        <w:rPr>
          <w:rFonts w:eastAsia="HiddenHorzOCR"/>
          <w:i w:val="0"/>
          <w:sz w:val="28"/>
          <w:szCs w:val="28"/>
        </w:rPr>
      </w:pPr>
      <w:r w:rsidRPr="00491E25">
        <w:rPr>
          <w:rFonts w:eastAsia="HiddenHorzOCR"/>
          <w:i w:val="0"/>
          <w:sz w:val="28"/>
          <w:szCs w:val="28"/>
        </w:rPr>
        <w:t>обладать способностью к межличностным коммуникациям;</w:t>
      </w:r>
    </w:p>
    <w:p w:rsidR="00C80691" w:rsidRPr="00491E25" w:rsidRDefault="00C80691" w:rsidP="00C80691">
      <w:pPr>
        <w:widowControl/>
        <w:numPr>
          <w:ilvl w:val="0"/>
          <w:numId w:val="72"/>
        </w:numPr>
        <w:autoSpaceDE w:val="0"/>
        <w:autoSpaceDN w:val="0"/>
        <w:adjustRightInd w:val="0"/>
        <w:snapToGrid/>
        <w:spacing w:before="0"/>
        <w:ind w:left="714" w:hanging="357"/>
        <w:jc w:val="both"/>
        <w:rPr>
          <w:rFonts w:eastAsia="HiddenHorzOCR"/>
          <w:i w:val="0"/>
          <w:sz w:val="28"/>
          <w:szCs w:val="28"/>
        </w:rPr>
      </w:pPr>
      <w:r w:rsidRPr="00491E25">
        <w:rPr>
          <w:rFonts w:eastAsia="HiddenHorzOCR"/>
          <w:i w:val="0"/>
          <w:sz w:val="28"/>
          <w:szCs w:val="28"/>
        </w:rPr>
        <w:t>уметь работать в команде;</w:t>
      </w:r>
    </w:p>
    <w:p w:rsidR="00C80691" w:rsidRPr="00491E25" w:rsidRDefault="00C80691" w:rsidP="00C80691">
      <w:pPr>
        <w:widowControl/>
        <w:numPr>
          <w:ilvl w:val="0"/>
          <w:numId w:val="72"/>
        </w:numPr>
        <w:autoSpaceDE w:val="0"/>
        <w:autoSpaceDN w:val="0"/>
        <w:adjustRightInd w:val="0"/>
        <w:snapToGrid/>
        <w:spacing w:before="0"/>
        <w:ind w:left="714" w:hanging="357"/>
        <w:jc w:val="both"/>
        <w:rPr>
          <w:rFonts w:eastAsia="HiddenHorzOCR"/>
          <w:i w:val="0"/>
          <w:sz w:val="28"/>
          <w:szCs w:val="28"/>
        </w:rPr>
      </w:pPr>
      <w:r w:rsidRPr="00491E25">
        <w:rPr>
          <w:rFonts w:eastAsia="HiddenHorzOCR"/>
          <w:i w:val="0"/>
          <w:sz w:val="28"/>
          <w:szCs w:val="28"/>
        </w:rPr>
        <w:t>ясно формулировать собственную позицию, находить и чётко излагать аргументы в её защиту.</w:t>
      </w:r>
    </w:p>
    <w:p w:rsidR="00C80691" w:rsidRPr="00491E25" w:rsidRDefault="00C80691" w:rsidP="00C80691">
      <w:pPr>
        <w:autoSpaceDE w:val="0"/>
        <w:autoSpaceDN w:val="0"/>
        <w:adjustRightInd w:val="0"/>
        <w:ind w:firstLine="709"/>
        <w:jc w:val="both"/>
        <w:rPr>
          <w:rFonts w:eastAsia="HiddenHorzOCR"/>
          <w:i w:val="0"/>
          <w:sz w:val="28"/>
          <w:szCs w:val="28"/>
        </w:rPr>
      </w:pPr>
      <w:r w:rsidRPr="00491E25">
        <w:rPr>
          <w:rFonts w:eastAsia="HiddenHorzOCR"/>
          <w:i w:val="0"/>
          <w:sz w:val="28"/>
          <w:szCs w:val="28"/>
        </w:rPr>
        <w:t>Выпускник должен обладать следующими профессиональными компетенциями по видам деятельности, быть способным:</w:t>
      </w:r>
    </w:p>
    <w:p w:rsidR="00C80691" w:rsidRPr="00491E25" w:rsidRDefault="00C80691" w:rsidP="00C80691">
      <w:pPr>
        <w:widowControl/>
        <w:numPr>
          <w:ilvl w:val="0"/>
          <w:numId w:val="73"/>
        </w:numPr>
        <w:autoSpaceDE w:val="0"/>
        <w:autoSpaceDN w:val="0"/>
        <w:adjustRightInd w:val="0"/>
        <w:snapToGrid/>
        <w:spacing w:before="0"/>
        <w:ind w:left="714" w:hanging="357"/>
        <w:jc w:val="both"/>
        <w:rPr>
          <w:rFonts w:eastAsia="HiddenHorzOCR"/>
          <w:i w:val="0"/>
          <w:sz w:val="28"/>
          <w:szCs w:val="28"/>
        </w:rPr>
      </w:pPr>
      <w:r w:rsidRPr="00491E25">
        <w:rPr>
          <w:rFonts w:eastAsia="HiddenHorzOCR"/>
          <w:i w:val="0"/>
          <w:sz w:val="28"/>
          <w:szCs w:val="28"/>
        </w:rPr>
        <w:t>организовывать творческие коллективы для решения социально-экономических задач и руководить ими;</w:t>
      </w:r>
    </w:p>
    <w:p w:rsidR="00C80691" w:rsidRPr="00491E25" w:rsidRDefault="00C80691" w:rsidP="00C80691">
      <w:pPr>
        <w:pStyle w:val="Default"/>
        <w:numPr>
          <w:ilvl w:val="0"/>
          <w:numId w:val="73"/>
        </w:numPr>
        <w:ind w:left="714" w:hanging="357"/>
        <w:jc w:val="both"/>
        <w:rPr>
          <w:rFonts w:ascii="Times New Roman" w:hAnsi="Times New Roman" w:cs="Times New Roman"/>
          <w:color w:val="auto"/>
          <w:sz w:val="28"/>
          <w:szCs w:val="28"/>
        </w:rPr>
      </w:pPr>
      <w:r w:rsidRPr="00491E25">
        <w:rPr>
          <w:rFonts w:ascii="Times New Roman" w:eastAsia="HiddenHorzOCR" w:hAnsi="Times New Roman" w:cs="Times New Roman"/>
          <w:color w:val="auto"/>
          <w:sz w:val="28"/>
          <w:szCs w:val="28"/>
        </w:rPr>
        <w:t>применять методы анализа и организации внедрения инноваций.</w:t>
      </w:r>
    </w:p>
    <w:p w:rsidR="00C80691" w:rsidRPr="00491E25" w:rsidRDefault="00C80691" w:rsidP="00C80691">
      <w:pPr>
        <w:autoSpaceDE w:val="0"/>
        <w:autoSpaceDN w:val="0"/>
        <w:adjustRightInd w:val="0"/>
        <w:ind w:firstLine="709"/>
        <w:jc w:val="both"/>
        <w:rPr>
          <w:i w:val="0"/>
          <w:sz w:val="28"/>
          <w:szCs w:val="28"/>
        </w:rPr>
      </w:pPr>
      <w:r w:rsidRPr="00491E25">
        <w:rPr>
          <w:b/>
          <w:i w:val="0"/>
          <w:sz w:val="28"/>
          <w:szCs w:val="28"/>
        </w:rPr>
        <w:t>Целью</w:t>
      </w:r>
      <w:r w:rsidRPr="00491E25">
        <w:rPr>
          <w:i w:val="0"/>
          <w:sz w:val="28"/>
          <w:szCs w:val="28"/>
        </w:rPr>
        <w:t xml:space="preserve"> </w:t>
      </w:r>
      <w:r w:rsidRPr="00491E25">
        <w:rPr>
          <w:i w:val="0"/>
          <w:iCs/>
          <w:sz w:val="28"/>
          <w:szCs w:val="28"/>
        </w:rPr>
        <w:t xml:space="preserve">освоения учебной дисциплины </w:t>
      </w:r>
      <w:r w:rsidRPr="00491E25">
        <w:rPr>
          <w:i w:val="0"/>
          <w:sz w:val="28"/>
          <w:szCs w:val="28"/>
        </w:rPr>
        <w:t xml:space="preserve">«Деловой иностранный язык (первый уровень)» является обеспечить овладение иностранным языком как средством делового общения в устной и письменной формах, формирование специальных навыков и умений, необходимых для реализации коммуникативных намерений в профессиональной деятельности, в сфере межкультурной коммуникации.  </w:t>
      </w:r>
    </w:p>
    <w:p w:rsidR="00C80691" w:rsidRPr="00491E25" w:rsidRDefault="00C80691" w:rsidP="00C80691">
      <w:pPr>
        <w:autoSpaceDE w:val="0"/>
        <w:autoSpaceDN w:val="0"/>
        <w:adjustRightInd w:val="0"/>
        <w:ind w:firstLine="709"/>
        <w:jc w:val="both"/>
        <w:rPr>
          <w:i w:val="0"/>
          <w:iCs/>
          <w:sz w:val="28"/>
          <w:szCs w:val="28"/>
        </w:rPr>
      </w:pPr>
      <w:r w:rsidRPr="00491E25">
        <w:rPr>
          <w:i w:val="0"/>
          <w:iCs/>
          <w:sz w:val="28"/>
          <w:szCs w:val="28"/>
        </w:rPr>
        <w:t xml:space="preserve">Изучение учебной дисциплины предполагает выполнение следующих </w:t>
      </w:r>
      <w:r w:rsidRPr="00491E25">
        <w:rPr>
          <w:b/>
          <w:i w:val="0"/>
          <w:iCs/>
          <w:sz w:val="28"/>
          <w:szCs w:val="28"/>
        </w:rPr>
        <w:t>задач</w:t>
      </w:r>
      <w:r w:rsidRPr="00491E25">
        <w:rPr>
          <w:i w:val="0"/>
          <w:iCs/>
          <w:sz w:val="28"/>
          <w:szCs w:val="28"/>
        </w:rPr>
        <w:t>:</w:t>
      </w:r>
    </w:p>
    <w:p w:rsidR="00C80691" w:rsidRPr="00491E25" w:rsidRDefault="00C80691" w:rsidP="00C80691">
      <w:pPr>
        <w:pStyle w:val="Default"/>
        <w:numPr>
          <w:ilvl w:val="0"/>
          <w:numId w:val="67"/>
        </w:numPr>
        <w:ind w:left="714" w:hanging="357"/>
        <w:jc w:val="both"/>
        <w:rPr>
          <w:rFonts w:ascii="Times New Roman" w:hAnsi="Times New Roman" w:cs="Times New Roman"/>
          <w:sz w:val="28"/>
          <w:szCs w:val="28"/>
        </w:rPr>
      </w:pPr>
      <w:r w:rsidRPr="00491E25">
        <w:rPr>
          <w:rFonts w:ascii="Times New Roman" w:hAnsi="Times New Roman" w:cs="Times New Roman"/>
          <w:sz w:val="28"/>
          <w:szCs w:val="28"/>
        </w:rPr>
        <w:t xml:space="preserve">формирование навыков и умений активного речевого поведения в ситуациях общения делового человека; </w:t>
      </w:r>
    </w:p>
    <w:p w:rsidR="00C80691" w:rsidRPr="00491E25" w:rsidRDefault="00C80691" w:rsidP="00C80691">
      <w:pPr>
        <w:pStyle w:val="Default"/>
        <w:numPr>
          <w:ilvl w:val="0"/>
          <w:numId w:val="67"/>
        </w:numPr>
        <w:ind w:left="714" w:hanging="357"/>
        <w:jc w:val="both"/>
        <w:rPr>
          <w:rFonts w:ascii="Times New Roman" w:hAnsi="Times New Roman" w:cs="Times New Roman"/>
          <w:sz w:val="28"/>
          <w:szCs w:val="28"/>
        </w:rPr>
      </w:pPr>
      <w:r w:rsidRPr="00491E25">
        <w:rPr>
          <w:rFonts w:ascii="Times New Roman" w:hAnsi="Times New Roman" w:cs="Times New Roman"/>
          <w:sz w:val="28"/>
          <w:szCs w:val="28"/>
        </w:rPr>
        <w:lastRenderedPageBreak/>
        <w:t xml:space="preserve">овладение грамматическими явлениями и синтаксическими конструкциями, типичными для языка делового и повседневного общения; </w:t>
      </w:r>
    </w:p>
    <w:p w:rsidR="00C80691" w:rsidRPr="00491E25" w:rsidRDefault="00C80691" w:rsidP="00C80691">
      <w:pPr>
        <w:pStyle w:val="Default"/>
        <w:numPr>
          <w:ilvl w:val="0"/>
          <w:numId w:val="67"/>
        </w:numPr>
        <w:ind w:left="714" w:hanging="357"/>
        <w:jc w:val="both"/>
        <w:rPr>
          <w:rFonts w:ascii="Times New Roman" w:hAnsi="Times New Roman" w:cs="Times New Roman"/>
          <w:sz w:val="28"/>
          <w:szCs w:val="28"/>
        </w:rPr>
      </w:pPr>
      <w:r w:rsidRPr="00491E25">
        <w:rPr>
          <w:rFonts w:ascii="Times New Roman" w:hAnsi="Times New Roman" w:cs="Times New Roman"/>
          <w:sz w:val="28"/>
          <w:szCs w:val="28"/>
        </w:rPr>
        <w:t>изучение иноязычной лексики, относящейся к сфере деловой коммуникации, речевых клише;</w:t>
      </w:r>
    </w:p>
    <w:p w:rsidR="00C80691" w:rsidRPr="00491E25" w:rsidRDefault="00C80691" w:rsidP="00C80691">
      <w:pPr>
        <w:pStyle w:val="Default"/>
        <w:numPr>
          <w:ilvl w:val="0"/>
          <w:numId w:val="67"/>
        </w:numPr>
        <w:ind w:left="714" w:hanging="357"/>
        <w:jc w:val="both"/>
        <w:rPr>
          <w:rFonts w:ascii="Times New Roman" w:hAnsi="Times New Roman" w:cs="Times New Roman"/>
          <w:sz w:val="28"/>
          <w:szCs w:val="28"/>
        </w:rPr>
      </w:pPr>
      <w:r w:rsidRPr="00491E25">
        <w:rPr>
          <w:rFonts w:ascii="Times New Roman" w:hAnsi="Times New Roman" w:cs="Times New Roman"/>
          <w:sz w:val="28"/>
          <w:szCs w:val="28"/>
        </w:rPr>
        <w:t xml:space="preserve">овладение формами речевого этикета; </w:t>
      </w:r>
    </w:p>
    <w:p w:rsidR="00C80691" w:rsidRPr="00491E25" w:rsidRDefault="00C80691" w:rsidP="00C80691">
      <w:pPr>
        <w:pStyle w:val="Default"/>
        <w:numPr>
          <w:ilvl w:val="0"/>
          <w:numId w:val="67"/>
        </w:numPr>
        <w:ind w:left="714" w:hanging="357"/>
        <w:jc w:val="both"/>
        <w:rPr>
          <w:rFonts w:ascii="Times New Roman" w:hAnsi="Times New Roman" w:cs="Times New Roman"/>
          <w:sz w:val="28"/>
          <w:szCs w:val="28"/>
        </w:rPr>
      </w:pPr>
      <w:r w:rsidRPr="00491E25">
        <w:rPr>
          <w:rFonts w:ascii="Times New Roman" w:hAnsi="Times New Roman" w:cs="Times New Roman"/>
          <w:sz w:val="28"/>
          <w:szCs w:val="28"/>
        </w:rPr>
        <w:t>знакомство с основами языка бизнеса и экономики;</w:t>
      </w:r>
    </w:p>
    <w:p w:rsidR="00C80691" w:rsidRPr="00491E25" w:rsidRDefault="00C80691" w:rsidP="00C80691">
      <w:pPr>
        <w:pStyle w:val="Default"/>
        <w:numPr>
          <w:ilvl w:val="0"/>
          <w:numId w:val="67"/>
        </w:numPr>
        <w:ind w:left="714" w:hanging="357"/>
        <w:jc w:val="both"/>
        <w:rPr>
          <w:rFonts w:ascii="Times New Roman" w:hAnsi="Times New Roman" w:cs="Times New Roman"/>
          <w:sz w:val="28"/>
          <w:szCs w:val="28"/>
        </w:rPr>
      </w:pPr>
      <w:r w:rsidRPr="00491E25">
        <w:rPr>
          <w:rFonts w:ascii="Times New Roman" w:hAnsi="Times New Roman" w:cs="Times New Roman"/>
          <w:sz w:val="28"/>
          <w:szCs w:val="28"/>
        </w:rPr>
        <w:t>развитие речевых умений говорения и аудирования в ситуациях деловой коммуникации;</w:t>
      </w:r>
    </w:p>
    <w:p w:rsidR="00C80691" w:rsidRPr="00491E25" w:rsidRDefault="00C80691" w:rsidP="00C80691">
      <w:pPr>
        <w:pStyle w:val="Default"/>
        <w:numPr>
          <w:ilvl w:val="0"/>
          <w:numId w:val="67"/>
        </w:numPr>
        <w:ind w:left="714" w:hanging="357"/>
        <w:jc w:val="both"/>
        <w:rPr>
          <w:rFonts w:ascii="Times New Roman" w:hAnsi="Times New Roman" w:cs="Times New Roman"/>
          <w:sz w:val="28"/>
          <w:szCs w:val="28"/>
        </w:rPr>
      </w:pPr>
      <w:r w:rsidRPr="00491E25">
        <w:rPr>
          <w:rFonts w:ascii="Times New Roman" w:hAnsi="Times New Roman" w:cs="Times New Roman"/>
          <w:sz w:val="28"/>
          <w:szCs w:val="28"/>
        </w:rPr>
        <w:t xml:space="preserve">формирование коммуникативных навыков и умений, связанных с налаживанием и поддержанием деловых контактов; </w:t>
      </w:r>
    </w:p>
    <w:p w:rsidR="00C80691" w:rsidRPr="00491E25" w:rsidRDefault="00C80691" w:rsidP="00C80691">
      <w:pPr>
        <w:pStyle w:val="Default"/>
        <w:numPr>
          <w:ilvl w:val="0"/>
          <w:numId w:val="67"/>
        </w:numPr>
        <w:ind w:left="714" w:hanging="357"/>
        <w:jc w:val="both"/>
        <w:rPr>
          <w:rFonts w:ascii="Times New Roman" w:hAnsi="Times New Roman" w:cs="Times New Roman"/>
          <w:sz w:val="28"/>
          <w:szCs w:val="28"/>
        </w:rPr>
      </w:pPr>
      <w:r w:rsidRPr="00491E25">
        <w:rPr>
          <w:rFonts w:ascii="Times New Roman" w:hAnsi="Times New Roman" w:cs="Times New Roman"/>
          <w:sz w:val="28"/>
          <w:szCs w:val="28"/>
        </w:rPr>
        <w:t xml:space="preserve">формирование навыков и умений письменной речи при ведении деловой корреспонденции; </w:t>
      </w:r>
    </w:p>
    <w:p w:rsidR="00C80691" w:rsidRPr="00491E25" w:rsidRDefault="00C80691" w:rsidP="00C80691">
      <w:pPr>
        <w:widowControl/>
        <w:numPr>
          <w:ilvl w:val="0"/>
          <w:numId w:val="67"/>
        </w:numPr>
        <w:autoSpaceDE w:val="0"/>
        <w:autoSpaceDN w:val="0"/>
        <w:adjustRightInd w:val="0"/>
        <w:snapToGrid/>
        <w:spacing w:before="0"/>
        <w:ind w:left="714" w:hanging="357"/>
        <w:jc w:val="both"/>
        <w:rPr>
          <w:i w:val="0"/>
          <w:sz w:val="28"/>
          <w:szCs w:val="28"/>
        </w:rPr>
      </w:pPr>
      <w:r w:rsidRPr="00491E25">
        <w:rPr>
          <w:i w:val="0"/>
          <w:sz w:val="28"/>
          <w:szCs w:val="28"/>
        </w:rPr>
        <w:t>возможность читать в оригинале тексты по деловой, социологической и экономической тематике.</w:t>
      </w:r>
    </w:p>
    <w:p w:rsidR="00C80691" w:rsidRPr="00491E25" w:rsidRDefault="00C80691" w:rsidP="00C80691">
      <w:pPr>
        <w:widowControl/>
        <w:numPr>
          <w:ilvl w:val="0"/>
          <w:numId w:val="67"/>
        </w:numPr>
        <w:autoSpaceDE w:val="0"/>
        <w:autoSpaceDN w:val="0"/>
        <w:adjustRightInd w:val="0"/>
        <w:snapToGrid/>
        <w:spacing w:before="0"/>
        <w:ind w:left="714" w:hanging="357"/>
        <w:jc w:val="both"/>
        <w:rPr>
          <w:i w:val="0"/>
          <w:sz w:val="28"/>
          <w:szCs w:val="28"/>
        </w:rPr>
      </w:pPr>
      <w:r w:rsidRPr="00491E25">
        <w:rPr>
          <w:i w:val="0"/>
          <w:sz w:val="28"/>
          <w:szCs w:val="28"/>
        </w:rPr>
        <w:t>ознакомление с национальными и культурными особенностями страны изучаемого языка;</w:t>
      </w:r>
    </w:p>
    <w:p w:rsidR="00C80691" w:rsidRPr="00491E25" w:rsidRDefault="00C80691" w:rsidP="00C80691">
      <w:pPr>
        <w:widowControl/>
        <w:numPr>
          <w:ilvl w:val="0"/>
          <w:numId w:val="67"/>
        </w:numPr>
        <w:autoSpaceDE w:val="0"/>
        <w:autoSpaceDN w:val="0"/>
        <w:adjustRightInd w:val="0"/>
        <w:snapToGrid/>
        <w:spacing w:before="0"/>
        <w:ind w:left="714" w:hanging="357"/>
        <w:jc w:val="both"/>
        <w:rPr>
          <w:i w:val="0"/>
          <w:sz w:val="28"/>
          <w:szCs w:val="28"/>
        </w:rPr>
      </w:pPr>
      <w:r w:rsidRPr="00491E25">
        <w:rPr>
          <w:i w:val="0"/>
          <w:sz w:val="28"/>
          <w:szCs w:val="28"/>
        </w:rPr>
        <w:t>расширение кругозора магистрантов, повышения уровня их общей культуры и образования.</w:t>
      </w:r>
    </w:p>
    <w:p w:rsidR="00C80691" w:rsidRPr="00491E25" w:rsidRDefault="00C80691" w:rsidP="00C80691">
      <w:pPr>
        <w:pStyle w:val="Default"/>
        <w:ind w:firstLine="709"/>
        <w:jc w:val="both"/>
        <w:rPr>
          <w:rFonts w:ascii="Times New Roman" w:hAnsi="Times New Roman" w:cs="Times New Roman"/>
          <w:color w:val="auto"/>
          <w:sz w:val="28"/>
          <w:szCs w:val="28"/>
        </w:rPr>
      </w:pPr>
      <w:r w:rsidRPr="00491E25">
        <w:rPr>
          <w:rFonts w:ascii="Times New Roman" w:hAnsi="Times New Roman" w:cs="Times New Roman"/>
          <w:color w:val="auto"/>
          <w:sz w:val="28"/>
          <w:szCs w:val="28"/>
        </w:rPr>
        <w:t xml:space="preserve">Данный курс построен на равноценном обучении устным и письменным формам общения и, таким образом, реализует потребность магистрантов в межличностной и межкультурной коммуникации с носителями языка и людьми, владеющими языком как средством общения. Во время освоения данной учебной дисциплины формируются умение заданного уровня во всех видах речевой деятельности. </w:t>
      </w:r>
    </w:p>
    <w:p w:rsidR="00C80691" w:rsidRPr="00491E25" w:rsidRDefault="00C80691" w:rsidP="00C80691">
      <w:pPr>
        <w:pStyle w:val="Default"/>
        <w:ind w:firstLine="709"/>
        <w:jc w:val="both"/>
        <w:rPr>
          <w:rFonts w:ascii="Times New Roman" w:hAnsi="Times New Roman" w:cs="Times New Roman"/>
          <w:color w:val="auto"/>
          <w:sz w:val="28"/>
          <w:szCs w:val="28"/>
        </w:rPr>
      </w:pPr>
      <w:r w:rsidRPr="00491E25">
        <w:rPr>
          <w:rFonts w:ascii="Times New Roman" w:hAnsi="Times New Roman" w:cs="Times New Roman"/>
          <w:color w:val="auto"/>
          <w:sz w:val="28"/>
          <w:szCs w:val="28"/>
        </w:rPr>
        <w:t xml:space="preserve">Для достижения комплексной цели данной учебной дисциплины используются тематические тесты, периодическая печать по актуальным экономическим вопросам, информация, содержащаяся в деловой корреспонденции. </w:t>
      </w:r>
    </w:p>
    <w:p w:rsidR="00C80691" w:rsidRPr="00491E25" w:rsidRDefault="00C80691" w:rsidP="00C80691">
      <w:pPr>
        <w:autoSpaceDE w:val="0"/>
        <w:autoSpaceDN w:val="0"/>
        <w:adjustRightInd w:val="0"/>
        <w:ind w:firstLine="709"/>
        <w:jc w:val="both"/>
        <w:rPr>
          <w:i w:val="0"/>
          <w:sz w:val="28"/>
          <w:szCs w:val="28"/>
        </w:rPr>
      </w:pPr>
      <w:r w:rsidRPr="00491E25">
        <w:rPr>
          <w:i w:val="0"/>
          <w:sz w:val="28"/>
          <w:szCs w:val="28"/>
        </w:rPr>
        <w:t xml:space="preserve">Особую познавательную ценность представляют аутентичные тексты учебных пособий, с помощью которых магистранты знакомятся с экономическими проблемами других стран. </w:t>
      </w:r>
    </w:p>
    <w:p w:rsidR="00C80691" w:rsidRPr="00491E25" w:rsidRDefault="00C80691" w:rsidP="00C80691">
      <w:pPr>
        <w:ind w:firstLine="709"/>
        <w:jc w:val="both"/>
        <w:rPr>
          <w:i w:val="0"/>
          <w:sz w:val="28"/>
          <w:szCs w:val="28"/>
        </w:rPr>
      </w:pPr>
      <w:r w:rsidRPr="00491E25">
        <w:rPr>
          <w:i w:val="0"/>
          <w:sz w:val="28"/>
          <w:szCs w:val="28"/>
        </w:rPr>
        <w:t>Изучив учебную дисциплину «</w:t>
      </w:r>
      <w:r w:rsidRPr="00491E25">
        <w:rPr>
          <w:bCs/>
          <w:i w:val="0"/>
          <w:sz w:val="28"/>
          <w:szCs w:val="28"/>
        </w:rPr>
        <w:t>Деловой иностранный язык (первый уровень)</w:t>
      </w:r>
      <w:r w:rsidRPr="00491E25">
        <w:rPr>
          <w:i w:val="0"/>
          <w:sz w:val="28"/>
          <w:szCs w:val="28"/>
        </w:rPr>
        <w:t xml:space="preserve">» </w:t>
      </w:r>
      <w:r w:rsidRPr="00491E25">
        <w:rPr>
          <w:b/>
          <w:i w:val="0"/>
          <w:sz w:val="28"/>
          <w:szCs w:val="28"/>
        </w:rPr>
        <w:t>магистрант должен иметь представление</w:t>
      </w:r>
      <w:r w:rsidRPr="00491E25">
        <w:rPr>
          <w:i w:val="0"/>
          <w:sz w:val="28"/>
          <w:szCs w:val="28"/>
        </w:rPr>
        <w:t>:</w:t>
      </w:r>
    </w:p>
    <w:p w:rsidR="00C80691" w:rsidRPr="00491E25" w:rsidRDefault="00C80691" w:rsidP="00C80691">
      <w:pPr>
        <w:widowControl/>
        <w:numPr>
          <w:ilvl w:val="0"/>
          <w:numId w:val="68"/>
        </w:numPr>
        <w:autoSpaceDE w:val="0"/>
        <w:autoSpaceDN w:val="0"/>
        <w:adjustRightInd w:val="0"/>
        <w:snapToGrid/>
        <w:spacing w:before="0" w:after="9"/>
        <w:rPr>
          <w:i w:val="0"/>
          <w:color w:val="000000"/>
          <w:sz w:val="28"/>
          <w:szCs w:val="28"/>
        </w:rPr>
      </w:pPr>
      <w:r w:rsidRPr="00491E25">
        <w:rPr>
          <w:i w:val="0"/>
          <w:color w:val="000000"/>
          <w:sz w:val="28"/>
          <w:szCs w:val="28"/>
        </w:rPr>
        <w:t xml:space="preserve"> об основных грамматических явлениях, типичных для языка делового человека;</w:t>
      </w:r>
    </w:p>
    <w:p w:rsidR="00C80691" w:rsidRPr="00491E25" w:rsidRDefault="00C80691" w:rsidP="00C80691">
      <w:pPr>
        <w:widowControl/>
        <w:numPr>
          <w:ilvl w:val="0"/>
          <w:numId w:val="68"/>
        </w:numPr>
        <w:autoSpaceDE w:val="0"/>
        <w:autoSpaceDN w:val="0"/>
        <w:adjustRightInd w:val="0"/>
        <w:snapToGrid/>
        <w:spacing w:before="0"/>
        <w:rPr>
          <w:i w:val="0"/>
          <w:color w:val="000000"/>
          <w:sz w:val="23"/>
          <w:szCs w:val="23"/>
        </w:rPr>
      </w:pPr>
      <w:r w:rsidRPr="00491E25">
        <w:rPr>
          <w:i w:val="0"/>
          <w:color w:val="000000"/>
          <w:sz w:val="28"/>
          <w:szCs w:val="28"/>
        </w:rPr>
        <w:t xml:space="preserve"> об основах языка бизнеса и экономики. </w:t>
      </w:r>
    </w:p>
    <w:p w:rsidR="00C80691" w:rsidRPr="00491E25" w:rsidRDefault="00C80691" w:rsidP="00C80691">
      <w:pPr>
        <w:autoSpaceDE w:val="0"/>
        <w:autoSpaceDN w:val="0"/>
        <w:adjustRightInd w:val="0"/>
        <w:rPr>
          <w:i w:val="0"/>
          <w:color w:val="000000"/>
          <w:sz w:val="28"/>
          <w:szCs w:val="28"/>
        </w:rPr>
      </w:pPr>
    </w:p>
    <w:p w:rsidR="00C80691" w:rsidRPr="00491E25" w:rsidRDefault="00C80691" w:rsidP="00C80691">
      <w:pPr>
        <w:autoSpaceDE w:val="0"/>
        <w:autoSpaceDN w:val="0"/>
        <w:adjustRightInd w:val="0"/>
        <w:ind w:firstLine="709"/>
        <w:jc w:val="both"/>
        <w:rPr>
          <w:b/>
          <w:i w:val="0"/>
          <w:color w:val="000000"/>
          <w:sz w:val="28"/>
          <w:szCs w:val="28"/>
        </w:rPr>
      </w:pPr>
      <w:r w:rsidRPr="00491E25">
        <w:rPr>
          <w:b/>
          <w:i w:val="0"/>
          <w:color w:val="000000"/>
          <w:sz w:val="28"/>
          <w:szCs w:val="28"/>
        </w:rPr>
        <w:t>Магистрант должен знать:</w:t>
      </w:r>
    </w:p>
    <w:p w:rsidR="00C80691" w:rsidRPr="00491E25" w:rsidRDefault="00C80691" w:rsidP="00C80691">
      <w:pPr>
        <w:widowControl/>
        <w:numPr>
          <w:ilvl w:val="0"/>
          <w:numId w:val="69"/>
        </w:numPr>
        <w:autoSpaceDE w:val="0"/>
        <w:autoSpaceDN w:val="0"/>
        <w:adjustRightInd w:val="0"/>
        <w:snapToGrid/>
        <w:spacing w:before="0"/>
        <w:ind w:left="714" w:hanging="357"/>
        <w:jc w:val="both"/>
        <w:rPr>
          <w:i w:val="0"/>
          <w:color w:val="000000"/>
          <w:sz w:val="28"/>
          <w:szCs w:val="28"/>
        </w:rPr>
      </w:pPr>
      <w:r w:rsidRPr="00491E25">
        <w:rPr>
          <w:i w:val="0"/>
          <w:color w:val="000000"/>
          <w:sz w:val="28"/>
          <w:szCs w:val="28"/>
        </w:rPr>
        <w:t>лексический минимум, необходимый для общения в профессиональной среде, терминологию в рамках своей специальности;</w:t>
      </w:r>
    </w:p>
    <w:p w:rsidR="00C80691" w:rsidRPr="00491E25" w:rsidRDefault="00C80691" w:rsidP="00C80691">
      <w:pPr>
        <w:widowControl/>
        <w:numPr>
          <w:ilvl w:val="0"/>
          <w:numId w:val="69"/>
        </w:numPr>
        <w:autoSpaceDE w:val="0"/>
        <w:autoSpaceDN w:val="0"/>
        <w:adjustRightInd w:val="0"/>
        <w:snapToGrid/>
        <w:spacing w:before="0"/>
        <w:ind w:left="714" w:hanging="357"/>
        <w:jc w:val="both"/>
        <w:rPr>
          <w:i w:val="0"/>
          <w:color w:val="000000"/>
          <w:sz w:val="28"/>
          <w:szCs w:val="28"/>
        </w:rPr>
      </w:pPr>
      <w:r w:rsidRPr="00491E25">
        <w:rPr>
          <w:i w:val="0"/>
          <w:color w:val="000000"/>
          <w:sz w:val="28"/>
          <w:szCs w:val="28"/>
        </w:rPr>
        <w:t>основные грамматические явления, характерные для устной и письменной профессиональной речи;</w:t>
      </w:r>
    </w:p>
    <w:p w:rsidR="00C80691" w:rsidRPr="00491E25" w:rsidRDefault="00C80691" w:rsidP="00C80691">
      <w:pPr>
        <w:widowControl/>
        <w:numPr>
          <w:ilvl w:val="0"/>
          <w:numId w:val="69"/>
        </w:numPr>
        <w:autoSpaceDE w:val="0"/>
        <w:autoSpaceDN w:val="0"/>
        <w:adjustRightInd w:val="0"/>
        <w:snapToGrid/>
        <w:spacing w:before="0"/>
        <w:ind w:left="714" w:hanging="357"/>
        <w:jc w:val="both"/>
        <w:rPr>
          <w:i w:val="0"/>
          <w:color w:val="000000"/>
          <w:sz w:val="28"/>
          <w:szCs w:val="28"/>
        </w:rPr>
      </w:pPr>
      <w:r w:rsidRPr="00491E25">
        <w:rPr>
          <w:i w:val="0"/>
          <w:color w:val="000000"/>
          <w:sz w:val="28"/>
          <w:szCs w:val="28"/>
        </w:rPr>
        <w:lastRenderedPageBreak/>
        <w:t>основные особенности научного и делового стиля;</w:t>
      </w:r>
    </w:p>
    <w:p w:rsidR="00C80691" w:rsidRPr="00491E25" w:rsidRDefault="00C80691" w:rsidP="00C80691">
      <w:pPr>
        <w:widowControl/>
        <w:numPr>
          <w:ilvl w:val="0"/>
          <w:numId w:val="69"/>
        </w:numPr>
        <w:autoSpaceDE w:val="0"/>
        <w:autoSpaceDN w:val="0"/>
        <w:adjustRightInd w:val="0"/>
        <w:snapToGrid/>
        <w:spacing w:before="0"/>
        <w:ind w:left="714" w:hanging="357"/>
        <w:jc w:val="both"/>
        <w:rPr>
          <w:i w:val="0"/>
          <w:sz w:val="24"/>
          <w:szCs w:val="24"/>
        </w:rPr>
      </w:pPr>
      <w:r w:rsidRPr="00491E25">
        <w:rPr>
          <w:i w:val="0"/>
          <w:color w:val="000000"/>
          <w:sz w:val="28"/>
          <w:szCs w:val="28"/>
        </w:rPr>
        <w:t>правила речевого этикета при общении в профессиональной среде.</w:t>
      </w:r>
    </w:p>
    <w:p w:rsidR="00C80691" w:rsidRPr="00491E25" w:rsidRDefault="00C80691" w:rsidP="00C80691">
      <w:pPr>
        <w:autoSpaceDE w:val="0"/>
        <w:autoSpaceDN w:val="0"/>
        <w:adjustRightInd w:val="0"/>
        <w:jc w:val="both"/>
        <w:rPr>
          <w:i w:val="0"/>
          <w:sz w:val="24"/>
          <w:szCs w:val="24"/>
        </w:rPr>
      </w:pPr>
    </w:p>
    <w:p w:rsidR="00C80691" w:rsidRPr="00491E25" w:rsidRDefault="00C80691" w:rsidP="00C80691">
      <w:pPr>
        <w:autoSpaceDE w:val="0"/>
        <w:autoSpaceDN w:val="0"/>
        <w:adjustRightInd w:val="0"/>
        <w:ind w:firstLine="709"/>
        <w:jc w:val="both"/>
        <w:rPr>
          <w:b/>
          <w:i w:val="0"/>
          <w:sz w:val="28"/>
          <w:szCs w:val="28"/>
        </w:rPr>
      </w:pPr>
      <w:r w:rsidRPr="00491E25">
        <w:rPr>
          <w:b/>
          <w:i w:val="0"/>
          <w:sz w:val="28"/>
          <w:szCs w:val="28"/>
        </w:rPr>
        <w:t>Магистрант должен уметь:</w:t>
      </w:r>
    </w:p>
    <w:p w:rsidR="00C80691" w:rsidRPr="00491E25" w:rsidRDefault="00C80691" w:rsidP="00C80691">
      <w:pPr>
        <w:autoSpaceDE w:val="0"/>
        <w:autoSpaceDN w:val="0"/>
        <w:adjustRightInd w:val="0"/>
        <w:ind w:firstLine="709"/>
        <w:jc w:val="both"/>
        <w:rPr>
          <w:i w:val="0"/>
          <w:sz w:val="24"/>
          <w:szCs w:val="24"/>
        </w:rPr>
      </w:pPr>
      <w:r w:rsidRPr="00491E25">
        <w:rPr>
          <w:b/>
          <w:i w:val="0"/>
          <w:sz w:val="28"/>
          <w:szCs w:val="28"/>
        </w:rPr>
        <w:t>1)</w:t>
      </w:r>
      <w:r w:rsidRPr="00491E25">
        <w:rPr>
          <w:i w:val="0"/>
          <w:sz w:val="24"/>
          <w:szCs w:val="24"/>
        </w:rPr>
        <w:t xml:space="preserve"> </w:t>
      </w:r>
      <w:r w:rsidRPr="00491E25">
        <w:rPr>
          <w:b/>
          <w:i w:val="0"/>
          <w:sz w:val="28"/>
          <w:szCs w:val="28"/>
        </w:rPr>
        <w:t>Аудирование</w:t>
      </w:r>
    </w:p>
    <w:p w:rsidR="00C80691" w:rsidRPr="00491E25" w:rsidRDefault="00C80691" w:rsidP="00C80691">
      <w:pPr>
        <w:autoSpaceDE w:val="0"/>
        <w:autoSpaceDN w:val="0"/>
        <w:adjustRightInd w:val="0"/>
        <w:ind w:firstLine="709"/>
        <w:jc w:val="both"/>
        <w:rPr>
          <w:i w:val="0"/>
          <w:sz w:val="24"/>
          <w:szCs w:val="24"/>
        </w:rPr>
      </w:pPr>
    </w:p>
    <w:p w:rsidR="00C80691" w:rsidRPr="00491E25" w:rsidRDefault="00C80691" w:rsidP="00C80691">
      <w:pPr>
        <w:autoSpaceDE w:val="0"/>
        <w:autoSpaceDN w:val="0"/>
        <w:adjustRightInd w:val="0"/>
        <w:ind w:firstLine="709"/>
        <w:jc w:val="both"/>
        <w:rPr>
          <w:i w:val="0"/>
          <w:sz w:val="28"/>
          <w:szCs w:val="28"/>
        </w:rPr>
      </w:pPr>
      <w:r w:rsidRPr="00491E25">
        <w:rPr>
          <w:i w:val="0"/>
          <w:sz w:val="28"/>
          <w:szCs w:val="28"/>
        </w:rPr>
        <w:t xml:space="preserve">Понимать на слух диалогическую и монологическую речь в сфере деловой коммуникации; понимать на слух аутентичную речь на общие и профессиональные темы, произносимую в естественном темпе; полно и точно понимать на слух речь преподавателя и магистрантов во всех ситуациях, возникающих в учебном процессе; удерживать в памяти основное содержание услышанного и демонстрировать его понимание в различных формах (ответы на вопросы, ответы множественного выбора, передают краткое содержание текста); </w:t>
      </w:r>
      <w:r w:rsidRPr="00491E25">
        <w:rPr>
          <w:i w:val="0"/>
          <w:sz w:val="28"/>
          <w:szCs w:val="28"/>
          <w:shd w:val="clear" w:color="auto" w:fill="FFFFFF"/>
        </w:rPr>
        <w:t>понимать развернутые доклады и лекции и содержащуюся в них сложную аргументацию, если тематика этих выступлений знакома; понимать 80 % новостных репортажей о текущих событиях; понимать содержание большинства фильмов, если их герои говорят на литературном языке.</w:t>
      </w:r>
    </w:p>
    <w:p w:rsidR="00C80691" w:rsidRPr="00491E25" w:rsidRDefault="00C80691" w:rsidP="00C80691">
      <w:pPr>
        <w:autoSpaceDE w:val="0"/>
        <w:autoSpaceDN w:val="0"/>
        <w:adjustRightInd w:val="0"/>
        <w:ind w:firstLine="709"/>
        <w:jc w:val="both"/>
        <w:rPr>
          <w:i w:val="0"/>
          <w:sz w:val="28"/>
          <w:szCs w:val="28"/>
        </w:rPr>
      </w:pPr>
    </w:p>
    <w:p w:rsidR="00C80691" w:rsidRPr="00491E25" w:rsidRDefault="00C80691" w:rsidP="00C80691">
      <w:pPr>
        <w:autoSpaceDE w:val="0"/>
        <w:autoSpaceDN w:val="0"/>
        <w:adjustRightInd w:val="0"/>
        <w:ind w:firstLine="709"/>
        <w:jc w:val="both"/>
        <w:rPr>
          <w:b/>
          <w:i w:val="0"/>
          <w:sz w:val="28"/>
          <w:szCs w:val="28"/>
        </w:rPr>
      </w:pPr>
      <w:r w:rsidRPr="00491E25">
        <w:rPr>
          <w:b/>
          <w:i w:val="0"/>
          <w:sz w:val="28"/>
          <w:szCs w:val="28"/>
        </w:rPr>
        <w:t>2) Чтение</w:t>
      </w:r>
    </w:p>
    <w:p w:rsidR="00C80691" w:rsidRPr="00491E25" w:rsidRDefault="00C80691" w:rsidP="00C80691">
      <w:pPr>
        <w:autoSpaceDE w:val="0"/>
        <w:autoSpaceDN w:val="0"/>
        <w:adjustRightInd w:val="0"/>
        <w:ind w:firstLine="709"/>
        <w:jc w:val="both"/>
        <w:rPr>
          <w:b/>
          <w:i w:val="0"/>
          <w:sz w:val="28"/>
          <w:szCs w:val="28"/>
        </w:rPr>
      </w:pPr>
    </w:p>
    <w:p w:rsidR="00C80691" w:rsidRPr="00491E25" w:rsidRDefault="00C80691" w:rsidP="00C80691">
      <w:pPr>
        <w:autoSpaceDE w:val="0"/>
        <w:autoSpaceDN w:val="0"/>
        <w:adjustRightInd w:val="0"/>
        <w:ind w:firstLine="709"/>
        <w:jc w:val="both"/>
        <w:rPr>
          <w:i w:val="0"/>
          <w:sz w:val="24"/>
          <w:szCs w:val="24"/>
        </w:rPr>
      </w:pPr>
      <w:r w:rsidRPr="00491E25">
        <w:rPr>
          <w:i w:val="0"/>
          <w:sz w:val="28"/>
          <w:szCs w:val="28"/>
        </w:rPr>
        <w:t xml:space="preserve">Читать и переводить со словарем неадаптированные тексты по специальности с целью получения профессиональной информации; работать с источниками информации (текущей прессой, письмами, корреспонденцией). Читать, используя в зависимости от характера текста и целевых установок разные виды чтения: </w:t>
      </w:r>
    </w:p>
    <w:p w:rsidR="00C80691" w:rsidRPr="00491E25" w:rsidRDefault="00C80691" w:rsidP="00C80691">
      <w:pPr>
        <w:widowControl/>
        <w:numPr>
          <w:ilvl w:val="0"/>
          <w:numId w:val="65"/>
        </w:numPr>
        <w:autoSpaceDE w:val="0"/>
        <w:autoSpaceDN w:val="0"/>
        <w:adjustRightInd w:val="0"/>
        <w:snapToGrid/>
        <w:spacing w:before="0"/>
        <w:ind w:left="714" w:hanging="357"/>
        <w:jc w:val="both"/>
        <w:rPr>
          <w:i w:val="0"/>
          <w:sz w:val="28"/>
          <w:szCs w:val="28"/>
        </w:rPr>
      </w:pPr>
      <w:r w:rsidRPr="00491E25">
        <w:rPr>
          <w:i w:val="0"/>
          <w:sz w:val="28"/>
          <w:szCs w:val="28"/>
        </w:rPr>
        <w:t>чтение с целью понимать основное содержание текста;</w:t>
      </w:r>
    </w:p>
    <w:p w:rsidR="00C80691" w:rsidRPr="00491E25" w:rsidRDefault="00C80691" w:rsidP="00C80691">
      <w:pPr>
        <w:widowControl/>
        <w:numPr>
          <w:ilvl w:val="0"/>
          <w:numId w:val="65"/>
        </w:numPr>
        <w:autoSpaceDE w:val="0"/>
        <w:autoSpaceDN w:val="0"/>
        <w:adjustRightInd w:val="0"/>
        <w:snapToGrid/>
        <w:spacing w:before="0"/>
        <w:ind w:left="714" w:hanging="357"/>
        <w:jc w:val="both"/>
        <w:rPr>
          <w:i w:val="0"/>
          <w:sz w:val="28"/>
          <w:szCs w:val="28"/>
        </w:rPr>
      </w:pPr>
      <w:r w:rsidRPr="00491E25">
        <w:rPr>
          <w:i w:val="0"/>
          <w:sz w:val="28"/>
          <w:szCs w:val="28"/>
        </w:rPr>
        <w:t>чтение, имея целью максимально точное и адекватное понимание текста с установкой на наблюдение за языковыми явлениями;</w:t>
      </w:r>
    </w:p>
    <w:p w:rsidR="00C80691" w:rsidRPr="00491E25" w:rsidRDefault="00C80691" w:rsidP="00C80691">
      <w:pPr>
        <w:widowControl/>
        <w:numPr>
          <w:ilvl w:val="0"/>
          <w:numId w:val="65"/>
        </w:numPr>
        <w:autoSpaceDE w:val="0"/>
        <w:autoSpaceDN w:val="0"/>
        <w:adjustRightInd w:val="0"/>
        <w:snapToGrid/>
        <w:spacing w:before="0"/>
        <w:ind w:left="714" w:hanging="357"/>
        <w:jc w:val="both"/>
        <w:rPr>
          <w:i w:val="0"/>
          <w:sz w:val="28"/>
          <w:szCs w:val="28"/>
        </w:rPr>
      </w:pPr>
      <w:r w:rsidRPr="00491E25">
        <w:rPr>
          <w:i w:val="0"/>
          <w:sz w:val="28"/>
          <w:szCs w:val="28"/>
        </w:rPr>
        <w:t>чтение для извлечения основных видов информации;</w:t>
      </w:r>
    </w:p>
    <w:p w:rsidR="00C80691" w:rsidRPr="00491E25" w:rsidRDefault="00C80691" w:rsidP="00C80691">
      <w:pPr>
        <w:widowControl/>
        <w:numPr>
          <w:ilvl w:val="0"/>
          <w:numId w:val="65"/>
        </w:numPr>
        <w:autoSpaceDE w:val="0"/>
        <w:autoSpaceDN w:val="0"/>
        <w:adjustRightInd w:val="0"/>
        <w:snapToGrid/>
        <w:spacing w:before="0"/>
        <w:ind w:left="714" w:hanging="357"/>
        <w:jc w:val="both"/>
        <w:rPr>
          <w:i w:val="0"/>
          <w:sz w:val="28"/>
          <w:szCs w:val="28"/>
        </w:rPr>
      </w:pPr>
      <w:r w:rsidRPr="00491E25">
        <w:rPr>
          <w:i w:val="0"/>
          <w:sz w:val="28"/>
          <w:szCs w:val="28"/>
        </w:rPr>
        <w:t>беглое чтение с целью определения круга рассматриваемых в тексте вопросов и основных положений автора (тексты экономической и общественно-политической тематики);</w:t>
      </w:r>
    </w:p>
    <w:p w:rsidR="00C80691" w:rsidRPr="00491E25" w:rsidRDefault="00C80691" w:rsidP="00C80691">
      <w:pPr>
        <w:widowControl/>
        <w:numPr>
          <w:ilvl w:val="0"/>
          <w:numId w:val="65"/>
        </w:numPr>
        <w:shd w:val="clear" w:color="auto" w:fill="FFFFFF"/>
        <w:autoSpaceDE w:val="0"/>
        <w:autoSpaceDN w:val="0"/>
        <w:adjustRightInd w:val="0"/>
        <w:snapToGrid/>
        <w:spacing w:before="0"/>
        <w:ind w:left="714" w:hanging="357"/>
        <w:jc w:val="both"/>
        <w:rPr>
          <w:i w:val="0"/>
          <w:sz w:val="28"/>
          <w:szCs w:val="28"/>
        </w:rPr>
      </w:pPr>
      <w:r w:rsidRPr="00491E25">
        <w:rPr>
          <w:i w:val="0"/>
          <w:sz w:val="28"/>
          <w:szCs w:val="28"/>
        </w:rPr>
        <w:t>чтение с целью быстрого нахождение определенной информации (литература справочного характера).</w:t>
      </w:r>
    </w:p>
    <w:p w:rsidR="00C80691" w:rsidRPr="00491E25" w:rsidRDefault="00C80691" w:rsidP="00C80691">
      <w:pPr>
        <w:shd w:val="clear" w:color="auto" w:fill="FFFFFF"/>
        <w:autoSpaceDE w:val="0"/>
        <w:autoSpaceDN w:val="0"/>
        <w:adjustRightInd w:val="0"/>
        <w:ind w:left="714"/>
        <w:jc w:val="both"/>
        <w:rPr>
          <w:i w:val="0"/>
          <w:sz w:val="28"/>
          <w:szCs w:val="28"/>
        </w:rPr>
      </w:pPr>
      <w:r w:rsidRPr="00491E25">
        <w:rPr>
          <w:i w:val="0"/>
          <w:sz w:val="28"/>
          <w:szCs w:val="28"/>
        </w:rPr>
        <w:t>Понимать статьи и сообщения по современной проблематике.</w:t>
      </w:r>
    </w:p>
    <w:p w:rsidR="00C80691" w:rsidRPr="00491E25" w:rsidRDefault="00C80691" w:rsidP="00C80691">
      <w:pPr>
        <w:autoSpaceDE w:val="0"/>
        <w:autoSpaceDN w:val="0"/>
        <w:adjustRightInd w:val="0"/>
        <w:ind w:firstLine="709"/>
        <w:jc w:val="both"/>
        <w:rPr>
          <w:i w:val="0"/>
          <w:sz w:val="28"/>
          <w:szCs w:val="28"/>
        </w:rPr>
      </w:pPr>
    </w:p>
    <w:p w:rsidR="00C80691" w:rsidRPr="00491E25" w:rsidRDefault="00C80691" w:rsidP="00C80691">
      <w:pPr>
        <w:tabs>
          <w:tab w:val="num" w:pos="2160"/>
        </w:tabs>
        <w:ind w:firstLine="709"/>
        <w:jc w:val="both"/>
        <w:rPr>
          <w:b/>
          <w:i w:val="0"/>
          <w:color w:val="000000"/>
          <w:spacing w:val="6"/>
          <w:sz w:val="28"/>
          <w:szCs w:val="28"/>
        </w:rPr>
      </w:pPr>
      <w:r w:rsidRPr="00491E25">
        <w:rPr>
          <w:b/>
          <w:i w:val="0"/>
          <w:color w:val="000000"/>
          <w:spacing w:val="6"/>
          <w:sz w:val="28"/>
          <w:szCs w:val="28"/>
        </w:rPr>
        <w:t>3) Говорение</w:t>
      </w:r>
    </w:p>
    <w:p w:rsidR="00C80691" w:rsidRPr="00491E25" w:rsidRDefault="00C80691" w:rsidP="00C80691">
      <w:pPr>
        <w:tabs>
          <w:tab w:val="num" w:pos="2160"/>
        </w:tabs>
        <w:ind w:firstLine="709"/>
        <w:jc w:val="both"/>
        <w:rPr>
          <w:b/>
          <w:i w:val="0"/>
          <w:color w:val="000000"/>
          <w:spacing w:val="6"/>
          <w:sz w:val="28"/>
          <w:szCs w:val="28"/>
        </w:rPr>
      </w:pPr>
    </w:p>
    <w:p w:rsidR="00C80691" w:rsidRPr="00491E25" w:rsidRDefault="00C80691" w:rsidP="00C80691">
      <w:pPr>
        <w:autoSpaceDE w:val="0"/>
        <w:autoSpaceDN w:val="0"/>
        <w:adjustRightInd w:val="0"/>
        <w:ind w:firstLine="709"/>
        <w:jc w:val="both"/>
        <w:rPr>
          <w:i w:val="0"/>
          <w:sz w:val="28"/>
          <w:szCs w:val="28"/>
        </w:rPr>
      </w:pPr>
      <w:r w:rsidRPr="00491E25">
        <w:rPr>
          <w:i w:val="0"/>
          <w:sz w:val="28"/>
          <w:szCs w:val="28"/>
        </w:rPr>
        <w:t xml:space="preserve">Задавать разные типы вопросов и отвечать на вопросы в ситуациях делового общения; высказываться с использованием наиболее употребительных лексико-грамматических средств в ситуациях </w:t>
      </w:r>
      <w:r w:rsidRPr="00491E25">
        <w:rPr>
          <w:i w:val="0"/>
          <w:sz w:val="28"/>
          <w:szCs w:val="28"/>
        </w:rPr>
        <w:lastRenderedPageBreak/>
        <w:t xml:space="preserve">неофициального и официального делового общения с учетом правил речевого этикета; сделать логически выстроенное и структурированное высказывание (презентацию) на профессиональную тему на английском языке; поддержать разговор на профессиональную тему с носителем языка без подготовки; </w:t>
      </w:r>
      <w:r w:rsidRPr="00491E25">
        <w:rPr>
          <w:i w:val="0"/>
          <w:sz w:val="28"/>
          <w:szCs w:val="28"/>
          <w:shd w:val="clear" w:color="auto" w:fill="FFFFFF"/>
        </w:rPr>
        <w:t>принимать активное участие в дискуссии по знакомой проблеме, обосновывать и отстаивать свою точку зрения; понятно и обстоятельно высказываться по широкому кругу вопросов; объяснить свою точку зрения по актуальной проблеме, высказывая все аргументы «за» и «против».</w:t>
      </w:r>
    </w:p>
    <w:p w:rsidR="00C80691" w:rsidRPr="00491E25" w:rsidRDefault="00C80691" w:rsidP="00C80691">
      <w:pPr>
        <w:autoSpaceDE w:val="0"/>
        <w:autoSpaceDN w:val="0"/>
        <w:adjustRightInd w:val="0"/>
        <w:ind w:firstLine="709"/>
        <w:jc w:val="both"/>
        <w:rPr>
          <w:i w:val="0"/>
          <w:sz w:val="28"/>
          <w:szCs w:val="28"/>
        </w:rPr>
      </w:pPr>
    </w:p>
    <w:p w:rsidR="00C80691" w:rsidRPr="00491E25" w:rsidRDefault="00C80691" w:rsidP="00C80691">
      <w:pPr>
        <w:autoSpaceDE w:val="0"/>
        <w:autoSpaceDN w:val="0"/>
        <w:adjustRightInd w:val="0"/>
        <w:ind w:firstLine="709"/>
        <w:jc w:val="both"/>
        <w:rPr>
          <w:b/>
          <w:i w:val="0"/>
          <w:sz w:val="28"/>
          <w:szCs w:val="28"/>
        </w:rPr>
      </w:pPr>
      <w:r w:rsidRPr="00491E25">
        <w:rPr>
          <w:b/>
          <w:i w:val="0"/>
          <w:sz w:val="28"/>
          <w:szCs w:val="28"/>
        </w:rPr>
        <w:t>4) Письмо</w:t>
      </w:r>
    </w:p>
    <w:p w:rsidR="00C80691" w:rsidRPr="00491E25" w:rsidRDefault="00C80691" w:rsidP="00C80691">
      <w:pPr>
        <w:autoSpaceDE w:val="0"/>
        <w:autoSpaceDN w:val="0"/>
        <w:adjustRightInd w:val="0"/>
        <w:ind w:firstLine="709"/>
        <w:jc w:val="both"/>
        <w:rPr>
          <w:i w:val="0"/>
          <w:sz w:val="28"/>
          <w:szCs w:val="28"/>
        </w:rPr>
      </w:pPr>
    </w:p>
    <w:p w:rsidR="00C80691" w:rsidRPr="00491E25" w:rsidRDefault="00C80691" w:rsidP="00C80691">
      <w:pPr>
        <w:autoSpaceDE w:val="0"/>
        <w:autoSpaceDN w:val="0"/>
        <w:adjustRightInd w:val="0"/>
        <w:ind w:firstLine="709"/>
        <w:jc w:val="both"/>
        <w:rPr>
          <w:i w:val="0"/>
          <w:sz w:val="28"/>
          <w:szCs w:val="28"/>
        </w:rPr>
      </w:pPr>
      <w:r w:rsidRPr="00491E25">
        <w:rPr>
          <w:i w:val="0"/>
          <w:sz w:val="28"/>
          <w:szCs w:val="28"/>
        </w:rPr>
        <w:t xml:space="preserve">Выполнять письменные задания к прослушанному, увиденному, прочи-танному; логично и аргументированно излагать свои мысли, соблюдая стилистические и жанровые особенности; </w:t>
      </w:r>
      <w:r w:rsidRPr="00491E25">
        <w:rPr>
          <w:i w:val="0"/>
          <w:sz w:val="28"/>
          <w:szCs w:val="28"/>
          <w:shd w:val="clear" w:color="auto" w:fill="FFFFFF"/>
        </w:rPr>
        <w:t xml:space="preserve">писать понятные подробные сообщения по широкому кругу вопросов; писать эссе или доклады, освещая вопросы или аргументируя точку зрения «за» или «против»; </w:t>
      </w:r>
      <w:r w:rsidRPr="00491E25">
        <w:rPr>
          <w:i w:val="0"/>
          <w:sz w:val="28"/>
          <w:szCs w:val="28"/>
        </w:rPr>
        <w:t>владеть навыками составления частного и делового письма, правильно использовать соответствующие реквизиты и формулы письменного общения; грамотно и корректно вести деловую переписку; составлять письмо-запрос, письмо-подтверждение, письмо-отказ, письмо-рекламацию.</w:t>
      </w:r>
    </w:p>
    <w:p w:rsidR="00C80691" w:rsidRPr="00491E25" w:rsidRDefault="00C80691" w:rsidP="00C80691">
      <w:pPr>
        <w:autoSpaceDE w:val="0"/>
        <w:autoSpaceDN w:val="0"/>
        <w:adjustRightInd w:val="0"/>
        <w:ind w:firstLine="709"/>
        <w:jc w:val="both"/>
        <w:rPr>
          <w:i w:val="0"/>
          <w:sz w:val="28"/>
          <w:szCs w:val="28"/>
        </w:rPr>
      </w:pPr>
    </w:p>
    <w:p w:rsidR="00C80691" w:rsidRPr="00491E25" w:rsidRDefault="00C80691" w:rsidP="00C80691">
      <w:pPr>
        <w:autoSpaceDE w:val="0"/>
        <w:autoSpaceDN w:val="0"/>
        <w:adjustRightInd w:val="0"/>
        <w:ind w:firstLine="709"/>
        <w:jc w:val="both"/>
        <w:rPr>
          <w:b/>
          <w:i w:val="0"/>
          <w:sz w:val="28"/>
          <w:szCs w:val="28"/>
        </w:rPr>
      </w:pPr>
      <w:r w:rsidRPr="00491E25">
        <w:rPr>
          <w:b/>
          <w:i w:val="0"/>
          <w:sz w:val="28"/>
          <w:szCs w:val="28"/>
        </w:rPr>
        <w:t>Магистрант должен владеть:</w:t>
      </w:r>
    </w:p>
    <w:p w:rsidR="00C80691" w:rsidRPr="00491E25" w:rsidRDefault="00C80691" w:rsidP="00C80691">
      <w:pPr>
        <w:widowControl/>
        <w:numPr>
          <w:ilvl w:val="0"/>
          <w:numId w:val="66"/>
        </w:numPr>
        <w:shd w:val="clear" w:color="auto" w:fill="FFFFFF"/>
        <w:autoSpaceDE w:val="0"/>
        <w:autoSpaceDN w:val="0"/>
        <w:adjustRightInd w:val="0"/>
        <w:snapToGrid/>
        <w:spacing w:before="0"/>
        <w:ind w:left="714" w:hanging="357"/>
        <w:jc w:val="both"/>
        <w:rPr>
          <w:i w:val="0"/>
          <w:sz w:val="28"/>
          <w:szCs w:val="28"/>
        </w:rPr>
      </w:pPr>
      <w:r w:rsidRPr="00491E25">
        <w:rPr>
          <w:i w:val="0"/>
          <w:sz w:val="28"/>
          <w:szCs w:val="28"/>
        </w:rPr>
        <w:t>основными языковыми клише, относящимися к различным видам бизнеса;</w:t>
      </w:r>
    </w:p>
    <w:p w:rsidR="00C80691" w:rsidRPr="00491E25" w:rsidRDefault="00C80691" w:rsidP="00C80691">
      <w:pPr>
        <w:widowControl/>
        <w:numPr>
          <w:ilvl w:val="0"/>
          <w:numId w:val="66"/>
        </w:numPr>
        <w:shd w:val="clear" w:color="auto" w:fill="FFFFFF"/>
        <w:autoSpaceDE w:val="0"/>
        <w:autoSpaceDN w:val="0"/>
        <w:adjustRightInd w:val="0"/>
        <w:snapToGrid/>
        <w:spacing w:before="0"/>
        <w:ind w:left="714" w:hanging="357"/>
        <w:jc w:val="both"/>
        <w:rPr>
          <w:i w:val="0"/>
          <w:sz w:val="28"/>
          <w:szCs w:val="28"/>
        </w:rPr>
      </w:pPr>
      <w:r w:rsidRPr="00491E25">
        <w:rPr>
          <w:i w:val="0"/>
          <w:sz w:val="28"/>
          <w:szCs w:val="28"/>
        </w:rPr>
        <w:t xml:space="preserve">профессиональными основами речевой коммуникации (аудирование, чтение, говорение, письмо); </w:t>
      </w:r>
    </w:p>
    <w:p w:rsidR="00C80691" w:rsidRPr="00491E25" w:rsidRDefault="00C80691" w:rsidP="00C80691">
      <w:pPr>
        <w:widowControl/>
        <w:numPr>
          <w:ilvl w:val="0"/>
          <w:numId w:val="66"/>
        </w:numPr>
        <w:shd w:val="clear" w:color="auto" w:fill="FFFFFF"/>
        <w:autoSpaceDE w:val="0"/>
        <w:autoSpaceDN w:val="0"/>
        <w:adjustRightInd w:val="0"/>
        <w:snapToGrid/>
        <w:spacing w:before="0"/>
        <w:ind w:left="714" w:hanging="357"/>
        <w:jc w:val="both"/>
        <w:rPr>
          <w:i w:val="0"/>
          <w:sz w:val="28"/>
          <w:szCs w:val="28"/>
        </w:rPr>
      </w:pPr>
      <w:r w:rsidRPr="00491E25">
        <w:rPr>
          <w:i w:val="0"/>
          <w:sz w:val="28"/>
          <w:szCs w:val="28"/>
        </w:rPr>
        <w:t>лексическим минимумов ключевых терминов;</w:t>
      </w:r>
    </w:p>
    <w:p w:rsidR="00C80691" w:rsidRPr="00491E25" w:rsidRDefault="00C80691" w:rsidP="00C80691">
      <w:pPr>
        <w:widowControl/>
        <w:numPr>
          <w:ilvl w:val="0"/>
          <w:numId w:val="66"/>
        </w:numPr>
        <w:shd w:val="clear" w:color="auto" w:fill="FFFFFF"/>
        <w:autoSpaceDE w:val="0"/>
        <w:autoSpaceDN w:val="0"/>
        <w:adjustRightInd w:val="0"/>
        <w:snapToGrid/>
        <w:spacing w:before="0"/>
        <w:ind w:left="714" w:hanging="357"/>
        <w:jc w:val="both"/>
        <w:rPr>
          <w:i w:val="0"/>
          <w:sz w:val="28"/>
          <w:szCs w:val="28"/>
        </w:rPr>
      </w:pPr>
      <w:r w:rsidRPr="00491E25">
        <w:rPr>
          <w:i w:val="0"/>
          <w:sz w:val="28"/>
          <w:szCs w:val="28"/>
        </w:rPr>
        <w:t>навыками работы с коммерческой корреспонденцией.</w:t>
      </w:r>
    </w:p>
    <w:p w:rsidR="00C80691" w:rsidRPr="00491E25" w:rsidRDefault="00C80691" w:rsidP="00C80691">
      <w:pPr>
        <w:shd w:val="clear" w:color="auto" w:fill="FFFFFF"/>
        <w:spacing w:line="322" w:lineRule="exact"/>
        <w:ind w:right="24" w:firstLine="708"/>
        <w:jc w:val="both"/>
        <w:rPr>
          <w:i w:val="0"/>
          <w:sz w:val="28"/>
          <w:szCs w:val="28"/>
        </w:rPr>
      </w:pPr>
    </w:p>
    <w:p w:rsidR="00C80691" w:rsidRPr="00491E25" w:rsidRDefault="00C80691" w:rsidP="00C80691">
      <w:pPr>
        <w:shd w:val="clear" w:color="auto" w:fill="FFFFFF"/>
        <w:spacing w:line="322" w:lineRule="exact"/>
        <w:ind w:right="24" w:firstLine="708"/>
        <w:jc w:val="both"/>
        <w:rPr>
          <w:i w:val="0"/>
          <w:sz w:val="28"/>
          <w:szCs w:val="28"/>
        </w:rPr>
      </w:pPr>
      <w:r w:rsidRPr="00491E25">
        <w:rPr>
          <w:i w:val="0"/>
          <w:sz w:val="28"/>
          <w:szCs w:val="28"/>
        </w:rPr>
        <w:t>Требования к знаниям, умениям и навыкам магистрантов составлены в соответствии с «Общеевропейскими компетенциями владения иностранным языком» (уровень В2).</w:t>
      </w:r>
    </w:p>
    <w:p w:rsidR="00C80691" w:rsidRPr="00491E25" w:rsidRDefault="00C80691" w:rsidP="00C80691">
      <w:pPr>
        <w:shd w:val="clear" w:color="auto" w:fill="FFFFFF"/>
        <w:spacing w:line="322" w:lineRule="exact"/>
        <w:ind w:right="24" w:firstLine="708"/>
        <w:jc w:val="both"/>
        <w:rPr>
          <w:i w:val="0"/>
          <w:sz w:val="28"/>
          <w:szCs w:val="28"/>
        </w:rPr>
      </w:pPr>
    </w:p>
    <w:p w:rsidR="00C80691" w:rsidRPr="00491E25" w:rsidRDefault="00C80691" w:rsidP="00C80691">
      <w:pPr>
        <w:ind w:firstLine="708"/>
        <w:jc w:val="both"/>
        <w:rPr>
          <w:i w:val="0"/>
          <w:sz w:val="28"/>
          <w:szCs w:val="28"/>
        </w:rPr>
      </w:pPr>
      <w:r w:rsidRPr="00491E25">
        <w:rPr>
          <w:i w:val="0"/>
          <w:sz w:val="28"/>
          <w:szCs w:val="28"/>
        </w:rPr>
        <w:t xml:space="preserve">Всего часов по учебной дисциплине для дневной формы обучения 170, из них всего часов аудиторных 58, в том числе 58 часов – практические занятия; для заочной формы обучения 14, из них всего часов аудиторных 14, в том числе 14 часов – практические занятия. </w:t>
      </w:r>
    </w:p>
    <w:p w:rsidR="00C80691" w:rsidRPr="00491E25" w:rsidRDefault="00C80691" w:rsidP="00C80691">
      <w:pPr>
        <w:ind w:firstLine="708"/>
        <w:jc w:val="both"/>
        <w:rPr>
          <w:i w:val="0"/>
          <w:sz w:val="28"/>
          <w:szCs w:val="28"/>
        </w:rPr>
      </w:pPr>
      <w:r w:rsidRPr="00491E25">
        <w:rPr>
          <w:b/>
          <w:i w:val="0"/>
          <w:sz w:val="28"/>
          <w:szCs w:val="28"/>
        </w:rPr>
        <w:t xml:space="preserve">Форма контроля: </w:t>
      </w:r>
      <w:r w:rsidRPr="00491E25">
        <w:rPr>
          <w:i w:val="0"/>
          <w:sz w:val="28"/>
          <w:szCs w:val="28"/>
        </w:rPr>
        <w:t>зачет.</w:t>
      </w:r>
    </w:p>
    <w:p w:rsidR="00C80691" w:rsidRPr="00491E25" w:rsidRDefault="00C80691" w:rsidP="00C80691">
      <w:pPr>
        <w:ind w:firstLine="708"/>
        <w:jc w:val="both"/>
        <w:rPr>
          <w:i w:val="0"/>
          <w:sz w:val="28"/>
          <w:szCs w:val="28"/>
        </w:rPr>
      </w:pPr>
    </w:p>
    <w:p w:rsidR="00C80691" w:rsidRPr="009E0E57" w:rsidRDefault="00C80691" w:rsidP="00C80691">
      <w:pPr>
        <w:ind w:firstLine="709"/>
        <w:jc w:val="center"/>
        <w:rPr>
          <w:b/>
          <w:i w:val="0"/>
          <w:sz w:val="28"/>
          <w:szCs w:val="28"/>
        </w:rPr>
      </w:pPr>
      <w:r w:rsidRPr="00491E25">
        <w:rPr>
          <w:i w:val="0"/>
          <w:sz w:val="28"/>
          <w:szCs w:val="28"/>
        </w:rPr>
        <w:br w:type="page"/>
      </w:r>
      <w:r w:rsidRPr="009E0E57">
        <w:rPr>
          <w:b/>
          <w:i w:val="0"/>
          <w:sz w:val="28"/>
          <w:szCs w:val="28"/>
        </w:rPr>
        <w:lastRenderedPageBreak/>
        <w:t>СОДЕРЖАНИЕ УЧЕБНОГО МАТЕРИАЛА</w:t>
      </w:r>
    </w:p>
    <w:p w:rsidR="00C80691" w:rsidRPr="009E0E57" w:rsidRDefault="00C80691" w:rsidP="00C80691">
      <w:pPr>
        <w:jc w:val="center"/>
        <w:rPr>
          <w:b/>
          <w:i w:val="0"/>
          <w:sz w:val="28"/>
          <w:szCs w:val="28"/>
        </w:rPr>
      </w:pPr>
    </w:p>
    <w:p w:rsidR="00C80691" w:rsidRPr="009E0E57" w:rsidRDefault="00C80691" w:rsidP="00C80691">
      <w:pPr>
        <w:ind w:left="360"/>
        <w:jc w:val="center"/>
        <w:rPr>
          <w:b/>
          <w:i w:val="0"/>
          <w:sz w:val="28"/>
          <w:szCs w:val="28"/>
        </w:rPr>
      </w:pPr>
      <w:r w:rsidRPr="009E0E57">
        <w:rPr>
          <w:b/>
          <w:i w:val="0"/>
          <w:sz w:val="28"/>
          <w:szCs w:val="28"/>
        </w:rPr>
        <w:t>Тема 1. Глобализация. Международные организации</w:t>
      </w:r>
    </w:p>
    <w:p w:rsidR="00C80691" w:rsidRPr="009E0E57" w:rsidRDefault="00C80691" w:rsidP="00C80691">
      <w:pPr>
        <w:jc w:val="both"/>
        <w:rPr>
          <w:i w:val="0"/>
          <w:sz w:val="28"/>
          <w:szCs w:val="28"/>
        </w:rPr>
      </w:pPr>
      <w:r w:rsidRPr="009E0E57">
        <w:rPr>
          <w:i w:val="0"/>
          <w:sz w:val="28"/>
          <w:szCs w:val="28"/>
        </w:rPr>
        <w:t xml:space="preserve">Причины, тенденции к глобализации. Организация объединенных наций.  Всемирная торговая организация. Европейский Союз. Совет Европы. Содружество независимых государств. </w:t>
      </w:r>
    </w:p>
    <w:p w:rsidR="00C80691" w:rsidRPr="009E0E57" w:rsidRDefault="00C80691" w:rsidP="00C80691">
      <w:pPr>
        <w:jc w:val="both"/>
        <w:rPr>
          <w:i w:val="0"/>
          <w:sz w:val="28"/>
          <w:szCs w:val="28"/>
        </w:rPr>
      </w:pPr>
    </w:p>
    <w:p w:rsidR="00C80691" w:rsidRPr="009E0E57" w:rsidRDefault="00C80691" w:rsidP="00C80691">
      <w:pPr>
        <w:jc w:val="center"/>
        <w:rPr>
          <w:b/>
          <w:i w:val="0"/>
          <w:sz w:val="28"/>
          <w:szCs w:val="28"/>
        </w:rPr>
      </w:pPr>
      <w:r w:rsidRPr="009E0E57">
        <w:rPr>
          <w:b/>
          <w:i w:val="0"/>
          <w:sz w:val="28"/>
          <w:szCs w:val="28"/>
        </w:rPr>
        <w:t>Тема 2. Внешнеторговая политика</w:t>
      </w:r>
    </w:p>
    <w:p w:rsidR="00C80691" w:rsidRPr="009E0E57" w:rsidRDefault="00C80691" w:rsidP="00C80691">
      <w:pPr>
        <w:jc w:val="both"/>
        <w:rPr>
          <w:i w:val="0"/>
          <w:sz w:val="28"/>
          <w:szCs w:val="28"/>
        </w:rPr>
      </w:pPr>
      <w:r w:rsidRPr="009E0E57">
        <w:rPr>
          <w:i w:val="0"/>
          <w:sz w:val="28"/>
          <w:szCs w:val="28"/>
        </w:rPr>
        <w:t xml:space="preserve">Стратегии выхода на зарубежные рынки. Факторы, оказывающие влияние на выбор зарубежных торговых партнеров. Использование информационных технологий в производстве товаров и оказании услуг. Конкурентоспособность компании на мировом рынке. Интернет-торговля. Многоканальная розничная торговля. Стратегии сокращения производственных издержек. Аутсорсинг. Субподряд. Способы выражения необходимости и долженствования.    </w:t>
      </w:r>
    </w:p>
    <w:p w:rsidR="00C80691" w:rsidRPr="009E0E57" w:rsidRDefault="00C80691" w:rsidP="00C80691">
      <w:pPr>
        <w:jc w:val="both"/>
        <w:rPr>
          <w:i w:val="0"/>
          <w:sz w:val="28"/>
          <w:szCs w:val="28"/>
        </w:rPr>
      </w:pPr>
    </w:p>
    <w:p w:rsidR="00C80691" w:rsidRPr="009E0E57" w:rsidRDefault="00C80691" w:rsidP="00C80691">
      <w:pPr>
        <w:jc w:val="center"/>
        <w:rPr>
          <w:b/>
          <w:bCs/>
          <w:i w:val="0"/>
          <w:sz w:val="28"/>
          <w:szCs w:val="28"/>
        </w:rPr>
      </w:pPr>
      <w:r w:rsidRPr="009E0E57">
        <w:rPr>
          <w:b/>
          <w:i w:val="0"/>
          <w:sz w:val="28"/>
          <w:szCs w:val="28"/>
        </w:rPr>
        <w:t>Тема 3.</w:t>
      </w:r>
      <w:r w:rsidRPr="009E0E57">
        <w:rPr>
          <w:b/>
          <w:bCs/>
          <w:i w:val="0"/>
          <w:sz w:val="28"/>
          <w:szCs w:val="28"/>
        </w:rPr>
        <w:t xml:space="preserve"> Основы управления интеллектуальной собственностью</w:t>
      </w:r>
    </w:p>
    <w:p w:rsidR="00C80691" w:rsidRPr="009E0E57" w:rsidRDefault="00C80691" w:rsidP="00C80691">
      <w:pPr>
        <w:jc w:val="both"/>
        <w:rPr>
          <w:b/>
          <w:i w:val="0"/>
          <w:sz w:val="28"/>
          <w:szCs w:val="28"/>
        </w:rPr>
      </w:pPr>
      <w:r w:rsidRPr="009E0E57">
        <w:rPr>
          <w:i w:val="0"/>
          <w:sz w:val="28"/>
          <w:szCs w:val="28"/>
        </w:rPr>
        <w:t xml:space="preserve">Защита авторского права и смежных прав. </w:t>
      </w:r>
      <w:r w:rsidRPr="009E0E57">
        <w:rPr>
          <w:i w:val="0"/>
          <w:sz w:val="28"/>
          <w:szCs w:val="28"/>
          <w:shd w:val="clear" w:color="auto" w:fill="FFFFFF"/>
        </w:rPr>
        <w:t xml:space="preserve">Ответственность за нарушение прав на объекты интеллектуальной собственности. Меры по борьбе с пиратством. </w:t>
      </w:r>
      <w:r w:rsidRPr="009E0E57">
        <w:rPr>
          <w:i w:val="0"/>
          <w:color w:val="000000"/>
          <w:sz w:val="28"/>
          <w:szCs w:val="28"/>
          <w:shd w:val="clear" w:color="auto" w:fill="FFFFFF"/>
        </w:rPr>
        <w:t>Разрешение спорных вопросов по объектам промышленной собственности</w:t>
      </w:r>
      <w:r w:rsidRPr="009E0E57">
        <w:rPr>
          <w:b/>
          <w:i w:val="0"/>
          <w:sz w:val="28"/>
          <w:szCs w:val="28"/>
        </w:rPr>
        <w:t xml:space="preserve">. </w:t>
      </w:r>
      <w:r w:rsidRPr="009E0E57">
        <w:rPr>
          <w:i w:val="0"/>
          <w:sz w:val="28"/>
          <w:szCs w:val="28"/>
        </w:rPr>
        <w:t xml:space="preserve">Патентные службы. Зарубежное патентование. Основные формы передачи прав на объекты интеллектуальной собственности. Система государственного управления интеллектуальной собственностью в Республике Беларусь. Международное сотрудничество Республики Беларусь в области интеллектуальной собственности. </w:t>
      </w:r>
      <w:r w:rsidRPr="009E0E57">
        <w:rPr>
          <w:b/>
          <w:i w:val="0"/>
          <w:sz w:val="28"/>
          <w:szCs w:val="28"/>
        </w:rPr>
        <w:t xml:space="preserve"> </w:t>
      </w:r>
    </w:p>
    <w:p w:rsidR="00C80691" w:rsidRPr="009E0E57" w:rsidRDefault="00C80691" w:rsidP="00C80691">
      <w:pPr>
        <w:jc w:val="both"/>
        <w:rPr>
          <w:b/>
          <w:i w:val="0"/>
          <w:sz w:val="28"/>
          <w:szCs w:val="28"/>
        </w:rPr>
      </w:pPr>
    </w:p>
    <w:p w:rsidR="00C80691" w:rsidRPr="009E0E57" w:rsidRDefault="00C80691" w:rsidP="00C80691">
      <w:pPr>
        <w:jc w:val="center"/>
        <w:rPr>
          <w:b/>
          <w:bCs/>
          <w:i w:val="0"/>
          <w:sz w:val="28"/>
          <w:szCs w:val="28"/>
        </w:rPr>
      </w:pPr>
      <w:r w:rsidRPr="009E0E57">
        <w:rPr>
          <w:b/>
          <w:i w:val="0"/>
          <w:sz w:val="28"/>
          <w:szCs w:val="28"/>
        </w:rPr>
        <w:t>Тема 4.</w:t>
      </w:r>
      <w:r w:rsidRPr="009E0E57">
        <w:rPr>
          <w:b/>
          <w:bCs/>
          <w:i w:val="0"/>
          <w:sz w:val="28"/>
          <w:szCs w:val="28"/>
        </w:rPr>
        <w:t xml:space="preserve"> Научно-технический прогресс</w:t>
      </w:r>
    </w:p>
    <w:p w:rsidR="00C80691" w:rsidRPr="009E0E57" w:rsidRDefault="00C80691" w:rsidP="00C80691">
      <w:pPr>
        <w:jc w:val="both"/>
        <w:rPr>
          <w:i w:val="0"/>
          <w:sz w:val="28"/>
          <w:szCs w:val="28"/>
        </w:rPr>
      </w:pPr>
      <w:r w:rsidRPr="009E0E57">
        <w:rPr>
          <w:i w:val="0"/>
          <w:sz w:val="28"/>
          <w:szCs w:val="28"/>
        </w:rPr>
        <w:t xml:space="preserve">Технический и технологический прогресс. Финансирование исследований и разработок. Исследовательская деятельность в компании. Риски вложений в исследования и разработки. Особенности внедрения инновационных технологий в деятельность компании. Способы выражения предположений. Планирование и проведение совещаний. Правила составление протокола совещания. </w:t>
      </w:r>
    </w:p>
    <w:p w:rsidR="00C80691" w:rsidRPr="009E0E57" w:rsidRDefault="00C80691" w:rsidP="00C80691">
      <w:pPr>
        <w:jc w:val="both"/>
        <w:rPr>
          <w:i w:val="0"/>
          <w:sz w:val="28"/>
          <w:szCs w:val="28"/>
        </w:rPr>
      </w:pPr>
    </w:p>
    <w:p w:rsidR="00C80691" w:rsidRPr="009E0E57" w:rsidRDefault="00C80691" w:rsidP="00C80691">
      <w:pPr>
        <w:jc w:val="center"/>
        <w:rPr>
          <w:b/>
          <w:i w:val="0"/>
          <w:sz w:val="28"/>
          <w:szCs w:val="28"/>
        </w:rPr>
      </w:pPr>
      <w:r w:rsidRPr="009E0E57">
        <w:rPr>
          <w:b/>
          <w:i w:val="0"/>
          <w:sz w:val="28"/>
          <w:szCs w:val="28"/>
        </w:rPr>
        <w:t>Тема 5. Слияния и поглощения</w:t>
      </w:r>
    </w:p>
    <w:p w:rsidR="00C80691" w:rsidRPr="009E0E57" w:rsidRDefault="00C80691" w:rsidP="00C80691">
      <w:pPr>
        <w:shd w:val="clear" w:color="auto" w:fill="FFFFFF"/>
        <w:jc w:val="both"/>
        <w:rPr>
          <w:i w:val="0"/>
          <w:sz w:val="28"/>
          <w:szCs w:val="28"/>
        </w:rPr>
      </w:pPr>
      <w:r w:rsidRPr="009E0E57">
        <w:rPr>
          <w:i w:val="0"/>
          <w:sz w:val="28"/>
          <w:szCs w:val="28"/>
        </w:rPr>
        <w:t xml:space="preserve">Горизонтальная и вертикальная интеграция. Прямая и обратная интеграция. Захват компании, рейд. Способы противостоять рейдерству. Слияние. Условия успешной интеграции. Выкуп компании.  </w:t>
      </w:r>
    </w:p>
    <w:p w:rsidR="00C80691" w:rsidRPr="009E0E57" w:rsidRDefault="00C80691" w:rsidP="00C80691">
      <w:pPr>
        <w:shd w:val="clear" w:color="auto" w:fill="FFFFFF"/>
        <w:jc w:val="both"/>
        <w:rPr>
          <w:i w:val="0"/>
          <w:sz w:val="28"/>
          <w:szCs w:val="28"/>
        </w:rPr>
      </w:pPr>
    </w:p>
    <w:p w:rsidR="00C80691" w:rsidRPr="009E0E57" w:rsidRDefault="00C80691" w:rsidP="00C80691">
      <w:pPr>
        <w:jc w:val="center"/>
        <w:rPr>
          <w:b/>
          <w:i w:val="0"/>
          <w:sz w:val="28"/>
          <w:szCs w:val="28"/>
        </w:rPr>
      </w:pPr>
      <w:r w:rsidRPr="009E0E57">
        <w:rPr>
          <w:b/>
          <w:i w:val="0"/>
          <w:sz w:val="28"/>
          <w:szCs w:val="28"/>
        </w:rPr>
        <w:t>Тема 6. Корпоративная культура</w:t>
      </w:r>
    </w:p>
    <w:p w:rsidR="00C80691" w:rsidRPr="009E0E57" w:rsidRDefault="00C80691" w:rsidP="00C80691">
      <w:pPr>
        <w:tabs>
          <w:tab w:val="left" w:pos="8640"/>
        </w:tabs>
        <w:jc w:val="both"/>
        <w:rPr>
          <w:i w:val="0"/>
          <w:sz w:val="28"/>
          <w:szCs w:val="28"/>
        </w:rPr>
      </w:pPr>
      <w:r w:rsidRPr="009E0E57">
        <w:rPr>
          <w:i w:val="0"/>
          <w:sz w:val="28"/>
          <w:szCs w:val="28"/>
        </w:rPr>
        <w:t xml:space="preserve">Составляющие корпоративной культуры компании. Правила формирования </w:t>
      </w:r>
      <w:r w:rsidRPr="009E0E57">
        <w:rPr>
          <w:i w:val="0"/>
          <w:sz w:val="28"/>
          <w:szCs w:val="28"/>
        </w:rPr>
        <w:lastRenderedPageBreak/>
        <w:t>корпоративной культуры. Пути донесения ценностей компании до подчиненных. Корпоративные мероприятия. Организация досуга сотрудников. Формирование и развитие навыков командной работы. Основы управления персоналом.</w:t>
      </w:r>
    </w:p>
    <w:p w:rsidR="00C80691" w:rsidRPr="009E0E57" w:rsidRDefault="00C80691" w:rsidP="00C80691">
      <w:pPr>
        <w:jc w:val="both"/>
        <w:rPr>
          <w:i w:val="0"/>
          <w:sz w:val="28"/>
          <w:szCs w:val="28"/>
        </w:rPr>
      </w:pPr>
    </w:p>
    <w:p w:rsidR="00C80691" w:rsidRPr="009E0E57" w:rsidRDefault="00C80691" w:rsidP="00C80691">
      <w:pPr>
        <w:jc w:val="center"/>
        <w:rPr>
          <w:b/>
          <w:bCs/>
          <w:i w:val="0"/>
          <w:sz w:val="28"/>
          <w:szCs w:val="28"/>
        </w:rPr>
      </w:pPr>
      <w:r w:rsidRPr="009E0E57">
        <w:rPr>
          <w:b/>
          <w:i w:val="0"/>
          <w:sz w:val="28"/>
          <w:szCs w:val="28"/>
        </w:rPr>
        <w:t xml:space="preserve">Тема 7. </w:t>
      </w:r>
      <w:r w:rsidRPr="009E0E57">
        <w:rPr>
          <w:b/>
          <w:bCs/>
          <w:i w:val="0"/>
          <w:sz w:val="28"/>
          <w:szCs w:val="28"/>
        </w:rPr>
        <w:t>Основы бухгалтерского учета</w:t>
      </w:r>
    </w:p>
    <w:p w:rsidR="00C80691" w:rsidRPr="009E0E57" w:rsidRDefault="00C80691" w:rsidP="00C80691">
      <w:pPr>
        <w:jc w:val="both"/>
        <w:rPr>
          <w:i w:val="0"/>
          <w:sz w:val="28"/>
          <w:szCs w:val="28"/>
        </w:rPr>
      </w:pPr>
      <w:r w:rsidRPr="009E0E57">
        <w:rPr>
          <w:i w:val="0"/>
          <w:sz w:val="28"/>
          <w:szCs w:val="28"/>
        </w:rPr>
        <w:t>Баланс, актив и пассив баланса, их характеристика, валюта баланса. Статьи актива и статьи пассива, их экономический смысл. Бухгалтерский счет. Активный и пассивный счета, характеристика каждого из них. Дебет и кредит: что означают эти понятия. Проводка. Метод двойной записи.</w:t>
      </w:r>
    </w:p>
    <w:p w:rsidR="00C80691" w:rsidRPr="009E0E57" w:rsidRDefault="00C80691" w:rsidP="00C80691">
      <w:pPr>
        <w:jc w:val="both"/>
        <w:rPr>
          <w:i w:val="0"/>
          <w:sz w:val="28"/>
          <w:szCs w:val="28"/>
        </w:rPr>
      </w:pPr>
    </w:p>
    <w:p w:rsidR="00C80691" w:rsidRPr="009E0E57" w:rsidRDefault="00C80691" w:rsidP="00C80691">
      <w:pPr>
        <w:jc w:val="center"/>
        <w:rPr>
          <w:b/>
          <w:i w:val="0"/>
          <w:sz w:val="28"/>
          <w:szCs w:val="28"/>
        </w:rPr>
      </w:pPr>
      <w:r w:rsidRPr="009E0E57">
        <w:rPr>
          <w:b/>
          <w:i w:val="0"/>
          <w:sz w:val="28"/>
          <w:szCs w:val="28"/>
        </w:rPr>
        <w:t>Тема 8. Наемные сотрудники</w:t>
      </w:r>
    </w:p>
    <w:p w:rsidR="00C80691" w:rsidRPr="009E0E57" w:rsidRDefault="00C80691" w:rsidP="00C80691">
      <w:pPr>
        <w:autoSpaceDE w:val="0"/>
        <w:autoSpaceDN w:val="0"/>
        <w:adjustRightInd w:val="0"/>
        <w:jc w:val="both"/>
        <w:rPr>
          <w:i w:val="0"/>
          <w:sz w:val="28"/>
          <w:szCs w:val="28"/>
        </w:rPr>
      </w:pPr>
      <w:r w:rsidRPr="009E0E57">
        <w:rPr>
          <w:rFonts w:eastAsia="HiddenHorzOCR"/>
          <w:i w:val="0"/>
          <w:sz w:val="28"/>
          <w:szCs w:val="28"/>
        </w:rPr>
        <w:t>Работники в организации. Квалификационные требования и должностная инструкция. Деятельность, функции и цели управления персоналом. Прием на работу. Характеристика служащих. Досье, анкета персонала. Сведения о сотрудниках.</w:t>
      </w:r>
    </w:p>
    <w:p w:rsidR="00C80691" w:rsidRPr="009E0E57" w:rsidRDefault="00C80691" w:rsidP="00C80691">
      <w:pPr>
        <w:jc w:val="center"/>
        <w:rPr>
          <w:b/>
          <w:i w:val="0"/>
          <w:sz w:val="28"/>
          <w:szCs w:val="28"/>
        </w:rPr>
      </w:pPr>
    </w:p>
    <w:p w:rsidR="00C80691" w:rsidRPr="009E0E57" w:rsidRDefault="00C80691" w:rsidP="00C80691">
      <w:pPr>
        <w:jc w:val="center"/>
        <w:rPr>
          <w:b/>
          <w:bCs/>
          <w:i w:val="0"/>
          <w:sz w:val="28"/>
          <w:szCs w:val="28"/>
        </w:rPr>
      </w:pPr>
      <w:r w:rsidRPr="009E0E57">
        <w:rPr>
          <w:b/>
          <w:i w:val="0"/>
          <w:sz w:val="28"/>
          <w:szCs w:val="28"/>
        </w:rPr>
        <w:t xml:space="preserve">Тема 9. </w:t>
      </w:r>
      <w:r w:rsidRPr="009E0E57">
        <w:rPr>
          <w:b/>
          <w:bCs/>
          <w:i w:val="0"/>
          <w:sz w:val="28"/>
          <w:szCs w:val="28"/>
        </w:rPr>
        <w:t xml:space="preserve">Управленческие стили </w:t>
      </w:r>
    </w:p>
    <w:p w:rsidR="00C80691" w:rsidRPr="009E0E57" w:rsidRDefault="00C80691" w:rsidP="00C80691">
      <w:pPr>
        <w:jc w:val="both"/>
        <w:rPr>
          <w:i w:val="0"/>
        </w:rPr>
      </w:pPr>
      <w:r w:rsidRPr="009E0E57">
        <w:rPr>
          <w:i w:val="0"/>
          <w:sz w:val="28"/>
          <w:szCs w:val="28"/>
        </w:rPr>
        <w:t>Культурные особенности стилей управления. Стратегии аргументирования. Иерархическая структура американских, британских, китайских и белорусских компаний. Правила ведения светской беседы. Этапы организации конференции.</w:t>
      </w:r>
    </w:p>
    <w:p w:rsidR="00C80691" w:rsidRPr="009E0E57" w:rsidRDefault="00C80691" w:rsidP="00C80691">
      <w:pPr>
        <w:jc w:val="both"/>
        <w:rPr>
          <w:i w:val="0"/>
          <w:sz w:val="28"/>
          <w:szCs w:val="28"/>
        </w:rPr>
      </w:pPr>
    </w:p>
    <w:p w:rsidR="00C80691" w:rsidRPr="009E0E57" w:rsidRDefault="00C80691" w:rsidP="00C80691">
      <w:pPr>
        <w:jc w:val="center"/>
        <w:rPr>
          <w:b/>
          <w:i w:val="0"/>
          <w:sz w:val="28"/>
          <w:szCs w:val="28"/>
        </w:rPr>
      </w:pPr>
      <w:r w:rsidRPr="009E0E57">
        <w:rPr>
          <w:b/>
          <w:i w:val="0"/>
          <w:sz w:val="28"/>
          <w:szCs w:val="28"/>
        </w:rPr>
        <w:t>Тема 10. Реклама и маркетинг</w:t>
      </w:r>
    </w:p>
    <w:p w:rsidR="00C80691" w:rsidRPr="009E0E57" w:rsidRDefault="00C80691" w:rsidP="00C80691">
      <w:pPr>
        <w:jc w:val="both"/>
        <w:rPr>
          <w:i w:val="0"/>
          <w:sz w:val="28"/>
          <w:szCs w:val="28"/>
        </w:rPr>
      </w:pPr>
      <w:r w:rsidRPr="009E0E57">
        <w:rPr>
          <w:i w:val="0"/>
          <w:color w:val="000000"/>
          <w:sz w:val="28"/>
          <w:szCs w:val="28"/>
        </w:rPr>
        <w:t xml:space="preserve">Товары и услуги. Формы и методы продвижения товаров и услуг на международный и местный рынок.  Выставки и ярмарки. Средства рекламы. </w:t>
      </w:r>
      <w:r w:rsidRPr="009E0E57">
        <w:rPr>
          <w:i w:val="0"/>
          <w:sz w:val="28"/>
          <w:szCs w:val="28"/>
        </w:rPr>
        <w:t xml:space="preserve">Фирменная символика. Реклама образа марки. Разработка и продвижение торговой марки. Маркетинговые коммуникации. Жизненный цикл товара. Создание каталога товаров. Характеристики товара и услуги. Правила составления анкеты. </w:t>
      </w:r>
    </w:p>
    <w:p w:rsidR="00C80691" w:rsidRPr="009E0E57" w:rsidRDefault="00C80691" w:rsidP="00C80691">
      <w:pPr>
        <w:jc w:val="both"/>
        <w:rPr>
          <w:i w:val="0"/>
          <w:sz w:val="28"/>
          <w:szCs w:val="28"/>
        </w:rPr>
      </w:pPr>
    </w:p>
    <w:p w:rsidR="00C80691" w:rsidRPr="009E0E57" w:rsidRDefault="00C80691" w:rsidP="00C80691">
      <w:pPr>
        <w:ind w:left="360"/>
        <w:jc w:val="center"/>
        <w:rPr>
          <w:b/>
          <w:i w:val="0"/>
          <w:sz w:val="28"/>
          <w:szCs w:val="28"/>
        </w:rPr>
      </w:pPr>
      <w:r w:rsidRPr="009E0E57">
        <w:rPr>
          <w:b/>
          <w:i w:val="0"/>
          <w:sz w:val="28"/>
          <w:szCs w:val="28"/>
        </w:rPr>
        <w:t>Тема 11. Валютная политика</w:t>
      </w:r>
    </w:p>
    <w:p w:rsidR="00C80691" w:rsidRPr="009E0E57" w:rsidRDefault="00C80691" w:rsidP="00C80691">
      <w:pPr>
        <w:jc w:val="both"/>
        <w:rPr>
          <w:i w:val="0"/>
          <w:sz w:val="28"/>
          <w:szCs w:val="28"/>
        </w:rPr>
      </w:pPr>
      <w:r w:rsidRPr="009E0E57">
        <w:rPr>
          <w:i w:val="0"/>
          <w:sz w:val="28"/>
          <w:szCs w:val="28"/>
        </w:rPr>
        <w:t xml:space="preserve">Понятие валютной политики. Формы валютной политики. задачи валютной политики. Виды обменного курса. Валютные ограничения (регулирование и контроль валютных операций). Влияние валютной политики на конкурентоспособность фирмы.    </w:t>
      </w:r>
    </w:p>
    <w:p w:rsidR="00C80691" w:rsidRPr="009E0E57" w:rsidRDefault="00C80691" w:rsidP="00C80691">
      <w:pPr>
        <w:ind w:left="360"/>
        <w:jc w:val="center"/>
        <w:rPr>
          <w:b/>
          <w:i w:val="0"/>
          <w:sz w:val="28"/>
          <w:szCs w:val="28"/>
        </w:rPr>
      </w:pPr>
    </w:p>
    <w:p w:rsidR="00C80691" w:rsidRPr="009E0E57" w:rsidRDefault="00C80691" w:rsidP="00C80691">
      <w:pPr>
        <w:jc w:val="center"/>
        <w:rPr>
          <w:b/>
          <w:i w:val="0"/>
          <w:sz w:val="28"/>
          <w:szCs w:val="28"/>
        </w:rPr>
      </w:pPr>
      <w:r w:rsidRPr="009E0E57">
        <w:rPr>
          <w:b/>
          <w:i w:val="0"/>
          <w:sz w:val="28"/>
          <w:szCs w:val="28"/>
        </w:rPr>
        <w:t>Тема 12. Основные мировые финансовые центры</w:t>
      </w:r>
    </w:p>
    <w:p w:rsidR="00C80691" w:rsidRPr="009E0E57" w:rsidRDefault="00C80691" w:rsidP="00C80691">
      <w:pPr>
        <w:jc w:val="both"/>
        <w:rPr>
          <w:i w:val="0"/>
          <w:sz w:val="28"/>
          <w:szCs w:val="28"/>
        </w:rPr>
      </w:pPr>
      <w:r w:rsidRPr="009E0E57">
        <w:rPr>
          <w:i w:val="0"/>
          <w:sz w:val="28"/>
          <w:szCs w:val="28"/>
        </w:rPr>
        <w:t xml:space="preserve">Роль международных финансовых организаций в экономической системе. Центробанк </w:t>
      </w:r>
      <w:r w:rsidRPr="009E0E57">
        <w:rPr>
          <w:i w:val="0"/>
          <w:sz w:val="28"/>
          <w:szCs w:val="28"/>
        </w:rPr>
        <w:sym w:font="Symbol" w:char="F02D"/>
      </w:r>
      <w:r w:rsidRPr="009E0E57">
        <w:rPr>
          <w:i w:val="0"/>
          <w:sz w:val="28"/>
          <w:szCs w:val="28"/>
        </w:rPr>
        <w:t xml:space="preserve"> ключевое звено в системе финансового менеджмента. Международный Валютный Фонд. Всемирный Банк. Международный Банк </w:t>
      </w:r>
      <w:r w:rsidRPr="009E0E57">
        <w:rPr>
          <w:i w:val="0"/>
          <w:sz w:val="28"/>
          <w:szCs w:val="28"/>
        </w:rPr>
        <w:lastRenderedPageBreak/>
        <w:t>Реконструкции и Развития.</w:t>
      </w:r>
    </w:p>
    <w:p w:rsidR="00C80691" w:rsidRPr="009E0E57" w:rsidRDefault="00C80691" w:rsidP="00C80691">
      <w:pPr>
        <w:jc w:val="both"/>
        <w:rPr>
          <w:i w:val="0"/>
          <w:sz w:val="28"/>
          <w:szCs w:val="28"/>
        </w:rPr>
      </w:pPr>
    </w:p>
    <w:p w:rsidR="00C80691" w:rsidRPr="009E0E57" w:rsidRDefault="00C80691" w:rsidP="00C80691">
      <w:pPr>
        <w:jc w:val="center"/>
        <w:rPr>
          <w:b/>
          <w:i w:val="0"/>
          <w:sz w:val="28"/>
          <w:szCs w:val="28"/>
        </w:rPr>
      </w:pPr>
      <w:r w:rsidRPr="009E0E57">
        <w:rPr>
          <w:b/>
          <w:i w:val="0"/>
          <w:sz w:val="28"/>
          <w:szCs w:val="28"/>
        </w:rPr>
        <w:t>Тема 13. Профессиональное обучение и повышение квалификации</w:t>
      </w:r>
    </w:p>
    <w:p w:rsidR="00C80691" w:rsidRPr="009E0E57" w:rsidRDefault="00C80691" w:rsidP="00C80691">
      <w:pPr>
        <w:jc w:val="both"/>
        <w:rPr>
          <w:i w:val="0"/>
        </w:rPr>
      </w:pPr>
      <w:r w:rsidRPr="009E0E57">
        <w:rPr>
          <w:i w:val="0"/>
          <w:sz w:val="28"/>
          <w:szCs w:val="28"/>
        </w:rPr>
        <w:t xml:space="preserve"> Инструменты профессионального обучения персонала. Принципы профессионального обучения. Составляющие процесса профессионального обучения. Международный менеджмент. Повышение квалификации управленческого персонала.</w:t>
      </w:r>
    </w:p>
    <w:p w:rsidR="00C80691" w:rsidRPr="009E0E57" w:rsidRDefault="00C80691" w:rsidP="00C80691">
      <w:pPr>
        <w:jc w:val="both"/>
        <w:rPr>
          <w:b/>
          <w:i w:val="0"/>
          <w:sz w:val="16"/>
          <w:szCs w:val="16"/>
        </w:rPr>
      </w:pPr>
    </w:p>
    <w:p w:rsidR="00C80691" w:rsidRPr="009E0E57" w:rsidRDefault="00C80691" w:rsidP="00C80691">
      <w:pPr>
        <w:jc w:val="center"/>
        <w:rPr>
          <w:b/>
          <w:i w:val="0"/>
          <w:sz w:val="28"/>
          <w:szCs w:val="28"/>
        </w:rPr>
      </w:pPr>
      <w:r w:rsidRPr="009E0E57">
        <w:rPr>
          <w:b/>
          <w:i w:val="0"/>
          <w:sz w:val="28"/>
          <w:szCs w:val="28"/>
        </w:rPr>
        <w:t>Тема 14. Заграничные командировки</w:t>
      </w:r>
    </w:p>
    <w:p w:rsidR="00C80691" w:rsidRPr="009E0E57" w:rsidRDefault="00C80691" w:rsidP="00C80691">
      <w:pPr>
        <w:jc w:val="both"/>
        <w:rPr>
          <w:i w:val="0"/>
          <w:sz w:val="28"/>
          <w:szCs w:val="28"/>
        </w:rPr>
      </w:pPr>
      <w:r w:rsidRPr="009E0E57">
        <w:rPr>
          <w:i w:val="0"/>
          <w:sz w:val="28"/>
          <w:szCs w:val="28"/>
        </w:rPr>
        <w:t>Планирование и подготовка заграничной командировки. Бронирование билетов на автобус, поезд, самолет. Бронирование комнаты в отеле. Стратегии установления деловых контактов. Стратегии поведения в особых ситуациях.</w:t>
      </w:r>
    </w:p>
    <w:p w:rsidR="00C80691" w:rsidRPr="009E0E57" w:rsidRDefault="00C80691" w:rsidP="00C80691">
      <w:pPr>
        <w:jc w:val="center"/>
        <w:rPr>
          <w:b/>
          <w:i w:val="0"/>
          <w:sz w:val="28"/>
          <w:szCs w:val="28"/>
        </w:rPr>
      </w:pPr>
      <w:r w:rsidRPr="009E0E57">
        <w:rPr>
          <w:b/>
          <w:i w:val="0"/>
          <w:sz w:val="28"/>
          <w:szCs w:val="28"/>
        </w:rPr>
        <w:t>Тема 15. Делопроизводство и корреспонденция</w:t>
      </w:r>
    </w:p>
    <w:p w:rsidR="00C80691" w:rsidRPr="009E0E57" w:rsidRDefault="00C80691" w:rsidP="00C80691">
      <w:pPr>
        <w:jc w:val="both"/>
        <w:rPr>
          <w:i w:val="0"/>
          <w:sz w:val="28"/>
          <w:szCs w:val="28"/>
        </w:rPr>
      </w:pPr>
      <w:r w:rsidRPr="009E0E57">
        <w:rPr>
          <w:i w:val="0"/>
          <w:sz w:val="28"/>
          <w:szCs w:val="28"/>
        </w:rPr>
        <w:t>Общие требования к деловому письму. Нормы и правила международной деловой переписки. Типы деловых писем. Реквизиты делового письма. Британский и американский стили оформления деловых писем. Телефонные переговоры как форма деловой коммуникации.</w:t>
      </w:r>
    </w:p>
    <w:p w:rsidR="00C80691" w:rsidRPr="009E0E57" w:rsidRDefault="00C80691" w:rsidP="00C80691">
      <w:pPr>
        <w:jc w:val="both"/>
        <w:rPr>
          <w:i w:val="0"/>
          <w:sz w:val="28"/>
          <w:szCs w:val="28"/>
        </w:rPr>
      </w:pPr>
    </w:p>
    <w:p w:rsidR="0040631A" w:rsidRDefault="00C80691" w:rsidP="00C80691">
      <w:pPr>
        <w:jc w:val="both"/>
        <w:rPr>
          <w:i w:val="0"/>
          <w:sz w:val="28"/>
          <w:szCs w:val="28"/>
        </w:rPr>
        <w:sectPr w:rsidR="0040631A">
          <w:pgSz w:w="11906" w:h="16838"/>
          <w:pgMar w:top="1134" w:right="850" w:bottom="1134" w:left="1701" w:header="708" w:footer="708" w:gutter="0"/>
          <w:cols w:space="708"/>
          <w:docGrid w:linePitch="360"/>
        </w:sectPr>
      </w:pPr>
      <w:r w:rsidRPr="009E0E57">
        <w:rPr>
          <w:i w:val="0"/>
          <w:sz w:val="28"/>
          <w:szCs w:val="28"/>
        </w:rPr>
        <w:t xml:space="preserve"> </w:t>
      </w:r>
    </w:p>
    <w:p w:rsidR="00471E6A" w:rsidRPr="00471E6A" w:rsidRDefault="00471E6A" w:rsidP="00471E6A">
      <w:pPr>
        <w:spacing w:before="40"/>
        <w:jc w:val="center"/>
        <w:rPr>
          <w:rFonts w:eastAsia="Times New Roman"/>
          <w:i w:val="0"/>
          <w:sz w:val="28"/>
          <w:szCs w:val="28"/>
        </w:rPr>
      </w:pPr>
      <w:r w:rsidRPr="00471E6A">
        <w:rPr>
          <w:rFonts w:eastAsia="Times New Roman"/>
          <w:i w:val="0"/>
          <w:sz w:val="28"/>
          <w:szCs w:val="28"/>
        </w:rPr>
        <w:lastRenderedPageBreak/>
        <w:t>УЧЕБНО-МЕТОДИЧЕСКАЯ КАРТА УЧЕБНОЙ ДИСЦИПЛИНЫ «ДЕЛОВОЙ ИНОСТРАННЫЙ ЯЗЫК (ПЕРВЫЙ УРОВЕНЬ)»</w:t>
      </w:r>
    </w:p>
    <w:p w:rsidR="00471E6A" w:rsidRPr="00471E6A" w:rsidRDefault="00471E6A" w:rsidP="00471E6A">
      <w:pPr>
        <w:spacing w:before="40"/>
        <w:jc w:val="center"/>
        <w:rPr>
          <w:rFonts w:eastAsia="Times New Roman"/>
          <w:i w:val="0"/>
          <w:sz w:val="24"/>
          <w:szCs w:val="24"/>
        </w:rPr>
      </w:pPr>
      <w:r w:rsidRPr="00471E6A">
        <w:rPr>
          <w:rFonts w:eastAsia="Times New Roman"/>
          <w:i w:val="0"/>
          <w:sz w:val="24"/>
          <w:szCs w:val="24"/>
        </w:rPr>
        <w:t xml:space="preserve">ДЛЯ ДНЕВНОЙ ФОРМЫ ПОЛУЧЕНИЯ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471E6A" w:rsidRPr="00471E6A" w:rsidTr="00342066">
        <w:tc>
          <w:tcPr>
            <w:tcW w:w="817" w:type="dxa"/>
            <w:vMerge w:val="restart"/>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 xml:space="preserve">Номер раздела, </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темы</w:t>
            </w:r>
          </w:p>
        </w:tc>
        <w:tc>
          <w:tcPr>
            <w:tcW w:w="7513" w:type="dxa"/>
            <w:vMerge w:val="restart"/>
          </w:tcPr>
          <w:p w:rsidR="00471E6A" w:rsidRPr="00471E6A" w:rsidRDefault="00471E6A" w:rsidP="00342066">
            <w:pPr>
              <w:jc w:val="center"/>
              <w:rPr>
                <w:rFonts w:eastAsia="Times New Roman"/>
                <w:i w:val="0"/>
                <w:sz w:val="26"/>
                <w:szCs w:val="26"/>
              </w:rPr>
            </w:pPr>
          </w:p>
          <w:p w:rsidR="00471E6A" w:rsidRPr="00471E6A" w:rsidRDefault="00471E6A" w:rsidP="00342066">
            <w:pPr>
              <w:jc w:val="center"/>
              <w:rPr>
                <w:rFonts w:eastAsia="Times New Roman"/>
                <w:i w:val="0"/>
                <w:sz w:val="26"/>
                <w:szCs w:val="26"/>
              </w:rPr>
            </w:pPr>
          </w:p>
          <w:p w:rsidR="00471E6A" w:rsidRPr="00471E6A" w:rsidRDefault="00471E6A" w:rsidP="00342066">
            <w:pPr>
              <w:jc w:val="center"/>
              <w:rPr>
                <w:rFonts w:eastAsia="Times New Roman"/>
                <w:i w:val="0"/>
                <w:sz w:val="26"/>
                <w:szCs w:val="26"/>
              </w:rPr>
            </w:pPr>
            <w:r w:rsidRPr="00471E6A">
              <w:rPr>
                <w:rFonts w:eastAsia="Times New Roman"/>
                <w:i w:val="0"/>
                <w:sz w:val="26"/>
                <w:szCs w:val="26"/>
              </w:rPr>
              <w:t>Название раздела, темы</w:t>
            </w:r>
          </w:p>
        </w:tc>
        <w:tc>
          <w:tcPr>
            <w:tcW w:w="4540" w:type="dxa"/>
            <w:gridSpan w:val="6"/>
          </w:tcPr>
          <w:p w:rsidR="00471E6A" w:rsidRPr="00471E6A" w:rsidRDefault="00471E6A" w:rsidP="00342066">
            <w:pPr>
              <w:jc w:val="center"/>
              <w:rPr>
                <w:rFonts w:eastAsia="Times New Roman"/>
                <w:i w:val="0"/>
                <w:sz w:val="26"/>
                <w:szCs w:val="26"/>
              </w:rPr>
            </w:pPr>
            <w:r w:rsidRPr="00471E6A">
              <w:rPr>
                <w:rFonts w:eastAsia="Times New Roman"/>
                <w:i w:val="0"/>
                <w:sz w:val="26"/>
                <w:szCs w:val="26"/>
              </w:rPr>
              <w:t>Количество аудиторных часов</w:t>
            </w:r>
          </w:p>
        </w:tc>
        <w:tc>
          <w:tcPr>
            <w:tcW w:w="678" w:type="dxa"/>
            <w:vMerge w:val="restart"/>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Иное</w:t>
            </w:r>
          </w:p>
        </w:tc>
        <w:tc>
          <w:tcPr>
            <w:tcW w:w="1680" w:type="dxa"/>
            <w:vMerge w:val="restart"/>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Форма контроля</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 xml:space="preserve"> знаний</w:t>
            </w:r>
          </w:p>
        </w:tc>
      </w:tr>
      <w:tr w:rsidR="00471E6A" w:rsidRPr="00471E6A" w:rsidTr="00342066">
        <w:trPr>
          <w:cantSplit/>
          <w:trHeight w:val="1888"/>
        </w:trPr>
        <w:tc>
          <w:tcPr>
            <w:tcW w:w="817" w:type="dxa"/>
            <w:vMerge/>
          </w:tcPr>
          <w:p w:rsidR="00471E6A" w:rsidRPr="00471E6A" w:rsidRDefault="00471E6A" w:rsidP="00342066">
            <w:pPr>
              <w:jc w:val="center"/>
              <w:rPr>
                <w:rFonts w:eastAsia="Times New Roman"/>
                <w:i w:val="0"/>
                <w:sz w:val="26"/>
                <w:szCs w:val="26"/>
              </w:rPr>
            </w:pPr>
          </w:p>
        </w:tc>
        <w:tc>
          <w:tcPr>
            <w:tcW w:w="7513" w:type="dxa"/>
            <w:vMerge/>
          </w:tcPr>
          <w:p w:rsidR="00471E6A" w:rsidRPr="00471E6A" w:rsidRDefault="00471E6A" w:rsidP="00342066">
            <w:pPr>
              <w:jc w:val="center"/>
              <w:rPr>
                <w:rFonts w:eastAsia="Times New Roman"/>
                <w:i w:val="0"/>
                <w:sz w:val="26"/>
                <w:szCs w:val="26"/>
              </w:rPr>
            </w:pPr>
          </w:p>
        </w:tc>
        <w:tc>
          <w:tcPr>
            <w:tcW w:w="850" w:type="dxa"/>
            <w:vMerge w:val="restart"/>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Лекции</w:t>
            </w:r>
          </w:p>
        </w:tc>
        <w:tc>
          <w:tcPr>
            <w:tcW w:w="851" w:type="dxa"/>
            <w:vMerge w:val="restart"/>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Практические</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занятия</w:t>
            </w:r>
          </w:p>
        </w:tc>
        <w:tc>
          <w:tcPr>
            <w:tcW w:w="850" w:type="dxa"/>
            <w:vMerge w:val="restart"/>
            <w:shd w:val="clear" w:color="auto" w:fill="auto"/>
            <w:textDirection w:val="btLr"/>
            <w:vAlign w:val="center"/>
          </w:tcPr>
          <w:p w:rsidR="00471E6A" w:rsidRPr="00471E6A" w:rsidRDefault="00471E6A" w:rsidP="00342066">
            <w:pPr>
              <w:jc w:val="center"/>
              <w:rPr>
                <w:rFonts w:eastAsia="Times New Roman"/>
                <w:i w:val="0"/>
                <w:sz w:val="26"/>
                <w:szCs w:val="26"/>
              </w:rPr>
            </w:pPr>
            <w:r w:rsidRPr="00471E6A">
              <w:rPr>
                <w:rFonts w:eastAsia="Times New Roman"/>
                <w:i w:val="0"/>
                <w:sz w:val="26"/>
                <w:szCs w:val="26"/>
              </w:rPr>
              <w:t>Семинарские</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занятия</w:t>
            </w:r>
          </w:p>
        </w:tc>
        <w:tc>
          <w:tcPr>
            <w:tcW w:w="851" w:type="dxa"/>
            <w:vMerge w:val="restart"/>
            <w:shd w:val="clear" w:color="auto" w:fill="auto"/>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 xml:space="preserve">Лабораторные </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занятия</w:t>
            </w:r>
          </w:p>
        </w:tc>
        <w:tc>
          <w:tcPr>
            <w:tcW w:w="1138" w:type="dxa"/>
            <w:gridSpan w:val="2"/>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 xml:space="preserve">Количество часов </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УСР</w:t>
            </w:r>
          </w:p>
        </w:tc>
        <w:tc>
          <w:tcPr>
            <w:tcW w:w="678" w:type="dxa"/>
            <w:vMerge/>
          </w:tcPr>
          <w:p w:rsidR="00471E6A" w:rsidRPr="00471E6A" w:rsidRDefault="00471E6A" w:rsidP="00342066">
            <w:pPr>
              <w:jc w:val="center"/>
              <w:rPr>
                <w:rFonts w:eastAsia="Times New Roman"/>
                <w:i w:val="0"/>
                <w:sz w:val="26"/>
                <w:szCs w:val="26"/>
              </w:rPr>
            </w:pPr>
          </w:p>
        </w:tc>
        <w:tc>
          <w:tcPr>
            <w:tcW w:w="1680" w:type="dxa"/>
            <w:vMerge/>
          </w:tcPr>
          <w:p w:rsidR="00471E6A" w:rsidRPr="00471E6A" w:rsidRDefault="00471E6A" w:rsidP="00342066">
            <w:pPr>
              <w:jc w:val="center"/>
              <w:rPr>
                <w:rFonts w:eastAsia="Times New Roman"/>
                <w:i w:val="0"/>
                <w:sz w:val="26"/>
                <w:szCs w:val="26"/>
              </w:rPr>
            </w:pPr>
          </w:p>
        </w:tc>
      </w:tr>
      <w:tr w:rsidR="00471E6A" w:rsidRPr="00471E6A" w:rsidTr="00342066">
        <w:tc>
          <w:tcPr>
            <w:tcW w:w="817" w:type="dxa"/>
            <w:vMerge/>
          </w:tcPr>
          <w:p w:rsidR="00471E6A" w:rsidRPr="00471E6A" w:rsidRDefault="00471E6A" w:rsidP="00342066">
            <w:pPr>
              <w:jc w:val="center"/>
              <w:rPr>
                <w:rFonts w:eastAsia="Times New Roman"/>
                <w:i w:val="0"/>
                <w:sz w:val="28"/>
                <w:szCs w:val="28"/>
              </w:rPr>
            </w:pPr>
          </w:p>
        </w:tc>
        <w:tc>
          <w:tcPr>
            <w:tcW w:w="7513" w:type="dxa"/>
            <w:vMerge/>
          </w:tcPr>
          <w:p w:rsidR="00471E6A" w:rsidRPr="00471E6A" w:rsidRDefault="00471E6A" w:rsidP="00342066">
            <w:pPr>
              <w:jc w:val="center"/>
              <w:rPr>
                <w:rFonts w:eastAsia="Times New Roman"/>
                <w:i w:val="0"/>
                <w:sz w:val="28"/>
                <w:szCs w:val="28"/>
              </w:rPr>
            </w:pPr>
          </w:p>
        </w:tc>
        <w:tc>
          <w:tcPr>
            <w:tcW w:w="850" w:type="dxa"/>
            <w:vMerge/>
          </w:tcPr>
          <w:p w:rsidR="00471E6A" w:rsidRPr="00471E6A" w:rsidRDefault="00471E6A" w:rsidP="00342066">
            <w:pPr>
              <w:jc w:val="center"/>
              <w:rPr>
                <w:rFonts w:eastAsia="Times New Roman"/>
                <w:i w:val="0"/>
                <w:sz w:val="28"/>
                <w:szCs w:val="28"/>
              </w:rPr>
            </w:pPr>
          </w:p>
        </w:tc>
        <w:tc>
          <w:tcPr>
            <w:tcW w:w="851" w:type="dxa"/>
            <w:vMerge/>
          </w:tcPr>
          <w:p w:rsidR="00471E6A" w:rsidRPr="00471E6A" w:rsidRDefault="00471E6A" w:rsidP="00342066">
            <w:pPr>
              <w:jc w:val="center"/>
              <w:rPr>
                <w:rFonts w:eastAsia="Times New Roman"/>
                <w:i w:val="0"/>
                <w:sz w:val="28"/>
                <w:szCs w:val="28"/>
              </w:rPr>
            </w:pPr>
          </w:p>
        </w:tc>
        <w:tc>
          <w:tcPr>
            <w:tcW w:w="850" w:type="dxa"/>
            <w:vMerge/>
            <w:shd w:val="clear" w:color="auto" w:fill="auto"/>
          </w:tcPr>
          <w:p w:rsidR="00471E6A" w:rsidRPr="00471E6A" w:rsidRDefault="00471E6A" w:rsidP="00342066">
            <w:pPr>
              <w:jc w:val="center"/>
              <w:rPr>
                <w:rFonts w:eastAsia="Times New Roman"/>
                <w:i w:val="0"/>
                <w:sz w:val="28"/>
                <w:szCs w:val="28"/>
              </w:rPr>
            </w:pPr>
          </w:p>
        </w:tc>
        <w:tc>
          <w:tcPr>
            <w:tcW w:w="851" w:type="dxa"/>
            <w:vMerge/>
            <w:shd w:val="clear" w:color="auto" w:fill="auto"/>
          </w:tcPr>
          <w:p w:rsidR="00471E6A" w:rsidRPr="00471E6A" w:rsidRDefault="00471E6A" w:rsidP="00342066">
            <w:pPr>
              <w:jc w:val="center"/>
              <w:rPr>
                <w:rFonts w:eastAsia="Times New Roman"/>
                <w:i w:val="0"/>
                <w:sz w:val="28"/>
                <w:szCs w:val="28"/>
              </w:rPr>
            </w:pPr>
          </w:p>
        </w:tc>
        <w:tc>
          <w:tcPr>
            <w:tcW w:w="569" w:type="dxa"/>
          </w:tcPr>
          <w:p w:rsidR="00471E6A" w:rsidRPr="00471E6A" w:rsidRDefault="00471E6A" w:rsidP="00342066">
            <w:pPr>
              <w:jc w:val="center"/>
              <w:rPr>
                <w:rFonts w:eastAsia="Times New Roman"/>
                <w:i w:val="0"/>
                <w:sz w:val="16"/>
                <w:szCs w:val="16"/>
              </w:rPr>
            </w:pPr>
            <w:r w:rsidRPr="00471E6A">
              <w:rPr>
                <w:rFonts w:eastAsia="Times New Roman"/>
                <w:i w:val="0"/>
                <w:sz w:val="16"/>
                <w:szCs w:val="16"/>
              </w:rPr>
              <w:t>Лек-ции</w:t>
            </w:r>
          </w:p>
        </w:tc>
        <w:tc>
          <w:tcPr>
            <w:tcW w:w="569" w:type="dxa"/>
          </w:tcPr>
          <w:p w:rsidR="00471E6A" w:rsidRPr="00471E6A" w:rsidRDefault="00471E6A" w:rsidP="00342066">
            <w:pPr>
              <w:jc w:val="center"/>
              <w:rPr>
                <w:rFonts w:eastAsia="Times New Roman"/>
                <w:i w:val="0"/>
                <w:sz w:val="16"/>
                <w:szCs w:val="16"/>
              </w:rPr>
            </w:pPr>
            <w:r w:rsidRPr="00471E6A">
              <w:rPr>
                <w:rFonts w:eastAsia="Times New Roman"/>
                <w:i w:val="0"/>
                <w:sz w:val="16"/>
                <w:szCs w:val="16"/>
              </w:rPr>
              <w:t>ПЗ (СЗ)</w:t>
            </w:r>
          </w:p>
        </w:tc>
        <w:tc>
          <w:tcPr>
            <w:tcW w:w="678" w:type="dxa"/>
            <w:vMerge/>
          </w:tcPr>
          <w:p w:rsidR="00471E6A" w:rsidRPr="00471E6A" w:rsidRDefault="00471E6A" w:rsidP="00342066">
            <w:pPr>
              <w:jc w:val="center"/>
              <w:rPr>
                <w:rFonts w:eastAsia="Times New Roman"/>
                <w:i w:val="0"/>
                <w:sz w:val="28"/>
                <w:szCs w:val="28"/>
              </w:rPr>
            </w:pPr>
          </w:p>
        </w:tc>
        <w:tc>
          <w:tcPr>
            <w:tcW w:w="1680" w:type="dxa"/>
            <w:vMerge/>
          </w:tcPr>
          <w:p w:rsidR="00471E6A" w:rsidRPr="00471E6A" w:rsidRDefault="00471E6A" w:rsidP="00342066">
            <w:pPr>
              <w:jc w:val="center"/>
              <w:rPr>
                <w:rFonts w:eastAsia="Times New Roman"/>
                <w:i w:val="0"/>
                <w:sz w:val="28"/>
                <w:szCs w:val="28"/>
              </w:rPr>
            </w:pPr>
          </w:p>
        </w:tc>
      </w:tr>
    </w:tbl>
    <w:p w:rsidR="00471E6A" w:rsidRPr="00471E6A" w:rsidRDefault="00471E6A" w:rsidP="00471E6A">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471E6A" w:rsidRPr="00471E6A" w:rsidTr="00342066">
        <w:trPr>
          <w:tblHeader/>
        </w:trPr>
        <w:tc>
          <w:tcPr>
            <w:tcW w:w="817"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1</w:t>
            </w:r>
          </w:p>
        </w:tc>
        <w:tc>
          <w:tcPr>
            <w:tcW w:w="7513"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2</w:t>
            </w:r>
          </w:p>
        </w:tc>
        <w:tc>
          <w:tcPr>
            <w:tcW w:w="850"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3</w:t>
            </w:r>
          </w:p>
        </w:tc>
        <w:tc>
          <w:tcPr>
            <w:tcW w:w="851"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4</w:t>
            </w:r>
          </w:p>
        </w:tc>
        <w:tc>
          <w:tcPr>
            <w:tcW w:w="850" w:type="dxa"/>
            <w:shd w:val="clear" w:color="auto" w:fill="auto"/>
          </w:tcPr>
          <w:p w:rsidR="00471E6A" w:rsidRPr="00471E6A" w:rsidRDefault="00471E6A" w:rsidP="00342066">
            <w:pPr>
              <w:jc w:val="center"/>
              <w:rPr>
                <w:rFonts w:eastAsia="Times New Roman"/>
                <w:i w:val="0"/>
                <w:sz w:val="28"/>
                <w:szCs w:val="28"/>
              </w:rPr>
            </w:pPr>
            <w:r w:rsidRPr="00471E6A">
              <w:rPr>
                <w:rFonts w:eastAsia="Times New Roman"/>
                <w:i w:val="0"/>
                <w:sz w:val="28"/>
                <w:szCs w:val="28"/>
              </w:rPr>
              <w:t>5</w:t>
            </w:r>
          </w:p>
        </w:tc>
        <w:tc>
          <w:tcPr>
            <w:tcW w:w="851" w:type="dxa"/>
            <w:shd w:val="clear" w:color="auto" w:fill="auto"/>
          </w:tcPr>
          <w:p w:rsidR="00471E6A" w:rsidRPr="00471E6A" w:rsidRDefault="00471E6A" w:rsidP="00342066">
            <w:pPr>
              <w:jc w:val="center"/>
              <w:rPr>
                <w:rFonts w:eastAsia="Times New Roman"/>
                <w:i w:val="0"/>
                <w:sz w:val="28"/>
                <w:szCs w:val="28"/>
              </w:rPr>
            </w:pPr>
            <w:r w:rsidRPr="00471E6A">
              <w:rPr>
                <w:rFonts w:eastAsia="Times New Roman"/>
                <w:i w:val="0"/>
                <w:sz w:val="28"/>
                <w:szCs w:val="28"/>
              </w:rPr>
              <w:t>6</w:t>
            </w:r>
          </w:p>
        </w:tc>
        <w:tc>
          <w:tcPr>
            <w:tcW w:w="569"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7</w:t>
            </w:r>
          </w:p>
        </w:tc>
        <w:tc>
          <w:tcPr>
            <w:tcW w:w="569"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8</w:t>
            </w:r>
          </w:p>
        </w:tc>
        <w:tc>
          <w:tcPr>
            <w:tcW w:w="678"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9</w:t>
            </w:r>
          </w:p>
        </w:tc>
        <w:tc>
          <w:tcPr>
            <w:tcW w:w="1680"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10</w:t>
            </w:r>
          </w:p>
        </w:tc>
      </w:tr>
      <w:tr w:rsidR="00471E6A" w:rsidRPr="00471E6A" w:rsidTr="00342066">
        <w:tc>
          <w:tcPr>
            <w:tcW w:w="817" w:type="dxa"/>
          </w:tcPr>
          <w:p w:rsidR="00471E6A" w:rsidRPr="00471E6A" w:rsidRDefault="00471E6A" w:rsidP="00342066">
            <w:pPr>
              <w:jc w:val="center"/>
              <w:rPr>
                <w:rFonts w:eastAsia="Times New Roman"/>
                <w:i w:val="0"/>
                <w:sz w:val="26"/>
                <w:szCs w:val="26"/>
              </w:rPr>
            </w:pPr>
            <w:r w:rsidRPr="00471E6A">
              <w:rPr>
                <w:rFonts w:eastAsia="Times New Roman"/>
                <w:i w:val="0"/>
                <w:sz w:val="26"/>
                <w:szCs w:val="26"/>
              </w:rPr>
              <w:t>1</w:t>
            </w:r>
          </w:p>
        </w:tc>
        <w:tc>
          <w:tcPr>
            <w:tcW w:w="7513" w:type="dxa"/>
          </w:tcPr>
          <w:p w:rsidR="00471E6A" w:rsidRPr="00471E6A" w:rsidRDefault="00471E6A" w:rsidP="00342066">
            <w:pPr>
              <w:jc w:val="both"/>
              <w:rPr>
                <w:rFonts w:eastAsia="Times New Roman"/>
                <w:i w:val="0"/>
                <w:sz w:val="26"/>
                <w:szCs w:val="26"/>
              </w:rPr>
            </w:pPr>
            <w:r>
              <w:rPr>
                <w:rFonts w:eastAsia="Times New Roman"/>
                <w:i w:val="0"/>
                <w:sz w:val="26"/>
                <w:szCs w:val="26"/>
              </w:rPr>
              <w:t>Глобализация. Международные организации</w:t>
            </w:r>
          </w:p>
        </w:tc>
        <w:tc>
          <w:tcPr>
            <w:tcW w:w="850" w:type="dxa"/>
            <w:vAlign w:val="bottom"/>
          </w:tcPr>
          <w:p w:rsidR="00471E6A" w:rsidRPr="00471E6A" w:rsidRDefault="00471E6A" w:rsidP="00342066">
            <w:pPr>
              <w:jc w:val="center"/>
              <w:rPr>
                <w:rFonts w:eastAsia="Times New Roman"/>
                <w:i w:val="0"/>
                <w:sz w:val="26"/>
                <w:szCs w:val="26"/>
              </w:rPr>
            </w:pPr>
          </w:p>
        </w:tc>
        <w:tc>
          <w:tcPr>
            <w:tcW w:w="851" w:type="dxa"/>
            <w:vAlign w:val="bottom"/>
          </w:tcPr>
          <w:p w:rsidR="00471E6A" w:rsidRPr="00471E6A" w:rsidRDefault="00471E6A" w:rsidP="00342066">
            <w:pPr>
              <w:jc w:val="center"/>
              <w:rPr>
                <w:rFonts w:eastAsia="Times New Roman"/>
                <w:i w:val="0"/>
                <w:sz w:val="26"/>
                <w:szCs w:val="26"/>
              </w:rPr>
            </w:pPr>
            <w:r w:rsidRPr="00471E6A">
              <w:rPr>
                <w:rFonts w:eastAsia="Times New Roman"/>
                <w:i w:val="0"/>
                <w:sz w:val="26"/>
                <w:szCs w:val="26"/>
              </w:rPr>
              <w:t>2</w:t>
            </w:r>
          </w:p>
        </w:tc>
        <w:tc>
          <w:tcPr>
            <w:tcW w:w="850" w:type="dxa"/>
            <w:shd w:val="clear" w:color="auto" w:fill="auto"/>
            <w:vAlign w:val="bottom"/>
          </w:tcPr>
          <w:p w:rsidR="00471E6A" w:rsidRPr="00471E6A" w:rsidRDefault="00471E6A" w:rsidP="00342066">
            <w:pPr>
              <w:jc w:val="center"/>
              <w:rPr>
                <w:rFonts w:eastAsia="Times New Roman"/>
                <w:i w:val="0"/>
                <w:sz w:val="26"/>
                <w:szCs w:val="26"/>
              </w:rPr>
            </w:pPr>
          </w:p>
        </w:tc>
        <w:tc>
          <w:tcPr>
            <w:tcW w:w="851" w:type="dxa"/>
            <w:shd w:val="clear" w:color="auto" w:fill="auto"/>
            <w:vAlign w:val="bottom"/>
          </w:tcPr>
          <w:p w:rsidR="00471E6A" w:rsidRPr="00471E6A" w:rsidRDefault="00471E6A" w:rsidP="00342066">
            <w:pPr>
              <w:jc w:val="center"/>
              <w:rPr>
                <w:rFonts w:eastAsia="Times New Roman"/>
                <w:i w:val="0"/>
                <w:sz w:val="26"/>
                <w:szCs w:val="26"/>
              </w:rPr>
            </w:pPr>
          </w:p>
        </w:tc>
        <w:tc>
          <w:tcPr>
            <w:tcW w:w="569" w:type="dxa"/>
            <w:vAlign w:val="bottom"/>
          </w:tcPr>
          <w:p w:rsidR="00471E6A" w:rsidRPr="00471E6A" w:rsidRDefault="00471E6A" w:rsidP="00342066">
            <w:pPr>
              <w:jc w:val="center"/>
              <w:rPr>
                <w:rFonts w:eastAsia="Times New Roman"/>
                <w:i w:val="0"/>
                <w:sz w:val="26"/>
                <w:szCs w:val="26"/>
              </w:rPr>
            </w:pPr>
          </w:p>
        </w:tc>
        <w:tc>
          <w:tcPr>
            <w:tcW w:w="569" w:type="dxa"/>
            <w:vAlign w:val="bottom"/>
          </w:tcPr>
          <w:p w:rsidR="00471E6A" w:rsidRPr="00471E6A" w:rsidRDefault="00471E6A" w:rsidP="00342066">
            <w:pPr>
              <w:jc w:val="center"/>
              <w:rPr>
                <w:rFonts w:eastAsia="Times New Roman"/>
                <w:i w:val="0"/>
                <w:sz w:val="26"/>
                <w:szCs w:val="26"/>
              </w:rPr>
            </w:pPr>
          </w:p>
        </w:tc>
        <w:tc>
          <w:tcPr>
            <w:tcW w:w="678" w:type="dxa"/>
            <w:vAlign w:val="bottom"/>
          </w:tcPr>
          <w:p w:rsidR="00471E6A" w:rsidRPr="00471E6A" w:rsidRDefault="00471E6A" w:rsidP="00342066">
            <w:pPr>
              <w:jc w:val="center"/>
              <w:rPr>
                <w:rFonts w:eastAsia="Times New Roman"/>
                <w:i w:val="0"/>
                <w:sz w:val="18"/>
                <w:szCs w:val="18"/>
              </w:rPr>
            </w:pPr>
            <w:r w:rsidRPr="00471E6A">
              <w:rPr>
                <w:rFonts w:eastAsia="Times New Roman"/>
                <w:i w:val="0"/>
                <w:sz w:val="18"/>
                <w:szCs w:val="18"/>
              </w:rPr>
              <w:t>[1,2]</w:t>
            </w:r>
          </w:p>
        </w:tc>
        <w:tc>
          <w:tcPr>
            <w:tcW w:w="1680" w:type="dxa"/>
            <w:vAlign w:val="bottom"/>
          </w:tcPr>
          <w:p w:rsidR="00471E6A" w:rsidRPr="00471E6A" w:rsidRDefault="00471E6A" w:rsidP="00342066">
            <w:pPr>
              <w:jc w:val="center"/>
              <w:rPr>
                <w:rFonts w:eastAsia="Times New Roman"/>
                <w:i w:val="0"/>
                <w:sz w:val="26"/>
                <w:szCs w:val="26"/>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2</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Внешнеторговая политика</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rPr>
            </w:pPr>
            <w:r w:rsidRPr="00471E6A">
              <w:rPr>
                <w:rFonts w:eastAsia="Times New Roman"/>
                <w:i w:val="0"/>
                <w:sz w:val="18"/>
                <w:szCs w:val="18"/>
              </w:rPr>
              <w:t>[1,3]</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3</w:t>
            </w:r>
          </w:p>
        </w:tc>
        <w:tc>
          <w:tcPr>
            <w:tcW w:w="7513" w:type="dxa"/>
          </w:tcPr>
          <w:p w:rsidR="00471E6A" w:rsidRPr="00471E6A" w:rsidRDefault="00471E6A" w:rsidP="00342066">
            <w:pPr>
              <w:rPr>
                <w:rFonts w:eastAsia="Times New Roman"/>
                <w:i w:val="0"/>
                <w:sz w:val="26"/>
                <w:szCs w:val="26"/>
              </w:rPr>
            </w:pPr>
            <w:r>
              <w:rPr>
                <w:rFonts w:eastAsia="Times New Roman"/>
                <w:i w:val="0"/>
                <w:sz w:val="26"/>
                <w:szCs w:val="26"/>
              </w:rPr>
              <w:t>Основы управления интеллектуальной собственностью</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2</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rPr>
            </w:pPr>
            <w:r w:rsidRPr="00471E6A">
              <w:rPr>
                <w:rFonts w:eastAsia="Times New Roman"/>
                <w:i w:val="0"/>
                <w:sz w:val="18"/>
                <w:szCs w:val="18"/>
              </w:rPr>
              <w:t>[1,2]</w:t>
            </w:r>
          </w:p>
        </w:tc>
        <w:tc>
          <w:tcPr>
            <w:tcW w:w="1680"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Тест</w:t>
            </w: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7513" w:type="dxa"/>
          </w:tcPr>
          <w:p w:rsidR="00471E6A" w:rsidRPr="00471E6A" w:rsidRDefault="00471E6A" w:rsidP="00342066">
            <w:pPr>
              <w:rPr>
                <w:rFonts w:eastAsia="Times New Roman"/>
                <w:i w:val="0"/>
                <w:sz w:val="26"/>
                <w:szCs w:val="26"/>
                <w:lang w:val="en-US"/>
              </w:rPr>
            </w:pPr>
            <w:r w:rsidRPr="00471E6A">
              <w:rPr>
                <w:rFonts w:eastAsia="Times New Roman"/>
                <w:i w:val="0"/>
                <w:sz w:val="26"/>
                <w:szCs w:val="26"/>
              </w:rPr>
              <w:t>Научно-технический прогресс</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rPr>
            </w:pPr>
            <w:r w:rsidRPr="00471E6A">
              <w:rPr>
                <w:rFonts w:eastAsia="Times New Roman"/>
                <w:i w:val="0"/>
                <w:sz w:val="18"/>
                <w:szCs w:val="18"/>
              </w:rPr>
              <w:t>[1,2]</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5</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Слияния и поглощения</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rPr>
            </w:pPr>
            <w:r w:rsidRPr="00471E6A">
              <w:rPr>
                <w:rFonts w:eastAsia="Times New Roman"/>
                <w:i w:val="0"/>
                <w:sz w:val="18"/>
                <w:szCs w:val="18"/>
              </w:rPr>
              <w:t>[1,3]</w:t>
            </w:r>
          </w:p>
        </w:tc>
        <w:tc>
          <w:tcPr>
            <w:tcW w:w="1680"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Контрольная работа</w:t>
            </w: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6</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Корпоративная культура</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[2,3]</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7</w:t>
            </w:r>
          </w:p>
        </w:tc>
        <w:tc>
          <w:tcPr>
            <w:tcW w:w="7513" w:type="dxa"/>
          </w:tcPr>
          <w:p w:rsidR="00471E6A" w:rsidRPr="00471E6A" w:rsidRDefault="00471E6A" w:rsidP="00342066">
            <w:pPr>
              <w:rPr>
                <w:rFonts w:eastAsia="Times New Roman"/>
                <w:i w:val="0"/>
                <w:sz w:val="26"/>
                <w:szCs w:val="26"/>
              </w:rPr>
            </w:pPr>
            <w:r>
              <w:rPr>
                <w:rFonts w:eastAsia="Times New Roman"/>
                <w:bCs/>
                <w:i w:val="0"/>
                <w:sz w:val="26"/>
                <w:szCs w:val="26"/>
              </w:rPr>
              <w:t>Основы бухгалтерского учета</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2</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[2,3]</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8</w:t>
            </w:r>
          </w:p>
        </w:tc>
        <w:tc>
          <w:tcPr>
            <w:tcW w:w="7513" w:type="dxa"/>
          </w:tcPr>
          <w:p w:rsidR="00471E6A" w:rsidRPr="00471E6A" w:rsidRDefault="00471E6A" w:rsidP="00342066">
            <w:pPr>
              <w:rPr>
                <w:rFonts w:eastAsia="Times New Roman"/>
                <w:i w:val="0"/>
                <w:sz w:val="26"/>
                <w:szCs w:val="26"/>
              </w:rPr>
            </w:pPr>
            <w:r>
              <w:rPr>
                <w:rFonts w:eastAsia="Times New Roman"/>
                <w:i w:val="0"/>
                <w:sz w:val="26"/>
                <w:szCs w:val="26"/>
              </w:rPr>
              <w:t>Наемные сотрудники</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[1,2]</w:t>
            </w:r>
          </w:p>
        </w:tc>
        <w:tc>
          <w:tcPr>
            <w:tcW w:w="1680"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Тест</w:t>
            </w: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9</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Управленческие стили</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[1,3]</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10</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Реклама и маркетинг</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[1,2]</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11</w:t>
            </w:r>
          </w:p>
        </w:tc>
        <w:tc>
          <w:tcPr>
            <w:tcW w:w="7513" w:type="dxa"/>
          </w:tcPr>
          <w:p w:rsidR="00471E6A" w:rsidRPr="00471E6A" w:rsidRDefault="00471E6A" w:rsidP="00342066">
            <w:pPr>
              <w:rPr>
                <w:rFonts w:eastAsia="Times New Roman"/>
                <w:i w:val="0"/>
                <w:sz w:val="26"/>
                <w:szCs w:val="26"/>
              </w:rPr>
            </w:pPr>
            <w:r>
              <w:rPr>
                <w:rFonts w:eastAsia="Times New Roman"/>
                <w:i w:val="0"/>
                <w:sz w:val="26"/>
                <w:szCs w:val="26"/>
              </w:rPr>
              <w:t>Валютная политика</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[1,2]</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12</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Основные мировые финансовые центры</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[3,2]</w:t>
            </w:r>
          </w:p>
        </w:tc>
        <w:tc>
          <w:tcPr>
            <w:tcW w:w="1680"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Тест</w:t>
            </w: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13</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Профессиональное обучение и повышение квалификации</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[3,2]</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lastRenderedPageBreak/>
              <w:t>14</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Заграничные командировки</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6</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rPr>
            </w:pPr>
            <w:r w:rsidRPr="00471E6A">
              <w:rPr>
                <w:rFonts w:eastAsia="Times New Roman"/>
                <w:i w:val="0"/>
                <w:sz w:val="18"/>
                <w:szCs w:val="18"/>
                <w:lang w:val="en-US"/>
              </w:rPr>
              <w:t>[1,2]</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15</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Делопроизводство и корреспонденция</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6</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rPr>
            </w:pPr>
            <w:r w:rsidRPr="00471E6A">
              <w:rPr>
                <w:rFonts w:eastAsia="Times New Roman"/>
                <w:i w:val="0"/>
                <w:sz w:val="18"/>
                <w:szCs w:val="18"/>
                <w:lang w:val="en-US"/>
              </w:rPr>
              <w:t>[1,3]</w:t>
            </w:r>
          </w:p>
        </w:tc>
        <w:tc>
          <w:tcPr>
            <w:tcW w:w="1680"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Контрольная работа</w:t>
            </w:r>
          </w:p>
        </w:tc>
      </w:tr>
      <w:tr w:rsidR="00471E6A" w:rsidRPr="00471E6A" w:rsidTr="00342066">
        <w:tc>
          <w:tcPr>
            <w:tcW w:w="817" w:type="dxa"/>
          </w:tcPr>
          <w:p w:rsidR="00471E6A" w:rsidRPr="00471E6A" w:rsidRDefault="00471E6A" w:rsidP="00342066">
            <w:pPr>
              <w:rPr>
                <w:rFonts w:eastAsia="Times New Roman"/>
                <w:i w:val="0"/>
                <w:sz w:val="26"/>
                <w:szCs w:val="26"/>
              </w:rPr>
            </w:pP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Всего часов</w:t>
            </w:r>
          </w:p>
        </w:tc>
        <w:tc>
          <w:tcPr>
            <w:tcW w:w="850" w:type="dxa"/>
            <w:vAlign w:val="bottom"/>
          </w:tcPr>
          <w:p w:rsidR="00471E6A" w:rsidRPr="00471E6A" w:rsidRDefault="00471E6A" w:rsidP="00342066">
            <w:pPr>
              <w:jc w:val="center"/>
              <w:rPr>
                <w:rFonts w:eastAsia="Times New Roman"/>
                <w:i w:val="0"/>
                <w:sz w:val="26"/>
                <w:szCs w:val="26"/>
              </w:rPr>
            </w:pPr>
          </w:p>
        </w:tc>
        <w:tc>
          <w:tcPr>
            <w:tcW w:w="851" w:type="dxa"/>
            <w:vAlign w:val="bottom"/>
          </w:tcPr>
          <w:p w:rsidR="00471E6A" w:rsidRPr="00471E6A" w:rsidRDefault="00471E6A" w:rsidP="00342066">
            <w:pPr>
              <w:jc w:val="center"/>
              <w:rPr>
                <w:rFonts w:eastAsia="Times New Roman"/>
                <w:i w:val="0"/>
                <w:sz w:val="26"/>
                <w:szCs w:val="26"/>
              </w:rPr>
            </w:pPr>
            <w:r w:rsidRPr="00471E6A">
              <w:rPr>
                <w:rFonts w:eastAsia="Times New Roman"/>
                <w:i w:val="0"/>
                <w:sz w:val="26"/>
                <w:szCs w:val="26"/>
              </w:rPr>
              <w:t>58</w:t>
            </w:r>
          </w:p>
        </w:tc>
        <w:tc>
          <w:tcPr>
            <w:tcW w:w="850" w:type="dxa"/>
            <w:shd w:val="clear" w:color="auto" w:fill="auto"/>
            <w:vAlign w:val="bottom"/>
          </w:tcPr>
          <w:p w:rsidR="00471E6A" w:rsidRPr="00471E6A" w:rsidRDefault="00471E6A" w:rsidP="00342066">
            <w:pPr>
              <w:jc w:val="center"/>
              <w:rPr>
                <w:rFonts w:eastAsia="Times New Roman"/>
                <w:i w:val="0"/>
                <w:sz w:val="26"/>
                <w:szCs w:val="26"/>
              </w:rPr>
            </w:pPr>
          </w:p>
        </w:tc>
        <w:tc>
          <w:tcPr>
            <w:tcW w:w="851" w:type="dxa"/>
            <w:shd w:val="clear" w:color="auto" w:fill="auto"/>
            <w:vAlign w:val="bottom"/>
          </w:tcPr>
          <w:p w:rsidR="00471E6A" w:rsidRPr="00471E6A" w:rsidRDefault="00471E6A" w:rsidP="00342066">
            <w:pPr>
              <w:jc w:val="center"/>
              <w:rPr>
                <w:rFonts w:eastAsia="Times New Roman"/>
                <w:i w:val="0"/>
                <w:sz w:val="26"/>
                <w:szCs w:val="26"/>
              </w:rPr>
            </w:pPr>
          </w:p>
        </w:tc>
        <w:tc>
          <w:tcPr>
            <w:tcW w:w="569" w:type="dxa"/>
            <w:vAlign w:val="bottom"/>
          </w:tcPr>
          <w:p w:rsidR="00471E6A" w:rsidRPr="00471E6A" w:rsidRDefault="00471E6A" w:rsidP="00342066">
            <w:pPr>
              <w:jc w:val="center"/>
              <w:rPr>
                <w:rFonts w:eastAsia="Times New Roman"/>
                <w:i w:val="0"/>
                <w:sz w:val="26"/>
                <w:szCs w:val="26"/>
              </w:rPr>
            </w:pPr>
          </w:p>
        </w:tc>
        <w:tc>
          <w:tcPr>
            <w:tcW w:w="569" w:type="dxa"/>
            <w:vAlign w:val="bottom"/>
          </w:tcPr>
          <w:p w:rsidR="00471E6A" w:rsidRPr="00471E6A" w:rsidRDefault="00471E6A" w:rsidP="00342066">
            <w:pPr>
              <w:jc w:val="center"/>
              <w:rPr>
                <w:rFonts w:eastAsia="Times New Roman"/>
                <w:i w:val="0"/>
                <w:sz w:val="26"/>
                <w:szCs w:val="26"/>
              </w:rPr>
            </w:pPr>
          </w:p>
        </w:tc>
        <w:tc>
          <w:tcPr>
            <w:tcW w:w="678" w:type="dxa"/>
            <w:vAlign w:val="bottom"/>
          </w:tcPr>
          <w:p w:rsidR="00471E6A" w:rsidRPr="00471E6A" w:rsidRDefault="00471E6A" w:rsidP="00342066">
            <w:pPr>
              <w:jc w:val="center"/>
              <w:rPr>
                <w:rFonts w:eastAsia="Times New Roman"/>
                <w:i w:val="0"/>
                <w:sz w:val="26"/>
                <w:szCs w:val="26"/>
              </w:rPr>
            </w:pPr>
          </w:p>
        </w:tc>
        <w:tc>
          <w:tcPr>
            <w:tcW w:w="1680" w:type="dxa"/>
            <w:vAlign w:val="bottom"/>
          </w:tcPr>
          <w:p w:rsidR="00471E6A" w:rsidRPr="00471E6A" w:rsidRDefault="00471E6A" w:rsidP="00342066">
            <w:pPr>
              <w:jc w:val="center"/>
              <w:rPr>
                <w:rFonts w:eastAsia="Times New Roman"/>
                <w:i w:val="0"/>
                <w:sz w:val="26"/>
                <w:szCs w:val="26"/>
              </w:rPr>
            </w:pPr>
            <w:r w:rsidRPr="00471E6A">
              <w:rPr>
                <w:rFonts w:eastAsia="Times New Roman"/>
                <w:i w:val="0"/>
                <w:sz w:val="26"/>
                <w:szCs w:val="26"/>
              </w:rPr>
              <w:t>Зачет</w:t>
            </w:r>
          </w:p>
        </w:tc>
      </w:tr>
    </w:tbl>
    <w:p w:rsidR="00471E6A" w:rsidRPr="00471E6A" w:rsidRDefault="00471E6A" w:rsidP="00471E6A">
      <w:pPr>
        <w:rPr>
          <w:rFonts w:eastAsia="Times New Roman"/>
          <w:i w:val="0"/>
        </w:rPr>
      </w:pPr>
    </w:p>
    <w:p w:rsidR="00471E6A" w:rsidRDefault="00471E6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Default="0040631A" w:rsidP="00471E6A">
      <w:pPr>
        <w:rPr>
          <w:rFonts w:eastAsia="Times New Roman"/>
          <w:i w:val="0"/>
        </w:rPr>
      </w:pPr>
    </w:p>
    <w:p w:rsidR="0040631A" w:rsidRPr="00471E6A" w:rsidRDefault="0040631A" w:rsidP="00471E6A">
      <w:pPr>
        <w:rPr>
          <w:rFonts w:eastAsia="Times New Roman"/>
          <w:i w:val="0"/>
        </w:rPr>
      </w:pPr>
    </w:p>
    <w:p w:rsidR="00471E6A" w:rsidRPr="00471E6A" w:rsidRDefault="00471E6A" w:rsidP="00471E6A">
      <w:pPr>
        <w:spacing w:before="40"/>
        <w:jc w:val="center"/>
        <w:rPr>
          <w:rFonts w:eastAsia="Times New Roman"/>
          <w:i w:val="0"/>
          <w:sz w:val="28"/>
          <w:szCs w:val="28"/>
        </w:rPr>
      </w:pPr>
      <w:r w:rsidRPr="00471E6A">
        <w:rPr>
          <w:rFonts w:eastAsia="Times New Roman"/>
          <w:i w:val="0"/>
          <w:sz w:val="28"/>
          <w:szCs w:val="28"/>
        </w:rPr>
        <w:lastRenderedPageBreak/>
        <w:t>УЧЕБНО-МЕТОДИЧЕСКАЯ КАРТА УЧЕБНОЙ ДИСЦИПЛИНЫ «ДЕЛОВОЙ ИНОСТРАННЫЙ ЯЗЫК (ПЕРВЫЙ УРОВЕНЬ)»</w:t>
      </w:r>
    </w:p>
    <w:p w:rsidR="00471E6A" w:rsidRPr="00471E6A" w:rsidRDefault="00471E6A" w:rsidP="00471E6A">
      <w:pPr>
        <w:spacing w:before="40"/>
        <w:jc w:val="center"/>
        <w:rPr>
          <w:rFonts w:eastAsia="Times New Roman"/>
          <w:i w:val="0"/>
          <w:sz w:val="24"/>
          <w:szCs w:val="24"/>
        </w:rPr>
      </w:pPr>
      <w:r w:rsidRPr="00471E6A">
        <w:rPr>
          <w:rFonts w:eastAsia="Times New Roman"/>
          <w:i w:val="0"/>
          <w:sz w:val="24"/>
          <w:szCs w:val="24"/>
        </w:rPr>
        <w:t xml:space="preserve">ДЛЯ ЗАОЧНОЙ ФОРМЫ ПОЛУЧЕНИЯ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471E6A" w:rsidRPr="00471E6A" w:rsidTr="00342066">
        <w:tc>
          <w:tcPr>
            <w:tcW w:w="817" w:type="dxa"/>
            <w:vMerge w:val="restart"/>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 xml:space="preserve">Номер раздела, </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темы</w:t>
            </w:r>
          </w:p>
        </w:tc>
        <w:tc>
          <w:tcPr>
            <w:tcW w:w="7513" w:type="dxa"/>
            <w:vMerge w:val="restart"/>
          </w:tcPr>
          <w:p w:rsidR="00471E6A" w:rsidRPr="00471E6A" w:rsidRDefault="00471E6A" w:rsidP="00342066">
            <w:pPr>
              <w:jc w:val="center"/>
              <w:rPr>
                <w:rFonts w:eastAsia="Times New Roman"/>
                <w:i w:val="0"/>
                <w:sz w:val="26"/>
                <w:szCs w:val="26"/>
              </w:rPr>
            </w:pPr>
          </w:p>
          <w:p w:rsidR="00471E6A" w:rsidRPr="00471E6A" w:rsidRDefault="00471E6A" w:rsidP="00342066">
            <w:pPr>
              <w:jc w:val="center"/>
              <w:rPr>
                <w:rFonts w:eastAsia="Times New Roman"/>
                <w:i w:val="0"/>
                <w:sz w:val="26"/>
                <w:szCs w:val="26"/>
              </w:rPr>
            </w:pPr>
          </w:p>
          <w:p w:rsidR="00471E6A" w:rsidRPr="00471E6A" w:rsidRDefault="00471E6A" w:rsidP="00342066">
            <w:pPr>
              <w:jc w:val="center"/>
              <w:rPr>
                <w:rFonts w:eastAsia="Times New Roman"/>
                <w:i w:val="0"/>
                <w:sz w:val="26"/>
                <w:szCs w:val="26"/>
              </w:rPr>
            </w:pPr>
            <w:r w:rsidRPr="00471E6A">
              <w:rPr>
                <w:rFonts w:eastAsia="Times New Roman"/>
                <w:i w:val="0"/>
                <w:sz w:val="26"/>
                <w:szCs w:val="26"/>
              </w:rPr>
              <w:t>Название раздела, темы</w:t>
            </w:r>
          </w:p>
        </w:tc>
        <w:tc>
          <w:tcPr>
            <w:tcW w:w="4540" w:type="dxa"/>
            <w:gridSpan w:val="6"/>
          </w:tcPr>
          <w:p w:rsidR="00471E6A" w:rsidRPr="00471E6A" w:rsidRDefault="00471E6A" w:rsidP="00342066">
            <w:pPr>
              <w:jc w:val="center"/>
              <w:rPr>
                <w:rFonts w:eastAsia="Times New Roman"/>
                <w:i w:val="0"/>
                <w:sz w:val="26"/>
                <w:szCs w:val="26"/>
              </w:rPr>
            </w:pPr>
            <w:r w:rsidRPr="00471E6A">
              <w:rPr>
                <w:rFonts w:eastAsia="Times New Roman"/>
                <w:i w:val="0"/>
                <w:sz w:val="26"/>
                <w:szCs w:val="26"/>
              </w:rPr>
              <w:t>Количество аудиторных часов</w:t>
            </w:r>
          </w:p>
        </w:tc>
        <w:tc>
          <w:tcPr>
            <w:tcW w:w="678" w:type="dxa"/>
            <w:vMerge w:val="restart"/>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Иное</w:t>
            </w:r>
          </w:p>
        </w:tc>
        <w:tc>
          <w:tcPr>
            <w:tcW w:w="1680" w:type="dxa"/>
            <w:vMerge w:val="restart"/>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Форма контроля</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 xml:space="preserve"> знаний</w:t>
            </w:r>
          </w:p>
        </w:tc>
      </w:tr>
      <w:tr w:rsidR="00471E6A" w:rsidRPr="00471E6A" w:rsidTr="00342066">
        <w:trPr>
          <w:cantSplit/>
          <w:trHeight w:val="1888"/>
        </w:trPr>
        <w:tc>
          <w:tcPr>
            <w:tcW w:w="817" w:type="dxa"/>
            <w:vMerge/>
          </w:tcPr>
          <w:p w:rsidR="00471E6A" w:rsidRPr="00471E6A" w:rsidRDefault="00471E6A" w:rsidP="00342066">
            <w:pPr>
              <w:jc w:val="center"/>
              <w:rPr>
                <w:rFonts w:eastAsia="Times New Roman"/>
                <w:i w:val="0"/>
                <w:sz w:val="26"/>
                <w:szCs w:val="26"/>
              </w:rPr>
            </w:pPr>
          </w:p>
        </w:tc>
        <w:tc>
          <w:tcPr>
            <w:tcW w:w="7513" w:type="dxa"/>
            <w:vMerge/>
          </w:tcPr>
          <w:p w:rsidR="00471E6A" w:rsidRPr="00471E6A" w:rsidRDefault="00471E6A" w:rsidP="00342066">
            <w:pPr>
              <w:jc w:val="center"/>
              <w:rPr>
                <w:rFonts w:eastAsia="Times New Roman"/>
                <w:i w:val="0"/>
                <w:sz w:val="26"/>
                <w:szCs w:val="26"/>
              </w:rPr>
            </w:pPr>
          </w:p>
        </w:tc>
        <w:tc>
          <w:tcPr>
            <w:tcW w:w="850" w:type="dxa"/>
            <w:vMerge w:val="restart"/>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Лекции</w:t>
            </w:r>
          </w:p>
        </w:tc>
        <w:tc>
          <w:tcPr>
            <w:tcW w:w="851" w:type="dxa"/>
            <w:vMerge w:val="restart"/>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Практические</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занятия</w:t>
            </w:r>
          </w:p>
        </w:tc>
        <w:tc>
          <w:tcPr>
            <w:tcW w:w="850" w:type="dxa"/>
            <w:vMerge w:val="restart"/>
            <w:shd w:val="clear" w:color="auto" w:fill="auto"/>
            <w:textDirection w:val="btLr"/>
            <w:vAlign w:val="center"/>
          </w:tcPr>
          <w:p w:rsidR="00471E6A" w:rsidRPr="00471E6A" w:rsidRDefault="00471E6A" w:rsidP="00342066">
            <w:pPr>
              <w:jc w:val="center"/>
              <w:rPr>
                <w:rFonts w:eastAsia="Times New Roman"/>
                <w:i w:val="0"/>
                <w:sz w:val="26"/>
                <w:szCs w:val="26"/>
              </w:rPr>
            </w:pPr>
            <w:r w:rsidRPr="00471E6A">
              <w:rPr>
                <w:rFonts w:eastAsia="Times New Roman"/>
                <w:i w:val="0"/>
                <w:sz w:val="26"/>
                <w:szCs w:val="26"/>
              </w:rPr>
              <w:t>Семинарские</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занятия</w:t>
            </w:r>
          </w:p>
        </w:tc>
        <w:tc>
          <w:tcPr>
            <w:tcW w:w="851" w:type="dxa"/>
            <w:vMerge w:val="restart"/>
            <w:shd w:val="clear" w:color="auto" w:fill="auto"/>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 xml:space="preserve">Лабораторные </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занятия</w:t>
            </w:r>
          </w:p>
        </w:tc>
        <w:tc>
          <w:tcPr>
            <w:tcW w:w="1138" w:type="dxa"/>
            <w:gridSpan w:val="2"/>
            <w:textDirection w:val="btLr"/>
          </w:tcPr>
          <w:p w:rsidR="00471E6A" w:rsidRPr="00471E6A" w:rsidRDefault="00471E6A" w:rsidP="00342066">
            <w:pPr>
              <w:jc w:val="center"/>
              <w:rPr>
                <w:rFonts w:eastAsia="Times New Roman"/>
                <w:i w:val="0"/>
                <w:sz w:val="26"/>
                <w:szCs w:val="26"/>
              </w:rPr>
            </w:pPr>
            <w:r w:rsidRPr="00471E6A">
              <w:rPr>
                <w:rFonts w:eastAsia="Times New Roman"/>
                <w:i w:val="0"/>
                <w:sz w:val="26"/>
                <w:szCs w:val="26"/>
              </w:rPr>
              <w:t xml:space="preserve">Количество часов </w:t>
            </w:r>
          </w:p>
          <w:p w:rsidR="00471E6A" w:rsidRPr="00471E6A" w:rsidRDefault="00471E6A" w:rsidP="00342066">
            <w:pPr>
              <w:jc w:val="center"/>
              <w:rPr>
                <w:rFonts w:eastAsia="Times New Roman"/>
                <w:i w:val="0"/>
                <w:sz w:val="26"/>
                <w:szCs w:val="26"/>
              </w:rPr>
            </w:pPr>
            <w:r w:rsidRPr="00471E6A">
              <w:rPr>
                <w:rFonts w:eastAsia="Times New Roman"/>
                <w:i w:val="0"/>
                <w:sz w:val="26"/>
                <w:szCs w:val="26"/>
              </w:rPr>
              <w:t>УСР</w:t>
            </w:r>
          </w:p>
        </w:tc>
        <w:tc>
          <w:tcPr>
            <w:tcW w:w="678" w:type="dxa"/>
            <w:vMerge/>
          </w:tcPr>
          <w:p w:rsidR="00471E6A" w:rsidRPr="00471E6A" w:rsidRDefault="00471E6A" w:rsidP="00342066">
            <w:pPr>
              <w:jc w:val="center"/>
              <w:rPr>
                <w:rFonts w:eastAsia="Times New Roman"/>
                <w:i w:val="0"/>
                <w:sz w:val="26"/>
                <w:szCs w:val="26"/>
              </w:rPr>
            </w:pPr>
          </w:p>
        </w:tc>
        <w:tc>
          <w:tcPr>
            <w:tcW w:w="1680" w:type="dxa"/>
            <w:vMerge/>
          </w:tcPr>
          <w:p w:rsidR="00471E6A" w:rsidRPr="00471E6A" w:rsidRDefault="00471E6A" w:rsidP="00342066">
            <w:pPr>
              <w:jc w:val="center"/>
              <w:rPr>
                <w:rFonts w:eastAsia="Times New Roman"/>
                <w:i w:val="0"/>
                <w:sz w:val="26"/>
                <w:szCs w:val="26"/>
              </w:rPr>
            </w:pPr>
          </w:p>
        </w:tc>
      </w:tr>
      <w:tr w:rsidR="00471E6A" w:rsidRPr="00471E6A" w:rsidTr="00342066">
        <w:tc>
          <w:tcPr>
            <w:tcW w:w="817" w:type="dxa"/>
            <w:vMerge/>
          </w:tcPr>
          <w:p w:rsidR="00471E6A" w:rsidRPr="00471E6A" w:rsidRDefault="00471E6A" w:rsidP="00342066">
            <w:pPr>
              <w:jc w:val="center"/>
              <w:rPr>
                <w:rFonts w:eastAsia="Times New Roman"/>
                <w:i w:val="0"/>
                <w:sz w:val="28"/>
                <w:szCs w:val="28"/>
              </w:rPr>
            </w:pPr>
          </w:p>
        </w:tc>
        <w:tc>
          <w:tcPr>
            <w:tcW w:w="7513" w:type="dxa"/>
            <w:vMerge/>
          </w:tcPr>
          <w:p w:rsidR="00471E6A" w:rsidRPr="00471E6A" w:rsidRDefault="00471E6A" w:rsidP="00342066">
            <w:pPr>
              <w:jc w:val="center"/>
              <w:rPr>
                <w:rFonts w:eastAsia="Times New Roman"/>
                <w:i w:val="0"/>
                <w:sz w:val="28"/>
                <w:szCs w:val="28"/>
              </w:rPr>
            </w:pPr>
          </w:p>
        </w:tc>
        <w:tc>
          <w:tcPr>
            <w:tcW w:w="850" w:type="dxa"/>
            <w:vMerge/>
          </w:tcPr>
          <w:p w:rsidR="00471E6A" w:rsidRPr="00471E6A" w:rsidRDefault="00471E6A" w:rsidP="00342066">
            <w:pPr>
              <w:jc w:val="center"/>
              <w:rPr>
                <w:rFonts w:eastAsia="Times New Roman"/>
                <w:i w:val="0"/>
                <w:sz w:val="28"/>
                <w:szCs w:val="28"/>
              </w:rPr>
            </w:pPr>
          </w:p>
        </w:tc>
        <w:tc>
          <w:tcPr>
            <w:tcW w:w="851" w:type="dxa"/>
            <w:vMerge/>
          </w:tcPr>
          <w:p w:rsidR="00471E6A" w:rsidRPr="00471E6A" w:rsidRDefault="00471E6A" w:rsidP="00342066">
            <w:pPr>
              <w:jc w:val="center"/>
              <w:rPr>
                <w:rFonts w:eastAsia="Times New Roman"/>
                <w:i w:val="0"/>
                <w:sz w:val="28"/>
                <w:szCs w:val="28"/>
              </w:rPr>
            </w:pPr>
          </w:p>
        </w:tc>
        <w:tc>
          <w:tcPr>
            <w:tcW w:w="850" w:type="dxa"/>
            <w:vMerge/>
            <w:shd w:val="clear" w:color="auto" w:fill="auto"/>
          </w:tcPr>
          <w:p w:rsidR="00471E6A" w:rsidRPr="00471E6A" w:rsidRDefault="00471E6A" w:rsidP="00342066">
            <w:pPr>
              <w:jc w:val="center"/>
              <w:rPr>
                <w:rFonts w:eastAsia="Times New Roman"/>
                <w:i w:val="0"/>
                <w:sz w:val="28"/>
                <w:szCs w:val="28"/>
              </w:rPr>
            </w:pPr>
          </w:p>
        </w:tc>
        <w:tc>
          <w:tcPr>
            <w:tcW w:w="851" w:type="dxa"/>
            <w:vMerge/>
            <w:shd w:val="clear" w:color="auto" w:fill="auto"/>
          </w:tcPr>
          <w:p w:rsidR="00471E6A" w:rsidRPr="00471E6A" w:rsidRDefault="00471E6A" w:rsidP="00342066">
            <w:pPr>
              <w:jc w:val="center"/>
              <w:rPr>
                <w:rFonts w:eastAsia="Times New Roman"/>
                <w:i w:val="0"/>
                <w:sz w:val="28"/>
                <w:szCs w:val="28"/>
              </w:rPr>
            </w:pPr>
          </w:p>
        </w:tc>
        <w:tc>
          <w:tcPr>
            <w:tcW w:w="569" w:type="dxa"/>
          </w:tcPr>
          <w:p w:rsidR="00471E6A" w:rsidRPr="00471E6A" w:rsidRDefault="00471E6A" w:rsidP="00342066">
            <w:pPr>
              <w:jc w:val="center"/>
              <w:rPr>
                <w:rFonts w:eastAsia="Times New Roman"/>
                <w:i w:val="0"/>
                <w:sz w:val="16"/>
                <w:szCs w:val="16"/>
              </w:rPr>
            </w:pPr>
            <w:r w:rsidRPr="00471E6A">
              <w:rPr>
                <w:rFonts w:eastAsia="Times New Roman"/>
                <w:i w:val="0"/>
                <w:sz w:val="16"/>
                <w:szCs w:val="16"/>
              </w:rPr>
              <w:t>Лек-ции</w:t>
            </w:r>
          </w:p>
        </w:tc>
        <w:tc>
          <w:tcPr>
            <w:tcW w:w="569" w:type="dxa"/>
          </w:tcPr>
          <w:p w:rsidR="00471E6A" w:rsidRPr="00471E6A" w:rsidRDefault="00471E6A" w:rsidP="00342066">
            <w:pPr>
              <w:jc w:val="center"/>
              <w:rPr>
                <w:rFonts w:eastAsia="Times New Roman"/>
                <w:i w:val="0"/>
                <w:sz w:val="16"/>
                <w:szCs w:val="16"/>
              </w:rPr>
            </w:pPr>
            <w:r w:rsidRPr="00471E6A">
              <w:rPr>
                <w:rFonts w:eastAsia="Times New Roman"/>
                <w:i w:val="0"/>
                <w:sz w:val="16"/>
                <w:szCs w:val="16"/>
              </w:rPr>
              <w:t>ПЗ (СЗ)</w:t>
            </w:r>
          </w:p>
        </w:tc>
        <w:tc>
          <w:tcPr>
            <w:tcW w:w="678" w:type="dxa"/>
            <w:vMerge/>
          </w:tcPr>
          <w:p w:rsidR="00471E6A" w:rsidRPr="00471E6A" w:rsidRDefault="00471E6A" w:rsidP="00342066">
            <w:pPr>
              <w:jc w:val="center"/>
              <w:rPr>
                <w:rFonts w:eastAsia="Times New Roman"/>
                <w:i w:val="0"/>
                <w:sz w:val="28"/>
                <w:szCs w:val="28"/>
              </w:rPr>
            </w:pPr>
          </w:p>
        </w:tc>
        <w:tc>
          <w:tcPr>
            <w:tcW w:w="1680" w:type="dxa"/>
            <w:vMerge/>
          </w:tcPr>
          <w:p w:rsidR="00471E6A" w:rsidRPr="00471E6A" w:rsidRDefault="00471E6A" w:rsidP="00342066">
            <w:pPr>
              <w:jc w:val="center"/>
              <w:rPr>
                <w:rFonts w:eastAsia="Times New Roman"/>
                <w:i w:val="0"/>
                <w:sz w:val="28"/>
                <w:szCs w:val="28"/>
              </w:rPr>
            </w:pPr>
          </w:p>
        </w:tc>
      </w:tr>
    </w:tbl>
    <w:p w:rsidR="00471E6A" w:rsidRPr="00471E6A" w:rsidRDefault="00471E6A" w:rsidP="00471E6A">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471E6A" w:rsidRPr="00471E6A" w:rsidTr="00342066">
        <w:trPr>
          <w:tblHeader/>
        </w:trPr>
        <w:tc>
          <w:tcPr>
            <w:tcW w:w="817"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1</w:t>
            </w:r>
          </w:p>
        </w:tc>
        <w:tc>
          <w:tcPr>
            <w:tcW w:w="7513"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2</w:t>
            </w:r>
          </w:p>
        </w:tc>
        <w:tc>
          <w:tcPr>
            <w:tcW w:w="850"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3</w:t>
            </w:r>
          </w:p>
        </w:tc>
        <w:tc>
          <w:tcPr>
            <w:tcW w:w="851"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4</w:t>
            </w:r>
          </w:p>
        </w:tc>
        <w:tc>
          <w:tcPr>
            <w:tcW w:w="850" w:type="dxa"/>
            <w:shd w:val="clear" w:color="auto" w:fill="auto"/>
          </w:tcPr>
          <w:p w:rsidR="00471E6A" w:rsidRPr="00471E6A" w:rsidRDefault="00471E6A" w:rsidP="00342066">
            <w:pPr>
              <w:jc w:val="center"/>
              <w:rPr>
                <w:rFonts w:eastAsia="Times New Roman"/>
                <w:i w:val="0"/>
                <w:sz w:val="28"/>
                <w:szCs w:val="28"/>
              </w:rPr>
            </w:pPr>
            <w:r w:rsidRPr="00471E6A">
              <w:rPr>
                <w:rFonts w:eastAsia="Times New Roman"/>
                <w:i w:val="0"/>
                <w:sz w:val="28"/>
                <w:szCs w:val="28"/>
              </w:rPr>
              <w:t>5</w:t>
            </w:r>
          </w:p>
        </w:tc>
        <w:tc>
          <w:tcPr>
            <w:tcW w:w="851" w:type="dxa"/>
            <w:shd w:val="clear" w:color="auto" w:fill="auto"/>
          </w:tcPr>
          <w:p w:rsidR="00471E6A" w:rsidRPr="00471E6A" w:rsidRDefault="00471E6A" w:rsidP="00342066">
            <w:pPr>
              <w:jc w:val="center"/>
              <w:rPr>
                <w:rFonts w:eastAsia="Times New Roman"/>
                <w:i w:val="0"/>
                <w:sz w:val="28"/>
                <w:szCs w:val="28"/>
              </w:rPr>
            </w:pPr>
            <w:r w:rsidRPr="00471E6A">
              <w:rPr>
                <w:rFonts w:eastAsia="Times New Roman"/>
                <w:i w:val="0"/>
                <w:sz w:val="28"/>
                <w:szCs w:val="28"/>
              </w:rPr>
              <w:t>6</w:t>
            </w:r>
          </w:p>
        </w:tc>
        <w:tc>
          <w:tcPr>
            <w:tcW w:w="569"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7</w:t>
            </w:r>
          </w:p>
        </w:tc>
        <w:tc>
          <w:tcPr>
            <w:tcW w:w="569"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8</w:t>
            </w:r>
          </w:p>
        </w:tc>
        <w:tc>
          <w:tcPr>
            <w:tcW w:w="678"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9</w:t>
            </w:r>
          </w:p>
        </w:tc>
        <w:tc>
          <w:tcPr>
            <w:tcW w:w="1680" w:type="dxa"/>
          </w:tcPr>
          <w:p w:rsidR="00471E6A" w:rsidRPr="00471E6A" w:rsidRDefault="00471E6A" w:rsidP="00342066">
            <w:pPr>
              <w:jc w:val="center"/>
              <w:rPr>
                <w:rFonts w:eastAsia="Times New Roman"/>
                <w:i w:val="0"/>
                <w:sz w:val="28"/>
                <w:szCs w:val="28"/>
              </w:rPr>
            </w:pPr>
            <w:r w:rsidRPr="00471E6A">
              <w:rPr>
                <w:rFonts w:eastAsia="Times New Roman"/>
                <w:i w:val="0"/>
                <w:sz w:val="28"/>
                <w:szCs w:val="28"/>
              </w:rPr>
              <w:t>10</w:t>
            </w:r>
          </w:p>
        </w:tc>
      </w:tr>
      <w:tr w:rsidR="00471E6A" w:rsidRPr="00471E6A" w:rsidTr="00342066">
        <w:tc>
          <w:tcPr>
            <w:tcW w:w="817" w:type="dxa"/>
          </w:tcPr>
          <w:p w:rsidR="00471E6A" w:rsidRPr="00471E6A" w:rsidRDefault="00471E6A" w:rsidP="00342066">
            <w:pPr>
              <w:jc w:val="center"/>
              <w:rPr>
                <w:rFonts w:eastAsia="Times New Roman"/>
                <w:i w:val="0"/>
                <w:sz w:val="26"/>
                <w:szCs w:val="26"/>
              </w:rPr>
            </w:pPr>
            <w:r w:rsidRPr="00471E6A">
              <w:rPr>
                <w:rFonts w:eastAsia="Times New Roman"/>
                <w:i w:val="0"/>
                <w:sz w:val="26"/>
                <w:szCs w:val="26"/>
              </w:rPr>
              <w:t>1</w:t>
            </w:r>
          </w:p>
        </w:tc>
        <w:tc>
          <w:tcPr>
            <w:tcW w:w="7513" w:type="dxa"/>
          </w:tcPr>
          <w:p w:rsidR="00471E6A" w:rsidRPr="00471E6A" w:rsidRDefault="00471E6A" w:rsidP="00342066">
            <w:pPr>
              <w:jc w:val="both"/>
              <w:rPr>
                <w:rFonts w:eastAsia="Times New Roman"/>
                <w:i w:val="0"/>
                <w:sz w:val="26"/>
                <w:szCs w:val="26"/>
              </w:rPr>
            </w:pPr>
            <w:r w:rsidRPr="00471E6A">
              <w:rPr>
                <w:rFonts w:eastAsia="Times New Roman"/>
                <w:i w:val="0"/>
                <w:sz w:val="26"/>
                <w:szCs w:val="26"/>
              </w:rPr>
              <w:t>Внешнеторговая политика</w:t>
            </w:r>
          </w:p>
        </w:tc>
        <w:tc>
          <w:tcPr>
            <w:tcW w:w="850" w:type="dxa"/>
            <w:vAlign w:val="bottom"/>
          </w:tcPr>
          <w:p w:rsidR="00471E6A" w:rsidRPr="00471E6A" w:rsidRDefault="00471E6A" w:rsidP="00342066">
            <w:pPr>
              <w:jc w:val="center"/>
              <w:rPr>
                <w:rFonts w:eastAsia="Times New Roman"/>
                <w:i w:val="0"/>
                <w:sz w:val="26"/>
                <w:szCs w:val="26"/>
              </w:rPr>
            </w:pPr>
          </w:p>
        </w:tc>
        <w:tc>
          <w:tcPr>
            <w:tcW w:w="851" w:type="dxa"/>
            <w:vAlign w:val="bottom"/>
          </w:tcPr>
          <w:p w:rsidR="00471E6A" w:rsidRPr="00471E6A" w:rsidRDefault="00471E6A" w:rsidP="00342066">
            <w:pPr>
              <w:jc w:val="center"/>
              <w:rPr>
                <w:rFonts w:eastAsia="Times New Roman"/>
                <w:i w:val="0"/>
                <w:sz w:val="26"/>
                <w:szCs w:val="26"/>
              </w:rPr>
            </w:pPr>
            <w:r w:rsidRPr="00471E6A">
              <w:rPr>
                <w:rFonts w:eastAsia="Times New Roman"/>
                <w:i w:val="0"/>
                <w:sz w:val="26"/>
                <w:szCs w:val="26"/>
              </w:rPr>
              <w:t>2</w:t>
            </w:r>
          </w:p>
        </w:tc>
        <w:tc>
          <w:tcPr>
            <w:tcW w:w="850" w:type="dxa"/>
            <w:shd w:val="clear" w:color="auto" w:fill="auto"/>
            <w:vAlign w:val="bottom"/>
          </w:tcPr>
          <w:p w:rsidR="00471E6A" w:rsidRPr="00471E6A" w:rsidRDefault="00471E6A" w:rsidP="00342066">
            <w:pPr>
              <w:jc w:val="center"/>
              <w:rPr>
                <w:rFonts w:eastAsia="Times New Roman"/>
                <w:i w:val="0"/>
                <w:sz w:val="26"/>
                <w:szCs w:val="26"/>
              </w:rPr>
            </w:pPr>
          </w:p>
        </w:tc>
        <w:tc>
          <w:tcPr>
            <w:tcW w:w="851" w:type="dxa"/>
            <w:shd w:val="clear" w:color="auto" w:fill="auto"/>
            <w:vAlign w:val="bottom"/>
          </w:tcPr>
          <w:p w:rsidR="00471E6A" w:rsidRPr="00471E6A" w:rsidRDefault="00471E6A" w:rsidP="00342066">
            <w:pPr>
              <w:jc w:val="center"/>
              <w:rPr>
                <w:rFonts w:eastAsia="Times New Roman"/>
                <w:i w:val="0"/>
                <w:sz w:val="26"/>
                <w:szCs w:val="26"/>
              </w:rPr>
            </w:pPr>
          </w:p>
        </w:tc>
        <w:tc>
          <w:tcPr>
            <w:tcW w:w="569" w:type="dxa"/>
            <w:vAlign w:val="bottom"/>
          </w:tcPr>
          <w:p w:rsidR="00471E6A" w:rsidRPr="00471E6A" w:rsidRDefault="00471E6A" w:rsidP="00342066">
            <w:pPr>
              <w:jc w:val="center"/>
              <w:rPr>
                <w:rFonts w:eastAsia="Times New Roman"/>
                <w:i w:val="0"/>
                <w:sz w:val="26"/>
                <w:szCs w:val="26"/>
              </w:rPr>
            </w:pPr>
          </w:p>
        </w:tc>
        <w:tc>
          <w:tcPr>
            <w:tcW w:w="569" w:type="dxa"/>
            <w:vAlign w:val="bottom"/>
          </w:tcPr>
          <w:p w:rsidR="00471E6A" w:rsidRPr="00471E6A" w:rsidRDefault="00471E6A" w:rsidP="00342066">
            <w:pPr>
              <w:jc w:val="center"/>
              <w:rPr>
                <w:rFonts w:eastAsia="Times New Roman"/>
                <w:i w:val="0"/>
                <w:sz w:val="26"/>
                <w:szCs w:val="26"/>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[1,2]</w:t>
            </w:r>
          </w:p>
        </w:tc>
        <w:tc>
          <w:tcPr>
            <w:tcW w:w="1680" w:type="dxa"/>
            <w:vAlign w:val="bottom"/>
          </w:tcPr>
          <w:p w:rsidR="00471E6A" w:rsidRPr="00471E6A" w:rsidRDefault="00471E6A" w:rsidP="00342066">
            <w:pPr>
              <w:jc w:val="center"/>
              <w:rPr>
                <w:rFonts w:eastAsia="Times New Roman"/>
                <w:i w:val="0"/>
                <w:sz w:val="26"/>
                <w:szCs w:val="26"/>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2</w:t>
            </w:r>
          </w:p>
        </w:tc>
        <w:tc>
          <w:tcPr>
            <w:tcW w:w="7513" w:type="dxa"/>
          </w:tcPr>
          <w:p w:rsidR="00471E6A" w:rsidRPr="00342066" w:rsidRDefault="00C0181F" w:rsidP="00342066">
            <w:pPr>
              <w:rPr>
                <w:rFonts w:eastAsia="Times New Roman"/>
                <w:i w:val="0"/>
                <w:sz w:val="26"/>
                <w:szCs w:val="26"/>
                <w:lang w:val="de-DE"/>
              </w:rPr>
            </w:pPr>
            <w:r>
              <w:rPr>
                <w:rFonts w:eastAsia="Times New Roman"/>
                <w:i w:val="0"/>
                <w:sz w:val="26"/>
                <w:szCs w:val="26"/>
              </w:rPr>
              <w:t>Наемные сотрудники</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2</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[1,3]</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3</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Реклама и маркетинг</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2</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569" w:type="dxa"/>
            <w:vAlign w:val="bottom"/>
          </w:tcPr>
          <w:p w:rsidR="00471E6A" w:rsidRPr="00471E6A" w:rsidRDefault="00471E6A" w:rsidP="00342066">
            <w:pPr>
              <w:jc w:val="center"/>
              <w:rPr>
                <w:rFonts w:eastAsia="Times New Roman"/>
                <w:i w:val="0"/>
                <w:sz w:val="18"/>
                <w:szCs w:val="18"/>
                <w:lang w:val="en-US"/>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[1,2]</w:t>
            </w:r>
          </w:p>
        </w:tc>
        <w:tc>
          <w:tcPr>
            <w:tcW w:w="1680"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Тест</w:t>
            </w: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4</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Управленческие стили</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2</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rPr>
            </w:pPr>
            <w:r w:rsidRPr="00471E6A">
              <w:rPr>
                <w:rFonts w:eastAsia="Times New Roman"/>
                <w:i w:val="0"/>
                <w:sz w:val="18"/>
                <w:szCs w:val="18"/>
              </w:rPr>
              <w:t>[1,2]</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5</w:t>
            </w:r>
          </w:p>
        </w:tc>
        <w:tc>
          <w:tcPr>
            <w:tcW w:w="7513" w:type="dxa"/>
          </w:tcPr>
          <w:p w:rsidR="00471E6A" w:rsidRPr="00471E6A" w:rsidRDefault="00FB4943" w:rsidP="00342066">
            <w:pPr>
              <w:rPr>
                <w:rFonts w:eastAsia="Times New Roman"/>
                <w:i w:val="0"/>
                <w:sz w:val="26"/>
                <w:szCs w:val="26"/>
              </w:rPr>
            </w:pPr>
            <w:r>
              <w:rPr>
                <w:rFonts w:eastAsia="Times New Roman"/>
                <w:i w:val="0"/>
                <w:sz w:val="26"/>
                <w:szCs w:val="26"/>
              </w:rPr>
              <w:t>Валютная политика</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2</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lang w:val="en-US"/>
              </w:rPr>
            </w:pPr>
            <w:r w:rsidRPr="00471E6A">
              <w:rPr>
                <w:rFonts w:eastAsia="Times New Roman"/>
                <w:i w:val="0"/>
                <w:sz w:val="18"/>
                <w:szCs w:val="18"/>
                <w:lang w:val="en-US"/>
              </w:rPr>
              <w:t>[2,3]</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6</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Заграничные командировки</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2</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rPr>
            </w:pPr>
            <w:r w:rsidRPr="00471E6A">
              <w:rPr>
                <w:rFonts w:eastAsia="Times New Roman"/>
                <w:i w:val="0"/>
                <w:sz w:val="18"/>
                <w:szCs w:val="18"/>
                <w:lang w:val="en-US"/>
              </w:rPr>
              <w:t>[1,2]</w:t>
            </w:r>
          </w:p>
        </w:tc>
        <w:tc>
          <w:tcPr>
            <w:tcW w:w="1680" w:type="dxa"/>
            <w:vAlign w:val="bottom"/>
          </w:tcPr>
          <w:p w:rsidR="00471E6A" w:rsidRPr="00471E6A" w:rsidRDefault="00471E6A" w:rsidP="00342066">
            <w:pPr>
              <w:jc w:val="center"/>
              <w:rPr>
                <w:rFonts w:eastAsia="Times New Roman"/>
                <w:i w:val="0"/>
                <w:sz w:val="24"/>
                <w:szCs w:val="24"/>
              </w:rPr>
            </w:pPr>
          </w:p>
        </w:tc>
      </w:tr>
      <w:tr w:rsidR="00471E6A" w:rsidRPr="00471E6A" w:rsidTr="00342066">
        <w:tc>
          <w:tcPr>
            <w:tcW w:w="817" w:type="dxa"/>
          </w:tcPr>
          <w:p w:rsidR="00471E6A" w:rsidRPr="00471E6A" w:rsidRDefault="00471E6A" w:rsidP="00342066">
            <w:pPr>
              <w:jc w:val="center"/>
              <w:rPr>
                <w:rFonts w:eastAsia="Times New Roman"/>
                <w:i w:val="0"/>
                <w:sz w:val="24"/>
                <w:szCs w:val="24"/>
              </w:rPr>
            </w:pPr>
            <w:r w:rsidRPr="00471E6A">
              <w:rPr>
                <w:rFonts w:eastAsia="Times New Roman"/>
                <w:i w:val="0"/>
                <w:sz w:val="24"/>
                <w:szCs w:val="24"/>
              </w:rPr>
              <w:t>7</w:t>
            </w: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Делопроизводство и корреспонденция</w:t>
            </w:r>
          </w:p>
        </w:tc>
        <w:tc>
          <w:tcPr>
            <w:tcW w:w="850" w:type="dxa"/>
            <w:vAlign w:val="bottom"/>
          </w:tcPr>
          <w:p w:rsidR="00471E6A" w:rsidRPr="00471E6A" w:rsidRDefault="00471E6A" w:rsidP="00342066">
            <w:pPr>
              <w:jc w:val="center"/>
              <w:rPr>
                <w:rFonts w:eastAsia="Times New Roman"/>
                <w:i w:val="0"/>
                <w:sz w:val="24"/>
                <w:szCs w:val="24"/>
              </w:rPr>
            </w:pPr>
          </w:p>
        </w:tc>
        <w:tc>
          <w:tcPr>
            <w:tcW w:w="851"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2</w:t>
            </w:r>
          </w:p>
        </w:tc>
        <w:tc>
          <w:tcPr>
            <w:tcW w:w="850" w:type="dxa"/>
            <w:shd w:val="clear" w:color="auto" w:fill="auto"/>
            <w:vAlign w:val="bottom"/>
          </w:tcPr>
          <w:p w:rsidR="00471E6A" w:rsidRPr="00471E6A" w:rsidRDefault="00471E6A" w:rsidP="00342066">
            <w:pPr>
              <w:jc w:val="center"/>
              <w:rPr>
                <w:rFonts w:eastAsia="Times New Roman"/>
                <w:i w:val="0"/>
                <w:sz w:val="24"/>
                <w:szCs w:val="24"/>
              </w:rPr>
            </w:pPr>
          </w:p>
        </w:tc>
        <w:tc>
          <w:tcPr>
            <w:tcW w:w="851" w:type="dxa"/>
            <w:shd w:val="clear" w:color="auto" w:fill="auto"/>
            <w:vAlign w:val="bottom"/>
          </w:tcPr>
          <w:p w:rsidR="00471E6A" w:rsidRPr="00471E6A" w:rsidRDefault="00471E6A" w:rsidP="00342066">
            <w:pPr>
              <w:jc w:val="center"/>
              <w:rPr>
                <w:rFonts w:eastAsia="Times New Roman"/>
                <w:i w:val="0"/>
                <w:sz w:val="24"/>
                <w:szCs w:val="24"/>
              </w:rPr>
            </w:pPr>
          </w:p>
        </w:tc>
        <w:tc>
          <w:tcPr>
            <w:tcW w:w="569" w:type="dxa"/>
            <w:vAlign w:val="bottom"/>
          </w:tcPr>
          <w:p w:rsidR="00471E6A" w:rsidRPr="00471E6A" w:rsidRDefault="00471E6A" w:rsidP="00342066">
            <w:pPr>
              <w:jc w:val="center"/>
              <w:rPr>
                <w:rFonts w:eastAsia="Times New Roman"/>
                <w:i w:val="0"/>
                <w:sz w:val="18"/>
                <w:szCs w:val="18"/>
              </w:rPr>
            </w:pPr>
          </w:p>
        </w:tc>
        <w:tc>
          <w:tcPr>
            <w:tcW w:w="569" w:type="dxa"/>
            <w:vAlign w:val="bottom"/>
          </w:tcPr>
          <w:p w:rsidR="00471E6A" w:rsidRPr="00471E6A" w:rsidRDefault="00471E6A" w:rsidP="00342066">
            <w:pPr>
              <w:jc w:val="center"/>
              <w:rPr>
                <w:rFonts w:eastAsia="Times New Roman"/>
                <w:i w:val="0"/>
                <w:sz w:val="18"/>
                <w:szCs w:val="18"/>
              </w:rPr>
            </w:pPr>
          </w:p>
        </w:tc>
        <w:tc>
          <w:tcPr>
            <w:tcW w:w="678" w:type="dxa"/>
            <w:vAlign w:val="bottom"/>
          </w:tcPr>
          <w:p w:rsidR="00471E6A" w:rsidRPr="00471E6A" w:rsidRDefault="00471E6A" w:rsidP="00342066">
            <w:pPr>
              <w:jc w:val="center"/>
              <w:rPr>
                <w:rFonts w:eastAsia="Times New Roman"/>
                <w:i w:val="0"/>
                <w:sz w:val="18"/>
                <w:szCs w:val="18"/>
              </w:rPr>
            </w:pPr>
            <w:r w:rsidRPr="00471E6A">
              <w:rPr>
                <w:rFonts w:eastAsia="Times New Roman"/>
                <w:i w:val="0"/>
                <w:sz w:val="18"/>
                <w:szCs w:val="18"/>
                <w:lang w:val="en-US"/>
              </w:rPr>
              <w:t>[1,3]</w:t>
            </w:r>
          </w:p>
        </w:tc>
        <w:tc>
          <w:tcPr>
            <w:tcW w:w="1680" w:type="dxa"/>
            <w:vAlign w:val="bottom"/>
          </w:tcPr>
          <w:p w:rsidR="00471E6A" w:rsidRPr="00471E6A" w:rsidRDefault="00471E6A" w:rsidP="00342066">
            <w:pPr>
              <w:jc w:val="center"/>
              <w:rPr>
                <w:rFonts w:eastAsia="Times New Roman"/>
                <w:i w:val="0"/>
                <w:sz w:val="24"/>
                <w:szCs w:val="24"/>
              </w:rPr>
            </w:pPr>
            <w:r w:rsidRPr="00471E6A">
              <w:rPr>
                <w:rFonts w:eastAsia="Times New Roman"/>
                <w:i w:val="0"/>
                <w:sz w:val="24"/>
                <w:szCs w:val="24"/>
              </w:rPr>
              <w:t>Контрольная работа</w:t>
            </w:r>
          </w:p>
        </w:tc>
      </w:tr>
      <w:tr w:rsidR="00471E6A" w:rsidRPr="00471E6A" w:rsidTr="00342066">
        <w:tc>
          <w:tcPr>
            <w:tcW w:w="817" w:type="dxa"/>
          </w:tcPr>
          <w:p w:rsidR="00471E6A" w:rsidRPr="00471E6A" w:rsidRDefault="00471E6A" w:rsidP="00342066">
            <w:pPr>
              <w:rPr>
                <w:rFonts w:eastAsia="Times New Roman"/>
                <w:i w:val="0"/>
                <w:sz w:val="26"/>
                <w:szCs w:val="26"/>
              </w:rPr>
            </w:pPr>
          </w:p>
        </w:tc>
        <w:tc>
          <w:tcPr>
            <w:tcW w:w="7513" w:type="dxa"/>
          </w:tcPr>
          <w:p w:rsidR="00471E6A" w:rsidRPr="00471E6A" w:rsidRDefault="00471E6A" w:rsidP="00342066">
            <w:pPr>
              <w:rPr>
                <w:rFonts w:eastAsia="Times New Roman"/>
                <w:i w:val="0"/>
                <w:sz w:val="26"/>
                <w:szCs w:val="26"/>
              </w:rPr>
            </w:pPr>
            <w:r w:rsidRPr="00471E6A">
              <w:rPr>
                <w:rFonts w:eastAsia="Times New Roman"/>
                <w:i w:val="0"/>
                <w:sz w:val="26"/>
                <w:szCs w:val="26"/>
              </w:rPr>
              <w:t>Всего часов</w:t>
            </w:r>
          </w:p>
        </w:tc>
        <w:tc>
          <w:tcPr>
            <w:tcW w:w="850" w:type="dxa"/>
            <w:vAlign w:val="bottom"/>
          </w:tcPr>
          <w:p w:rsidR="00471E6A" w:rsidRPr="00471E6A" w:rsidRDefault="00471E6A" w:rsidP="00342066">
            <w:pPr>
              <w:jc w:val="center"/>
              <w:rPr>
                <w:rFonts w:eastAsia="Times New Roman"/>
                <w:i w:val="0"/>
                <w:sz w:val="26"/>
                <w:szCs w:val="26"/>
              </w:rPr>
            </w:pPr>
          </w:p>
        </w:tc>
        <w:tc>
          <w:tcPr>
            <w:tcW w:w="851" w:type="dxa"/>
            <w:vAlign w:val="bottom"/>
          </w:tcPr>
          <w:p w:rsidR="00471E6A" w:rsidRPr="00471E6A" w:rsidRDefault="00471E6A" w:rsidP="00342066">
            <w:pPr>
              <w:jc w:val="center"/>
              <w:rPr>
                <w:rFonts w:eastAsia="Times New Roman"/>
                <w:i w:val="0"/>
                <w:sz w:val="26"/>
                <w:szCs w:val="26"/>
              </w:rPr>
            </w:pPr>
            <w:r w:rsidRPr="00471E6A">
              <w:rPr>
                <w:rFonts w:eastAsia="Times New Roman"/>
                <w:i w:val="0"/>
                <w:sz w:val="26"/>
                <w:szCs w:val="26"/>
              </w:rPr>
              <w:t>14</w:t>
            </w:r>
          </w:p>
        </w:tc>
        <w:tc>
          <w:tcPr>
            <w:tcW w:w="850" w:type="dxa"/>
            <w:shd w:val="clear" w:color="auto" w:fill="auto"/>
            <w:vAlign w:val="bottom"/>
          </w:tcPr>
          <w:p w:rsidR="00471E6A" w:rsidRPr="00471E6A" w:rsidRDefault="00471E6A" w:rsidP="00342066">
            <w:pPr>
              <w:jc w:val="center"/>
              <w:rPr>
                <w:rFonts w:eastAsia="Times New Roman"/>
                <w:i w:val="0"/>
                <w:sz w:val="26"/>
                <w:szCs w:val="26"/>
              </w:rPr>
            </w:pPr>
          </w:p>
        </w:tc>
        <w:tc>
          <w:tcPr>
            <w:tcW w:w="851" w:type="dxa"/>
            <w:shd w:val="clear" w:color="auto" w:fill="auto"/>
            <w:vAlign w:val="bottom"/>
          </w:tcPr>
          <w:p w:rsidR="00471E6A" w:rsidRPr="00471E6A" w:rsidRDefault="00471E6A" w:rsidP="00342066">
            <w:pPr>
              <w:jc w:val="center"/>
              <w:rPr>
                <w:rFonts w:eastAsia="Times New Roman"/>
                <w:i w:val="0"/>
                <w:sz w:val="26"/>
                <w:szCs w:val="26"/>
              </w:rPr>
            </w:pPr>
          </w:p>
        </w:tc>
        <w:tc>
          <w:tcPr>
            <w:tcW w:w="569" w:type="dxa"/>
            <w:vAlign w:val="bottom"/>
          </w:tcPr>
          <w:p w:rsidR="00471E6A" w:rsidRPr="00471E6A" w:rsidRDefault="00471E6A" w:rsidP="00342066">
            <w:pPr>
              <w:jc w:val="center"/>
              <w:rPr>
                <w:rFonts w:eastAsia="Times New Roman"/>
                <w:i w:val="0"/>
                <w:sz w:val="26"/>
                <w:szCs w:val="26"/>
              </w:rPr>
            </w:pPr>
          </w:p>
        </w:tc>
        <w:tc>
          <w:tcPr>
            <w:tcW w:w="569" w:type="dxa"/>
            <w:vAlign w:val="bottom"/>
          </w:tcPr>
          <w:p w:rsidR="00471E6A" w:rsidRPr="00471E6A" w:rsidRDefault="00471E6A" w:rsidP="00342066">
            <w:pPr>
              <w:jc w:val="center"/>
              <w:rPr>
                <w:rFonts w:eastAsia="Times New Roman"/>
                <w:i w:val="0"/>
                <w:sz w:val="26"/>
                <w:szCs w:val="26"/>
              </w:rPr>
            </w:pPr>
          </w:p>
        </w:tc>
        <w:tc>
          <w:tcPr>
            <w:tcW w:w="678" w:type="dxa"/>
            <w:vAlign w:val="bottom"/>
          </w:tcPr>
          <w:p w:rsidR="00471E6A" w:rsidRPr="00471E6A" w:rsidRDefault="00471E6A" w:rsidP="00342066">
            <w:pPr>
              <w:jc w:val="center"/>
              <w:rPr>
                <w:rFonts w:eastAsia="Times New Roman"/>
                <w:i w:val="0"/>
                <w:sz w:val="26"/>
                <w:szCs w:val="26"/>
              </w:rPr>
            </w:pPr>
          </w:p>
        </w:tc>
        <w:tc>
          <w:tcPr>
            <w:tcW w:w="1680" w:type="dxa"/>
            <w:vAlign w:val="bottom"/>
          </w:tcPr>
          <w:p w:rsidR="00471E6A" w:rsidRPr="00471E6A" w:rsidRDefault="00471E6A" w:rsidP="00342066">
            <w:pPr>
              <w:jc w:val="center"/>
              <w:rPr>
                <w:rFonts w:eastAsia="Times New Roman"/>
                <w:i w:val="0"/>
                <w:sz w:val="26"/>
                <w:szCs w:val="26"/>
              </w:rPr>
            </w:pPr>
            <w:r w:rsidRPr="00471E6A">
              <w:rPr>
                <w:rFonts w:eastAsia="Times New Roman"/>
                <w:i w:val="0"/>
                <w:sz w:val="26"/>
                <w:szCs w:val="26"/>
              </w:rPr>
              <w:t>Зачет</w:t>
            </w:r>
          </w:p>
        </w:tc>
      </w:tr>
    </w:tbl>
    <w:p w:rsidR="00471E6A" w:rsidRPr="00471E6A" w:rsidRDefault="00471E6A" w:rsidP="00471E6A">
      <w:pPr>
        <w:jc w:val="both"/>
        <w:rPr>
          <w:i w:val="0"/>
          <w:sz w:val="28"/>
          <w:szCs w:val="28"/>
        </w:rPr>
      </w:pPr>
    </w:p>
    <w:p w:rsidR="00471E6A" w:rsidRDefault="00471E6A" w:rsidP="00471E6A">
      <w:pPr>
        <w:ind w:right="323"/>
        <w:jc w:val="center"/>
        <w:rPr>
          <w:b/>
          <w:bCs/>
          <w:sz w:val="28"/>
        </w:rPr>
      </w:pPr>
    </w:p>
    <w:p w:rsidR="00471E6A" w:rsidRDefault="00471E6A" w:rsidP="00471E6A">
      <w:pPr>
        <w:ind w:right="323"/>
        <w:jc w:val="center"/>
        <w:rPr>
          <w:b/>
          <w:bCs/>
          <w:sz w:val="28"/>
        </w:rPr>
      </w:pPr>
    </w:p>
    <w:p w:rsidR="00471E6A" w:rsidRDefault="00471E6A" w:rsidP="00471E6A">
      <w:pPr>
        <w:ind w:right="323"/>
        <w:jc w:val="center"/>
        <w:rPr>
          <w:b/>
          <w:bCs/>
          <w:sz w:val="28"/>
        </w:rPr>
      </w:pPr>
    </w:p>
    <w:p w:rsidR="0040631A" w:rsidRDefault="0040631A" w:rsidP="00471E6A">
      <w:pPr>
        <w:ind w:right="323"/>
        <w:jc w:val="center"/>
        <w:rPr>
          <w:b/>
          <w:bCs/>
          <w:sz w:val="28"/>
        </w:rPr>
        <w:sectPr w:rsidR="0040631A" w:rsidSect="0040631A">
          <w:pgSz w:w="16838" w:h="11906" w:orient="landscape"/>
          <w:pgMar w:top="1701" w:right="1134" w:bottom="850" w:left="1134" w:header="708" w:footer="708" w:gutter="0"/>
          <w:cols w:space="708"/>
          <w:docGrid w:linePitch="360"/>
        </w:sectPr>
      </w:pPr>
    </w:p>
    <w:p w:rsidR="00471E6A" w:rsidRPr="00471E6A" w:rsidRDefault="00471E6A" w:rsidP="00471E6A">
      <w:pPr>
        <w:ind w:right="323"/>
        <w:jc w:val="center"/>
        <w:rPr>
          <w:b/>
          <w:bCs/>
          <w:i w:val="0"/>
          <w:sz w:val="28"/>
        </w:rPr>
      </w:pPr>
      <w:r w:rsidRPr="00471E6A">
        <w:rPr>
          <w:b/>
          <w:bCs/>
          <w:i w:val="0"/>
          <w:sz w:val="28"/>
        </w:rPr>
        <w:lastRenderedPageBreak/>
        <w:t>ИНФОРМАЦИОННО-МЕТОДИЧЕСКАЯ ЧАСТЬ</w:t>
      </w:r>
    </w:p>
    <w:p w:rsidR="00471E6A" w:rsidRPr="00471E6A" w:rsidRDefault="00471E6A" w:rsidP="00471E6A">
      <w:pPr>
        <w:ind w:right="323"/>
        <w:jc w:val="center"/>
        <w:rPr>
          <w:b/>
          <w:bCs/>
          <w:i w:val="0"/>
          <w:sz w:val="28"/>
        </w:rPr>
      </w:pPr>
    </w:p>
    <w:p w:rsidR="00471E6A" w:rsidRPr="00471E6A" w:rsidRDefault="00471E6A" w:rsidP="00471E6A">
      <w:pPr>
        <w:jc w:val="center"/>
        <w:rPr>
          <w:b/>
          <w:i w:val="0"/>
          <w:sz w:val="28"/>
          <w:szCs w:val="28"/>
        </w:rPr>
      </w:pPr>
      <w:r w:rsidRPr="00471E6A">
        <w:rPr>
          <w:b/>
          <w:i w:val="0"/>
          <w:sz w:val="28"/>
          <w:szCs w:val="28"/>
        </w:rPr>
        <w:t xml:space="preserve">Методические рекомендации по организации самостоятельной работы магистрантов по учебной дисциплине </w:t>
      </w:r>
    </w:p>
    <w:p w:rsidR="00471E6A" w:rsidRPr="00471E6A" w:rsidRDefault="00471E6A" w:rsidP="00471E6A">
      <w:pPr>
        <w:jc w:val="center"/>
        <w:rPr>
          <w:b/>
          <w:i w:val="0"/>
          <w:sz w:val="28"/>
          <w:szCs w:val="28"/>
        </w:rPr>
      </w:pPr>
      <w:r w:rsidRPr="00471E6A">
        <w:rPr>
          <w:b/>
          <w:i w:val="0"/>
          <w:sz w:val="28"/>
          <w:szCs w:val="28"/>
        </w:rPr>
        <w:t>«Деловой иностранный язык (первый уровень)»</w:t>
      </w:r>
    </w:p>
    <w:p w:rsidR="00471E6A" w:rsidRPr="00471E6A" w:rsidRDefault="00471E6A" w:rsidP="00471E6A">
      <w:pPr>
        <w:jc w:val="center"/>
        <w:rPr>
          <w:b/>
          <w:i w:val="0"/>
          <w:sz w:val="28"/>
          <w:szCs w:val="28"/>
        </w:rPr>
      </w:pPr>
    </w:p>
    <w:p w:rsidR="00471E6A" w:rsidRPr="00471E6A" w:rsidRDefault="00471E6A" w:rsidP="00471E6A">
      <w:pPr>
        <w:ind w:firstLine="540"/>
        <w:jc w:val="both"/>
        <w:rPr>
          <w:i w:val="0"/>
          <w:sz w:val="28"/>
          <w:szCs w:val="28"/>
        </w:rPr>
      </w:pPr>
      <w:r w:rsidRPr="00471E6A">
        <w:rPr>
          <w:i w:val="0"/>
          <w:sz w:val="28"/>
          <w:szCs w:val="28"/>
        </w:rPr>
        <w:t>В овладении знаниями учебной дисциплины важным этапом является самостоятельная работа магистрантов. Рекомендуется бюджет времени для самостоятельной работы в среднем 2</w:t>
      </w:r>
      <w:r w:rsidRPr="00471E6A">
        <w:rPr>
          <w:i w:val="0"/>
          <w:color w:val="000000"/>
          <w:sz w:val="28"/>
          <w:szCs w:val="28"/>
        </w:rPr>
        <w:t>–</w:t>
      </w:r>
      <w:r w:rsidRPr="00471E6A">
        <w:rPr>
          <w:i w:val="0"/>
          <w:sz w:val="28"/>
          <w:szCs w:val="28"/>
        </w:rPr>
        <w:t>2,5 часа на 2-х часовое аудиторное занятие.</w:t>
      </w:r>
    </w:p>
    <w:p w:rsidR="00471E6A" w:rsidRPr="00471E6A" w:rsidRDefault="00471E6A" w:rsidP="00471E6A">
      <w:pPr>
        <w:ind w:firstLine="540"/>
        <w:jc w:val="both"/>
        <w:rPr>
          <w:i w:val="0"/>
          <w:sz w:val="28"/>
          <w:szCs w:val="28"/>
        </w:rPr>
      </w:pPr>
      <w:r w:rsidRPr="00471E6A">
        <w:rPr>
          <w:i w:val="0"/>
          <w:sz w:val="28"/>
          <w:szCs w:val="28"/>
        </w:rPr>
        <w:t>Основными направлениями самостоятельной работы магистранта являются:</w:t>
      </w:r>
    </w:p>
    <w:p w:rsidR="00471E6A" w:rsidRPr="00471E6A" w:rsidRDefault="00471E6A" w:rsidP="00471E6A">
      <w:pPr>
        <w:widowControl/>
        <w:numPr>
          <w:ilvl w:val="0"/>
          <w:numId w:val="70"/>
        </w:numPr>
        <w:snapToGrid/>
        <w:spacing w:before="0"/>
        <w:ind w:left="714" w:hanging="357"/>
        <w:jc w:val="both"/>
        <w:rPr>
          <w:i w:val="0"/>
          <w:sz w:val="28"/>
          <w:szCs w:val="28"/>
        </w:rPr>
      </w:pPr>
      <w:r w:rsidRPr="00471E6A">
        <w:rPr>
          <w:i w:val="0"/>
          <w:sz w:val="28"/>
          <w:szCs w:val="28"/>
        </w:rPr>
        <w:t>первоначально подробное ознакомление с программой учебной дисциплины;</w:t>
      </w:r>
    </w:p>
    <w:p w:rsidR="00471E6A" w:rsidRPr="00471E6A" w:rsidRDefault="00471E6A" w:rsidP="00471E6A">
      <w:pPr>
        <w:widowControl/>
        <w:numPr>
          <w:ilvl w:val="0"/>
          <w:numId w:val="70"/>
        </w:numPr>
        <w:snapToGrid/>
        <w:spacing w:before="0"/>
        <w:ind w:left="714" w:hanging="357"/>
        <w:jc w:val="both"/>
        <w:rPr>
          <w:i w:val="0"/>
          <w:sz w:val="28"/>
          <w:szCs w:val="28"/>
        </w:rPr>
      </w:pPr>
      <w:r w:rsidRPr="00471E6A">
        <w:rPr>
          <w:i w:val="0"/>
          <w:sz w:val="28"/>
          <w:szCs w:val="28"/>
        </w:rPr>
        <w:t xml:space="preserve">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471E6A" w:rsidRPr="00471E6A" w:rsidRDefault="00471E6A" w:rsidP="00471E6A">
      <w:pPr>
        <w:widowControl/>
        <w:numPr>
          <w:ilvl w:val="0"/>
          <w:numId w:val="70"/>
        </w:numPr>
        <w:snapToGrid/>
        <w:spacing w:before="0"/>
        <w:ind w:left="714" w:hanging="357"/>
        <w:jc w:val="both"/>
        <w:rPr>
          <w:i w:val="0"/>
          <w:sz w:val="28"/>
          <w:szCs w:val="28"/>
        </w:rPr>
      </w:pPr>
      <w:r w:rsidRPr="00471E6A">
        <w:rPr>
          <w:i w:val="0"/>
          <w:sz w:val="28"/>
          <w:szCs w:val="28"/>
        </w:rPr>
        <w:t>подготовка к выполнению форм текущего и итогового контроля (тесты, контрольные работы);</w:t>
      </w:r>
    </w:p>
    <w:p w:rsidR="00471E6A" w:rsidRPr="00471E6A" w:rsidRDefault="00471E6A" w:rsidP="00471E6A">
      <w:pPr>
        <w:widowControl/>
        <w:numPr>
          <w:ilvl w:val="0"/>
          <w:numId w:val="70"/>
        </w:numPr>
        <w:snapToGrid/>
        <w:spacing w:before="0"/>
        <w:ind w:left="714" w:hanging="357"/>
        <w:jc w:val="both"/>
        <w:rPr>
          <w:i w:val="0"/>
          <w:sz w:val="28"/>
          <w:szCs w:val="28"/>
        </w:rPr>
      </w:pPr>
      <w:r w:rsidRPr="00471E6A">
        <w:rPr>
          <w:i w:val="0"/>
          <w:sz w:val="28"/>
          <w:szCs w:val="28"/>
        </w:rPr>
        <w:t>подготовка к практическим занятиям, дискуссиям;</w:t>
      </w:r>
    </w:p>
    <w:p w:rsidR="00471E6A" w:rsidRPr="00471E6A" w:rsidRDefault="00471E6A" w:rsidP="00471E6A">
      <w:pPr>
        <w:widowControl/>
        <w:numPr>
          <w:ilvl w:val="0"/>
          <w:numId w:val="70"/>
        </w:numPr>
        <w:snapToGrid/>
        <w:spacing w:before="0"/>
        <w:ind w:left="714" w:hanging="357"/>
        <w:jc w:val="both"/>
        <w:rPr>
          <w:i w:val="0"/>
          <w:sz w:val="28"/>
          <w:szCs w:val="28"/>
        </w:rPr>
      </w:pPr>
      <w:r w:rsidRPr="00471E6A">
        <w:rPr>
          <w:i w:val="0"/>
          <w:sz w:val="28"/>
          <w:szCs w:val="28"/>
        </w:rPr>
        <w:t>подготовка докладов;</w:t>
      </w:r>
    </w:p>
    <w:p w:rsidR="00471E6A" w:rsidRPr="00471E6A" w:rsidRDefault="00471E6A" w:rsidP="00471E6A">
      <w:pPr>
        <w:widowControl/>
        <w:numPr>
          <w:ilvl w:val="0"/>
          <w:numId w:val="70"/>
        </w:numPr>
        <w:snapToGrid/>
        <w:spacing w:before="0"/>
        <w:ind w:left="714" w:hanging="357"/>
        <w:jc w:val="both"/>
        <w:rPr>
          <w:i w:val="0"/>
          <w:sz w:val="28"/>
          <w:szCs w:val="28"/>
        </w:rPr>
      </w:pPr>
      <w:r w:rsidRPr="00471E6A">
        <w:rPr>
          <w:i w:val="0"/>
          <w:sz w:val="28"/>
          <w:szCs w:val="28"/>
        </w:rPr>
        <w:t>самоконтроль и самооценка полученных знаний.</w:t>
      </w:r>
    </w:p>
    <w:p w:rsidR="00471E6A" w:rsidRPr="00471E6A" w:rsidRDefault="00471E6A" w:rsidP="00471E6A">
      <w:pPr>
        <w:ind w:left="767"/>
        <w:jc w:val="both"/>
        <w:rPr>
          <w:i w:val="0"/>
          <w:sz w:val="28"/>
          <w:szCs w:val="28"/>
        </w:rPr>
      </w:pPr>
    </w:p>
    <w:p w:rsidR="00471E6A" w:rsidRPr="00471E6A" w:rsidRDefault="00471E6A" w:rsidP="00471E6A">
      <w:pPr>
        <w:ind w:left="767"/>
        <w:jc w:val="both"/>
        <w:rPr>
          <w:i w:val="0"/>
          <w:sz w:val="28"/>
          <w:szCs w:val="28"/>
        </w:rPr>
      </w:pPr>
    </w:p>
    <w:p w:rsidR="00471E6A" w:rsidRPr="00471E6A" w:rsidRDefault="00471E6A" w:rsidP="00471E6A">
      <w:pPr>
        <w:ind w:left="767"/>
        <w:jc w:val="both"/>
        <w:rPr>
          <w:i w:val="0"/>
          <w:sz w:val="28"/>
          <w:szCs w:val="28"/>
        </w:rPr>
      </w:pPr>
    </w:p>
    <w:p w:rsidR="00471E6A" w:rsidRPr="00471E6A" w:rsidRDefault="00471E6A" w:rsidP="00471E6A">
      <w:pPr>
        <w:jc w:val="center"/>
        <w:rPr>
          <w:b/>
          <w:i w:val="0"/>
          <w:sz w:val="28"/>
          <w:szCs w:val="28"/>
        </w:rPr>
      </w:pPr>
    </w:p>
    <w:p w:rsidR="00471E6A" w:rsidRPr="00471E6A" w:rsidRDefault="00471E6A" w:rsidP="00471E6A">
      <w:pPr>
        <w:jc w:val="center"/>
        <w:rPr>
          <w:b/>
          <w:i w:val="0"/>
          <w:sz w:val="28"/>
          <w:szCs w:val="28"/>
        </w:rPr>
      </w:pPr>
    </w:p>
    <w:p w:rsidR="00471E6A" w:rsidRPr="00471E6A" w:rsidRDefault="00471E6A" w:rsidP="00471E6A">
      <w:pPr>
        <w:jc w:val="center"/>
        <w:rPr>
          <w:b/>
          <w:i w:val="0"/>
          <w:sz w:val="28"/>
          <w:szCs w:val="28"/>
        </w:rPr>
      </w:pPr>
    </w:p>
    <w:p w:rsidR="00471E6A" w:rsidRPr="00471E6A" w:rsidRDefault="00471E6A" w:rsidP="00471E6A">
      <w:pPr>
        <w:jc w:val="center"/>
        <w:rPr>
          <w:b/>
          <w:i w:val="0"/>
          <w:sz w:val="28"/>
          <w:szCs w:val="28"/>
        </w:rPr>
      </w:pPr>
    </w:p>
    <w:p w:rsidR="00471E6A" w:rsidRPr="00471E6A" w:rsidRDefault="00471E6A" w:rsidP="00471E6A">
      <w:pPr>
        <w:jc w:val="center"/>
        <w:rPr>
          <w:b/>
          <w:i w:val="0"/>
          <w:sz w:val="28"/>
          <w:szCs w:val="28"/>
        </w:rPr>
      </w:pPr>
    </w:p>
    <w:p w:rsidR="00471E6A" w:rsidRPr="00471E6A" w:rsidRDefault="00471E6A" w:rsidP="00471E6A">
      <w:pPr>
        <w:jc w:val="center"/>
        <w:rPr>
          <w:b/>
          <w:i w:val="0"/>
          <w:sz w:val="28"/>
          <w:szCs w:val="28"/>
        </w:rPr>
      </w:pPr>
    </w:p>
    <w:p w:rsidR="00471E6A" w:rsidRPr="00471E6A" w:rsidRDefault="00471E6A" w:rsidP="00471E6A">
      <w:pPr>
        <w:jc w:val="center"/>
        <w:rPr>
          <w:b/>
          <w:i w:val="0"/>
          <w:sz w:val="28"/>
          <w:szCs w:val="28"/>
        </w:rPr>
      </w:pPr>
    </w:p>
    <w:p w:rsidR="00471E6A" w:rsidRPr="00471E6A" w:rsidRDefault="00471E6A" w:rsidP="00471E6A">
      <w:pPr>
        <w:jc w:val="center"/>
        <w:rPr>
          <w:b/>
          <w:i w:val="0"/>
          <w:sz w:val="28"/>
          <w:szCs w:val="28"/>
        </w:rPr>
      </w:pPr>
    </w:p>
    <w:p w:rsidR="00471E6A" w:rsidRDefault="00471E6A" w:rsidP="00471E6A">
      <w:pPr>
        <w:jc w:val="center"/>
        <w:rPr>
          <w:b/>
          <w:sz w:val="28"/>
          <w:szCs w:val="28"/>
        </w:rPr>
      </w:pPr>
    </w:p>
    <w:p w:rsidR="00471E6A" w:rsidRDefault="00471E6A" w:rsidP="00471E6A">
      <w:pPr>
        <w:jc w:val="center"/>
        <w:rPr>
          <w:b/>
          <w:sz w:val="28"/>
          <w:szCs w:val="28"/>
        </w:rPr>
      </w:pPr>
    </w:p>
    <w:p w:rsidR="00471E6A" w:rsidRDefault="00471E6A" w:rsidP="00471E6A">
      <w:pPr>
        <w:jc w:val="center"/>
        <w:rPr>
          <w:b/>
          <w:sz w:val="28"/>
          <w:szCs w:val="28"/>
        </w:rPr>
      </w:pPr>
    </w:p>
    <w:p w:rsidR="00471E6A" w:rsidRDefault="00471E6A" w:rsidP="00471E6A">
      <w:pPr>
        <w:jc w:val="center"/>
        <w:rPr>
          <w:b/>
          <w:sz w:val="28"/>
          <w:szCs w:val="28"/>
        </w:rPr>
      </w:pPr>
    </w:p>
    <w:p w:rsidR="00471E6A" w:rsidRDefault="00471E6A" w:rsidP="00471E6A">
      <w:pPr>
        <w:jc w:val="center"/>
        <w:rPr>
          <w:b/>
          <w:sz w:val="28"/>
          <w:szCs w:val="28"/>
        </w:rPr>
      </w:pPr>
    </w:p>
    <w:p w:rsidR="00471E6A" w:rsidRDefault="00471E6A" w:rsidP="00471E6A">
      <w:pPr>
        <w:jc w:val="center"/>
        <w:rPr>
          <w:b/>
          <w:sz w:val="28"/>
          <w:szCs w:val="28"/>
        </w:rPr>
      </w:pPr>
    </w:p>
    <w:p w:rsidR="00471E6A" w:rsidRPr="00471E6A" w:rsidRDefault="00471E6A" w:rsidP="00471E6A">
      <w:pPr>
        <w:jc w:val="center"/>
        <w:rPr>
          <w:b/>
          <w:i w:val="0"/>
          <w:sz w:val="28"/>
          <w:szCs w:val="28"/>
          <w:lang w:val="en-US"/>
        </w:rPr>
      </w:pPr>
      <w:r w:rsidRPr="00471E6A">
        <w:rPr>
          <w:b/>
          <w:i w:val="0"/>
          <w:sz w:val="28"/>
          <w:szCs w:val="28"/>
        </w:rPr>
        <w:lastRenderedPageBreak/>
        <w:t>ЛИТЕРАТУРА</w:t>
      </w:r>
    </w:p>
    <w:p w:rsidR="00471E6A" w:rsidRPr="00471E6A" w:rsidRDefault="00471E6A" w:rsidP="00471E6A">
      <w:pPr>
        <w:jc w:val="center"/>
        <w:rPr>
          <w:i w:val="0"/>
          <w:sz w:val="28"/>
          <w:szCs w:val="28"/>
          <w:lang w:val="en-US"/>
        </w:rPr>
      </w:pPr>
      <w:r w:rsidRPr="00471E6A">
        <w:rPr>
          <w:b/>
          <w:i w:val="0"/>
          <w:sz w:val="28"/>
          <w:szCs w:val="28"/>
        </w:rPr>
        <w:t>Основная</w:t>
      </w:r>
      <w:r w:rsidRPr="00471E6A">
        <w:rPr>
          <w:b/>
          <w:i w:val="0"/>
          <w:sz w:val="28"/>
          <w:szCs w:val="28"/>
          <w:lang w:val="en-US"/>
        </w:rPr>
        <w:t>:</w:t>
      </w:r>
    </w:p>
    <w:p w:rsidR="00471E6A" w:rsidRPr="00471E6A" w:rsidRDefault="00471E6A" w:rsidP="00471E6A">
      <w:pPr>
        <w:rPr>
          <w:i w:val="0"/>
          <w:sz w:val="28"/>
          <w:szCs w:val="28"/>
          <w:lang w:val="en-US"/>
        </w:rPr>
      </w:pPr>
    </w:p>
    <w:p w:rsidR="00471E6A" w:rsidRPr="00471E6A" w:rsidRDefault="00471E6A" w:rsidP="00471E6A">
      <w:pPr>
        <w:ind w:firstLine="357"/>
        <w:jc w:val="both"/>
        <w:rPr>
          <w:i w:val="0"/>
          <w:color w:val="000000"/>
          <w:sz w:val="28"/>
          <w:szCs w:val="28"/>
          <w:lang w:val="en-US"/>
        </w:rPr>
      </w:pPr>
      <w:r w:rsidRPr="00471E6A">
        <w:rPr>
          <w:i w:val="0"/>
          <w:sz w:val="28"/>
          <w:szCs w:val="28"/>
          <w:lang w:val="en-US"/>
        </w:rPr>
        <w:t xml:space="preserve">1. Cotton, D. </w:t>
      </w:r>
      <w:r w:rsidRPr="00471E6A">
        <w:rPr>
          <w:i w:val="0"/>
          <w:color w:val="000000"/>
          <w:sz w:val="28"/>
          <w:szCs w:val="28"/>
          <w:lang w:val="en-US"/>
        </w:rPr>
        <w:t xml:space="preserve">Market Leader: New Edition (Pre-Intermediate) / D. Cotton, D. Falvey, S. Kent. </w:t>
      </w:r>
      <w:r w:rsidRPr="00471E6A">
        <w:rPr>
          <w:i w:val="0"/>
          <w:sz w:val="28"/>
          <w:szCs w:val="28"/>
          <w:lang w:val="en-US"/>
        </w:rPr>
        <w:t xml:space="preserve">– London : </w:t>
      </w:r>
      <w:r w:rsidRPr="00471E6A">
        <w:rPr>
          <w:i w:val="0"/>
          <w:color w:val="000000"/>
          <w:sz w:val="28"/>
          <w:szCs w:val="28"/>
          <w:lang w:val="en-US"/>
        </w:rPr>
        <w:t>Pearson Education Limited, 2002. – 161 p.</w:t>
      </w:r>
    </w:p>
    <w:p w:rsidR="00471E6A" w:rsidRPr="00471E6A" w:rsidRDefault="00471E6A" w:rsidP="00471E6A">
      <w:pPr>
        <w:ind w:firstLine="357"/>
        <w:jc w:val="both"/>
        <w:rPr>
          <w:i w:val="0"/>
          <w:color w:val="000000"/>
          <w:sz w:val="28"/>
          <w:szCs w:val="28"/>
          <w:lang w:val="en-US"/>
        </w:rPr>
      </w:pPr>
      <w:r w:rsidRPr="00471E6A">
        <w:rPr>
          <w:i w:val="0"/>
          <w:color w:val="000000"/>
          <w:sz w:val="28"/>
          <w:szCs w:val="28"/>
          <w:lang w:val="en-US"/>
        </w:rPr>
        <w:t xml:space="preserve">2. Pilbean, A. Market Leader: International management: Business English / A. Pilbean. </w:t>
      </w:r>
      <w:r w:rsidRPr="00471E6A">
        <w:rPr>
          <w:i w:val="0"/>
          <w:sz w:val="28"/>
          <w:szCs w:val="28"/>
          <w:lang w:val="en-US"/>
        </w:rPr>
        <w:t xml:space="preserve">– London : </w:t>
      </w:r>
      <w:r w:rsidRPr="00471E6A">
        <w:rPr>
          <w:i w:val="0"/>
          <w:color w:val="000000"/>
          <w:sz w:val="28"/>
          <w:szCs w:val="28"/>
          <w:lang w:val="en-US"/>
        </w:rPr>
        <w:t>Pearson Education Limited, 2000. – 96 p.</w:t>
      </w:r>
    </w:p>
    <w:p w:rsidR="00471E6A" w:rsidRPr="00471E6A" w:rsidRDefault="00471E6A" w:rsidP="00471E6A">
      <w:pPr>
        <w:ind w:firstLine="357"/>
        <w:jc w:val="both"/>
        <w:rPr>
          <w:i w:val="0"/>
          <w:sz w:val="28"/>
          <w:szCs w:val="28"/>
          <w:lang w:val="en-US"/>
        </w:rPr>
      </w:pPr>
      <w:r w:rsidRPr="00471E6A">
        <w:rPr>
          <w:i w:val="0"/>
          <w:sz w:val="28"/>
          <w:szCs w:val="28"/>
          <w:lang w:val="en-US"/>
        </w:rPr>
        <w:t xml:space="preserve">3. Clarke, S. </w:t>
      </w:r>
      <w:r w:rsidRPr="00471E6A">
        <w:rPr>
          <w:i w:val="0"/>
          <w:color w:val="000000"/>
          <w:sz w:val="28"/>
          <w:szCs w:val="28"/>
          <w:lang w:val="en-US"/>
        </w:rPr>
        <w:t xml:space="preserve">In Company (Pre-Intermediate) / S. Clarke. </w:t>
      </w:r>
      <w:r w:rsidRPr="00471E6A">
        <w:rPr>
          <w:i w:val="0"/>
          <w:sz w:val="28"/>
          <w:szCs w:val="28"/>
          <w:lang w:val="en-US"/>
        </w:rPr>
        <w:t xml:space="preserve">– 2d Ed. – London : </w:t>
      </w:r>
      <w:r w:rsidRPr="00471E6A">
        <w:rPr>
          <w:i w:val="0"/>
          <w:color w:val="000000"/>
          <w:sz w:val="28"/>
          <w:szCs w:val="28"/>
          <w:lang w:val="en-US"/>
        </w:rPr>
        <w:t>Macmillan Publishers Limited, 2009. – 160 p.</w:t>
      </w:r>
    </w:p>
    <w:p w:rsidR="00471E6A" w:rsidRPr="00471E6A" w:rsidRDefault="00471E6A" w:rsidP="00471E6A">
      <w:pPr>
        <w:ind w:firstLine="357"/>
        <w:jc w:val="both"/>
        <w:rPr>
          <w:i w:val="0"/>
          <w:sz w:val="28"/>
          <w:szCs w:val="28"/>
          <w:lang w:val="en-US"/>
        </w:rPr>
      </w:pPr>
    </w:p>
    <w:p w:rsidR="00471E6A" w:rsidRPr="00471E6A" w:rsidRDefault="00471E6A" w:rsidP="00471E6A">
      <w:pPr>
        <w:ind w:firstLine="357"/>
        <w:jc w:val="both"/>
        <w:rPr>
          <w:i w:val="0"/>
          <w:color w:val="000000"/>
          <w:sz w:val="28"/>
          <w:szCs w:val="28"/>
          <w:lang w:val="en-US"/>
        </w:rPr>
      </w:pPr>
    </w:p>
    <w:p w:rsidR="00471E6A" w:rsidRPr="00471E6A" w:rsidRDefault="00471E6A" w:rsidP="00471E6A">
      <w:pPr>
        <w:ind w:firstLine="357"/>
        <w:jc w:val="both"/>
        <w:rPr>
          <w:i w:val="0"/>
          <w:color w:val="000000"/>
          <w:sz w:val="28"/>
          <w:szCs w:val="28"/>
          <w:lang w:val="en-US"/>
        </w:rPr>
      </w:pPr>
    </w:p>
    <w:p w:rsidR="00471E6A" w:rsidRPr="00471E6A" w:rsidRDefault="00471E6A" w:rsidP="00471E6A">
      <w:pPr>
        <w:ind w:firstLine="357"/>
        <w:jc w:val="center"/>
        <w:rPr>
          <w:b/>
          <w:i w:val="0"/>
          <w:color w:val="000000"/>
          <w:sz w:val="28"/>
          <w:szCs w:val="28"/>
          <w:lang w:val="en-US"/>
        </w:rPr>
      </w:pPr>
      <w:r w:rsidRPr="00471E6A">
        <w:rPr>
          <w:b/>
          <w:i w:val="0"/>
          <w:color w:val="000000"/>
          <w:sz w:val="28"/>
          <w:szCs w:val="28"/>
        </w:rPr>
        <w:t>Дополнительная</w:t>
      </w:r>
      <w:r w:rsidRPr="00471E6A">
        <w:rPr>
          <w:b/>
          <w:i w:val="0"/>
          <w:color w:val="000000"/>
          <w:sz w:val="28"/>
          <w:szCs w:val="28"/>
          <w:lang w:val="en-US"/>
        </w:rPr>
        <w:t>:</w:t>
      </w:r>
    </w:p>
    <w:p w:rsidR="00471E6A" w:rsidRPr="00471E6A" w:rsidRDefault="00471E6A" w:rsidP="00471E6A">
      <w:pPr>
        <w:ind w:firstLine="357"/>
        <w:jc w:val="center"/>
        <w:rPr>
          <w:b/>
          <w:i w:val="0"/>
          <w:color w:val="000000"/>
          <w:sz w:val="28"/>
          <w:szCs w:val="28"/>
          <w:lang w:val="en-US"/>
        </w:rPr>
      </w:pPr>
    </w:p>
    <w:p w:rsidR="00471E6A" w:rsidRPr="00471E6A" w:rsidRDefault="00471E6A" w:rsidP="00471E6A">
      <w:pPr>
        <w:ind w:firstLine="357"/>
        <w:jc w:val="both"/>
        <w:rPr>
          <w:i w:val="0"/>
          <w:color w:val="000000"/>
          <w:sz w:val="28"/>
          <w:szCs w:val="28"/>
          <w:lang w:val="en-US"/>
        </w:rPr>
      </w:pPr>
    </w:p>
    <w:p w:rsidR="00471E6A" w:rsidRPr="00471E6A" w:rsidRDefault="00471E6A" w:rsidP="00471E6A">
      <w:pPr>
        <w:ind w:firstLine="357"/>
        <w:jc w:val="both"/>
        <w:rPr>
          <w:i w:val="0"/>
          <w:color w:val="000000"/>
          <w:sz w:val="28"/>
          <w:szCs w:val="28"/>
          <w:lang w:val="en-US"/>
        </w:rPr>
      </w:pPr>
      <w:r w:rsidRPr="00471E6A">
        <w:rPr>
          <w:i w:val="0"/>
          <w:sz w:val="28"/>
          <w:szCs w:val="28"/>
          <w:lang w:val="en-US"/>
        </w:rPr>
        <w:t xml:space="preserve">1. Badger, I. </w:t>
      </w:r>
      <w:r w:rsidRPr="00471E6A">
        <w:rPr>
          <w:i w:val="0"/>
          <w:color w:val="000000"/>
          <w:sz w:val="28"/>
          <w:szCs w:val="28"/>
          <w:lang w:val="en-US"/>
        </w:rPr>
        <w:t xml:space="preserve">Everyday Business English / I. Badger. </w:t>
      </w:r>
      <w:r w:rsidRPr="00471E6A">
        <w:rPr>
          <w:i w:val="0"/>
          <w:sz w:val="28"/>
          <w:szCs w:val="28"/>
          <w:lang w:val="en-US"/>
        </w:rPr>
        <w:t xml:space="preserve">– London : </w:t>
      </w:r>
      <w:r w:rsidRPr="00471E6A">
        <w:rPr>
          <w:i w:val="0"/>
          <w:color w:val="000000"/>
          <w:sz w:val="28"/>
          <w:szCs w:val="28"/>
          <w:lang w:val="en-US"/>
        </w:rPr>
        <w:t>Pearson Education Limited, 2013. – 96 p.</w:t>
      </w:r>
    </w:p>
    <w:p w:rsidR="00471E6A" w:rsidRPr="00471E6A" w:rsidRDefault="00471E6A" w:rsidP="00471E6A">
      <w:pPr>
        <w:ind w:firstLine="357"/>
        <w:jc w:val="both"/>
        <w:rPr>
          <w:i w:val="0"/>
          <w:color w:val="000000"/>
          <w:sz w:val="28"/>
          <w:szCs w:val="28"/>
          <w:lang w:val="en-US"/>
        </w:rPr>
      </w:pPr>
      <w:r w:rsidRPr="00471E6A">
        <w:rPr>
          <w:i w:val="0"/>
          <w:color w:val="000000"/>
          <w:sz w:val="28"/>
          <w:szCs w:val="28"/>
          <w:lang w:val="en-US"/>
        </w:rPr>
        <w:t xml:space="preserve">2. Emmerson, P.  Essential Business Vocabulary / P. Emmerson. – </w:t>
      </w:r>
      <w:r w:rsidRPr="00471E6A">
        <w:rPr>
          <w:i w:val="0"/>
          <w:sz w:val="28"/>
          <w:szCs w:val="28"/>
          <w:lang w:val="en-US"/>
        </w:rPr>
        <w:t xml:space="preserve">London : </w:t>
      </w:r>
      <w:r w:rsidRPr="00471E6A">
        <w:rPr>
          <w:i w:val="0"/>
          <w:color w:val="000000"/>
          <w:sz w:val="28"/>
          <w:szCs w:val="28"/>
          <w:lang w:val="en-US"/>
        </w:rPr>
        <w:t>Macmillan Publishers Limited, 2011. – 177 p.</w:t>
      </w:r>
    </w:p>
    <w:p w:rsidR="00471E6A" w:rsidRPr="00471E6A" w:rsidRDefault="00471E6A" w:rsidP="00471E6A">
      <w:pPr>
        <w:ind w:firstLine="357"/>
        <w:jc w:val="both"/>
        <w:rPr>
          <w:i w:val="0"/>
          <w:color w:val="000000"/>
          <w:sz w:val="28"/>
          <w:szCs w:val="28"/>
          <w:lang w:val="en-US"/>
        </w:rPr>
      </w:pPr>
      <w:r w:rsidRPr="00471E6A">
        <w:rPr>
          <w:i w:val="0"/>
          <w:sz w:val="28"/>
          <w:szCs w:val="28"/>
          <w:lang w:val="en-US"/>
        </w:rPr>
        <w:t xml:space="preserve">3. Johnson, Ch. Intelligent Business (Pre-Intermediate) / Ch. Johnson. – Book 1. – London : </w:t>
      </w:r>
      <w:r w:rsidRPr="00471E6A">
        <w:rPr>
          <w:i w:val="0"/>
          <w:color w:val="000000"/>
          <w:sz w:val="28"/>
          <w:szCs w:val="28"/>
          <w:lang w:val="en-US"/>
        </w:rPr>
        <w:t>Pearson Education Limited, 2006. – 177 p.</w:t>
      </w:r>
    </w:p>
    <w:p w:rsidR="00471E6A" w:rsidRPr="00471E6A" w:rsidRDefault="00471E6A" w:rsidP="00471E6A">
      <w:pPr>
        <w:ind w:firstLine="357"/>
        <w:jc w:val="both"/>
        <w:rPr>
          <w:i w:val="0"/>
          <w:color w:val="000000"/>
          <w:sz w:val="28"/>
          <w:szCs w:val="28"/>
          <w:lang w:val="en-US"/>
        </w:rPr>
      </w:pPr>
      <w:r w:rsidRPr="00471E6A">
        <w:rPr>
          <w:i w:val="0"/>
          <w:color w:val="000000"/>
          <w:sz w:val="28"/>
          <w:szCs w:val="28"/>
          <w:lang w:val="en-US"/>
        </w:rPr>
        <w:t xml:space="preserve">4. Ladousse, G. P. </w:t>
      </w:r>
      <w:r w:rsidRPr="00471E6A">
        <w:rPr>
          <w:i w:val="0"/>
          <w:sz w:val="28"/>
          <w:szCs w:val="28"/>
          <w:lang w:val="en-US"/>
        </w:rPr>
        <w:t xml:space="preserve">Going Places. Study Book 1 / G. P. Ladousse. – London : </w:t>
      </w:r>
      <w:r w:rsidRPr="00471E6A">
        <w:rPr>
          <w:i w:val="0"/>
          <w:color w:val="000000"/>
          <w:sz w:val="28"/>
          <w:szCs w:val="28"/>
          <w:lang w:val="en-US"/>
        </w:rPr>
        <w:t xml:space="preserve">Macmillan Heinemann English Language teaching, 2002. – 128 p. </w:t>
      </w:r>
    </w:p>
    <w:p w:rsidR="00471E6A" w:rsidRPr="00471E6A" w:rsidRDefault="00471E6A" w:rsidP="00471E6A">
      <w:pPr>
        <w:ind w:firstLine="357"/>
        <w:jc w:val="both"/>
        <w:rPr>
          <w:i w:val="0"/>
          <w:color w:val="000000"/>
          <w:sz w:val="28"/>
          <w:szCs w:val="28"/>
          <w:lang w:val="en-US"/>
        </w:rPr>
      </w:pPr>
      <w:r w:rsidRPr="00471E6A">
        <w:rPr>
          <w:i w:val="0"/>
          <w:color w:val="000000"/>
          <w:sz w:val="28"/>
          <w:szCs w:val="28"/>
          <w:lang w:val="en-US"/>
        </w:rPr>
        <w:t xml:space="preserve">5. Ladousse, G. P. </w:t>
      </w:r>
      <w:r w:rsidRPr="00471E6A">
        <w:rPr>
          <w:i w:val="0"/>
          <w:sz w:val="28"/>
          <w:szCs w:val="28"/>
          <w:lang w:val="en-US"/>
        </w:rPr>
        <w:t xml:space="preserve">Going Places. Study Book 2 / G. P. Ladousse. – London : </w:t>
      </w:r>
      <w:r w:rsidRPr="00471E6A">
        <w:rPr>
          <w:i w:val="0"/>
          <w:color w:val="000000"/>
          <w:sz w:val="28"/>
          <w:szCs w:val="28"/>
          <w:lang w:val="en-US"/>
        </w:rPr>
        <w:t>Macmillan Heinemann English Language teaching, 2003. – 128 p.</w:t>
      </w:r>
    </w:p>
    <w:p w:rsidR="00471E6A" w:rsidRPr="00471E6A" w:rsidRDefault="00471E6A" w:rsidP="00471E6A">
      <w:pPr>
        <w:ind w:firstLine="357"/>
        <w:jc w:val="both"/>
        <w:rPr>
          <w:i w:val="0"/>
          <w:color w:val="000000"/>
          <w:sz w:val="28"/>
          <w:szCs w:val="28"/>
          <w:lang w:val="en-US"/>
        </w:rPr>
      </w:pPr>
      <w:r w:rsidRPr="00471E6A">
        <w:rPr>
          <w:i w:val="0"/>
          <w:color w:val="000000"/>
          <w:sz w:val="28"/>
          <w:szCs w:val="28"/>
          <w:lang w:val="en-US"/>
        </w:rPr>
        <w:t xml:space="preserve">6. Mascull, B. Business Vocabulary in Use / B. Mascull. – </w:t>
      </w:r>
      <w:r w:rsidRPr="00471E6A">
        <w:rPr>
          <w:i w:val="0"/>
          <w:sz w:val="28"/>
          <w:szCs w:val="28"/>
          <w:lang w:val="en-US"/>
        </w:rPr>
        <w:t xml:space="preserve">Cambridge : </w:t>
      </w:r>
      <w:r w:rsidRPr="00471E6A">
        <w:rPr>
          <w:i w:val="0"/>
          <w:color w:val="000000"/>
          <w:sz w:val="28"/>
          <w:szCs w:val="28"/>
          <w:lang w:val="en-US"/>
        </w:rPr>
        <w:t xml:space="preserve">Cambridge University Press, 2002. – 172 p. </w:t>
      </w:r>
    </w:p>
    <w:p w:rsidR="00471E6A" w:rsidRPr="00471E6A" w:rsidRDefault="00471E6A" w:rsidP="00471E6A">
      <w:pPr>
        <w:ind w:firstLine="357"/>
        <w:jc w:val="both"/>
        <w:rPr>
          <w:i w:val="0"/>
          <w:color w:val="000000"/>
          <w:sz w:val="28"/>
          <w:szCs w:val="28"/>
          <w:lang w:val="en-US"/>
        </w:rPr>
      </w:pPr>
      <w:r w:rsidRPr="00471E6A">
        <w:rPr>
          <w:i w:val="0"/>
          <w:color w:val="000000"/>
          <w:sz w:val="28"/>
          <w:szCs w:val="28"/>
          <w:lang w:val="en-US"/>
        </w:rPr>
        <w:t xml:space="preserve">7. Sweeney, S. </w:t>
      </w:r>
      <w:r w:rsidRPr="00471E6A">
        <w:rPr>
          <w:i w:val="0"/>
          <w:sz w:val="28"/>
          <w:szCs w:val="28"/>
          <w:lang w:val="en-US"/>
        </w:rPr>
        <w:t xml:space="preserve">Professional English in Use: Management / S. Sweeney. –  London : </w:t>
      </w:r>
      <w:r w:rsidRPr="00471E6A">
        <w:rPr>
          <w:i w:val="0"/>
          <w:color w:val="000000"/>
          <w:sz w:val="28"/>
          <w:szCs w:val="28"/>
          <w:lang w:val="en-US"/>
        </w:rPr>
        <w:t>Pearson Education Limited, 2002. – 165 p.</w:t>
      </w:r>
    </w:p>
    <w:p w:rsidR="00471E6A" w:rsidRPr="00471E6A" w:rsidRDefault="00471E6A" w:rsidP="00471E6A">
      <w:pPr>
        <w:ind w:firstLine="357"/>
        <w:jc w:val="both"/>
        <w:rPr>
          <w:i w:val="0"/>
          <w:sz w:val="28"/>
          <w:szCs w:val="28"/>
          <w:lang w:val="en-US"/>
        </w:rPr>
      </w:pPr>
      <w:r w:rsidRPr="00471E6A">
        <w:rPr>
          <w:i w:val="0"/>
          <w:color w:val="000000"/>
          <w:sz w:val="28"/>
          <w:szCs w:val="28"/>
          <w:lang w:val="en-US"/>
        </w:rPr>
        <w:t xml:space="preserve">8. Taylor, J. Business English / J. Taylor, J. Zetter. </w:t>
      </w:r>
      <w:r w:rsidRPr="00471E6A">
        <w:rPr>
          <w:i w:val="0"/>
          <w:sz w:val="28"/>
          <w:szCs w:val="28"/>
          <w:lang w:val="en-US"/>
        </w:rPr>
        <w:t>– Book 1. – Berkshire : Express Publishing, 2011. – 41 p.</w:t>
      </w:r>
    </w:p>
    <w:p w:rsidR="00471E6A" w:rsidRPr="00471E6A" w:rsidRDefault="00471E6A" w:rsidP="00471E6A">
      <w:pPr>
        <w:ind w:firstLine="357"/>
        <w:jc w:val="both"/>
        <w:rPr>
          <w:i w:val="0"/>
          <w:sz w:val="28"/>
          <w:szCs w:val="28"/>
          <w:lang w:val="en-US"/>
        </w:rPr>
      </w:pPr>
    </w:p>
    <w:p w:rsidR="00471E6A" w:rsidRPr="00471E6A" w:rsidRDefault="00471E6A" w:rsidP="00471E6A">
      <w:pPr>
        <w:ind w:left="767"/>
        <w:jc w:val="both"/>
        <w:rPr>
          <w:i w:val="0"/>
          <w:sz w:val="28"/>
          <w:szCs w:val="28"/>
          <w:lang w:val="en-US"/>
        </w:rPr>
      </w:pPr>
    </w:p>
    <w:p w:rsidR="00C80691" w:rsidRPr="00471E6A" w:rsidRDefault="00C80691" w:rsidP="00C80691">
      <w:pPr>
        <w:jc w:val="both"/>
        <w:rPr>
          <w:i w:val="0"/>
          <w:sz w:val="28"/>
          <w:szCs w:val="28"/>
          <w:lang w:val="en-US"/>
        </w:rPr>
      </w:pPr>
    </w:p>
    <w:p w:rsidR="00C80691" w:rsidRPr="00471E6A" w:rsidRDefault="00C80691" w:rsidP="00C80691">
      <w:pPr>
        <w:jc w:val="both"/>
        <w:rPr>
          <w:i w:val="0"/>
          <w:sz w:val="28"/>
          <w:szCs w:val="28"/>
          <w:lang w:val="en-US"/>
        </w:rPr>
      </w:pPr>
    </w:p>
    <w:p w:rsidR="00C80691" w:rsidRPr="00471E6A" w:rsidRDefault="00C80691" w:rsidP="00C80691">
      <w:pPr>
        <w:jc w:val="both"/>
        <w:rPr>
          <w:i w:val="0"/>
          <w:sz w:val="28"/>
          <w:szCs w:val="28"/>
          <w:lang w:val="en-US"/>
        </w:rPr>
      </w:pPr>
    </w:p>
    <w:p w:rsidR="00C80691" w:rsidRPr="00471E6A" w:rsidRDefault="00C80691" w:rsidP="00C80691">
      <w:pPr>
        <w:jc w:val="both"/>
        <w:rPr>
          <w:i w:val="0"/>
          <w:sz w:val="28"/>
          <w:szCs w:val="28"/>
          <w:lang w:val="en-US"/>
        </w:rPr>
      </w:pPr>
    </w:p>
    <w:p w:rsidR="00C80691" w:rsidRPr="00471E6A" w:rsidRDefault="00C80691" w:rsidP="00C80691">
      <w:pPr>
        <w:jc w:val="both"/>
        <w:rPr>
          <w:i w:val="0"/>
          <w:sz w:val="28"/>
          <w:szCs w:val="28"/>
          <w:lang w:val="en-US"/>
        </w:rPr>
      </w:pPr>
    </w:p>
    <w:p w:rsidR="00C80691" w:rsidRPr="00471E6A" w:rsidRDefault="00C80691" w:rsidP="00C80691">
      <w:pPr>
        <w:jc w:val="both"/>
        <w:rPr>
          <w:i w:val="0"/>
          <w:sz w:val="28"/>
          <w:szCs w:val="28"/>
          <w:lang w:val="en-US"/>
        </w:rPr>
      </w:pPr>
    </w:p>
    <w:p w:rsidR="00C80691" w:rsidRPr="00471E6A" w:rsidRDefault="00C80691" w:rsidP="00C80691">
      <w:pPr>
        <w:jc w:val="both"/>
        <w:rPr>
          <w:i w:val="0"/>
          <w:sz w:val="28"/>
          <w:szCs w:val="28"/>
          <w:lang w:val="en-US"/>
        </w:rPr>
      </w:pPr>
    </w:p>
    <w:p w:rsidR="00457EA3" w:rsidRPr="00457EA3" w:rsidRDefault="00457EA3" w:rsidP="00457EA3">
      <w:pPr>
        <w:jc w:val="center"/>
        <w:rPr>
          <w:i w:val="0"/>
          <w:sz w:val="28"/>
          <w:szCs w:val="24"/>
          <w:lang w:val="be-BY"/>
        </w:rPr>
      </w:pPr>
      <w:r w:rsidRPr="00457EA3">
        <w:rPr>
          <w:i w:val="0"/>
          <w:sz w:val="28"/>
          <w:szCs w:val="24"/>
          <w:lang w:val="be-BY"/>
        </w:rPr>
        <w:lastRenderedPageBreak/>
        <w:t>Учреждение образования “Белорусский государственный экономический университет”</w:t>
      </w:r>
    </w:p>
    <w:p w:rsidR="00457EA3" w:rsidRPr="00457EA3" w:rsidRDefault="00457EA3" w:rsidP="00457EA3">
      <w:pPr>
        <w:jc w:val="center"/>
        <w:rPr>
          <w:i w:val="0"/>
          <w:sz w:val="28"/>
          <w:szCs w:val="24"/>
        </w:rPr>
      </w:pPr>
    </w:p>
    <w:p w:rsidR="00457EA3" w:rsidRPr="00457EA3" w:rsidRDefault="00457EA3" w:rsidP="00457EA3">
      <w:pPr>
        <w:jc w:val="center"/>
        <w:rPr>
          <w:i w:val="0"/>
          <w:sz w:val="28"/>
          <w:szCs w:val="24"/>
        </w:rPr>
      </w:pPr>
    </w:p>
    <w:p w:rsidR="00457EA3" w:rsidRPr="00457EA3" w:rsidRDefault="00457EA3" w:rsidP="00457EA3">
      <w:pPr>
        <w:jc w:val="center"/>
        <w:rPr>
          <w:i w:val="0"/>
          <w:sz w:val="28"/>
          <w:szCs w:val="24"/>
        </w:rPr>
      </w:pPr>
    </w:p>
    <w:tbl>
      <w:tblPr>
        <w:tblW w:w="0" w:type="auto"/>
        <w:tblLayout w:type="fixed"/>
        <w:tblLook w:val="0000" w:firstRow="0" w:lastRow="0" w:firstColumn="0" w:lastColumn="0" w:noHBand="0" w:noVBand="0"/>
      </w:tblPr>
      <w:tblGrid>
        <w:gridCol w:w="4927"/>
        <w:gridCol w:w="4927"/>
      </w:tblGrid>
      <w:tr w:rsidR="00457EA3" w:rsidRPr="00457EA3" w:rsidTr="00342066">
        <w:tc>
          <w:tcPr>
            <w:tcW w:w="4927" w:type="dxa"/>
          </w:tcPr>
          <w:p w:rsidR="00457EA3" w:rsidRPr="00457EA3" w:rsidRDefault="00457EA3" w:rsidP="00342066">
            <w:pPr>
              <w:rPr>
                <w:i w:val="0"/>
                <w:sz w:val="28"/>
                <w:szCs w:val="24"/>
              </w:rPr>
            </w:pPr>
          </w:p>
        </w:tc>
        <w:tc>
          <w:tcPr>
            <w:tcW w:w="4927" w:type="dxa"/>
          </w:tcPr>
          <w:p w:rsidR="00457EA3" w:rsidRPr="00457EA3" w:rsidRDefault="00457EA3" w:rsidP="00342066">
            <w:pPr>
              <w:rPr>
                <w:i w:val="0"/>
                <w:sz w:val="28"/>
                <w:szCs w:val="24"/>
                <w:lang w:val="be-BY"/>
              </w:rPr>
            </w:pPr>
            <w:r w:rsidRPr="00457EA3">
              <w:rPr>
                <w:i w:val="0"/>
                <w:sz w:val="28"/>
                <w:szCs w:val="24"/>
                <w:lang w:val="be-BY"/>
              </w:rPr>
              <w:t>УТВЕРЖДАЮ</w:t>
            </w:r>
          </w:p>
          <w:p w:rsidR="00457EA3" w:rsidRPr="00457EA3" w:rsidRDefault="00457EA3" w:rsidP="00342066">
            <w:pPr>
              <w:rPr>
                <w:i w:val="0"/>
                <w:sz w:val="28"/>
                <w:szCs w:val="24"/>
                <w:lang w:val="be-BY"/>
              </w:rPr>
            </w:pPr>
            <w:r w:rsidRPr="00457EA3">
              <w:rPr>
                <w:i w:val="0"/>
                <w:sz w:val="28"/>
                <w:szCs w:val="24"/>
                <w:lang w:val="be-BY"/>
              </w:rPr>
              <w:t>Ректор учреждения образования “Белорусский государственный экономический университет”</w:t>
            </w:r>
          </w:p>
          <w:p w:rsidR="00457EA3" w:rsidRPr="00457EA3" w:rsidRDefault="00457EA3" w:rsidP="00342066">
            <w:pPr>
              <w:rPr>
                <w:i w:val="0"/>
                <w:sz w:val="28"/>
                <w:szCs w:val="24"/>
                <w:lang w:val="be-BY"/>
              </w:rPr>
            </w:pPr>
            <w:r w:rsidRPr="00457EA3">
              <w:rPr>
                <w:i w:val="0"/>
                <w:sz w:val="28"/>
                <w:szCs w:val="24"/>
                <w:lang w:val="be-BY"/>
              </w:rPr>
              <w:t>_________________ В.Н. Шимов</w:t>
            </w:r>
          </w:p>
          <w:p w:rsidR="00457EA3" w:rsidRPr="00457EA3" w:rsidRDefault="00457EA3" w:rsidP="00342066">
            <w:pPr>
              <w:rPr>
                <w:i w:val="0"/>
                <w:sz w:val="28"/>
                <w:szCs w:val="24"/>
                <w:lang w:val="be-BY"/>
              </w:rPr>
            </w:pPr>
            <w:r w:rsidRPr="00457EA3">
              <w:rPr>
                <w:i w:val="0"/>
                <w:sz w:val="28"/>
                <w:szCs w:val="24"/>
                <w:lang w:val="be-BY"/>
              </w:rPr>
              <w:t xml:space="preserve">“ ” ______________ </w:t>
            </w:r>
            <w:smartTag w:uri="urn:schemas-microsoft-com:office:smarttags" w:element="metricconverter">
              <w:smartTagPr>
                <w:attr w:name="ProductID" w:val="2017 г"/>
              </w:smartTagPr>
              <w:r w:rsidRPr="00457EA3">
                <w:rPr>
                  <w:i w:val="0"/>
                  <w:sz w:val="28"/>
                  <w:szCs w:val="24"/>
                  <w:lang w:val="be-BY"/>
                </w:rPr>
                <w:t>2017 г</w:t>
              </w:r>
            </w:smartTag>
            <w:r w:rsidRPr="00457EA3">
              <w:rPr>
                <w:i w:val="0"/>
                <w:sz w:val="28"/>
                <w:szCs w:val="24"/>
                <w:lang w:val="be-BY"/>
              </w:rPr>
              <w:t>.</w:t>
            </w:r>
          </w:p>
          <w:p w:rsidR="00457EA3" w:rsidRPr="00457EA3" w:rsidRDefault="00457EA3" w:rsidP="00342066">
            <w:pPr>
              <w:rPr>
                <w:i w:val="0"/>
                <w:sz w:val="28"/>
                <w:szCs w:val="24"/>
                <w:lang w:val="be-BY"/>
              </w:rPr>
            </w:pPr>
            <w:r w:rsidRPr="00457EA3">
              <w:rPr>
                <w:i w:val="0"/>
                <w:sz w:val="28"/>
                <w:szCs w:val="24"/>
                <w:lang w:val="be-BY"/>
              </w:rPr>
              <w:t>Регистрационный № УД _____ / уч.</w:t>
            </w:r>
          </w:p>
        </w:tc>
      </w:tr>
    </w:tbl>
    <w:p w:rsidR="00457EA3" w:rsidRPr="00457EA3" w:rsidRDefault="00457EA3" w:rsidP="00457EA3">
      <w:pPr>
        <w:rPr>
          <w:i w:val="0"/>
          <w:sz w:val="28"/>
          <w:szCs w:val="24"/>
        </w:rPr>
      </w:pPr>
    </w:p>
    <w:p w:rsidR="00457EA3" w:rsidRPr="00457EA3" w:rsidRDefault="00457EA3" w:rsidP="00457EA3">
      <w:pPr>
        <w:rPr>
          <w:i w:val="0"/>
          <w:sz w:val="28"/>
          <w:szCs w:val="24"/>
        </w:rPr>
      </w:pPr>
    </w:p>
    <w:p w:rsidR="00457EA3" w:rsidRPr="00457EA3" w:rsidRDefault="00457EA3" w:rsidP="00457EA3">
      <w:pPr>
        <w:rPr>
          <w:i w:val="0"/>
          <w:sz w:val="28"/>
          <w:szCs w:val="24"/>
        </w:rPr>
      </w:pPr>
    </w:p>
    <w:p w:rsidR="00457EA3" w:rsidRPr="00457EA3" w:rsidRDefault="00457EA3" w:rsidP="00457EA3">
      <w:pPr>
        <w:rPr>
          <w:i w:val="0"/>
          <w:sz w:val="28"/>
          <w:szCs w:val="24"/>
        </w:rPr>
      </w:pPr>
    </w:p>
    <w:p w:rsidR="00457EA3" w:rsidRPr="00457EA3" w:rsidRDefault="00457EA3" w:rsidP="00457EA3">
      <w:pPr>
        <w:rPr>
          <w:i w:val="0"/>
          <w:sz w:val="28"/>
          <w:szCs w:val="24"/>
        </w:rPr>
      </w:pPr>
    </w:p>
    <w:p w:rsidR="00457EA3" w:rsidRPr="00457EA3" w:rsidRDefault="00457EA3" w:rsidP="00457EA3">
      <w:pPr>
        <w:rPr>
          <w:i w:val="0"/>
          <w:sz w:val="28"/>
          <w:szCs w:val="24"/>
        </w:rPr>
      </w:pPr>
    </w:p>
    <w:p w:rsidR="00457EA3" w:rsidRPr="00457EA3" w:rsidRDefault="00457EA3" w:rsidP="00457EA3">
      <w:pPr>
        <w:rPr>
          <w:i w:val="0"/>
          <w:sz w:val="28"/>
          <w:szCs w:val="24"/>
        </w:rPr>
      </w:pPr>
    </w:p>
    <w:p w:rsidR="00457EA3" w:rsidRPr="00457EA3" w:rsidRDefault="00457EA3" w:rsidP="00457EA3">
      <w:pPr>
        <w:jc w:val="center"/>
        <w:rPr>
          <w:b/>
          <w:i w:val="0"/>
          <w:sz w:val="28"/>
          <w:szCs w:val="28"/>
        </w:rPr>
      </w:pPr>
      <w:r w:rsidRPr="00457EA3">
        <w:rPr>
          <w:b/>
          <w:i w:val="0"/>
          <w:sz w:val="28"/>
          <w:szCs w:val="28"/>
        </w:rPr>
        <w:t xml:space="preserve">ДЕЛОВОЙ ИНОСТРАННЫЙ ЯЗЫК </w:t>
      </w:r>
    </w:p>
    <w:p w:rsidR="00457EA3" w:rsidRPr="00457EA3" w:rsidRDefault="00457EA3" w:rsidP="00457EA3">
      <w:pPr>
        <w:jc w:val="center"/>
        <w:rPr>
          <w:b/>
          <w:i w:val="0"/>
          <w:sz w:val="28"/>
          <w:szCs w:val="28"/>
        </w:rPr>
      </w:pPr>
      <w:r w:rsidRPr="00457EA3">
        <w:rPr>
          <w:b/>
          <w:i w:val="0"/>
          <w:sz w:val="28"/>
          <w:szCs w:val="28"/>
        </w:rPr>
        <w:t>(второй уровень)</w:t>
      </w:r>
    </w:p>
    <w:p w:rsidR="00457EA3" w:rsidRPr="00457EA3" w:rsidRDefault="00457EA3" w:rsidP="00457EA3">
      <w:pPr>
        <w:jc w:val="center"/>
        <w:rPr>
          <w:b/>
          <w:i w:val="0"/>
          <w:sz w:val="28"/>
          <w:szCs w:val="28"/>
        </w:rPr>
      </w:pPr>
    </w:p>
    <w:p w:rsidR="00457EA3" w:rsidRPr="00457EA3" w:rsidRDefault="00457EA3" w:rsidP="00457EA3">
      <w:pPr>
        <w:jc w:val="both"/>
        <w:rPr>
          <w:b/>
          <w:i w:val="0"/>
          <w:sz w:val="28"/>
          <w:szCs w:val="28"/>
        </w:rPr>
      </w:pPr>
    </w:p>
    <w:p w:rsidR="00457EA3" w:rsidRPr="00457EA3" w:rsidRDefault="00457EA3" w:rsidP="00457EA3">
      <w:pPr>
        <w:jc w:val="center"/>
        <w:rPr>
          <w:i w:val="0"/>
          <w:sz w:val="24"/>
          <w:szCs w:val="24"/>
        </w:rPr>
      </w:pPr>
    </w:p>
    <w:p w:rsidR="00457EA3" w:rsidRPr="00457EA3" w:rsidRDefault="00457EA3" w:rsidP="00457EA3">
      <w:pPr>
        <w:jc w:val="center"/>
        <w:rPr>
          <w:i w:val="0"/>
          <w:sz w:val="28"/>
          <w:szCs w:val="24"/>
        </w:rPr>
      </w:pPr>
      <w:r w:rsidRPr="00457EA3">
        <w:rPr>
          <w:i w:val="0"/>
          <w:sz w:val="28"/>
          <w:szCs w:val="24"/>
        </w:rPr>
        <w:t>Учебная программа учреждения высшего образования по учебной дисциплине для специальности 1-26 81 01 «Бизнес-администрирование»</w:t>
      </w:r>
    </w:p>
    <w:p w:rsidR="00457EA3" w:rsidRPr="00457EA3" w:rsidRDefault="00457EA3" w:rsidP="00457EA3">
      <w:pPr>
        <w:jc w:val="center"/>
        <w:rPr>
          <w:i w:val="0"/>
          <w:sz w:val="28"/>
          <w:szCs w:val="24"/>
        </w:rPr>
      </w:pPr>
    </w:p>
    <w:p w:rsidR="00457EA3" w:rsidRPr="00457EA3" w:rsidRDefault="00457EA3" w:rsidP="00457EA3">
      <w:pPr>
        <w:rPr>
          <w:i w:val="0"/>
          <w:sz w:val="28"/>
          <w:szCs w:val="24"/>
          <w:lang w:val="be-BY"/>
        </w:rPr>
      </w:pPr>
    </w:p>
    <w:p w:rsidR="00457EA3" w:rsidRPr="00457EA3" w:rsidRDefault="00457EA3" w:rsidP="00457EA3">
      <w:pPr>
        <w:rPr>
          <w:i w:val="0"/>
          <w:sz w:val="28"/>
          <w:szCs w:val="24"/>
          <w:lang w:val="be-BY"/>
        </w:rPr>
      </w:pPr>
    </w:p>
    <w:p w:rsidR="00457EA3" w:rsidRPr="00457EA3" w:rsidRDefault="00457EA3" w:rsidP="00457EA3">
      <w:pPr>
        <w:rPr>
          <w:i w:val="0"/>
          <w:sz w:val="28"/>
          <w:szCs w:val="24"/>
          <w:lang w:val="be-BY"/>
        </w:rPr>
      </w:pPr>
    </w:p>
    <w:p w:rsidR="00457EA3" w:rsidRPr="00457EA3" w:rsidRDefault="00457EA3" w:rsidP="00457EA3">
      <w:pPr>
        <w:rPr>
          <w:i w:val="0"/>
          <w:sz w:val="28"/>
          <w:szCs w:val="24"/>
          <w:lang w:val="be-BY"/>
        </w:rPr>
      </w:pPr>
    </w:p>
    <w:p w:rsidR="00457EA3" w:rsidRPr="00457EA3" w:rsidRDefault="00457EA3" w:rsidP="00457EA3">
      <w:pPr>
        <w:jc w:val="center"/>
        <w:rPr>
          <w:i w:val="0"/>
          <w:sz w:val="28"/>
          <w:szCs w:val="24"/>
          <w:lang w:val="be-BY"/>
        </w:rPr>
      </w:pPr>
    </w:p>
    <w:p w:rsidR="00457EA3" w:rsidRPr="00457EA3" w:rsidRDefault="00457EA3" w:rsidP="00457EA3">
      <w:pPr>
        <w:jc w:val="center"/>
        <w:rPr>
          <w:i w:val="0"/>
          <w:sz w:val="28"/>
          <w:szCs w:val="24"/>
          <w:lang w:val="be-BY"/>
        </w:rPr>
      </w:pPr>
    </w:p>
    <w:p w:rsidR="00457EA3" w:rsidRPr="00457EA3" w:rsidRDefault="00457EA3" w:rsidP="00457EA3">
      <w:pPr>
        <w:jc w:val="center"/>
        <w:rPr>
          <w:i w:val="0"/>
          <w:sz w:val="28"/>
          <w:szCs w:val="24"/>
          <w:lang w:val="be-BY"/>
        </w:rPr>
      </w:pPr>
    </w:p>
    <w:p w:rsidR="00457EA3" w:rsidRPr="00457EA3" w:rsidRDefault="00457EA3" w:rsidP="00457EA3">
      <w:pPr>
        <w:jc w:val="center"/>
        <w:rPr>
          <w:i w:val="0"/>
          <w:sz w:val="28"/>
          <w:szCs w:val="24"/>
          <w:lang w:val="be-BY"/>
        </w:rPr>
      </w:pPr>
    </w:p>
    <w:p w:rsidR="00457EA3" w:rsidRPr="00457EA3" w:rsidRDefault="00457EA3" w:rsidP="00457EA3">
      <w:pPr>
        <w:jc w:val="center"/>
        <w:rPr>
          <w:i w:val="0"/>
          <w:sz w:val="28"/>
          <w:szCs w:val="24"/>
          <w:lang w:val="be-BY"/>
        </w:rPr>
      </w:pPr>
    </w:p>
    <w:p w:rsidR="00457EA3" w:rsidRPr="00457EA3" w:rsidRDefault="00457EA3" w:rsidP="00457EA3">
      <w:pPr>
        <w:jc w:val="center"/>
        <w:rPr>
          <w:i w:val="0"/>
          <w:sz w:val="28"/>
          <w:szCs w:val="24"/>
          <w:lang w:val="be-BY"/>
        </w:rPr>
      </w:pPr>
    </w:p>
    <w:p w:rsidR="00457EA3" w:rsidRPr="00457EA3" w:rsidRDefault="00457EA3" w:rsidP="00457EA3">
      <w:pPr>
        <w:jc w:val="center"/>
        <w:rPr>
          <w:i w:val="0"/>
          <w:sz w:val="28"/>
          <w:szCs w:val="24"/>
          <w:lang w:val="be-BY"/>
        </w:rPr>
      </w:pPr>
    </w:p>
    <w:p w:rsidR="00457EA3" w:rsidRPr="00457EA3" w:rsidRDefault="00457EA3" w:rsidP="00457EA3">
      <w:pPr>
        <w:jc w:val="center"/>
        <w:rPr>
          <w:i w:val="0"/>
          <w:sz w:val="28"/>
          <w:szCs w:val="24"/>
        </w:rPr>
      </w:pPr>
      <w:r w:rsidRPr="00457EA3">
        <w:rPr>
          <w:i w:val="0"/>
          <w:sz w:val="28"/>
          <w:szCs w:val="24"/>
        </w:rPr>
        <w:t>2017</w:t>
      </w:r>
    </w:p>
    <w:p w:rsidR="00457EA3" w:rsidRPr="00457EA3" w:rsidRDefault="00457EA3" w:rsidP="00457EA3">
      <w:pPr>
        <w:rPr>
          <w:b/>
          <w:i w:val="0"/>
          <w:caps/>
          <w:sz w:val="28"/>
          <w:szCs w:val="28"/>
        </w:rPr>
      </w:pPr>
    </w:p>
    <w:p w:rsidR="00457EA3" w:rsidRPr="00457EA3" w:rsidRDefault="00457EA3" w:rsidP="00457EA3">
      <w:pPr>
        <w:rPr>
          <w:b/>
          <w:i w:val="0"/>
          <w:caps/>
          <w:sz w:val="28"/>
          <w:szCs w:val="28"/>
        </w:rPr>
      </w:pPr>
      <w:r w:rsidRPr="00457EA3">
        <w:rPr>
          <w:b/>
          <w:i w:val="0"/>
          <w:caps/>
          <w:sz w:val="28"/>
          <w:szCs w:val="28"/>
        </w:rPr>
        <w:t>Составители:</w:t>
      </w:r>
    </w:p>
    <w:p w:rsidR="00457EA3" w:rsidRPr="00457EA3" w:rsidRDefault="00457EA3" w:rsidP="00457EA3">
      <w:pPr>
        <w:jc w:val="both"/>
        <w:rPr>
          <w:i w:val="0"/>
          <w:sz w:val="28"/>
          <w:szCs w:val="28"/>
        </w:rPr>
      </w:pPr>
      <w:r w:rsidRPr="00457EA3">
        <w:rPr>
          <w:i w:val="0"/>
          <w:sz w:val="28"/>
          <w:szCs w:val="28"/>
        </w:rPr>
        <w:t>Могиленских Н.П., заведующий кафедрой межкультурной экономической коммуникации учреждения образования «Белорусский государственный экономический университет», кандидат филологических наук, доцент;</w:t>
      </w: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r w:rsidRPr="00457EA3">
        <w:rPr>
          <w:i w:val="0"/>
          <w:sz w:val="28"/>
          <w:szCs w:val="28"/>
        </w:rPr>
        <w:t>Заранская М.С., старший преподаватель кафедры межкультурной экономической коммуникации учреждения образования «Белорусский государственный экономический университет»</w:t>
      </w:r>
    </w:p>
    <w:p w:rsidR="00457EA3" w:rsidRPr="00457EA3" w:rsidRDefault="00457EA3" w:rsidP="00457EA3">
      <w:pPr>
        <w:rPr>
          <w:i w:val="0"/>
          <w:caps/>
          <w:sz w:val="24"/>
          <w:szCs w:val="28"/>
        </w:rPr>
      </w:pPr>
    </w:p>
    <w:p w:rsidR="00457EA3" w:rsidRPr="00457EA3" w:rsidRDefault="00457EA3" w:rsidP="00457EA3">
      <w:pPr>
        <w:rPr>
          <w:b/>
          <w:i w:val="0"/>
          <w:caps/>
          <w:sz w:val="28"/>
          <w:szCs w:val="28"/>
        </w:rPr>
      </w:pPr>
      <w:r w:rsidRPr="00457EA3">
        <w:rPr>
          <w:b/>
          <w:i w:val="0"/>
          <w:caps/>
          <w:sz w:val="28"/>
          <w:szCs w:val="28"/>
        </w:rPr>
        <w:t>РЕЦЕНЗЕНТЫ:</w:t>
      </w:r>
    </w:p>
    <w:p w:rsidR="00457EA3" w:rsidRPr="00457EA3" w:rsidRDefault="00457EA3" w:rsidP="00457EA3">
      <w:pPr>
        <w:jc w:val="both"/>
        <w:rPr>
          <w:i w:val="0"/>
          <w:sz w:val="28"/>
          <w:szCs w:val="28"/>
        </w:rPr>
      </w:pPr>
      <w:r w:rsidRPr="00457EA3">
        <w:rPr>
          <w:i w:val="0"/>
          <w:sz w:val="28"/>
          <w:szCs w:val="28"/>
        </w:rPr>
        <w:t xml:space="preserve">Малашенко Е.А., </w:t>
      </w:r>
      <w:r w:rsidRPr="00457EA3">
        <w:rPr>
          <w:i w:val="0"/>
          <w:color w:val="000000"/>
          <w:sz w:val="28"/>
          <w:szCs w:val="28"/>
        </w:rPr>
        <w:t>заведующий кафедрой английского и восточных языков</w:t>
      </w:r>
      <w:r w:rsidRPr="00457EA3">
        <w:rPr>
          <w:i w:val="0"/>
          <w:sz w:val="28"/>
          <w:szCs w:val="28"/>
        </w:rPr>
        <w:t xml:space="preserve"> учреждения образования «Белорусский государственный экономический университет», кандидат педагогических наук, доцент; </w:t>
      </w: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r w:rsidRPr="00457EA3">
        <w:rPr>
          <w:i w:val="0"/>
          <w:sz w:val="28"/>
          <w:szCs w:val="28"/>
        </w:rPr>
        <w:t>Гладко М.А., доцент кафедры речеведения и теории коммуникации учреждения образования «Минский государственный лингвистический университет», кандидат филологических наук, доцент.</w:t>
      </w:r>
    </w:p>
    <w:p w:rsidR="00457EA3" w:rsidRPr="00457EA3" w:rsidRDefault="00457EA3" w:rsidP="00457EA3">
      <w:pPr>
        <w:jc w:val="both"/>
        <w:rPr>
          <w:i w:val="0"/>
          <w:sz w:val="28"/>
          <w:szCs w:val="28"/>
        </w:rPr>
      </w:pPr>
    </w:p>
    <w:p w:rsidR="00457EA3" w:rsidRPr="00457EA3" w:rsidRDefault="00457EA3" w:rsidP="00457EA3">
      <w:pPr>
        <w:rPr>
          <w:i w:val="0"/>
          <w:sz w:val="24"/>
          <w:szCs w:val="28"/>
        </w:rPr>
      </w:pPr>
    </w:p>
    <w:p w:rsidR="00457EA3" w:rsidRPr="00457EA3" w:rsidRDefault="00457EA3" w:rsidP="00457EA3">
      <w:pPr>
        <w:rPr>
          <w:i w:val="0"/>
          <w:sz w:val="24"/>
          <w:szCs w:val="28"/>
        </w:rPr>
      </w:pPr>
    </w:p>
    <w:p w:rsidR="00457EA3" w:rsidRPr="00457EA3" w:rsidRDefault="00457EA3" w:rsidP="00457EA3">
      <w:pPr>
        <w:rPr>
          <w:b/>
          <w:i w:val="0"/>
          <w:caps/>
          <w:sz w:val="28"/>
          <w:szCs w:val="28"/>
        </w:rPr>
      </w:pPr>
      <w:r w:rsidRPr="00457EA3">
        <w:rPr>
          <w:b/>
          <w:i w:val="0"/>
          <w:caps/>
          <w:sz w:val="28"/>
          <w:szCs w:val="28"/>
        </w:rPr>
        <w:t>РЕКОМЕНДОВАНА К УТВЕРЖДЕНИЮ:</w:t>
      </w:r>
    </w:p>
    <w:p w:rsidR="00457EA3" w:rsidRPr="00457EA3" w:rsidRDefault="00457EA3" w:rsidP="00457EA3">
      <w:pPr>
        <w:jc w:val="both"/>
        <w:rPr>
          <w:i w:val="0"/>
          <w:sz w:val="28"/>
          <w:szCs w:val="24"/>
        </w:rPr>
      </w:pPr>
      <w:r w:rsidRPr="00457EA3">
        <w:rPr>
          <w:i w:val="0"/>
          <w:sz w:val="28"/>
          <w:szCs w:val="24"/>
        </w:rPr>
        <w:t>Кафедрой межкультурной экономической коммуникации учреждения образования «Белорусский государственный экономический университет»</w:t>
      </w:r>
    </w:p>
    <w:p w:rsidR="00457EA3" w:rsidRPr="00457EA3" w:rsidRDefault="00457EA3" w:rsidP="00457EA3">
      <w:pPr>
        <w:jc w:val="both"/>
        <w:rPr>
          <w:i w:val="0"/>
          <w:sz w:val="28"/>
          <w:szCs w:val="24"/>
        </w:rPr>
      </w:pPr>
      <w:r w:rsidRPr="00457EA3">
        <w:rPr>
          <w:i w:val="0"/>
          <w:sz w:val="28"/>
          <w:szCs w:val="24"/>
        </w:rPr>
        <w:t>(протокол № 3 от 31.10.2017 г.);</w:t>
      </w:r>
    </w:p>
    <w:p w:rsidR="00457EA3" w:rsidRPr="00457EA3" w:rsidRDefault="00457EA3" w:rsidP="00457EA3">
      <w:pPr>
        <w:jc w:val="both"/>
        <w:rPr>
          <w:i w:val="0"/>
          <w:sz w:val="28"/>
          <w:szCs w:val="24"/>
        </w:rPr>
      </w:pPr>
    </w:p>
    <w:p w:rsidR="00457EA3" w:rsidRPr="00457EA3" w:rsidRDefault="00457EA3" w:rsidP="00457EA3">
      <w:pPr>
        <w:jc w:val="both"/>
        <w:rPr>
          <w:i w:val="0"/>
          <w:sz w:val="28"/>
          <w:szCs w:val="24"/>
        </w:rPr>
      </w:pPr>
      <w:r w:rsidRPr="00457EA3">
        <w:rPr>
          <w:i w:val="0"/>
          <w:sz w:val="28"/>
          <w:szCs w:val="24"/>
        </w:rPr>
        <w:t>Кафедрой романских языков учреждения образования «Белорусский государственный экономический университет»</w:t>
      </w:r>
    </w:p>
    <w:p w:rsidR="00457EA3" w:rsidRPr="00457EA3" w:rsidRDefault="00457EA3" w:rsidP="00457EA3">
      <w:pPr>
        <w:jc w:val="both"/>
        <w:rPr>
          <w:i w:val="0"/>
          <w:sz w:val="28"/>
          <w:szCs w:val="24"/>
        </w:rPr>
      </w:pPr>
      <w:r w:rsidRPr="00457EA3">
        <w:rPr>
          <w:i w:val="0"/>
          <w:sz w:val="28"/>
          <w:szCs w:val="24"/>
        </w:rPr>
        <w:t>(протокол № 3 от 25.10.2017 г.);</w:t>
      </w:r>
    </w:p>
    <w:p w:rsidR="00457EA3" w:rsidRPr="00457EA3" w:rsidRDefault="00457EA3" w:rsidP="00457EA3">
      <w:pPr>
        <w:jc w:val="both"/>
        <w:rPr>
          <w:i w:val="0"/>
          <w:sz w:val="28"/>
          <w:szCs w:val="24"/>
        </w:rPr>
      </w:pPr>
    </w:p>
    <w:p w:rsidR="00457EA3" w:rsidRPr="00457EA3" w:rsidRDefault="00457EA3" w:rsidP="00457EA3">
      <w:pPr>
        <w:jc w:val="both"/>
        <w:rPr>
          <w:i w:val="0"/>
          <w:sz w:val="28"/>
          <w:szCs w:val="24"/>
        </w:rPr>
      </w:pPr>
      <w:r w:rsidRPr="00457EA3">
        <w:rPr>
          <w:i w:val="0"/>
          <w:sz w:val="28"/>
          <w:szCs w:val="24"/>
        </w:rPr>
        <w:t>Кафедрой немецкого языка учреждения образования «Белорусский государственный экономический университет»</w:t>
      </w:r>
    </w:p>
    <w:p w:rsidR="00457EA3" w:rsidRPr="00457EA3" w:rsidRDefault="00457EA3" w:rsidP="00457EA3">
      <w:pPr>
        <w:jc w:val="both"/>
        <w:rPr>
          <w:i w:val="0"/>
          <w:sz w:val="28"/>
          <w:szCs w:val="24"/>
        </w:rPr>
      </w:pPr>
      <w:r w:rsidRPr="00457EA3">
        <w:rPr>
          <w:i w:val="0"/>
          <w:sz w:val="28"/>
          <w:szCs w:val="24"/>
        </w:rPr>
        <w:t>(протокол № 3 от 26.10.2017 г.);</w:t>
      </w:r>
    </w:p>
    <w:p w:rsidR="00457EA3" w:rsidRPr="00457EA3" w:rsidRDefault="00457EA3" w:rsidP="00457EA3">
      <w:pPr>
        <w:jc w:val="both"/>
        <w:rPr>
          <w:i w:val="0"/>
          <w:sz w:val="28"/>
          <w:szCs w:val="24"/>
        </w:rPr>
      </w:pPr>
    </w:p>
    <w:p w:rsidR="00457EA3" w:rsidRPr="00457EA3" w:rsidRDefault="00457EA3" w:rsidP="00457EA3">
      <w:pPr>
        <w:jc w:val="both"/>
        <w:rPr>
          <w:i w:val="0"/>
          <w:sz w:val="28"/>
          <w:szCs w:val="24"/>
        </w:rPr>
      </w:pPr>
      <w:r w:rsidRPr="00457EA3">
        <w:rPr>
          <w:i w:val="0"/>
          <w:sz w:val="28"/>
          <w:szCs w:val="24"/>
        </w:rPr>
        <w:t xml:space="preserve">Научно-методическим советом учреждения образования «Белорусский государственный экономический университет» </w:t>
      </w:r>
    </w:p>
    <w:p w:rsidR="00457EA3" w:rsidRPr="00457EA3" w:rsidRDefault="00457EA3" w:rsidP="00457EA3">
      <w:pPr>
        <w:jc w:val="both"/>
        <w:rPr>
          <w:i w:val="0"/>
          <w:sz w:val="28"/>
          <w:szCs w:val="24"/>
        </w:rPr>
      </w:pPr>
      <w:r w:rsidRPr="00457EA3">
        <w:rPr>
          <w:i w:val="0"/>
          <w:sz w:val="28"/>
          <w:szCs w:val="24"/>
        </w:rPr>
        <w:t>(протокол № ___ от _________).</w:t>
      </w:r>
    </w:p>
    <w:p w:rsidR="00457EA3" w:rsidRPr="00457EA3" w:rsidRDefault="00457EA3" w:rsidP="00457EA3">
      <w:pPr>
        <w:jc w:val="both"/>
        <w:rPr>
          <w:i w:val="0"/>
          <w:sz w:val="24"/>
          <w:szCs w:val="24"/>
        </w:rPr>
      </w:pPr>
    </w:p>
    <w:p w:rsidR="00457EA3" w:rsidRPr="00457EA3" w:rsidRDefault="00457EA3" w:rsidP="00457EA3">
      <w:pPr>
        <w:rPr>
          <w:i w:val="0"/>
          <w:sz w:val="24"/>
          <w:szCs w:val="24"/>
        </w:rPr>
      </w:pPr>
    </w:p>
    <w:p w:rsidR="00457EA3" w:rsidRPr="00457EA3" w:rsidRDefault="00457EA3" w:rsidP="00457EA3">
      <w:pPr>
        <w:rPr>
          <w:i w:val="0"/>
          <w:sz w:val="24"/>
          <w:szCs w:val="24"/>
        </w:rPr>
      </w:pPr>
    </w:p>
    <w:p w:rsidR="00457EA3" w:rsidRPr="00457EA3" w:rsidRDefault="00457EA3" w:rsidP="00457EA3">
      <w:pPr>
        <w:jc w:val="center"/>
        <w:rPr>
          <w:b/>
          <w:i w:val="0"/>
          <w:sz w:val="32"/>
          <w:szCs w:val="32"/>
        </w:rPr>
      </w:pPr>
      <w:r w:rsidRPr="00457EA3">
        <w:rPr>
          <w:b/>
          <w:i w:val="0"/>
          <w:sz w:val="32"/>
          <w:szCs w:val="32"/>
        </w:rPr>
        <w:lastRenderedPageBreak/>
        <w:t>Пояснительная записка</w:t>
      </w:r>
    </w:p>
    <w:p w:rsidR="00457EA3" w:rsidRPr="00457EA3" w:rsidRDefault="00457EA3" w:rsidP="00457EA3">
      <w:pPr>
        <w:jc w:val="center"/>
        <w:rPr>
          <w:b/>
          <w:i w:val="0"/>
          <w:sz w:val="28"/>
          <w:szCs w:val="24"/>
        </w:rPr>
      </w:pPr>
    </w:p>
    <w:p w:rsidR="00457EA3" w:rsidRPr="00457EA3" w:rsidRDefault="00457EA3" w:rsidP="00457EA3">
      <w:pPr>
        <w:pStyle w:val="Default"/>
        <w:ind w:firstLine="709"/>
        <w:jc w:val="both"/>
        <w:rPr>
          <w:rFonts w:ascii="Times New Roman" w:hAnsi="Times New Roman" w:cs="Times New Roman"/>
          <w:color w:val="auto"/>
          <w:sz w:val="28"/>
          <w:szCs w:val="28"/>
        </w:rPr>
      </w:pPr>
      <w:r w:rsidRPr="00457EA3">
        <w:rPr>
          <w:rFonts w:ascii="Times New Roman" w:hAnsi="Times New Roman" w:cs="Times New Roman"/>
          <w:color w:val="auto"/>
          <w:sz w:val="28"/>
          <w:szCs w:val="28"/>
        </w:rPr>
        <w:t>В условиях развивающегося экономического рынка и широких международных связей практическое владение иностранным языком является неотъемлемым органическим компонентом современной подготовки специалистов в вузе. Иностранный язык становится рабочим инструментом, позволяющим магистранту постоянно совершенствовать свои знания, изучая современную иностранную литературу по соответствующей специальности.</w:t>
      </w:r>
    </w:p>
    <w:p w:rsidR="00457EA3" w:rsidRPr="00457EA3" w:rsidRDefault="00457EA3" w:rsidP="00457EA3">
      <w:pPr>
        <w:pStyle w:val="Default"/>
        <w:ind w:firstLine="709"/>
        <w:jc w:val="both"/>
        <w:rPr>
          <w:rFonts w:ascii="Times New Roman" w:hAnsi="Times New Roman" w:cs="Times New Roman"/>
          <w:color w:val="auto"/>
          <w:sz w:val="28"/>
          <w:szCs w:val="28"/>
        </w:rPr>
      </w:pPr>
      <w:r w:rsidRPr="00457EA3">
        <w:rPr>
          <w:rFonts w:ascii="Times New Roman" w:hAnsi="Times New Roman" w:cs="Times New Roman"/>
          <w:color w:val="auto"/>
          <w:sz w:val="28"/>
          <w:szCs w:val="28"/>
        </w:rPr>
        <w:t xml:space="preserve">Курс делового иностранного языка носит коммуникативно-ориентированный характер, цель которого заключается в приобретении академических, социально-личностных и профессиональных компетенций.  </w:t>
      </w:r>
    </w:p>
    <w:p w:rsidR="00457EA3" w:rsidRPr="00457EA3" w:rsidRDefault="00457EA3" w:rsidP="00457EA3">
      <w:pPr>
        <w:autoSpaceDE w:val="0"/>
        <w:autoSpaceDN w:val="0"/>
        <w:adjustRightInd w:val="0"/>
        <w:ind w:firstLine="709"/>
        <w:jc w:val="both"/>
        <w:rPr>
          <w:rFonts w:eastAsia="HiddenHorzOCR"/>
          <w:i w:val="0"/>
          <w:sz w:val="28"/>
          <w:szCs w:val="28"/>
        </w:rPr>
      </w:pPr>
      <w:r w:rsidRPr="00457EA3">
        <w:rPr>
          <w:rFonts w:eastAsia="HiddenHorzOCR"/>
          <w:i w:val="0"/>
          <w:sz w:val="28"/>
          <w:szCs w:val="28"/>
        </w:rPr>
        <w:t>Выпускник магистратуры должен обладать следующими академическими компетенциями:</w:t>
      </w:r>
    </w:p>
    <w:p w:rsidR="00457EA3" w:rsidRPr="00457EA3" w:rsidRDefault="00457EA3" w:rsidP="00457EA3">
      <w:pPr>
        <w:widowControl/>
        <w:numPr>
          <w:ilvl w:val="0"/>
          <w:numId w:val="71"/>
        </w:numPr>
        <w:autoSpaceDE w:val="0"/>
        <w:autoSpaceDN w:val="0"/>
        <w:adjustRightInd w:val="0"/>
        <w:snapToGrid/>
        <w:spacing w:before="0"/>
        <w:ind w:left="714" w:hanging="357"/>
        <w:jc w:val="both"/>
        <w:rPr>
          <w:rFonts w:eastAsia="HiddenHorzOCR"/>
          <w:i w:val="0"/>
          <w:sz w:val="28"/>
          <w:szCs w:val="28"/>
        </w:rPr>
      </w:pPr>
      <w:r w:rsidRPr="00457EA3">
        <w:rPr>
          <w:rFonts w:eastAsia="HiddenHorzOCR"/>
          <w:i w:val="0"/>
          <w:sz w:val="28"/>
          <w:szCs w:val="28"/>
        </w:rPr>
        <w:t>владеть базовыми научно-теоретическими знаниями и применять их для решения теоретических и практических задач;</w:t>
      </w:r>
    </w:p>
    <w:p w:rsidR="00457EA3" w:rsidRPr="00457EA3" w:rsidRDefault="00457EA3" w:rsidP="00457EA3">
      <w:pPr>
        <w:widowControl/>
        <w:numPr>
          <w:ilvl w:val="0"/>
          <w:numId w:val="71"/>
        </w:numPr>
        <w:autoSpaceDE w:val="0"/>
        <w:autoSpaceDN w:val="0"/>
        <w:adjustRightInd w:val="0"/>
        <w:snapToGrid/>
        <w:spacing w:before="0"/>
        <w:ind w:left="714" w:hanging="357"/>
        <w:jc w:val="both"/>
        <w:rPr>
          <w:rFonts w:eastAsia="HiddenHorzOCR"/>
          <w:i w:val="0"/>
          <w:sz w:val="28"/>
          <w:szCs w:val="28"/>
        </w:rPr>
      </w:pPr>
      <w:r w:rsidRPr="00457EA3">
        <w:rPr>
          <w:rFonts w:eastAsia="HiddenHorzOCR"/>
          <w:i w:val="0"/>
          <w:sz w:val="28"/>
          <w:szCs w:val="28"/>
        </w:rPr>
        <w:t>владеть системным и сравнительным навыками;</w:t>
      </w:r>
    </w:p>
    <w:p w:rsidR="00457EA3" w:rsidRPr="00457EA3" w:rsidRDefault="00457EA3" w:rsidP="00457EA3">
      <w:pPr>
        <w:widowControl/>
        <w:numPr>
          <w:ilvl w:val="0"/>
          <w:numId w:val="71"/>
        </w:numPr>
        <w:autoSpaceDE w:val="0"/>
        <w:autoSpaceDN w:val="0"/>
        <w:adjustRightInd w:val="0"/>
        <w:snapToGrid/>
        <w:spacing w:before="0"/>
        <w:ind w:left="714" w:hanging="357"/>
        <w:jc w:val="both"/>
        <w:rPr>
          <w:rFonts w:eastAsia="HiddenHorzOCR"/>
          <w:i w:val="0"/>
          <w:sz w:val="28"/>
          <w:szCs w:val="28"/>
        </w:rPr>
      </w:pPr>
      <w:r w:rsidRPr="00457EA3">
        <w:rPr>
          <w:rFonts w:eastAsia="HiddenHorzOCR"/>
          <w:i w:val="0"/>
          <w:sz w:val="28"/>
          <w:szCs w:val="28"/>
        </w:rPr>
        <w:t>уметь работать самостоятельно;</w:t>
      </w:r>
    </w:p>
    <w:p w:rsidR="00457EA3" w:rsidRPr="00457EA3" w:rsidRDefault="00457EA3" w:rsidP="00457EA3">
      <w:pPr>
        <w:autoSpaceDE w:val="0"/>
        <w:autoSpaceDN w:val="0"/>
        <w:adjustRightInd w:val="0"/>
        <w:ind w:firstLine="709"/>
        <w:jc w:val="both"/>
        <w:rPr>
          <w:rFonts w:eastAsia="HiddenHorzOCR"/>
          <w:i w:val="0"/>
          <w:sz w:val="28"/>
          <w:szCs w:val="28"/>
        </w:rPr>
      </w:pPr>
      <w:r w:rsidRPr="00457EA3">
        <w:rPr>
          <w:rFonts w:eastAsia="HiddenHorzOCR"/>
          <w:i w:val="0"/>
          <w:sz w:val="28"/>
          <w:szCs w:val="28"/>
        </w:rPr>
        <w:t>Выпускник должен иметь следующие социально-личностные компетенции:</w:t>
      </w:r>
    </w:p>
    <w:p w:rsidR="00457EA3" w:rsidRPr="00457EA3" w:rsidRDefault="00457EA3" w:rsidP="00457EA3">
      <w:pPr>
        <w:widowControl/>
        <w:numPr>
          <w:ilvl w:val="0"/>
          <w:numId w:val="72"/>
        </w:numPr>
        <w:autoSpaceDE w:val="0"/>
        <w:autoSpaceDN w:val="0"/>
        <w:adjustRightInd w:val="0"/>
        <w:snapToGrid/>
        <w:spacing w:before="0"/>
        <w:ind w:left="714" w:hanging="357"/>
        <w:jc w:val="both"/>
        <w:rPr>
          <w:rFonts w:eastAsia="HiddenHorzOCR"/>
          <w:i w:val="0"/>
          <w:sz w:val="28"/>
          <w:szCs w:val="28"/>
        </w:rPr>
      </w:pPr>
      <w:r w:rsidRPr="00457EA3">
        <w:rPr>
          <w:rFonts w:eastAsia="HiddenHorzOCR"/>
          <w:i w:val="0"/>
          <w:sz w:val="28"/>
          <w:szCs w:val="28"/>
        </w:rPr>
        <w:t>обладать качествами гражданственности;</w:t>
      </w:r>
    </w:p>
    <w:p w:rsidR="00457EA3" w:rsidRPr="00457EA3" w:rsidRDefault="00457EA3" w:rsidP="00457EA3">
      <w:pPr>
        <w:widowControl/>
        <w:numPr>
          <w:ilvl w:val="0"/>
          <w:numId w:val="72"/>
        </w:numPr>
        <w:autoSpaceDE w:val="0"/>
        <w:autoSpaceDN w:val="0"/>
        <w:adjustRightInd w:val="0"/>
        <w:snapToGrid/>
        <w:spacing w:before="0"/>
        <w:ind w:left="714" w:hanging="357"/>
        <w:jc w:val="both"/>
        <w:rPr>
          <w:rFonts w:eastAsia="HiddenHorzOCR"/>
          <w:i w:val="0"/>
          <w:sz w:val="28"/>
          <w:szCs w:val="28"/>
        </w:rPr>
      </w:pPr>
      <w:r w:rsidRPr="00457EA3">
        <w:rPr>
          <w:rFonts w:eastAsia="HiddenHorzOCR"/>
          <w:i w:val="0"/>
          <w:sz w:val="28"/>
          <w:szCs w:val="28"/>
        </w:rPr>
        <w:t>быть способным к социальному взаимодействию;</w:t>
      </w:r>
    </w:p>
    <w:p w:rsidR="00457EA3" w:rsidRPr="00457EA3" w:rsidRDefault="00457EA3" w:rsidP="00457EA3">
      <w:pPr>
        <w:widowControl/>
        <w:numPr>
          <w:ilvl w:val="0"/>
          <w:numId w:val="72"/>
        </w:numPr>
        <w:autoSpaceDE w:val="0"/>
        <w:autoSpaceDN w:val="0"/>
        <w:adjustRightInd w:val="0"/>
        <w:snapToGrid/>
        <w:spacing w:before="0"/>
        <w:ind w:left="714" w:hanging="357"/>
        <w:jc w:val="both"/>
        <w:rPr>
          <w:rFonts w:eastAsia="HiddenHorzOCR"/>
          <w:i w:val="0"/>
          <w:sz w:val="28"/>
          <w:szCs w:val="28"/>
        </w:rPr>
      </w:pPr>
      <w:r w:rsidRPr="00457EA3">
        <w:rPr>
          <w:rFonts w:eastAsia="HiddenHorzOCR"/>
          <w:i w:val="0"/>
          <w:sz w:val="28"/>
          <w:szCs w:val="28"/>
        </w:rPr>
        <w:t>обладать способностью к межличностным коммуникациям;</w:t>
      </w:r>
    </w:p>
    <w:p w:rsidR="00457EA3" w:rsidRPr="00457EA3" w:rsidRDefault="00457EA3" w:rsidP="00457EA3">
      <w:pPr>
        <w:widowControl/>
        <w:numPr>
          <w:ilvl w:val="0"/>
          <w:numId w:val="72"/>
        </w:numPr>
        <w:autoSpaceDE w:val="0"/>
        <w:autoSpaceDN w:val="0"/>
        <w:adjustRightInd w:val="0"/>
        <w:snapToGrid/>
        <w:spacing w:before="0"/>
        <w:ind w:left="714" w:hanging="357"/>
        <w:jc w:val="both"/>
        <w:rPr>
          <w:rFonts w:eastAsia="HiddenHorzOCR"/>
          <w:i w:val="0"/>
          <w:sz w:val="28"/>
          <w:szCs w:val="28"/>
        </w:rPr>
      </w:pPr>
      <w:r w:rsidRPr="00457EA3">
        <w:rPr>
          <w:rFonts w:eastAsia="HiddenHorzOCR"/>
          <w:i w:val="0"/>
          <w:sz w:val="28"/>
          <w:szCs w:val="28"/>
        </w:rPr>
        <w:t>уметь работать в команде;</w:t>
      </w:r>
    </w:p>
    <w:p w:rsidR="00457EA3" w:rsidRPr="00457EA3" w:rsidRDefault="00457EA3" w:rsidP="00457EA3">
      <w:pPr>
        <w:widowControl/>
        <w:numPr>
          <w:ilvl w:val="0"/>
          <w:numId w:val="72"/>
        </w:numPr>
        <w:autoSpaceDE w:val="0"/>
        <w:autoSpaceDN w:val="0"/>
        <w:adjustRightInd w:val="0"/>
        <w:snapToGrid/>
        <w:spacing w:before="0"/>
        <w:ind w:left="714" w:hanging="357"/>
        <w:jc w:val="both"/>
        <w:rPr>
          <w:rFonts w:eastAsia="HiddenHorzOCR"/>
          <w:i w:val="0"/>
          <w:sz w:val="28"/>
          <w:szCs w:val="28"/>
        </w:rPr>
      </w:pPr>
      <w:r w:rsidRPr="00457EA3">
        <w:rPr>
          <w:rFonts w:eastAsia="HiddenHorzOCR"/>
          <w:i w:val="0"/>
          <w:sz w:val="28"/>
          <w:szCs w:val="28"/>
        </w:rPr>
        <w:t>ясно формулировать собственную позицию, находить и чётко излагать аргументы в её защиту.</w:t>
      </w:r>
    </w:p>
    <w:p w:rsidR="00457EA3" w:rsidRPr="00457EA3" w:rsidRDefault="00457EA3" w:rsidP="00457EA3">
      <w:pPr>
        <w:autoSpaceDE w:val="0"/>
        <w:autoSpaceDN w:val="0"/>
        <w:adjustRightInd w:val="0"/>
        <w:ind w:firstLine="709"/>
        <w:jc w:val="both"/>
        <w:rPr>
          <w:rFonts w:eastAsia="HiddenHorzOCR"/>
          <w:i w:val="0"/>
          <w:sz w:val="28"/>
          <w:szCs w:val="28"/>
        </w:rPr>
      </w:pPr>
      <w:r w:rsidRPr="00457EA3">
        <w:rPr>
          <w:rFonts w:eastAsia="HiddenHorzOCR"/>
          <w:i w:val="0"/>
          <w:sz w:val="28"/>
          <w:szCs w:val="28"/>
        </w:rPr>
        <w:t>Выпускник должен обладать следующими профессиональными компетенциями по видам деятельности, быть способным:</w:t>
      </w:r>
    </w:p>
    <w:p w:rsidR="00457EA3" w:rsidRPr="00457EA3" w:rsidRDefault="00457EA3" w:rsidP="00457EA3">
      <w:pPr>
        <w:widowControl/>
        <w:numPr>
          <w:ilvl w:val="0"/>
          <w:numId w:val="73"/>
        </w:numPr>
        <w:autoSpaceDE w:val="0"/>
        <w:autoSpaceDN w:val="0"/>
        <w:adjustRightInd w:val="0"/>
        <w:snapToGrid/>
        <w:spacing w:before="0"/>
        <w:ind w:left="714" w:hanging="357"/>
        <w:jc w:val="both"/>
        <w:rPr>
          <w:rFonts w:eastAsia="HiddenHorzOCR"/>
          <w:i w:val="0"/>
          <w:sz w:val="28"/>
          <w:szCs w:val="28"/>
        </w:rPr>
      </w:pPr>
      <w:r w:rsidRPr="00457EA3">
        <w:rPr>
          <w:rFonts w:eastAsia="HiddenHorzOCR"/>
          <w:i w:val="0"/>
          <w:sz w:val="28"/>
          <w:szCs w:val="28"/>
        </w:rPr>
        <w:t>организовывать творческие коллективы для решения социально-экономических задач и руководить ими;</w:t>
      </w:r>
    </w:p>
    <w:p w:rsidR="00457EA3" w:rsidRPr="00457EA3" w:rsidRDefault="00457EA3" w:rsidP="00457EA3">
      <w:pPr>
        <w:pStyle w:val="Default"/>
        <w:numPr>
          <w:ilvl w:val="0"/>
          <w:numId w:val="73"/>
        </w:numPr>
        <w:ind w:left="714" w:hanging="357"/>
        <w:jc w:val="both"/>
        <w:rPr>
          <w:rFonts w:ascii="Times New Roman" w:hAnsi="Times New Roman" w:cs="Times New Roman"/>
          <w:color w:val="auto"/>
          <w:sz w:val="28"/>
          <w:szCs w:val="28"/>
        </w:rPr>
      </w:pPr>
      <w:r w:rsidRPr="00457EA3">
        <w:rPr>
          <w:rFonts w:ascii="Times New Roman" w:eastAsia="HiddenHorzOCR" w:hAnsi="Times New Roman" w:cs="Times New Roman"/>
          <w:color w:val="auto"/>
          <w:sz w:val="28"/>
          <w:szCs w:val="28"/>
        </w:rPr>
        <w:t>применять методы анализа и организации внедрения инноваций.</w:t>
      </w:r>
    </w:p>
    <w:p w:rsidR="00457EA3" w:rsidRPr="00457EA3" w:rsidRDefault="00457EA3" w:rsidP="00457EA3">
      <w:pPr>
        <w:autoSpaceDE w:val="0"/>
        <w:autoSpaceDN w:val="0"/>
        <w:adjustRightInd w:val="0"/>
        <w:ind w:firstLine="709"/>
        <w:jc w:val="both"/>
        <w:rPr>
          <w:i w:val="0"/>
          <w:sz w:val="28"/>
          <w:szCs w:val="28"/>
        </w:rPr>
      </w:pPr>
      <w:r w:rsidRPr="00457EA3">
        <w:rPr>
          <w:b/>
          <w:i w:val="0"/>
          <w:sz w:val="28"/>
          <w:szCs w:val="28"/>
        </w:rPr>
        <w:t>Целью</w:t>
      </w:r>
      <w:r w:rsidRPr="00457EA3">
        <w:rPr>
          <w:i w:val="0"/>
          <w:sz w:val="28"/>
          <w:szCs w:val="28"/>
        </w:rPr>
        <w:t xml:space="preserve"> </w:t>
      </w:r>
      <w:r w:rsidRPr="00457EA3">
        <w:rPr>
          <w:i w:val="0"/>
          <w:iCs/>
          <w:sz w:val="28"/>
          <w:szCs w:val="28"/>
        </w:rPr>
        <w:t xml:space="preserve">освоения учебной дисциплины </w:t>
      </w:r>
      <w:r w:rsidRPr="00457EA3">
        <w:rPr>
          <w:i w:val="0"/>
          <w:sz w:val="28"/>
          <w:szCs w:val="28"/>
        </w:rPr>
        <w:t xml:space="preserve">«Деловой иностранный язык (второй уровень)» является обеспечить овладение иностранным языком как средством делового общения в устной и письменной формах, формирование специальных навыков и умений, необходимых для реализации коммуникативных намерений в профессиональной деятельности, в сфере межкультурной коммуникации.  </w:t>
      </w:r>
    </w:p>
    <w:p w:rsidR="00457EA3" w:rsidRPr="00457EA3" w:rsidRDefault="00457EA3" w:rsidP="00457EA3">
      <w:pPr>
        <w:autoSpaceDE w:val="0"/>
        <w:autoSpaceDN w:val="0"/>
        <w:adjustRightInd w:val="0"/>
        <w:ind w:firstLine="709"/>
        <w:jc w:val="both"/>
        <w:rPr>
          <w:i w:val="0"/>
          <w:iCs/>
          <w:sz w:val="28"/>
          <w:szCs w:val="28"/>
        </w:rPr>
      </w:pPr>
      <w:r w:rsidRPr="00457EA3">
        <w:rPr>
          <w:i w:val="0"/>
          <w:iCs/>
          <w:sz w:val="28"/>
          <w:szCs w:val="28"/>
        </w:rPr>
        <w:t xml:space="preserve">Изучение учебной дисциплины предполагает выполнение следующих </w:t>
      </w:r>
      <w:r w:rsidRPr="00457EA3">
        <w:rPr>
          <w:b/>
          <w:i w:val="0"/>
          <w:iCs/>
          <w:sz w:val="28"/>
          <w:szCs w:val="28"/>
        </w:rPr>
        <w:t>задач</w:t>
      </w:r>
      <w:r w:rsidRPr="00457EA3">
        <w:rPr>
          <w:i w:val="0"/>
          <w:iCs/>
          <w:sz w:val="28"/>
          <w:szCs w:val="28"/>
        </w:rPr>
        <w:t>:</w:t>
      </w:r>
    </w:p>
    <w:p w:rsidR="00457EA3" w:rsidRPr="00457EA3" w:rsidRDefault="00457EA3" w:rsidP="00457EA3">
      <w:pPr>
        <w:pStyle w:val="Default"/>
        <w:numPr>
          <w:ilvl w:val="0"/>
          <w:numId w:val="67"/>
        </w:numPr>
        <w:ind w:left="714" w:hanging="357"/>
        <w:jc w:val="both"/>
        <w:rPr>
          <w:rFonts w:ascii="Times New Roman" w:hAnsi="Times New Roman" w:cs="Times New Roman"/>
          <w:sz w:val="28"/>
          <w:szCs w:val="28"/>
        </w:rPr>
      </w:pPr>
      <w:r w:rsidRPr="00457EA3">
        <w:rPr>
          <w:rFonts w:ascii="Times New Roman" w:hAnsi="Times New Roman" w:cs="Times New Roman"/>
          <w:sz w:val="28"/>
          <w:szCs w:val="28"/>
        </w:rPr>
        <w:t>формирование навыков и умений активного речевого поведения</w:t>
      </w:r>
      <w:r w:rsidRPr="00457EA3">
        <w:rPr>
          <w:sz w:val="28"/>
          <w:szCs w:val="28"/>
        </w:rPr>
        <w:t xml:space="preserve"> </w:t>
      </w:r>
      <w:r w:rsidRPr="00457EA3">
        <w:rPr>
          <w:rFonts w:ascii="Times New Roman" w:hAnsi="Times New Roman" w:cs="Times New Roman"/>
          <w:sz w:val="28"/>
          <w:szCs w:val="28"/>
        </w:rPr>
        <w:t xml:space="preserve">в ситуациях общения делового человека; </w:t>
      </w:r>
    </w:p>
    <w:p w:rsidR="00457EA3" w:rsidRPr="00457EA3" w:rsidRDefault="00457EA3" w:rsidP="00457EA3">
      <w:pPr>
        <w:pStyle w:val="Default"/>
        <w:numPr>
          <w:ilvl w:val="0"/>
          <w:numId w:val="67"/>
        </w:numPr>
        <w:ind w:left="714" w:hanging="357"/>
        <w:jc w:val="both"/>
        <w:rPr>
          <w:rFonts w:ascii="Times New Roman" w:hAnsi="Times New Roman" w:cs="Times New Roman"/>
          <w:sz w:val="28"/>
          <w:szCs w:val="28"/>
        </w:rPr>
      </w:pPr>
      <w:r w:rsidRPr="00457EA3">
        <w:rPr>
          <w:rFonts w:ascii="Times New Roman" w:hAnsi="Times New Roman" w:cs="Times New Roman"/>
          <w:sz w:val="28"/>
          <w:szCs w:val="28"/>
        </w:rPr>
        <w:lastRenderedPageBreak/>
        <w:t xml:space="preserve">овладение грамматическими явлениями и синтаксическими конструкциями, типичными для языка делового и повседневного общения; </w:t>
      </w:r>
    </w:p>
    <w:p w:rsidR="00457EA3" w:rsidRPr="00457EA3" w:rsidRDefault="00457EA3" w:rsidP="00457EA3">
      <w:pPr>
        <w:pStyle w:val="Default"/>
        <w:numPr>
          <w:ilvl w:val="0"/>
          <w:numId w:val="67"/>
        </w:numPr>
        <w:ind w:left="714" w:hanging="357"/>
        <w:jc w:val="both"/>
        <w:rPr>
          <w:rFonts w:ascii="Times New Roman" w:hAnsi="Times New Roman" w:cs="Times New Roman"/>
          <w:sz w:val="28"/>
          <w:szCs w:val="28"/>
        </w:rPr>
      </w:pPr>
      <w:r w:rsidRPr="00457EA3">
        <w:rPr>
          <w:rFonts w:ascii="Times New Roman" w:hAnsi="Times New Roman" w:cs="Times New Roman"/>
          <w:sz w:val="28"/>
          <w:szCs w:val="28"/>
        </w:rPr>
        <w:t>изучение иноязычной лексики, относящейся к сфере деловой коммуникации, речевых клише;</w:t>
      </w:r>
    </w:p>
    <w:p w:rsidR="00457EA3" w:rsidRPr="00457EA3" w:rsidRDefault="00457EA3" w:rsidP="00457EA3">
      <w:pPr>
        <w:pStyle w:val="Default"/>
        <w:numPr>
          <w:ilvl w:val="0"/>
          <w:numId w:val="67"/>
        </w:numPr>
        <w:ind w:left="714" w:hanging="357"/>
        <w:jc w:val="both"/>
        <w:rPr>
          <w:rFonts w:ascii="Times New Roman" w:hAnsi="Times New Roman" w:cs="Times New Roman"/>
          <w:sz w:val="28"/>
          <w:szCs w:val="28"/>
        </w:rPr>
      </w:pPr>
      <w:r w:rsidRPr="00457EA3">
        <w:rPr>
          <w:rFonts w:ascii="Times New Roman" w:hAnsi="Times New Roman" w:cs="Times New Roman"/>
          <w:sz w:val="28"/>
          <w:szCs w:val="28"/>
        </w:rPr>
        <w:t xml:space="preserve">овладение формами речевого этикета; </w:t>
      </w:r>
    </w:p>
    <w:p w:rsidR="00457EA3" w:rsidRPr="00457EA3" w:rsidRDefault="00457EA3" w:rsidP="00457EA3">
      <w:pPr>
        <w:pStyle w:val="Default"/>
        <w:numPr>
          <w:ilvl w:val="0"/>
          <w:numId w:val="67"/>
        </w:numPr>
        <w:ind w:left="714" w:hanging="357"/>
        <w:jc w:val="both"/>
        <w:rPr>
          <w:rFonts w:ascii="Times New Roman" w:hAnsi="Times New Roman" w:cs="Times New Roman"/>
          <w:sz w:val="28"/>
          <w:szCs w:val="28"/>
        </w:rPr>
      </w:pPr>
      <w:r w:rsidRPr="00457EA3">
        <w:rPr>
          <w:rFonts w:ascii="Times New Roman" w:hAnsi="Times New Roman" w:cs="Times New Roman"/>
          <w:sz w:val="28"/>
          <w:szCs w:val="28"/>
        </w:rPr>
        <w:t>знакомство с основами языка бизнеса и экономики;</w:t>
      </w:r>
    </w:p>
    <w:p w:rsidR="00457EA3" w:rsidRPr="00457EA3" w:rsidRDefault="00457EA3" w:rsidP="00457EA3">
      <w:pPr>
        <w:pStyle w:val="Default"/>
        <w:numPr>
          <w:ilvl w:val="0"/>
          <w:numId w:val="67"/>
        </w:numPr>
        <w:ind w:left="714" w:hanging="357"/>
        <w:jc w:val="both"/>
        <w:rPr>
          <w:rFonts w:ascii="Times New Roman" w:hAnsi="Times New Roman" w:cs="Times New Roman"/>
          <w:sz w:val="28"/>
          <w:szCs w:val="28"/>
        </w:rPr>
      </w:pPr>
      <w:r w:rsidRPr="00457EA3">
        <w:rPr>
          <w:rFonts w:ascii="Times New Roman" w:hAnsi="Times New Roman" w:cs="Times New Roman"/>
          <w:sz w:val="28"/>
          <w:szCs w:val="28"/>
        </w:rPr>
        <w:t>развитие речевых умений говорения и аудирования в ситуациях деловой коммуникации;</w:t>
      </w:r>
    </w:p>
    <w:p w:rsidR="00457EA3" w:rsidRPr="00457EA3" w:rsidRDefault="00457EA3" w:rsidP="00457EA3">
      <w:pPr>
        <w:pStyle w:val="Default"/>
        <w:numPr>
          <w:ilvl w:val="0"/>
          <w:numId w:val="67"/>
        </w:numPr>
        <w:ind w:left="714" w:hanging="357"/>
        <w:jc w:val="both"/>
        <w:rPr>
          <w:rFonts w:ascii="Times New Roman" w:hAnsi="Times New Roman" w:cs="Times New Roman"/>
          <w:sz w:val="28"/>
          <w:szCs w:val="28"/>
        </w:rPr>
      </w:pPr>
      <w:r w:rsidRPr="00457EA3">
        <w:rPr>
          <w:rFonts w:ascii="Times New Roman" w:hAnsi="Times New Roman" w:cs="Times New Roman"/>
          <w:sz w:val="28"/>
          <w:szCs w:val="28"/>
        </w:rPr>
        <w:t xml:space="preserve">формирование коммуникативных навыков и умений, связанных с налаживанием и поддержанием деловых контактов; </w:t>
      </w:r>
    </w:p>
    <w:p w:rsidR="00457EA3" w:rsidRPr="00457EA3" w:rsidRDefault="00457EA3" w:rsidP="00457EA3">
      <w:pPr>
        <w:pStyle w:val="Default"/>
        <w:numPr>
          <w:ilvl w:val="0"/>
          <w:numId w:val="67"/>
        </w:numPr>
        <w:ind w:left="714" w:hanging="357"/>
        <w:jc w:val="both"/>
        <w:rPr>
          <w:rFonts w:ascii="Times New Roman" w:hAnsi="Times New Roman" w:cs="Times New Roman"/>
          <w:sz w:val="28"/>
          <w:szCs w:val="28"/>
        </w:rPr>
      </w:pPr>
      <w:r w:rsidRPr="00457EA3">
        <w:rPr>
          <w:rFonts w:ascii="Times New Roman" w:hAnsi="Times New Roman" w:cs="Times New Roman"/>
          <w:sz w:val="28"/>
          <w:szCs w:val="28"/>
        </w:rPr>
        <w:t xml:space="preserve">формирование навыков и умений письменной речи при ведении деловой корреспонденции; </w:t>
      </w:r>
    </w:p>
    <w:p w:rsidR="00457EA3" w:rsidRPr="00457EA3" w:rsidRDefault="00457EA3" w:rsidP="00457EA3">
      <w:pPr>
        <w:widowControl/>
        <w:numPr>
          <w:ilvl w:val="0"/>
          <w:numId w:val="67"/>
        </w:numPr>
        <w:autoSpaceDE w:val="0"/>
        <w:autoSpaceDN w:val="0"/>
        <w:adjustRightInd w:val="0"/>
        <w:snapToGrid/>
        <w:spacing w:before="0"/>
        <w:ind w:left="714" w:hanging="357"/>
        <w:jc w:val="both"/>
        <w:rPr>
          <w:i w:val="0"/>
          <w:sz w:val="28"/>
          <w:szCs w:val="28"/>
        </w:rPr>
      </w:pPr>
      <w:r w:rsidRPr="00457EA3">
        <w:rPr>
          <w:i w:val="0"/>
          <w:sz w:val="28"/>
          <w:szCs w:val="28"/>
        </w:rPr>
        <w:t>возможность читать в оригинале тексты по деловой, социологической и экономической тематике.</w:t>
      </w:r>
    </w:p>
    <w:p w:rsidR="00457EA3" w:rsidRPr="00457EA3" w:rsidRDefault="00457EA3" w:rsidP="00457EA3">
      <w:pPr>
        <w:widowControl/>
        <w:numPr>
          <w:ilvl w:val="0"/>
          <w:numId w:val="67"/>
        </w:numPr>
        <w:autoSpaceDE w:val="0"/>
        <w:autoSpaceDN w:val="0"/>
        <w:adjustRightInd w:val="0"/>
        <w:snapToGrid/>
        <w:spacing w:before="0"/>
        <w:ind w:left="714" w:hanging="357"/>
        <w:jc w:val="both"/>
        <w:rPr>
          <w:i w:val="0"/>
          <w:sz w:val="28"/>
          <w:szCs w:val="28"/>
        </w:rPr>
      </w:pPr>
      <w:r w:rsidRPr="00457EA3">
        <w:rPr>
          <w:i w:val="0"/>
          <w:sz w:val="28"/>
          <w:szCs w:val="28"/>
        </w:rPr>
        <w:t>ознакомление с национальными и культурными особенностями страны изучаемого языка;</w:t>
      </w:r>
    </w:p>
    <w:p w:rsidR="00457EA3" w:rsidRPr="00457EA3" w:rsidRDefault="00457EA3" w:rsidP="00457EA3">
      <w:pPr>
        <w:widowControl/>
        <w:numPr>
          <w:ilvl w:val="0"/>
          <w:numId w:val="67"/>
        </w:numPr>
        <w:autoSpaceDE w:val="0"/>
        <w:autoSpaceDN w:val="0"/>
        <w:adjustRightInd w:val="0"/>
        <w:snapToGrid/>
        <w:spacing w:before="0"/>
        <w:ind w:left="714" w:hanging="357"/>
        <w:jc w:val="both"/>
        <w:rPr>
          <w:i w:val="0"/>
          <w:sz w:val="28"/>
          <w:szCs w:val="28"/>
        </w:rPr>
      </w:pPr>
      <w:r w:rsidRPr="00457EA3">
        <w:rPr>
          <w:i w:val="0"/>
          <w:sz w:val="28"/>
          <w:szCs w:val="28"/>
        </w:rPr>
        <w:t>расширение кругозора магистрантов, повышения уровня их общей культуры и образования.</w:t>
      </w:r>
    </w:p>
    <w:p w:rsidR="00457EA3" w:rsidRPr="00457EA3" w:rsidRDefault="00457EA3" w:rsidP="00457EA3">
      <w:pPr>
        <w:pStyle w:val="Default"/>
        <w:ind w:firstLine="709"/>
        <w:jc w:val="both"/>
        <w:rPr>
          <w:rFonts w:ascii="Times New Roman" w:hAnsi="Times New Roman" w:cs="Times New Roman"/>
          <w:color w:val="auto"/>
          <w:sz w:val="28"/>
          <w:szCs w:val="28"/>
        </w:rPr>
      </w:pPr>
      <w:r w:rsidRPr="00457EA3">
        <w:rPr>
          <w:rFonts w:ascii="Times New Roman" w:hAnsi="Times New Roman" w:cs="Times New Roman"/>
          <w:color w:val="auto"/>
          <w:sz w:val="28"/>
          <w:szCs w:val="28"/>
        </w:rPr>
        <w:t xml:space="preserve">Данный курс построен на равноценном обучении устным и письменным формам общения и, таким образом, реализует потребность магистрантов в межличностной и межкультурной коммуникации с носителями языка и людьми, владеющими языком как средством общения. Во время освоения данной учебной дисциплины формируются умение заданного уровня во всех видах речевой деятельности. </w:t>
      </w:r>
    </w:p>
    <w:p w:rsidR="00457EA3" w:rsidRPr="00457EA3" w:rsidRDefault="00457EA3" w:rsidP="00457EA3">
      <w:pPr>
        <w:pStyle w:val="Default"/>
        <w:ind w:firstLine="709"/>
        <w:jc w:val="both"/>
        <w:rPr>
          <w:rFonts w:ascii="Times New Roman" w:hAnsi="Times New Roman" w:cs="Times New Roman"/>
          <w:color w:val="auto"/>
          <w:sz w:val="28"/>
          <w:szCs w:val="28"/>
        </w:rPr>
      </w:pPr>
      <w:r w:rsidRPr="00457EA3">
        <w:rPr>
          <w:rFonts w:ascii="Times New Roman" w:hAnsi="Times New Roman" w:cs="Times New Roman"/>
          <w:color w:val="auto"/>
          <w:sz w:val="28"/>
          <w:szCs w:val="28"/>
        </w:rPr>
        <w:t xml:space="preserve">Для достижения комплексной цели данной учебной дисциплины используются тематические тесты, периодическая печать по актуальным экономическим вопросам, информация, содержащаяся в деловой корреспонденции. </w:t>
      </w:r>
    </w:p>
    <w:p w:rsidR="00457EA3" w:rsidRPr="00457EA3" w:rsidRDefault="00457EA3" w:rsidP="00457EA3">
      <w:pPr>
        <w:autoSpaceDE w:val="0"/>
        <w:autoSpaceDN w:val="0"/>
        <w:adjustRightInd w:val="0"/>
        <w:ind w:firstLine="709"/>
        <w:jc w:val="both"/>
        <w:rPr>
          <w:i w:val="0"/>
          <w:sz w:val="28"/>
          <w:szCs w:val="28"/>
        </w:rPr>
      </w:pPr>
      <w:r w:rsidRPr="00457EA3">
        <w:rPr>
          <w:i w:val="0"/>
          <w:sz w:val="28"/>
          <w:szCs w:val="28"/>
        </w:rPr>
        <w:t xml:space="preserve">Особую познавательную ценность представляют аутентичные тексты учебных пособий, с помощью которых магистранты знакомятся с экономическими проблемами других стран. </w:t>
      </w:r>
    </w:p>
    <w:p w:rsidR="00457EA3" w:rsidRPr="00457EA3" w:rsidRDefault="00457EA3" w:rsidP="00457EA3">
      <w:pPr>
        <w:ind w:firstLine="709"/>
        <w:jc w:val="both"/>
        <w:rPr>
          <w:i w:val="0"/>
          <w:sz w:val="28"/>
          <w:szCs w:val="28"/>
        </w:rPr>
      </w:pPr>
      <w:r w:rsidRPr="00457EA3">
        <w:rPr>
          <w:i w:val="0"/>
          <w:sz w:val="28"/>
          <w:szCs w:val="28"/>
        </w:rPr>
        <w:t>Изучив учебную дисциплину «</w:t>
      </w:r>
      <w:r w:rsidRPr="00457EA3">
        <w:rPr>
          <w:bCs/>
          <w:i w:val="0"/>
          <w:sz w:val="28"/>
          <w:szCs w:val="28"/>
        </w:rPr>
        <w:t>Деловой иностранный язык (второй уровень)</w:t>
      </w:r>
      <w:r w:rsidRPr="00457EA3">
        <w:rPr>
          <w:i w:val="0"/>
          <w:sz w:val="28"/>
          <w:szCs w:val="28"/>
        </w:rPr>
        <w:t xml:space="preserve">» </w:t>
      </w:r>
      <w:r w:rsidRPr="00457EA3">
        <w:rPr>
          <w:b/>
          <w:i w:val="0"/>
          <w:sz w:val="28"/>
          <w:szCs w:val="28"/>
        </w:rPr>
        <w:t>магистрант должен иметь представление</w:t>
      </w:r>
      <w:r w:rsidRPr="00457EA3">
        <w:rPr>
          <w:i w:val="0"/>
          <w:sz w:val="28"/>
          <w:szCs w:val="28"/>
        </w:rPr>
        <w:t>:</w:t>
      </w:r>
    </w:p>
    <w:p w:rsidR="00457EA3" w:rsidRPr="00457EA3" w:rsidRDefault="00457EA3" w:rsidP="00457EA3">
      <w:pPr>
        <w:widowControl/>
        <w:numPr>
          <w:ilvl w:val="0"/>
          <w:numId w:val="68"/>
        </w:numPr>
        <w:autoSpaceDE w:val="0"/>
        <w:autoSpaceDN w:val="0"/>
        <w:adjustRightInd w:val="0"/>
        <w:snapToGrid/>
        <w:spacing w:before="0" w:after="9"/>
        <w:rPr>
          <w:i w:val="0"/>
          <w:color w:val="000000"/>
          <w:sz w:val="28"/>
          <w:szCs w:val="28"/>
        </w:rPr>
      </w:pPr>
      <w:r w:rsidRPr="00457EA3">
        <w:rPr>
          <w:i w:val="0"/>
          <w:color w:val="000000"/>
          <w:sz w:val="28"/>
          <w:szCs w:val="28"/>
        </w:rPr>
        <w:t xml:space="preserve"> об основных грамматических явлениях, типичных для языка делового человека;</w:t>
      </w:r>
    </w:p>
    <w:p w:rsidR="00457EA3" w:rsidRPr="00457EA3" w:rsidRDefault="00457EA3" w:rsidP="00457EA3">
      <w:pPr>
        <w:widowControl/>
        <w:numPr>
          <w:ilvl w:val="0"/>
          <w:numId w:val="68"/>
        </w:numPr>
        <w:autoSpaceDE w:val="0"/>
        <w:autoSpaceDN w:val="0"/>
        <w:adjustRightInd w:val="0"/>
        <w:snapToGrid/>
        <w:spacing w:before="0"/>
        <w:rPr>
          <w:i w:val="0"/>
          <w:color w:val="000000"/>
          <w:sz w:val="23"/>
          <w:szCs w:val="23"/>
        </w:rPr>
      </w:pPr>
      <w:r w:rsidRPr="00457EA3">
        <w:rPr>
          <w:i w:val="0"/>
          <w:color w:val="000000"/>
          <w:sz w:val="28"/>
          <w:szCs w:val="28"/>
        </w:rPr>
        <w:t xml:space="preserve"> об основах языка бизнеса и экономики. </w:t>
      </w:r>
    </w:p>
    <w:p w:rsidR="00457EA3" w:rsidRPr="00457EA3" w:rsidRDefault="00457EA3" w:rsidP="00457EA3">
      <w:pPr>
        <w:autoSpaceDE w:val="0"/>
        <w:autoSpaceDN w:val="0"/>
        <w:adjustRightInd w:val="0"/>
        <w:rPr>
          <w:i w:val="0"/>
          <w:color w:val="000000"/>
          <w:sz w:val="28"/>
          <w:szCs w:val="28"/>
        </w:rPr>
      </w:pPr>
    </w:p>
    <w:p w:rsidR="00457EA3" w:rsidRPr="00457EA3" w:rsidRDefault="00457EA3" w:rsidP="00457EA3">
      <w:pPr>
        <w:autoSpaceDE w:val="0"/>
        <w:autoSpaceDN w:val="0"/>
        <w:adjustRightInd w:val="0"/>
        <w:ind w:firstLine="709"/>
        <w:jc w:val="both"/>
        <w:rPr>
          <w:b/>
          <w:i w:val="0"/>
          <w:color w:val="000000"/>
          <w:sz w:val="28"/>
          <w:szCs w:val="28"/>
        </w:rPr>
      </w:pPr>
      <w:r w:rsidRPr="00457EA3">
        <w:rPr>
          <w:b/>
          <w:i w:val="0"/>
          <w:color w:val="000000"/>
          <w:sz w:val="28"/>
          <w:szCs w:val="28"/>
        </w:rPr>
        <w:t>Магистрант должен знать:</w:t>
      </w:r>
    </w:p>
    <w:p w:rsidR="00457EA3" w:rsidRPr="00457EA3" w:rsidRDefault="00457EA3" w:rsidP="00457EA3">
      <w:pPr>
        <w:widowControl/>
        <w:numPr>
          <w:ilvl w:val="0"/>
          <w:numId w:val="69"/>
        </w:numPr>
        <w:autoSpaceDE w:val="0"/>
        <w:autoSpaceDN w:val="0"/>
        <w:adjustRightInd w:val="0"/>
        <w:snapToGrid/>
        <w:spacing w:before="0"/>
        <w:ind w:left="714" w:hanging="357"/>
        <w:jc w:val="both"/>
        <w:rPr>
          <w:i w:val="0"/>
          <w:color w:val="000000"/>
          <w:sz w:val="28"/>
          <w:szCs w:val="28"/>
        </w:rPr>
      </w:pPr>
      <w:r w:rsidRPr="00457EA3">
        <w:rPr>
          <w:i w:val="0"/>
          <w:color w:val="000000"/>
          <w:sz w:val="28"/>
          <w:szCs w:val="28"/>
        </w:rPr>
        <w:t>лексический минимум, необходимый для общения в профессиональной среде, терминологию в рамках своей специальности;</w:t>
      </w:r>
    </w:p>
    <w:p w:rsidR="00457EA3" w:rsidRPr="00457EA3" w:rsidRDefault="00457EA3" w:rsidP="00457EA3">
      <w:pPr>
        <w:widowControl/>
        <w:numPr>
          <w:ilvl w:val="0"/>
          <w:numId w:val="69"/>
        </w:numPr>
        <w:autoSpaceDE w:val="0"/>
        <w:autoSpaceDN w:val="0"/>
        <w:adjustRightInd w:val="0"/>
        <w:snapToGrid/>
        <w:spacing w:before="0"/>
        <w:ind w:left="714" w:hanging="357"/>
        <w:jc w:val="both"/>
        <w:rPr>
          <w:i w:val="0"/>
          <w:color w:val="000000"/>
          <w:sz w:val="28"/>
          <w:szCs w:val="28"/>
        </w:rPr>
      </w:pPr>
      <w:r w:rsidRPr="00457EA3">
        <w:rPr>
          <w:i w:val="0"/>
          <w:color w:val="000000"/>
          <w:sz w:val="28"/>
          <w:szCs w:val="28"/>
        </w:rPr>
        <w:t>основные грамматические явления, характерные для устной и письменной профессиональной речи;</w:t>
      </w:r>
    </w:p>
    <w:p w:rsidR="00457EA3" w:rsidRPr="00457EA3" w:rsidRDefault="00457EA3" w:rsidP="00457EA3">
      <w:pPr>
        <w:widowControl/>
        <w:numPr>
          <w:ilvl w:val="0"/>
          <w:numId w:val="69"/>
        </w:numPr>
        <w:autoSpaceDE w:val="0"/>
        <w:autoSpaceDN w:val="0"/>
        <w:adjustRightInd w:val="0"/>
        <w:snapToGrid/>
        <w:spacing w:before="0"/>
        <w:ind w:left="714" w:hanging="357"/>
        <w:jc w:val="both"/>
        <w:rPr>
          <w:i w:val="0"/>
          <w:color w:val="000000"/>
          <w:sz w:val="28"/>
          <w:szCs w:val="28"/>
        </w:rPr>
      </w:pPr>
      <w:r w:rsidRPr="00457EA3">
        <w:rPr>
          <w:i w:val="0"/>
          <w:color w:val="000000"/>
          <w:sz w:val="28"/>
          <w:szCs w:val="28"/>
        </w:rPr>
        <w:lastRenderedPageBreak/>
        <w:t>основные особенности научного и делового стиля;</w:t>
      </w:r>
    </w:p>
    <w:p w:rsidR="00457EA3" w:rsidRPr="00457EA3" w:rsidRDefault="00457EA3" w:rsidP="00457EA3">
      <w:pPr>
        <w:widowControl/>
        <w:numPr>
          <w:ilvl w:val="0"/>
          <w:numId w:val="69"/>
        </w:numPr>
        <w:autoSpaceDE w:val="0"/>
        <w:autoSpaceDN w:val="0"/>
        <w:adjustRightInd w:val="0"/>
        <w:snapToGrid/>
        <w:spacing w:before="0"/>
        <w:ind w:left="714" w:hanging="357"/>
        <w:jc w:val="both"/>
        <w:rPr>
          <w:rFonts w:ascii="TimesNewRomanPSMT" w:hAnsi="TimesNewRomanPSMT" w:cs="TimesNewRomanPSMT"/>
          <w:i w:val="0"/>
          <w:sz w:val="24"/>
          <w:szCs w:val="24"/>
        </w:rPr>
      </w:pPr>
      <w:r w:rsidRPr="00457EA3">
        <w:rPr>
          <w:i w:val="0"/>
          <w:color w:val="000000"/>
          <w:sz w:val="28"/>
          <w:szCs w:val="28"/>
        </w:rPr>
        <w:t>правила речевого этикета при общении в профессиональной среде.</w:t>
      </w:r>
    </w:p>
    <w:p w:rsidR="00457EA3" w:rsidRPr="00457EA3" w:rsidRDefault="00457EA3" w:rsidP="00457EA3">
      <w:pPr>
        <w:autoSpaceDE w:val="0"/>
        <w:autoSpaceDN w:val="0"/>
        <w:adjustRightInd w:val="0"/>
        <w:jc w:val="both"/>
        <w:rPr>
          <w:rFonts w:ascii="TimesNewRomanPSMT" w:hAnsi="TimesNewRomanPSMT" w:cs="TimesNewRomanPSMT"/>
          <w:i w:val="0"/>
          <w:sz w:val="24"/>
          <w:szCs w:val="24"/>
        </w:rPr>
      </w:pPr>
    </w:p>
    <w:p w:rsidR="00457EA3" w:rsidRPr="00457EA3" w:rsidRDefault="00457EA3" w:rsidP="00457EA3">
      <w:pPr>
        <w:autoSpaceDE w:val="0"/>
        <w:autoSpaceDN w:val="0"/>
        <w:adjustRightInd w:val="0"/>
        <w:ind w:firstLine="709"/>
        <w:jc w:val="both"/>
        <w:rPr>
          <w:rFonts w:ascii="TimesNewRomanPSMT" w:hAnsi="TimesNewRomanPSMT" w:cs="TimesNewRomanPSMT"/>
          <w:b/>
          <w:i w:val="0"/>
          <w:sz w:val="28"/>
          <w:szCs w:val="28"/>
        </w:rPr>
      </w:pPr>
      <w:r w:rsidRPr="00457EA3">
        <w:rPr>
          <w:rFonts w:ascii="TimesNewRomanPSMT" w:hAnsi="TimesNewRomanPSMT" w:cs="TimesNewRomanPSMT"/>
          <w:b/>
          <w:i w:val="0"/>
          <w:sz w:val="28"/>
          <w:szCs w:val="28"/>
        </w:rPr>
        <w:t>Магистрант должен уметь:</w:t>
      </w:r>
    </w:p>
    <w:p w:rsidR="00457EA3" w:rsidRPr="00457EA3" w:rsidRDefault="00457EA3" w:rsidP="00457EA3">
      <w:pPr>
        <w:autoSpaceDE w:val="0"/>
        <w:autoSpaceDN w:val="0"/>
        <w:adjustRightInd w:val="0"/>
        <w:ind w:firstLine="709"/>
        <w:jc w:val="both"/>
        <w:rPr>
          <w:rFonts w:ascii="TimesNewRomanPSMT" w:hAnsi="TimesNewRomanPSMT" w:cs="TimesNewRomanPSMT"/>
          <w:i w:val="0"/>
          <w:sz w:val="24"/>
          <w:szCs w:val="24"/>
        </w:rPr>
      </w:pPr>
      <w:r w:rsidRPr="00457EA3">
        <w:rPr>
          <w:rFonts w:ascii="TimesNewRomanPSMT" w:hAnsi="TimesNewRomanPSMT" w:cs="TimesNewRomanPSMT"/>
          <w:b/>
          <w:i w:val="0"/>
          <w:sz w:val="28"/>
          <w:szCs w:val="28"/>
        </w:rPr>
        <w:t>1)</w:t>
      </w:r>
      <w:r w:rsidRPr="00457EA3">
        <w:rPr>
          <w:rFonts w:ascii="TimesNewRomanPSMT" w:hAnsi="TimesNewRomanPSMT" w:cs="TimesNewRomanPSMT"/>
          <w:i w:val="0"/>
          <w:sz w:val="24"/>
          <w:szCs w:val="24"/>
        </w:rPr>
        <w:t xml:space="preserve"> </w:t>
      </w:r>
      <w:r w:rsidRPr="00457EA3">
        <w:rPr>
          <w:rFonts w:ascii="TimesNewRomanPSMT" w:hAnsi="TimesNewRomanPSMT" w:cs="TimesNewRomanPSMT"/>
          <w:b/>
          <w:i w:val="0"/>
          <w:sz w:val="28"/>
          <w:szCs w:val="28"/>
        </w:rPr>
        <w:t>Аудирование</w:t>
      </w:r>
    </w:p>
    <w:p w:rsidR="00457EA3" w:rsidRPr="00457EA3" w:rsidRDefault="00457EA3" w:rsidP="00457EA3">
      <w:pPr>
        <w:autoSpaceDE w:val="0"/>
        <w:autoSpaceDN w:val="0"/>
        <w:adjustRightInd w:val="0"/>
        <w:ind w:firstLine="709"/>
        <w:jc w:val="both"/>
        <w:rPr>
          <w:rFonts w:ascii="TimesNewRomanPSMT" w:hAnsi="TimesNewRomanPSMT" w:cs="TimesNewRomanPSMT"/>
          <w:i w:val="0"/>
          <w:sz w:val="24"/>
          <w:szCs w:val="24"/>
        </w:rPr>
      </w:pPr>
    </w:p>
    <w:p w:rsidR="00457EA3" w:rsidRPr="00457EA3" w:rsidRDefault="00457EA3" w:rsidP="00457EA3">
      <w:pPr>
        <w:autoSpaceDE w:val="0"/>
        <w:autoSpaceDN w:val="0"/>
        <w:adjustRightInd w:val="0"/>
        <w:ind w:firstLine="709"/>
        <w:jc w:val="both"/>
        <w:rPr>
          <w:i w:val="0"/>
          <w:sz w:val="28"/>
          <w:szCs w:val="28"/>
        </w:rPr>
      </w:pPr>
      <w:r w:rsidRPr="00457EA3">
        <w:rPr>
          <w:i w:val="0"/>
          <w:sz w:val="28"/>
          <w:szCs w:val="28"/>
        </w:rPr>
        <w:t xml:space="preserve">Понимать на слух диалогическую и монологическую речь в сфере деловой коммуникации; понимать на слух аутентичную речь на общие и профессиональные темы, произносимую в естественном темпе; полно и точно понимать на слух речь преподавателя и магистрантов во всех ситуациях, возникающих в учебном процессе; удерживать в памяти основное содержание услышанного и демонстрировать его понимание в различных формах (ответы на вопросы, ответы множественного выбора, передают краткое содержание текста); </w:t>
      </w:r>
      <w:r w:rsidRPr="00457EA3">
        <w:rPr>
          <w:i w:val="0"/>
          <w:sz w:val="28"/>
          <w:szCs w:val="28"/>
          <w:shd w:val="clear" w:color="auto" w:fill="FFFFFF"/>
        </w:rPr>
        <w:t>понимать развернутые доклады и лекции и содержащуюся в них сложную аргументацию, если тематика этих выступлений знакома; понимать 85 % новостных репортажей о текущих событиях; понимать содержание большинства фильмов, если их герои говорят на литературном языке.</w:t>
      </w:r>
    </w:p>
    <w:p w:rsidR="00457EA3" w:rsidRPr="00457EA3" w:rsidRDefault="00457EA3" w:rsidP="00457EA3">
      <w:pPr>
        <w:autoSpaceDE w:val="0"/>
        <w:autoSpaceDN w:val="0"/>
        <w:adjustRightInd w:val="0"/>
        <w:ind w:firstLine="709"/>
        <w:jc w:val="both"/>
        <w:rPr>
          <w:i w:val="0"/>
          <w:sz w:val="28"/>
          <w:szCs w:val="28"/>
        </w:rPr>
      </w:pPr>
    </w:p>
    <w:p w:rsidR="00457EA3" w:rsidRPr="00457EA3" w:rsidRDefault="00457EA3" w:rsidP="00457EA3">
      <w:pPr>
        <w:autoSpaceDE w:val="0"/>
        <w:autoSpaceDN w:val="0"/>
        <w:adjustRightInd w:val="0"/>
        <w:ind w:firstLine="709"/>
        <w:jc w:val="both"/>
        <w:rPr>
          <w:b/>
          <w:i w:val="0"/>
          <w:sz w:val="28"/>
          <w:szCs w:val="28"/>
        </w:rPr>
      </w:pPr>
      <w:r w:rsidRPr="00457EA3">
        <w:rPr>
          <w:b/>
          <w:i w:val="0"/>
          <w:sz w:val="28"/>
          <w:szCs w:val="28"/>
        </w:rPr>
        <w:t>2) Чтение</w:t>
      </w:r>
    </w:p>
    <w:p w:rsidR="00457EA3" w:rsidRPr="00457EA3" w:rsidRDefault="00457EA3" w:rsidP="00457EA3">
      <w:pPr>
        <w:autoSpaceDE w:val="0"/>
        <w:autoSpaceDN w:val="0"/>
        <w:adjustRightInd w:val="0"/>
        <w:ind w:firstLine="709"/>
        <w:jc w:val="both"/>
        <w:rPr>
          <w:b/>
          <w:i w:val="0"/>
          <w:sz w:val="28"/>
          <w:szCs w:val="28"/>
        </w:rPr>
      </w:pPr>
    </w:p>
    <w:p w:rsidR="00457EA3" w:rsidRPr="00457EA3" w:rsidRDefault="00457EA3" w:rsidP="00457EA3">
      <w:pPr>
        <w:autoSpaceDE w:val="0"/>
        <w:autoSpaceDN w:val="0"/>
        <w:adjustRightInd w:val="0"/>
        <w:ind w:firstLine="709"/>
        <w:jc w:val="both"/>
        <w:rPr>
          <w:i w:val="0"/>
          <w:sz w:val="24"/>
          <w:szCs w:val="24"/>
        </w:rPr>
      </w:pPr>
      <w:r w:rsidRPr="00457EA3">
        <w:rPr>
          <w:i w:val="0"/>
          <w:sz w:val="28"/>
          <w:szCs w:val="28"/>
        </w:rPr>
        <w:t xml:space="preserve">Читать и переводить со словарем неадаптированные тексты по специальности с целью получения профессиональной информации; работать с источниками информации (текущей прессой, письмами, корреспонденцией). Читать, используя в зависимости от характера текста и целевых установок разные виды чтения: </w:t>
      </w:r>
    </w:p>
    <w:p w:rsidR="00457EA3" w:rsidRPr="00457EA3" w:rsidRDefault="00457EA3" w:rsidP="00457EA3">
      <w:pPr>
        <w:widowControl/>
        <w:numPr>
          <w:ilvl w:val="0"/>
          <w:numId w:val="65"/>
        </w:numPr>
        <w:autoSpaceDE w:val="0"/>
        <w:autoSpaceDN w:val="0"/>
        <w:adjustRightInd w:val="0"/>
        <w:snapToGrid/>
        <w:spacing w:before="0"/>
        <w:ind w:left="714" w:hanging="357"/>
        <w:jc w:val="both"/>
        <w:rPr>
          <w:i w:val="0"/>
          <w:sz w:val="28"/>
          <w:szCs w:val="28"/>
        </w:rPr>
      </w:pPr>
      <w:r w:rsidRPr="00457EA3">
        <w:rPr>
          <w:i w:val="0"/>
          <w:sz w:val="28"/>
          <w:szCs w:val="28"/>
        </w:rPr>
        <w:t>чтение с целью понимать основное содержание текста;</w:t>
      </w:r>
    </w:p>
    <w:p w:rsidR="00457EA3" w:rsidRPr="00457EA3" w:rsidRDefault="00457EA3" w:rsidP="00457EA3">
      <w:pPr>
        <w:widowControl/>
        <w:numPr>
          <w:ilvl w:val="0"/>
          <w:numId w:val="65"/>
        </w:numPr>
        <w:autoSpaceDE w:val="0"/>
        <w:autoSpaceDN w:val="0"/>
        <w:adjustRightInd w:val="0"/>
        <w:snapToGrid/>
        <w:spacing w:before="0"/>
        <w:ind w:left="714" w:hanging="357"/>
        <w:jc w:val="both"/>
        <w:rPr>
          <w:i w:val="0"/>
          <w:sz w:val="28"/>
          <w:szCs w:val="28"/>
        </w:rPr>
      </w:pPr>
      <w:r w:rsidRPr="00457EA3">
        <w:rPr>
          <w:i w:val="0"/>
          <w:sz w:val="28"/>
          <w:szCs w:val="28"/>
        </w:rPr>
        <w:t>чтение, имея целью максимально точное и адекватное понимание текста с установкой на наблюдение за языковыми явлениями;</w:t>
      </w:r>
    </w:p>
    <w:p w:rsidR="00457EA3" w:rsidRPr="00457EA3" w:rsidRDefault="00457EA3" w:rsidP="00457EA3">
      <w:pPr>
        <w:widowControl/>
        <w:numPr>
          <w:ilvl w:val="0"/>
          <w:numId w:val="65"/>
        </w:numPr>
        <w:autoSpaceDE w:val="0"/>
        <w:autoSpaceDN w:val="0"/>
        <w:adjustRightInd w:val="0"/>
        <w:snapToGrid/>
        <w:spacing w:before="0"/>
        <w:ind w:left="714" w:hanging="357"/>
        <w:jc w:val="both"/>
        <w:rPr>
          <w:i w:val="0"/>
          <w:sz w:val="28"/>
          <w:szCs w:val="28"/>
        </w:rPr>
      </w:pPr>
      <w:r w:rsidRPr="00457EA3">
        <w:rPr>
          <w:i w:val="0"/>
          <w:sz w:val="28"/>
          <w:szCs w:val="28"/>
        </w:rPr>
        <w:t>чтение для извлечения основных видов информации;</w:t>
      </w:r>
    </w:p>
    <w:p w:rsidR="00457EA3" w:rsidRPr="00457EA3" w:rsidRDefault="00457EA3" w:rsidP="00457EA3">
      <w:pPr>
        <w:widowControl/>
        <w:numPr>
          <w:ilvl w:val="0"/>
          <w:numId w:val="65"/>
        </w:numPr>
        <w:autoSpaceDE w:val="0"/>
        <w:autoSpaceDN w:val="0"/>
        <w:adjustRightInd w:val="0"/>
        <w:snapToGrid/>
        <w:spacing w:before="0"/>
        <w:ind w:left="714" w:hanging="357"/>
        <w:jc w:val="both"/>
        <w:rPr>
          <w:i w:val="0"/>
          <w:sz w:val="28"/>
          <w:szCs w:val="28"/>
        </w:rPr>
      </w:pPr>
      <w:r w:rsidRPr="00457EA3">
        <w:rPr>
          <w:i w:val="0"/>
          <w:sz w:val="28"/>
          <w:szCs w:val="28"/>
        </w:rPr>
        <w:t>беглое чтение с целью определения круга рассматриваемых в тексте вопросов и основных положений автора (тексты экономической и общественно-политической тематики);</w:t>
      </w:r>
    </w:p>
    <w:p w:rsidR="00457EA3" w:rsidRPr="00457EA3" w:rsidRDefault="00457EA3" w:rsidP="00457EA3">
      <w:pPr>
        <w:widowControl/>
        <w:numPr>
          <w:ilvl w:val="0"/>
          <w:numId w:val="65"/>
        </w:numPr>
        <w:shd w:val="clear" w:color="auto" w:fill="FFFFFF"/>
        <w:autoSpaceDE w:val="0"/>
        <w:autoSpaceDN w:val="0"/>
        <w:adjustRightInd w:val="0"/>
        <w:snapToGrid/>
        <w:spacing w:before="0"/>
        <w:ind w:left="714" w:hanging="357"/>
        <w:jc w:val="both"/>
        <w:rPr>
          <w:i w:val="0"/>
          <w:sz w:val="28"/>
          <w:szCs w:val="28"/>
        </w:rPr>
      </w:pPr>
      <w:r w:rsidRPr="00457EA3">
        <w:rPr>
          <w:i w:val="0"/>
          <w:sz w:val="28"/>
          <w:szCs w:val="28"/>
        </w:rPr>
        <w:t>чтение с целью быстрого нахождение определенной информации (литература справочного характера).</w:t>
      </w:r>
    </w:p>
    <w:p w:rsidR="00457EA3" w:rsidRPr="00457EA3" w:rsidRDefault="00457EA3" w:rsidP="00457EA3">
      <w:pPr>
        <w:shd w:val="clear" w:color="auto" w:fill="FFFFFF"/>
        <w:autoSpaceDE w:val="0"/>
        <w:autoSpaceDN w:val="0"/>
        <w:adjustRightInd w:val="0"/>
        <w:ind w:left="714"/>
        <w:jc w:val="both"/>
        <w:rPr>
          <w:i w:val="0"/>
          <w:sz w:val="28"/>
          <w:szCs w:val="28"/>
        </w:rPr>
      </w:pPr>
      <w:r w:rsidRPr="00457EA3">
        <w:rPr>
          <w:i w:val="0"/>
          <w:sz w:val="28"/>
          <w:szCs w:val="28"/>
        </w:rPr>
        <w:t>Понимать статьи и сообщения по современной проблематике.</w:t>
      </w:r>
    </w:p>
    <w:p w:rsidR="00457EA3" w:rsidRPr="00457EA3" w:rsidRDefault="00457EA3" w:rsidP="00457EA3">
      <w:pPr>
        <w:autoSpaceDE w:val="0"/>
        <w:autoSpaceDN w:val="0"/>
        <w:adjustRightInd w:val="0"/>
        <w:ind w:firstLine="709"/>
        <w:jc w:val="both"/>
        <w:rPr>
          <w:i w:val="0"/>
          <w:sz w:val="28"/>
          <w:szCs w:val="28"/>
        </w:rPr>
      </w:pPr>
    </w:p>
    <w:p w:rsidR="00457EA3" w:rsidRPr="00457EA3" w:rsidRDefault="00457EA3" w:rsidP="00457EA3">
      <w:pPr>
        <w:tabs>
          <w:tab w:val="num" w:pos="2160"/>
        </w:tabs>
        <w:ind w:firstLine="709"/>
        <w:jc w:val="both"/>
        <w:rPr>
          <w:b/>
          <w:i w:val="0"/>
          <w:color w:val="000000"/>
          <w:spacing w:val="6"/>
          <w:sz w:val="28"/>
          <w:szCs w:val="28"/>
        </w:rPr>
      </w:pPr>
      <w:r w:rsidRPr="00457EA3">
        <w:rPr>
          <w:b/>
          <w:i w:val="0"/>
          <w:color w:val="000000"/>
          <w:spacing w:val="6"/>
          <w:sz w:val="28"/>
          <w:szCs w:val="28"/>
        </w:rPr>
        <w:t>3) Говорение</w:t>
      </w:r>
    </w:p>
    <w:p w:rsidR="00457EA3" w:rsidRPr="00457EA3" w:rsidRDefault="00457EA3" w:rsidP="00457EA3">
      <w:pPr>
        <w:tabs>
          <w:tab w:val="num" w:pos="2160"/>
        </w:tabs>
        <w:ind w:firstLine="709"/>
        <w:jc w:val="both"/>
        <w:rPr>
          <w:b/>
          <w:i w:val="0"/>
          <w:color w:val="000000"/>
          <w:spacing w:val="6"/>
          <w:sz w:val="28"/>
          <w:szCs w:val="28"/>
        </w:rPr>
      </w:pPr>
    </w:p>
    <w:p w:rsidR="00457EA3" w:rsidRPr="00457EA3" w:rsidRDefault="00457EA3" w:rsidP="00457EA3">
      <w:pPr>
        <w:autoSpaceDE w:val="0"/>
        <w:autoSpaceDN w:val="0"/>
        <w:adjustRightInd w:val="0"/>
        <w:ind w:firstLine="709"/>
        <w:jc w:val="both"/>
        <w:rPr>
          <w:i w:val="0"/>
          <w:sz w:val="28"/>
          <w:szCs w:val="28"/>
        </w:rPr>
      </w:pPr>
      <w:r w:rsidRPr="00457EA3">
        <w:rPr>
          <w:i w:val="0"/>
          <w:sz w:val="28"/>
          <w:szCs w:val="28"/>
        </w:rPr>
        <w:t xml:space="preserve">Задавать разные типы вопросов и отвечать на вопросы в ситуациях делового общения; высказываться с использованием наиболее употребительных лексико-грамматических средств в ситуациях </w:t>
      </w:r>
      <w:r w:rsidRPr="00457EA3">
        <w:rPr>
          <w:i w:val="0"/>
          <w:sz w:val="28"/>
          <w:szCs w:val="28"/>
        </w:rPr>
        <w:lastRenderedPageBreak/>
        <w:t xml:space="preserve">неофициального и официального делового общения с учетом правил речевого этикета; сделать логически выстроенное и структурированное высказывание (презентацию) на профессиональную тему на английском языке; поддержать разговор на профессиональную тему с носителем языка без подготовки; </w:t>
      </w:r>
      <w:r w:rsidRPr="00457EA3">
        <w:rPr>
          <w:i w:val="0"/>
          <w:sz w:val="28"/>
          <w:szCs w:val="28"/>
          <w:shd w:val="clear" w:color="auto" w:fill="FFFFFF"/>
        </w:rPr>
        <w:t>принимать активное участие в дискуссии по знакомой проблеме, обосновывать и отстаивать свою точку зрения; понятно и обстоятельно высказываться по широкому кругу вопросов; объяснить свою точку зрения по актуальной проблеме, высказывая все аргументы «за» и «против».</w:t>
      </w:r>
    </w:p>
    <w:p w:rsidR="00457EA3" w:rsidRPr="00457EA3" w:rsidRDefault="00457EA3" w:rsidP="00457EA3">
      <w:pPr>
        <w:autoSpaceDE w:val="0"/>
        <w:autoSpaceDN w:val="0"/>
        <w:adjustRightInd w:val="0"/>
        <w:ind w:firstLine="709"/>
        <w:jc w:val="both"/>
        <w:rPr>
          <w:i w:val="0"/>
          <w:sz w:val="28"/>
          <w:szCs w:val="28"/>
        </w:rPr>
      </w:pPr>
    </w:p>
    <w:p w:rsidR="00457EA3" w:rsidRPr="00457EA3" w:rsidRDefault="00457EA3" w:rsidP="00457EA3">
      <w:pPr>
        <w:autoSpaceDE w:val="0"/>
        <w:autoSpaceDN w:val="0"/>
        <w:adjustRightInd w:val="0"/>
        <w:ind w:firstLine="709"/>
        <w:jc w:val="both"/>
        <w:rPr>
          <w:b/>
          <w:i w:val="0"/>
          <w:sz w:val="28"/>
          <w:szCs w:val="28"/>
        </w:rPr>
      </w:pPr>
      <w:r w:rsidRPr="00457EA3">
        <w:rPr>
          <w:b/>
          <w:i w:val="0"/>
          <w:sz w:val="28"/>
          <w:szCs w:val="28"/>
        </w:rPr>
        <w:t>4) Письмо</w:t>
      </w:r>
    </w:p>
    <w:p w:rsidR="00457EA3" w:rsidRPr="00457EA3" w:rsidRDefault="00457EA3" w:rsidP="00457EA3">
      <w:pPr>
        <w:autoSpaceDE w:val="0"/>
        <w:autoSpaceDN w:val="0"/>
        <w:adjustRightInd w:val="0"/>
        <w:ind w:firstLine="709"/>
        <w:jc w:val="both"/>
        <w:rPr>
          <w:i w:val="0"/>
          <w:sz w:val="28"/>
          <w:szCs w:val="28"/>
        </w:rPr>
      </w:pPr>
    </w:p>
    <w:p w:rsidR="00457EA3" w:rsidRPr="00457EA3" w:rsidRDefault="00457EA3" w:rsidP="00457EA3">
      <w:pPr>
        <w:autoSpaceDE w:val="0"/>
        <w:autoSpaceDN w:val="0"/>
        <w:adjustRightInd w:val="0"/>
        <w:ind w:firstLine="709"/>
        <w:jc w:val="both"/>
        <w:rPr>
          <w:i w:val="0"/>
          <w:sz w:val="28"/>
          <w:szCs w:val="28"/>
        </w:rPr>
      </w:pPr>
      <w:r w:rsidRPr="00457EA3">
        <w:rPr>
          <w:i w:val="0"/>
          <w:sz w:val="28"/>
          <w:szCs w:val="28"/>
        </w:rPr>
        <w:t xml:space="preserve">Выполнять письменные задания к прослушанному, увиденному, прочи-танному; логично и аргументированно излагать свои мысли, соблюдая стилистические и жанровые особенности; </w:t>
      </w:r>
      <w:r w:rsidRPr="00457EA3">
        <w:rPr>
          <w:i w:val="0"/>
          <w:sz w:val="28"/>
          <w:szCs w:val="28"/>
          <w:shd w:val="clear" w:color="auto" w:fill="FFFFFF"/>
        </w:rPr>
        <w:t xml:space="preserve">писать понятные подробные сообщения по широкому кругу вопросов; писать эссе или доклады, освещая вопросы или аргументируя точку зрения «за» или «против»; </w:t>
      </w:r>
      <w:r w:rsidRPr="00457EA3">
        <w:rPr>
          <w:i w:val="0"/>
          <w:sz w:val="28"/>
          <w:szCs w:val="28"/>
        </w:rPr>
        <w:t>владеть навыками составления частного и делового письма, правильно использовать соответствующие реквизиты и формулы письменного общения; грамотно и корректно вести деловую переписку; составлять письмо-запрос, письмо-подтверждение, письмо-отказ, письмо-рекламацию.</w:t>
      </w:r>
    </w:p>
    <w:p w:rsidR="00457EA3" w:rsidRPr="00457EA3" w:rsidRDefault="00457EA3" w:rsidP="00457EA3">
      <w:pPr>
        <w:autoSpaceDE w:val="0"/>
        <w:autoSpaceDN w:val="0"/>
        <w:adjustRightInd w:val="0"/>
        <w:ind w:firstLine="709"/>
        <w:jc w:val="both"/>
        <w:rPr>
          <w:i w:val="0"/>
          <w:sz w:val="28"/>
          <w:szCs w:val="28"/>
        </w:rPr>
      </w:pPr>
    </w:p>
    <w:p w:rsidR="00457EA3" w:rsidRPr="00457EA3" w:rsidRDefault="00457EA3" w:rsidP="00457EA3">
      <w:pPr>
        <w:autoSpaceDE w:val="0"/>
        <w:autoSpaceDN w:val="0"/>
        <w:adjustRightInd w:val="0"/>
        <w:ind w:firstLine="709"/>
        <w:jc w:val="both"/>
        <w:rPr>
          <w:b/>
          <w:i w:val="0"/>
          <w:sz w:val="28"/>
          <w:szCs w:val="28"/>
        </w:rPr>
      </w:pPr>
      <w:r w:rsidRPr="00457EA3">
        <w:rPr>
          <w:b/>
          <w:i w:val="0"/>
          <w:sz w:val="28"/>
          <w:szCs w:val="28"/>
        </w:rPr>
        <w:t>Магистрант должен владеть:</w:t>
      </w:r>
    </w:p>
    <w:p w:rsidR="00457EA3" w:rsidRPr="00457EA3" w:rsidRDefault="00457EA3" w:rsidP="00457EA3">
      <w:pPr>
        <w:widowControl/>
        <w:numPr>
          <w:ilvl w:val="0"/>
          <w:numId w:val="66"/>
        </w:numPr>
        <w:shd w:val="clear" w:color="auto" w:fill="FFFFFF"/>
        <w:autoSpaceDE w:val="0"/>
        <w:autoSpaceDN w:val="0"/>
        <w:adjustRightInd w:val="0"/>
        <w:snapToGrid/>
        <w:spacing w:before="0"/>
        <w:ind w:left="714" w:hanging="357"/>
        <w:jc w:val="both"/>
        <w:rPr>
          <w:rFonts w:ascii="TimesNewRomanPSMT" w:hAnsi="TimesNewRomanPSMT" w:cs="TimesNewRomanPSMT"/>
          <w:i w:val="0"/>
          <w:sz w:val="28"/>
          <w:szCs w:val="28"/>
        </w:rPr>
      </w:pPr>
      <w:r w:rsidRPr="00457EA3">
        <w:rPr>
          <w:rFonts w:ascii="TimesNewRomanPSMT" w:hAnsi="TimesNewRomanPSMT" w:cs="TimesNewRomanPSMT"/>
          <w:i w:val="0"/>
          <w:sz w:val="28"/>
          <w:szCs w:val="28"/>
        </w:rPr>
        <w:t>основными языковыми клише, относящимися к различным видам бизнеса;</w:t>
      </w:r>
    </w:p>
    <w:p w:rsidR="00457EA3" w:rsidRPr="00457EA3" w:rsidRDefault="00457EA3" w:rsidP="00457EA3">
      <w:pPr>
        <w:widowControl/>
        <w:numPr>
          <w:ilvl w:val="0"/>
          <w:numId w:val="66"/>
        </w:numPr>
        <w:shd w:val="clear" w:color="auto" w:fill="FFFFFF"/>
        <w:autoSpaceDE w:val="0"/>
        <w:autoSpaceDN w:val="0"/>
        <w:adjustRightInd w:val="0"/>
        <w:snapToGrid/>
        <w:spacing w:before="0"/>
        <w:ind w:left="714" w:hanging="357"/>
        <w:jc w:val="both"/>
        <w:rPr>
          <w:rFonts w:ascii="TimesNewRomanPSMT" w:hAnsi="TimesNewRomanPSMT" w:cs="TimesNewRomanPSMT"/>
          <w:i w:val="0"/>
          <w:sz w:val="28"/>
          <w:szCs w:val="28"/>
        </w:rPr>
      </w:pPr>
      <w:r w:rsidRPr="00457EA3">
        <w:rPr>
          <w:rFonts w:ascii="TimesNewRomanPSMT" w:hAnsi="TimesNewRomanPSMT" w:cs="TimesNewRomanPSMT"/>
          <w:i w:val="0"/>
          <w:sz w:val="28"/>
          <w:szCs w:val="28"/>
        </w:rPr>
        <w:t xml:space="preserve">профессиональными основами речевой коммуникации (аудирование, чтение, говорение, письмо); </w:t>
      </w:r>
    </w:p>
    <w:p w:rsidR="00457EA3" w:rsidRPr="00457EA3" w:rsidRDefault="00457EA3" w:rsidP="00457EA3">
      <w:pPr>
        <w:widowControl/>
        <w:numPr>
          <w:ilvl w:val="0"/>
          <w:numId w:val="66"/>
        </w:numPr>
        <w:shd w:val="clear" w:color="auto" w:fill="FFFFFF"/>
        <w:autoSpaceDE w:val="0"/>
        <w:autoSpaceDN w:val="0"/>
        <w:adjustRightInd w:val="0"/>
        <w:snapToGrid/>
        <w:spacing w:before="0"/>
        <w:ind w:left="714" w:hanging="357"/>
        <w:jc w:val="both"/>
        <w:rPr>
          <w:i w:val="0"/>
          <w:sz w:val="28"/>
          <w:szCs w:val="28"/>
        </w:rPr>
      </w:pPr>
      <w:r w:rsidRPr="00457EA3">
        <w:rPr>
          <w:rFonts w:ascii="TimesNewRomanPSMT" w:hAnsi="TimesNewRomanPSMT" w:cs="TimesNewRomanPSMT"/>
          <w:i w:val="0"/>
          <w:sz w:val="28"/>
          <w:szCs w:val="28"/>
        </w:rPr>
        <w:t>лексическим минимумов ключевых терминов;</w:t>
      </w:r>
    </w:p>
    <w:p w:rsidR="00457EA3" w:rsidRPr="00457EA3" w:rsidRDefault="00457EA3" w:rsidP="00457EA3">
      <w:pPr>
        <w:widowControl/>
        <w:numPr>
          <w:ilvl w:val="0"/>
          <w:numId w:val="66"/>
        </w:numPr>
        <w:shd w:val="clear" w:color="auto" w:fill="FFFFFF"/>
        <w:autoSpaceDE w:val="0"/>
        <w:autoSpaceDN w:val="0"/>
        <w:adjustRightInd w:val="0"/>
        <w:snapToGrid/>
        <w:spacing w:before="0"/>
        <w:ind w:left="714" w:hanging="357"/>
        <w:jc w:val="both"/>
        <w:rPr>
          <w:i w:val="0"/>
          <w:sz w:val="28"/>
          <w:szCs w:val="28"/>
        </w:rPr>
      </w:pPr>
      <w:r w:rsidRPr="00457EA3">
        <w:rPr>
          <w:rFonts w:ascii="TimesNewRomanPSMT" w:hAnsi="TimesNewRomanPSMT" w:cs="TimesNewRomanPSMT"/>
          <w:i w:val="0"/>
          <w:sz w:val="28"/>
          <w:szCs w:val="28"/>
        </w:rPr>
        <w:t>навыками работы с коммерческой корреспонденцией.</w:t>
      </w:r>
    </w:p>
    <w:p w:rsidR="00457EA3" w:rsidRPr="00457EA3" w:rsidRDefault="00457EA3" w:rsidP="00457EA3">
      <w:pPr>
        <w:shd w:val="clear" w:color="auto" w:fill="FFFFFF"/>
        <w:spacing w:line="322" w:lineRule="exact"/>
        <w:ind w:right="24" w:firstLine="708"/>
        <w:jc w:val="both"/>
        <w:rPr>
          <w:i w:val="0"/>
          <w:sz w:val="28"/>
          <w:szCs w:val="28"/>
        </w:rPr>
      </w:pPr>
    </w:p>
    <w:p w:rsidR="00457EA3" w:rsidRPr="00457EA3" w:rsidRDefault="00457EA3" w:rsidP="00457EA3">
      <w:pPr>
        <w:shd w:val="clear" w:color="auto" w:fill="FFFFFF"/>
        <w:spacing w:line="322" w:lineRule="exact"/>
        <w:ind w:right="24" w:firstLine="708"/>
        <w:jc w:val="both"/>
        <w:rPr>
          <w:i w:val="0"/>
          <w:sz w:val="28"/>
          <w:szCs w:val="28"/>
        </w:rPr>
      </w:pPr>
      <w:r w:rsidRPr="00457EA3">
        <w:rPr>
          <w:i w:val="0"/>
          <w:sz w:val="28"/>
          <w:szCs w:val="28"/>
        </w:rPr>
        <w:t>Требования к знаниям, умениям и навыкам магистрантов составлены в соответствии с «Общеевропейскими компетенциями владения иностранным языком» (уровень В2).</w:t>
      </w:r>
    </w:p>
    <w:p w:rsidR="00457EA3" w:rsidRPr="00457EA3" w:rsidRDefault="00457EA3" w:rsidP="00457EA3">
      <w:pPr>
        <w:shd w:val="clear" w:color="auto" w:fill="FFFFFF"/>
        <w:spacing w:line="322" w:lineRule="exact"/>
        <w:ind w:right="24" w:firstLine="708"/>
        <w:jc w:val="both"/>
        <w:rPr>
          <w:i w:val="0"/>
          <w:sz w:val="28"/>
          <w:szCs w:val="28"/>
        </w:rPr>
      </w:pPr>
    </w:p>
    <w:p w:rsidR="00457EA3" w:rsidRPr="00457EA3" w:rsidRDefault="00457EA3" w:rsidP="00457EA3">
      <w:pPr>
        <w:ind w:firstLine="708"/>
        <w:jc w:val="both"/>
        <w:rPr>
          <w:i w:val="0"/>
          <w:sz w:val="28"/>
          <w:szCs w:val="28"/>
        </w:rPr>
      </w:pPr>
      <w:r w:rsidRPr="00457EA3">
        <w:rPr>
          <w:i w:val="0"/>
          <w:sz w:val="28"/>
          <w:szCs w:val="28"/>
        </w:rPr>
        <w:t xml:space="preserve">Всего часов по учебной дисциплине для дневной формы обучения 236, из них всего часов аудиторных 72, в том числе 72 часов – практические занятия; для заочной формы обучения 20, из них всего часов аудиторных 20, в том числе 20 часов – практические занятия. </w:t>
      </w:r>
    </w:p>
    <w:p w:rsidR="00457EA3" w:rsidRPr="00457EA3" w:rsidRDefault="00457EA3" w:rsidP="00457EA3">
      <w:pPr>
        <w:ind w:firstLine="708"/>
        <w:jc w:val="both"/>
        <w:rPr>
          <w:i w:val="0"/>
          <w:sz w:val="28"/>
          <w:szCs w:val="28"/>
        </w:rPr>
      </w:pPr>
      <w:r w:rsidRPr="00457EA3">
        <w:rPr>
          <w:b/>
          <w:i w:val="0"/>
          <w:sz w:val="28"/>
          <w:szCs w:val="28"/>
        </w:rPr>
        <w:t xml:space="preserve">Форма контроля: </w:t>
      </w:r>
      <w:r w:rsidRPr="00457EA3">
        <w:rPr>
          <w:i w:val="0"/>
          <w:sz w:val="28"/>
          <w:szCs w:val="28"/>
        </w:rPr>
        <w:t>зачет.</w:t>
      </w:r>
    </w:p>
    <w:p w:rsidR="00457EA3" w:rsidRPr="00457EA3" w:rsidRDefault="00457EA3" w:rsidP="00457EA3">
      <w:pPr>
        <w:ind w:firstLine="708"/>
        <w:jc w:val="both"/>
        <w:rPr>
          <w:i w:val="0"/>
          <w:sz w:val="28"/>
          <w:szCs w:val="28"/>
        </w:rPr>
      </w:pPr>
    </w:p>
    <w:p w:rsidR="00457EA3" w:rsidRPr="00457EA3" w:rsidRDefault="00457EA3" w:rsidP="00457EA3">
      <w:pPr>
        <w:ind w:firstLine="709"/>
        <w:jc w:val="center"/>
        <w:rPr>
          <w:b/>
          <w:i w:val="0"/>
          <w:sz w:val="28"/>
          <w:szCs w:val="28"/>
        </w:rPr>
      </w:pPr>
      <w:r w:rsidRPr="00457EA3">
        <w:rPr>
          <w:i w:val="0"/>
          <w:sz w:val="28"/>
          <w:szCs w:val="28"/>
        </w:rPr>
        <w:br w:type="page"/>
      </w:r>
      <w:r w:rsidRPr="00457EA3">
        <w:rPr>
          <w:b/>
          <w:i w:val="0"/>
          <w:sz w:val="28"/>
          <w:szCs w:val="28"/>
        </w:rPr>
        <w:lastRenderedPageBreak/>
        <w:t>СОДЕРЖАНИЕ УЧЕБНОГО МАТЕРИАЛА</w:t>
      </w:r>
    </w:p>
    <w:p w:rsidR="00457EA3" w:rsidRPr="00457EA3" w:rsidRDefault="00457EA3" w:rsidP="00457EA3">
      <w:pPr>
        <w:jc w:val="center"/>
        <w:rPr>
          <w:b/>
          <w:i w:val="0"/>
          <w:sz w:val="28"/>
          <w:szCs w:val="28"/>
        </w:rPr>
      </w:pPr>
    </w:p>
    <w:p w:rsidR="00457EA3" w:rsidRPr="00457EA3" w:rsidRDefault="00457EA3" w:rsidP="00457EA3">
      <w:pPr>
        <w:ind w:left="360"/>
        <w:jc w:val="center"/>
        <w:rPr>
          <w:b/>
          <w:i w:val="0"/>
          <w:sz w:val="28"/>
          <w:szCs w:val="28"/>
        </w:rPr>
      </w:pPr>
      <w:r w:rsidRPr="00457EA3">
        <w:rPr>
          <w:b/>
          <w:i w:val="0"/>
          <w:sz w:val="28"/>
          <w:szCs w:val="28"/>
        </w:rPr>
        <w:t>Тема 1. Управление производством марочного товара</w:t>
      </w:r>
    </w:p>
    <w:p w:rsidR="00457EA3" w:rsidRPr="00457EA3" w:rsidRDefault="00457EA3" w:rsidP="00457EA3">
      <w:pPr>
        <w:jc w:val="both"/>
        <w:rPr>
          <w:i w:val="0"/>
          <w:sz w:val="28"/>
          <w:szCs w:val="28"/>
        </w:rPr>
      </w:pPr>
      <w:r w:rsidRPr="00457EA3">
        <w:rPr>
          <w:i w:val="0"/>
          <w:sz w:val="28"/>
          <w:szCs w:val="28"/>
        </w:rPr>
        <w:t xml:space="preserve">Цели бренд-менеджмента. Стратегический бренд-менеджмент. Корпоративный бренд-менеджмент. Брендинг. Жизненный цикл бренда. Бренд-стратегия. Бренд-структура. Позиционирование. Архитектура бренда. Аутсорсинг. Формы международных контрактов. Лицензирование. Франчайзинг. </w:t>
      </w:r>
    </w:p>
    <w:p w:rsidR="00457EA3" w:rsidRPr="00457EA3" w:rsidRDefault="00457EA3" w:rsidP="00457EA3">
      <w:pPr>
        <w:jc w:val="both"/>
        <w:rPr>
          <w:i w:val="0"/>
          <w:sz w:val="28"/>
          <w:szCs w:val="28"/>
        </w:rPr>
      </w:pPr>
    </w:p>
    <w:p w:rsidR="00457EA3" w:rsidRPr="00457EA3" w:rsidRDefault="00457EA3" w:rsidP="00457EA3">
      <w:pPr>
        <w:jc w:val="center"/>
        <w:rPr>
          <w:b/>
          <w:i w:val="0"/>
          <w:sz w:val="28"/>
          <w:szCs w:val="28"/>
        </w:rPr>
      </w:pPr>
      <w:r w:rsidRPr="00457EA3">
        <w:rPr>
          <w:b/>
          <w:i w:val="0"/>
          <w:sz w:val="28"/>
          <w:szCs w:val="28"/>
        </w:rPr>
        <w:t>Тема 2. Интернет-маркетинг</w:t>
      </w:r>
    </w:p>
    <w:p w:rsidR="00457EA3" w:rsidRPr="00457EA3" w:rsidRDefault="00457EA3" w:rsidP="00457EA3">
      <w:pPr>
        <w:jc w:val="both"/>
        <w:rPr>
          <w:i w:val="0"/>
          <w:sz w:val="28"/>
          <w:szCs w:val="28"/>
        </w:rPr>
      </w:pPr>
      <w:r w:rsidRPr="00457EA3">
        <w:rPr>
          <w:i w:val="0"/>
          <w:sz w:val="28"/>
          <w:szCs w:val="28"/>
        </w:rPr>
        <w:t xml:space="preserve">Комплекс интернет-маркетинга: продукт, цена, продвижение, место продаж. Интернет-интеграция. Информационный менеджмент. Бизнес-модели интернет-маркетинга: бизнес для бизнеса, бизнес для потребителя, потребитель-потребитель. Ограничения в интернет-маркетинге. Влияние интернет-маркетинга на бизнес.    </w:t>
      </w:r>
    </w:p>
    <w:p w:rsidR="00457EA3" w:rsidRPr="00457EA3" w:rsidRDefault="00457EA3" w:rsidP="00457EA3">
      <w:pPr>
        <w:jc w:val="both"/>
        <w:rPr>
          <w:i w:val="0"/>
          <w:sz w:val="28"/>
          <w:szCs w:val="28"/>
        </w:rPr>
      </w:pPr>
    </w:p>
    <w:p w:rsidR="00457EA3" w:rsidRPr="00457EA3" w:rsidRDefault="00457EA3" w:rsidP="00457EA3">
      <w:pPr>
        <w:jc w:val="center"/>
        <w:rPr>
          <w:b/>
          <w:bCs/>
          <w:i w:val="0"/>
          <w:sz w:val="28"/>
          <w:szCs w:val="28"/>
        </w:rPr>
      </w:pPr>
      <w:r w:rsidRPr="00457EA3">
        <w:rPr>
          <w:b/>
          <w:i w:val="0"/>
          <w:sz w:val="28"/>
          <w:szCs w:val="28"/>
        </w:rPr>
        <w:t>Тема 3.</w:t>
      </w:r>
      <w:r w:rsidRPr="00457EA3">
        <w:rPr>
          <w:b/>
          <w:bCs/>
          <w:i w:val="0"/>
          <w:sz w:val="28"/>
          <w:szCs w:val="28"/>
        </w:rPr>
        <w:t xml:space="preserve"> Управление интеллектуальной собственностью</w:t>
      </w:r>
    </w:p>
    <w:p w:rsidR="00457EA3" w:rsidRPr="00457EA3" w:rsidRDefault="00457EA3" w:rsidP="00457EA3">
      <w:pPr>
        <w:jc w:val="both"/>
        <w:rPr>
          <w:b/>
          <w:i w:val="0"/>
          <w:sz w:val="28"/>
          <w:szCs w:val="28"/>
        </w:rPr>
      </w:pPr>
      <w:r w:rsidRPr="00457EA3">
        <w:rPr>
          <w:i w:val="0"/>
          <w:sz w:val="28"/>
          <w:szCs w:val="28"/>
        </w:rPr>
        <w:t xml:space="preserve">Защита авторского права и смежных прав. </w:t>
      </w:r>
      <w:r w:rsidRPr="00457EA3">
        <w:rPr>
          <w:i w:val="0"/>
          <w:sz w:val="28"/>
          <w:szCs w:val="28"/>
          <w:shd w:val="clear" w:color="auto" w:fill="FFFFFF"/>
        </w:rPr>
        <w:t xml:space="preserve">Ответственность за нарушение прав на объекты интеллектуальной собственности. Меры по борьбе с пиратством. </w:t>
      </w:r>
      <w:r w:rsidRPr="00457EA3">
        <w:rPr>
          <w:i w:val="0"/>
          <w:color w:val="000000"/>
          <w:sz w:val="28"/>
          <w:szCs w:val="28"/>
          <w:shd w:val="clear" w:color="auto" w:fill="FFFFFF"/>
        </w:rPr>
        <w:t>Разрешение спорных вопросов по объектам промышленной собственности</w:t>
      </w:r>
      <w:r w:rsidRPr="00457EA3">
        <w:rPr>
          <w:b/>
          <w:i w:val="0"/>
          <w:sz w:val="28"/>
          <w:szCs w:val="28"/>
        </w:rPr>
        <w:t xml:space="preserve">. </w:t>
      </w:r>
      <w:r w:rsidRPr="00457EA3">
        <w:rPr>
          <w:i w:val="0"/>
          <w:sz w:val="28"/>
          <w:szCs w:val="28"/>
        </w:rPr>
        <w:t xml:space="preserve">Патентные службы. Зарубежное патентование. Основные формы передачи прав на объекты интеллектуальной собственности. Система государственного управления интеллектуальной собственностью в Республике Беларусь. Международное сотрудничество Республики Беларусь в области интеллектуальной собственности. </w:t>
      </w:r>
      <w:r w:rsidRPr="00457EA3">
        <w:rPr>
          <w:b/>
          <w:i w:val="0"/>
          <w:sz w:val="28"/>
          <w:szCs w:val="28"/>
        </w:rPr>
        <w:t xml:space="preserve"> </w:t>
      </w:r>
    </w:p>
    <w:p w:rsidR="00457EA3" w:rsidRPr="00457EA3" w:rsidRDefault="00457EA3" w:rsidP="00457EA3">
      <w:pPr>
        <w:jc w:val="both"/>
        <w:rPr>
          <w:b/>
          <w:i w:val="0"/>
          <w:sz w:val="28"/>
          <w:szCs w:val="28"/>
        </w:rPr>
      </w:pPr>
    </w:p>
    <w:p w:rsidR="00457EA3" w:rsidRPr="00457EA3" w:rsidRDefault="00457EA3" w:rsidP="00457EA3">
      <w:pPr>
        <w:jc w:val="center"/>
        <w:rPr>
          <w:b/>
          <w:bCs/>
          <w:i w:val="0"/>
          <w:sz w:val="28"/>
          <w:szCs w:val="28"/>
        </w:rPr>
      </w:pPr>
      <w:r w:rsidRPr="00457EA3">
        <w:rPr>
          <w:b/>
          <w:i w:val="0"/>
          <w:sz w:val="28"/>
          <w:szCs w:val="28"/>
        </w:rPr>
        <w:t>Тема 4.</w:t>
      </w:r>
      <w:r w:rsidRPr="00457EA3">
        <w:rPr>
          <w:b/>
          <w:bCs/>
          <w:i w:val="0"/>
          <w:sz w:val="28"/>
          <w:szCs w:val="28"/>
        </w:rPr>
        <w:t xml:space="preserve"> Стратегический менеджмент</w:t>
      </w:r>
    </w:p>
    <w:p w:rsidR="00457EA3" w:rsidRPr="00457EA3" w:rsidRDefault="00457EA3" w:rsidP="00457EA3">
      <w:pPr>
        <w:jc w:val="both"/>
        <w:rPr>
          <w:i w:val="0"/>
          <w:sz w:val="28"/>
          <w:szCs w:val="28"/>
        </w:rPr>
      </w:pPr>
      <w:r w:rsidRPr="00457EA3">
        <w:rPr>
          <w:i w:val="0"/>
          <w:sz w:val="28"/>
          <w:szCs w:val="28"/>
        </w:rPr>
        <w:t xml:space="preserve">Основные этапы стратегического менеджмента. Анализ внутренней и внешней среды фирмы. Формирование миссии и целей организации. Выбор и разработка стратегии. Проектирование организационной структуры. Совершенствование стратегии управления. </w:t>
      </w:r>
    </w:p>
    <w:p w:rsidR="00457EA3" w:rsidRPr="00457EA3" w:rsidRDefault="00457EA3" w:rsidP="00457EA3">
      <w:pPr>
        <w:jc w:val="both"/>
        <w:rPr>
          <w:i w:val="0"/>
          <w:sz w:val="28"/>
          <w:szCs w:val="28"/>
        </w:rPr>
      </w:pPr>
    </w:p>
    <w:p w:rsidR="00457EA3" w:rsidRPr="00457EA3" w:rsidRDefault="00457EA3" w:rsidP="00457EA3">
      <w:pPr>
        <w:jc w:val="center"/>
        <w:rPr>
          <w:b/>
          <w:i w:val="0"/>
          <w:sz w:val="28"/>
          <w:szCs w:val="28"/>
        </w:rPr>
      </w:pPr>
      <w:r w:rsidRPr="00457EA3">
        <w:rPr>
          <w:b/>
          <w:i w:val="0"/>
          <w:sz w:val="28"/>
          <w:szCs w:val="28"/>
        </w:rPr>
        <w:t>Тема 5. Связи с общественностью</w:t>
      </w:r>
    </w:p>
    <w:p w:rsidR="00457EA3" w:rsidRPr="00457EA3" w:rsidRDefault="00457EA3" w:rsidP="00457EA3">
      <w:pPr>
        <w:shd w:val="clear" w:color="auto" w:fill="FFFFFF"/>
        <w:jc w:val="both"/>
        <w:rPr>
          <w:i w:val="0"/>
          <w:sz w:val="28"/>
          <w:szCs w:val="28"/>
        </w:rPr>
      </w:pPr>
      <w:r w:rsidRPr="00457EA3">
        <w:rPr>
          <w:i w:val="0"/>
          <w:sz w:val="28"/>
          <w:szCs w:val="28"/>
        </w:rPr>
        <w:t xml:space="preserve">Корпоративный </w:t>
      </w:r>
      <w:r w:rsidRPr="00457EA3">
        <w:rPr>
          <w:i w:val="0"/>
          <w:sz w:val="28"/>
          <w:szCs w:val="28"/>
          <w:lang w:val="en-US"/>
        </w:rPr>
        <w:t>PR</w:t>
      </w:r>
      <w:r w:rsidRPr="00457EA3">
        <w:rPr>
          <w:i w:val="0"/>
          <w:sz w:val="28"/>
          <w:szCs w:val="28"/>
        </w:rPr>
        <w:t xml:space="preserve">. Коммерческий </w:t>
      </w:r>
      <w:r w:rsidRPr="00457EA3">
        <w:rPr>
          <w:i w:val="0"/>
          <w:sz w:val="28"/>
          <w:szCs w:val="28"/>
          <w:lang w:val="en-US"/>
        </w:rPr>
        <w:t>PR</w:t>
      </w:r>
      <w:r w:rsidRPr="00457EA3">
        <w:rPr>
          <w:i w:val="0"/>
          <w:sz w:val="28"/>
          <w:szCs w:val="28"/>
        </w:rPr>
        <w:t xml:space="preserve">. Внутренний </w:t>
      </w:r>
      <w:r w:rsidRPr="00457EA3">
        <w:rPr>
          <w:i w:val="0"/>
          <w:sz w:val="28"/>
          <w:szCs w:val="28"/>
          <w:lang w:val="en-US"/>
        </w:rPr>
        <w:t>PR</w:t>
      </w:r>
      <w:r w:rsidRPr="00457EA3">
        <w:rPr>
          <w:i w:val="0"/>
          <w:sz w:val="28"/>
          <w:szCs w:val="28"/>
        </w:rPr>
        <w:t xml:space="preserve">. Внешний </w:t>
      </w:r>
      <w:r w:rsidRPr="00457EA3">
        <w:rPr>
          <w:i w:val="0"/>
          <w:sz w:val="28"/>
          <w:szCs w:val="28"/>
          <w:lang w:val="en-US"/>
        </w:rPr>
        <w:t>PR</w:t>
      </w:r>
      <w:r w:rsidRPr="00457EA3">
        <w:rPr>
          <w:i w:val="0"/>
          <w:sz w:val="28"/>
          <w:szCs w:val="28"/>
        </w:rPr>
        <w:t xml:space="preserve">. Виды </w:t>
      </w:r>
      <w:r w:rsidRPr="00457EA3">
        <w:rPr>
          <w:i w:val="0"/>
          <w:sz w:val="28"/>
          <w:szCs w:val="28"/>
          <w:lang w:val="en-US"/>
        </w:rPr>
        <w:t>PR</w:t>
      </w:r>
      <w:r w:rsidRPr="00457EA3">
        <w:rPr>
          <w:i w:val="0"/>
          <w:sz w:val="28"/>
          <w:szCs w:val="28"/>
        </w:rPr>
        <w:t xml:space="preserve">. Обязанности специалиста по связям с общественностью. Методы, инструменты и тактика </w:t>
      </w:r>
      <w:r w:rsidRPr="00457EA3">
        <w:rPr>
          <w:i w:val="0"/>
          <w:sz w:val="28"/>
          <w:szCs w:val="28"/>
          <w:lang w:val="en-US"/>
        </w:rPr>
        <w:t>PR</w:t>
      </w:r>
      <w:r w:rsidRPr="00457EA3">
        <w:rPr>
          <w:i w:val="0"/>
          <w:sz w:val="28"/>
          <w:szCs w:val="28"/>
        </w:rPr>
        <w:t xml:space="preserve">. Каналы коммуникации. Международные отраслевые организации. </w:t>
      </w:r>
      <w:r w:rsidRPr="00457EA3">
        <w:rPr>
          <w:i w:val="0"/>
          <w:sz w:val="28"/>
          <w:szCs w:val="28"/>
          <w:lang w:val="en-US"/>
        </w:rPr>
        <w:t>PR</w:t>
      </w:r>
      <w:r w:rsidRPr="00457EA3">
        <w:rPr>
          <w:i w:val="0"/>
          <w:sz w:val="28"/>
          <w:szCs w:val="28"/>
        </w:rPr>
        <w:t xml:space="preserve">-агентства в Республике Беларусь.   </w:t>
      </w:r>
    </w:p>
    <w:p w:rsidR="00457EA3" w:rsidRPr="00457EA3" w:rsidRDefault="00457EA3" w:rsidP="00457EA3">
      <w:pPr>
        <w:shd w:val="clear" w:color="auto" w:fill="FFFFFF"/>
        <w:jc w:val="both"/>
        <w:rPr>
          <w:i w:val="0"/>
          <w:sz w:val="28"/>
          <w:szCs w:val="28"/>
        </w:rPr>
      </w:pPr>
    </w:p>
    <w:p w:rsidR="00457EA3" w:rsidRPr="00457EA3" w:rsidRDefault="00457EA3" w:rsidP="00457EA3">
      <w:pPr>
        <w:jc w:val="center"/>
        <w:rPr>
          <w:b/>
          <w:i w:val="0"/>
          <w:sz w:val="28"/>
          <w:szCs w:val="28"/>
        </w:rPr>
      </w:pPr>
      <w:r w:rsidRPr="00457EA3">
        <w:rPr>
          <w:b/>
          <w:i w:val="0"/>
          <w:sz w:val="28"/>
          <w:szCs w:val="28"/>
        </w:rPr>
        <w:t>Тема 6. Управление преобразованиями</w:t>
      </w:r>
    </w:p>
    <w:p w:rsidR="00457EA3" w:rsidRPr="00457EA3" w:rsidRDefault="00457EA3" w:rsidP="00457EA3">
      <w:pPr>
        <w:tabs>
          <w:tab w:val="left" w:pos="8640"/>
        </w:tabs>
        <w:jc w:val="both"/>
        <w:rPr>
          <w:i w:val="0"/>
          <w:sz w:val="28"/>
          <w:szCs w:val="28"/>
        </w:rPr>
      </w:pPr>
      <w:r w:rsidRPr="00457EA3">
        <w:rPr>
          <w:i w:val="0"/>
          <w:sz w:val="28"/>
          <w:szCs w:val="28"/>
        </w:rPr>
        <w:t xml:space="preserve">Понятие изменений в организации. Типы организаций в управлении. Организационные, кадровые, технологические преобразования. </w:t>
      </w:r>
      <w:r w:rsidRPr="00457EA3">
        <w:rPr>
          <w:i w:val="0"/>
          <w:sz w:val="28"/>
          <w:szCs w:val="28"/>
        </w:rPr>
        <w:lastRenderedPageBreak/>
        <w:t xml:space="preserve">Преобразования финансовой сферы. Методы и стратегии осуществления преобразований. Причины сопротивления изменениям. </w:t>
      </w:r>
    </w:p>
    <w:p w:rsidR="00457EA3" w:rsidRPr="00457EA3" w:rsidRDefault="00457EA3" w:rsidP="00457EA3">
      <w:pPr>
        <w:jc w:val="both"/>
        <w:rPr>
          <w:i w:val="0"/>
          <w:sz w:val="28"/>
          <w:szCs w:val="28"/>
        </w:rPr>
      </w:pPr>
    </w:p>
    <w:p w:rsidR="00457EA3" w:rsidRPr="00457EA3" w:rsidRDefault="00457EA3" w:rsidP="00457EA3">
      <w:pPr>
        <w:jc w:val="center"/>
        <w:rPr>
          <w:b/>
          <w:bCs/>
          <w:i w:val="0"/>
          <w:sz w:val="28"/>
          <w:szCs w:val="28"/>
        </w:rPr>
      </w:pPr>
      <w:r w:rsidRPr="00457EA3">
        <w:rPr>
          <w:b/>
          <w:i w:val="0"/>
          <w:sz w:val="28"/>
          <w:szCs w:val="28"/>
        </w:rPr>
        <w:t xml:space="preserve">Тема 7. </w:t>
      </w:r>
      <w:r w:rsidRPr="00457EA3">
        <w:rPr>
          <w:b/>
          <w:bCs/>
          <w:i w:val="0"/>
          <w:sz w:val="28"/>
          <w:szCs w:val="28"/>
        </w:rPr>
        <w:t>Финансовый учет</w:t>
      </w:r>
    </w:p>
    <w:p w:rsidR="00457EA3" w:rsidRPr="00457EA3" w:rsidRDefault="00457EA3" w:rsidP="00457EA3">
      <w:pPr>
        <w:jc w:val="both"/>
        <w:rPr>
          <w:i w:val="0"/>
          <w:sz w:val="28"/>
          <w:szCs w:val="28"/>
        </w:rPr>
      </w:pPr>
      <w:r w:rsidRPr="00457EA3">
        <w:rPr>
          <w:i w:val="0"/>
          <w:sz w:val="28"/>
          <w:szCs w:val="28"/>
        </w:rPr>
        <w:t>Понятие финансового бухгалтерского учета. Цель и задачи финансового учета. Объекты финансового учета. Принципы бухгалтерского финансового учета. Статьи актива и статьи пассива, их экономический смысл. Активный и пассивный счета, характеристика каждого из них. Дебет и кредит: что означают эти понятия. Проводка. Метод двойной записи.</w:t>
      </w:r>
    </w:p>
    <w:p w:rsidR="00457EA3" w:rsidRPr="00457EA3" w:rsidRDefault="00457EA3" w:rsidP="00457EA3">
      <w:pPr>
        <w:jc w:val="both"/>
        <w:rPr>
          <w:i w:val="0"/>
          <w:sz w:val="28"/>
          <w:szCs w:val="28"/>
        </w:rPr>
      </w:pPr>
    </w:p>
    <w:p w:rsidR="00457EA3" w:rsidRPr="00457EA3" w:rsidRDefault="00457EA3" w:rsidP="00457EA3">
      <w:pPr>
        <w:jc w:val="center"/>
        <w:rPr>
          <w:b/>
          <w:i w:val="0"/>
          <w:sz w:val="28"/>
          <w:szCs w:val="28"/>
        </w:rPr>
      </w:pPr>
      <w:r w:rsidRPr="00457EA3">
        <w:rPr>
          <w:b/>
          <w:i w:val="0"/>
          <w:sz w:val="28"/>
          <w:szCs w:val="28"/>
        </w:rPr>
        <w:t>Тема 8. Занятость и безработица</w:t>
      </w:r>
    </w:p>
    <w:p w:rsidR="00457EA3" w:rsidRPr="00457EA3" w:rsidRDefault="00457EA3" w:rsidP="00457EA3">
      <w:pPr>
        <w:autoSpaceDE w:val="0"/>
        <w:autoSpaceDN w:val="0"/>
        <w:adjustRightInd w:val="0"/>
        <w:jc w:val="both"/>
        <w:rPr>
          <w:i w:val="0"/>
          <w:sz w:val="28"/>
          <w:szCs w:val="28"/>
        </w:rPr>
      </w:pPr>
      <w:r w:rsidRPr="00457EA3">
        <w:rPr>
          <w:rFonts w:eastAsia="HiddenHorzOCR"/>
          <w:i w:val="0"/>
          <w:sz w:val="28"/>
          <w:szCs w:val="28"/>
        </w:rPr>
        <w:t>Собеседование при приеме на работу. Процедура отбора персонала. Квалификационные требования и должностная инструкция. Деятельность, функции и цели управления персоналом. Характеристика служащих. Досье, анкета персонала. Сведения о сотрудниках. Мотивация сотрудников.</w:t>
      </w:r>
    </w:p>
    <w:p w:rsidR="00457EA3" w:rsidRPr="00457EA3" w:rsidRDefault="00457EA3" w:rsidP="00457EA3">
      <w:pPr>
        <w:jc w:val="center"/>
        <w:rPr>
          <w:b/>
          <w:i w:val="0"/>
          <w:sz w:val="28"/>
          <w:szCs w:val="28"/>
        </w:rPr>
      </w:pPr>
    </w:p>
    <w:p w:rsidR="00457EA3" w:rsidRPr="00457EA3" w:rsidRDefault="00457EA3" w:rsidP="00457EA3">
      <w:pPr>
        <w:jc w:val="center"/>
        <w:rPr>
          <w:b/>
          <w:bCs/>
          <w:i w:val="0"/>
          <w:sz w:val="28"/>
          <w:szCs w:val="28"/>
        </w:rPr>
      </w:pPr>
      <w:r w:rsidRPr="00457EA3">
        <w:rPr>
          <w:b/>
          <w:i w:val="0"/>
          <w:sz w:val="28"/>
          <w:szCs w:val="28"/>
        </w:rPr>
        <w:t xml:space="preserve">Тема 9. </w:t>
      </w:r>
      <w:r w:rsidRPr="00457EA3">
        <w:rPr>
          <w:b/>
          <w:bCs/>
          <w:i w:val="0"/>
          <w:sz w:val="28"/>
          <w:szCs w:val="28"/>
        </w:rPr>
        <w:t xml:space="preserve">Международный бизнес </w:t>
      </w:r>
    </w:p>
    <w:p w:rsidR="00457EA3" w:rsidRPr="00457EA3" w:rsidRDefault="00457EA3" w:rsidP="00457EA3">
      <w:pPr>
        <w:jc w:val="both"/>
        <w:rPr>
          <w:i w:val="0"/>
        </w:rPr>
      </w:pPr>
      <w:r w:rsidRPr="00457EA3">
        <w:rPr>
          <w:i w:val="0"/>
          <w:sz w:val="28"/>
          <w:szCs w:val="28"/>
        </w:rPr>
        <w:t xml:space="preserve">Международные экономические отношения. Международное разделение труда. Экономическая интеграция и специализация. Международные экономические организации. Оффшорные и специальные экономические зоны. Национальные и религиозные особенности ведения бизнеса. Этика деловых отношений крупнейших экономических центров. Международная конкуренция в высокотехнологичных отраслях. </w:t>
      </w:r>
    </w:p>
    <w:p w:rsidR="00457EA3" w:rsidRPr="00457EA3" w:rsidRDefault="00457EA3" w:rsidP="00457EA3">
      <w:pPr>
        <w:jc w:val="both"/>
        <w:rPr>
          <w:i w:val="0"/>
          <w:sz w:val="28"/>
          <w:szCs w:val="28"/>
        </w:rPr>
      </w:pPr>
    </w:p>
    <w:p w:rsidR="00457EA3" w:rsidRPr="00457EA3" w:rsidRDefault="00457EA3" w:rsidP="00457EA3">
      <w:pPr>
        <w:jc w:val="center"/>
        <w:rPr>
          <w:b/>
          <w:i w:val="0"/>
          <w:sz w:val="28"/>
          <w:szCs w:val="28"/>
        </w:rPr>
      </w:pPr>
      <w:r w:rsidRPr="00457EA3">
        <w:rPr>
          <w:b/>
          <w:i w:val="0"/>
          <w:sz w:val="28"/>
          <w:szCs w:val="28"/>
        </w:rPr>
        <w:t>Тема 10. Международная инвестиционная деятельность</w:t>
      </w:r>
    </w:p>
    <w:p w:rsidR="00457EA3" w:rsidRPr="00457EA3" w:rsidRDefault="00457EA3" w:rsidP="00457EA3">
      <w:pPr>
        <w:jc w:val="both"/>
        <w:rPr>
          <w:i w:val="0"/>
          <w:sz w:val="28"/>
          <w:szCs w:val="28"/>
        </w:rPr>
      </w:pPr>
      <w:r w:rsidRPr="00457EA3">
        <w:rPr>
          <w:i w:val="0"/>
          <w:color w:val="000000"/>
          <w:sz w:val="28"/>
          <w:szCs w:val="28"/>
        </w:rPr>
        <w:t>Международное движение капитала. Прямые инвестиции. Портфельные инвестиции. Совместные предприятия. Оценка эффективности инвестиционных проектов. Инвестиционный климат. Политика стимулирования экспорта инвестиций. Наднациональное регулирование движения капитала. Особенности международной инвестиционной деятельности в Республике Беларусь.</w:t>
      </w:r>
      <w:r w:rsidRPr="00457EA3">
        <w:rPr>
          <w:i w:val="0"/>
          <w:sz w:val="28"/>
          <w:szCs w:val="28"/>
        </w:rPr>
        <w:t xml:space="preserve"> </w:t>
      </w:r>
    </w:p>
    <w:p w:rsidR="00457EA3" w:rsidRPr="00457EA3" w:rsidRDefault="00457EA3" w:rsidP="00457EA3">
      <w:pPr>
        <w:jc w:val="both"/>
        <w:rPr>
          <w:i w:val="0"/>
          <w:sz w:val="28"/>
          <w:szCs w:val="28"/>
        </w:rPr>
      </w:pPr>
    </w:p>
    <w:p w:rsidR="00457EA3" w:rsidRPr="00457EA3" w:rsidRDefault="00457EA3" w:rsidP="00457EA3">
      <w:pPr>
        <w:ind w:left="360"/>
        <w:jc w:val="center"/>
        <w:rPr>
          <w:b/>
          <w:i w:val="0"/>
          <w:sz w:val="28"/>
          <w:szCs w:val="28"/>
        </w:rPr>
      </w:pPr>
      <w:r w:rsidRPr="00457EA3">
        <w:rPr>
          <w:b/>
          <w:i w:val="0"/>
          <w:sz w:val="28"/>
          <w:szCs w:val="28"/>
        </w:rPr>
        <w:t>Тема 11. Валютный курс и валютная политика</w:t>
      </w:r>
    </w:p>
    <w:p w:rsidR="00457EA3" w:rsidRPr="00457EA3" w:rsidRDefault="00457EA3" w:rsidP="00457EA3">
      <w:pPr>
        <w:jc w:val="both"/>
        <w:rPr>
          <w:i w:val="0"/>
          <w:sz w:val="28"/>
          <w:szCs w:val="28"/>
        </w:rPr>
      </w:pPr>
      <w:r w:rsidRPr="00457EA3">
        <w:rPr>
          <w:i w:val="0"/>
          <w:sz w:val="28"/>
          <w:szCs w:val="28"/>
        </w:rPr>
        <w:t xml:space="preserve">Понятие валютной политики. Формы валютной политики. задачи валютной политики. Виды обменного курса. Валютные ограничения (регулирование и контроль валютных операций). Влияние валютной политики на конкурентоспособность фирмы. Развитие валютных систем и мирового валютного рынка.    </w:t>
      </w:r>
    </w:p>
    <w:p w:rsidR="00457EA3" w:rsidRPr="00457EA3" w:rsidRDefault="00457EA3" w:rsidP="00457EA3">
      <w:pPr>
        <w:ind w:left="360"/>
        <w:jc w:val="center"/>
        <w:rPr>
          <w:b/>
          <w:i w:val="0"/>
          <w:sz w:val="28"/>
          <w:szCs w:val="28"/>
        </w:rPr>
      </w:pPr>
    </w:p>
    <w:p w:rsidR="00457EA3" w:rsidRPr="00457EA3" w:rsidRDefault="00457EA3" w:rsidP="00457EA3">
      <w:pPr>
        <w:jc w:val="center"/>
        <w:rPr>
          <w:b/>
          <w:i w:val="0"/>
          <w:sz w:val="28"/>
          <w:szCs w:val="28"/>
        </w:rPr>
      </w:pPr>
      <w:r w:rsidRPr="00457EA3">
        <w:rPr>
          <w:b/>
          <w:i w:val="0"/>
          <w:sz w:val="28"/>
          <w:szCs w:val="28"/>
        </w:rPr>
        <w:t>Тема 12. Основы внешнеэкономической деятельности</w:t>
      </w:r>
    </w:p>
    <w:p w:rsidR="00457EA3" w:rsidRPr="00457EA3" w:rsidRDefault="00457EA3" w:rsidP="00457EA3">
      <w:pPr>
        <w:jc w:val="both"/>
        <w:rPr>
          <w:i w:val="0"/>
          <w:sz w:val="28"/>
          <w:szCs w:val="28"/>
        </w:rPr>
      </w:pPr>
      <w:r w:rsidRPr="00457EA3">
        <w:rPr>
          <w:i w:val="0"/>
          <w:sz w:val="28"/>
          <w:szCs w:val="28"/>
        </w:rPr>
        <w:t xml:space="preserve">Понятия и категории внешнеэкономической деятельности. Международные </w:t>
      </w:r>
      <w:r w:rsidRPr="00457EA3">
        <w:rPr>
          <w:i w:val="0"/>
          <w:sz w:val="28"/>
          <w:szCs w:val="28"/>
        </w:rPr>
        <w:lastRenderedPageBreak/>
        <w:t xml:space="preserve">сделки купли-продажи. Порядок осуществления платежа. Форма расчетов. Основы делового партнерства во внешнеэкономической деятельности. Содержание основных условий международного контракта купли-продажи. Международные правила толкования торговых терминов.    </w:t>
      </w:r>
    </w:p>
    <w:p w:rsidR="00457EA3" w:rsidRPr="00457EA3" w:rsidRDefault="00457EA3" w:rsidP="00457EA3">
      <w:pPr>
        <w:jc w:val="both"/>
        <w:rPr>
          <w:i w:val="0"/>
          <w:sz w:val="28"/>
          <w:szCs w:val="28"/>
        </w:rPr>
      </w:pPr>
    </w:p>
    <w:p w:rsidR="00457EA3" w:rsidRPr="00457EA3" w:rsidRDefault="00457EA3" w:rsidP="00457EA3">
      <w:pPr>
        <w:jc w:val="center"/>
        <w:rPr>
          <w:b/>
          <w:i w:val="0"/>
          <w:sz w:val="28"/>
          <w:szCs w:val="28"/>
        </w:rPr>
      </w:pPr>
      <w:r w:rsidRPr="00457EA3">
        <w:rPr>
          <w:b/>
          <w:i w:val="0"/>
          <w:sz w:val="28"/>
          <w:szCs w:val="28"/>
        </w:rPr>
        <w:t>Тема 13. Международная конкуренция</w:t>
      </w:r>
    </w:p>
    <w:p w:rsidR="00457EA3" w:rsidRPr="00457EA3" w:rsidRDefault="00457EA3" w:rsidP="00457EA3">
      <w:pPr>
        <w:jc w:val="both"/>
        <w:rPr>
          <w:i w:val="0"/>
        </w:rPr>
      </w:pPr>
      <w:r w:rsidRPr="00457EA3">
        <w:rPr>
          <w:i w:val="0"/>
          <w:sz w:val="28"/>
          <w:szCs w:val="28"/>
        </w:rPr>
        <w:t xml:space="preserve"> Конкуренция. Конкурентные преимущества. Факторы конкурентоспособности страны. Стратегическое управление в условиях глобальной конкуренции. Глобальные международные стратегии. Корпоративные стратегии в условиях международной конкуренции. Конкурентная среда и рыночная конъюнктура.  </w:t>
      </w:r>
    </w:p>
    <w:p w:rsidR="00457EA3" w:rsidRPr="00457EA3" w:rsidRDefault="00457EA3" w:rsidP="00457EA3">
      <w:pPr>
        <w:jc w:val="both"/>
        <w:rPr>
          <w:b/>
          <w:i w:val="0"/>
          <w:sz w:val="16"/>
          <w:szCs w:val="16"/>
        </w:rPr>
      </w:pPr>
    </w:p>
    <w:p w:rsidR="00457EA3" w:rsidRPr="00457EA3" w:rsidRDefault="00457EA3" w:rsidP="00457EA3">
      <w:pPr>
        <w:jc w:val="center"/>
        <w:rPr>
          <w:b/>
          <w:i w:val="0"/>
          <w:sz w:val="28"/>
          <w:szCs w:val="28"/>
        </w:rPr>
      </w:pPr>
      <w:r w:rsidRPr="00457EA3">
        <w:rPr>
          <w:b/>
          <w:i w:val="0"/>
          <w:sz w:val="28"/>
          <w:szCs w:val="28"/>
        </w:rPr>
        <w:t>Тема 14. Республика Беларусь в мировой экономике и международной торговле</w:t>
      </w:r>
    </w:p>
    <w:p w:rsidR="00457EA3" w:rsidRPr="00457EA3" w:rsidRDefault="00457EA3" w:rsidP="00457EA3">
      <w:pPr>
        <w:jc w:val="both"/>
        <w:rPr>
          <w:i w:val="0"/>
          <w:sz w:val="28"/>
          <w:szCs w:val="28"/>
        </w:rPr>
      </w:pPr>
      <w:r w:rsidRPr="00457EA3">
        <w:rPr>
          <w:i w:val="0"/>
          <w:sz w:val="28"/>
          <w:szCs w:val="28"/>
        </w:rPr>
        <w:t>Национальные приоритеты РБ во внешнеэкономической деятельности. Состояние платежного баланса. Структура экспорта и импорта товаров и услуг. Взаимоотношения РБ с отдельными странами, региональными группами, международными организациями. Внешнеторговая политика РБ. Конкурентоспособность отраслей промышленности РБ на международных рынках.</w:t>
      </w:r>
    </w:p>
    <w:p w:rsidR="00457EA3" w:rsidRPr="00457EA3" w:rsidRDefault="00457EA3" w:rsidP="00457EA3">
      <w:pPr>
        <w:jc w:val="both"/>
        <w:rPr>
          <w:i w:val="0"/>
          <w:sz w:val="28"/>
          <w:szCs w:val="28"/>
        </w:rPr>
      </w:pPr>
      <w:r w:rsidRPr="00457EA3">
        <w:rPr>
          <w:i w:val="0"/>
          <w:sz w:val="28"/>
          <w:szCs w:val="28"/>
        </w:rPr>
        <w:t xml:space="preserve">  </w:t>
      </w:r>
    </w:p>
    <w:p w:rsidR="00457EA3" w:rsidRPr="00457EA3" w:rsidRDefault="00457EA3" w:rsidP="00457EA3">
      <w:pPr>
        <w:jc w:val="center"/>
        <w:rPr>
          <w:b/>
          <w:i w:val="0"/>
          <w:sz w:val="28"/>
          <w:szCs w:val="28"/>
        </w:rPr>
      </w:pPr>
      <w:r w:rsidRPr="00457EA3">
        <w:rPr>
          <w:b/>
          <w:i w:val="0"/>
          <w:sz w:val="28"/>
          <w:szCs w:val="28"/>
        </w:rPr>
        <w:t>Тема 15. Делопроизводство и корреспонденция</w:t>
      </w:r>
    </w:p>
    <w:p w:rsidR="00457EA3" w:rsidRPr="00457EA3" w:rsidRDefault="00457EA3" w:rsidP="00457EA3">
      <w:pPr>
        <w:jc w:val="both"/>
        <w:rPr>
          <w:i w:val="0"/>
          <w:sz w:val="28"/>
          <w:szCs w:val="28"/>
        </w:rPr>
      </w:pPr>
      <w:r w:rsidRPr="00457EA3">
        <w:rPr>
          <w:i w:val="0"/>
          <w:sz w:val="28"/>
          <w:szCs w:val="28"/>
        </w:rPr>
        <w:t>Общие требования к деловому письму. Нормы и правила международной деловой переписки. Типы деловых писем. Реквизиты делового письма. Британский и американский стили оформления деловых писем. Телефонные переговоры как форма деловой коммуникации.</w:t>
      </w: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jc w:val="both"/>
        <w:rPr>
          <w:i w:val="0"/>
          <w:sz w:val="28"/>
          <w:szCs w:val="28"/>
        </w:rPr>
      </w:pPr>
    </w:p>
    <w:p w:rsidR="00457EA3" w:rsidRPr="00457EA3" w:rsidRDefault="00457EA3" w:rsidP="00457EA3">
      <w:pPr>
        <w:spacing w:before="40"/>
        <w:jc w:val="center"/>
        <w:rPr>
          <w:rFonts w:eastAsia="Times New Roman"/>
          <w:b/>
          <w:i w:val="0"/>
          <w:sz w:val="28"/>
          <w:szCs w:val="28"/>
        </w:rPr>
        <w:sectPr w:rsidR="00457EA3" w:rsidRPr="00457EA3" w:rsidSect="0040631A">
          <w:pgSz w:w="11906" w:h="16838"/>
          <w:pgMar w:top="1134" w:right="850" w:bottom="1134" w:left="1701" w:header="708" w:footer="708" w:gutter="0"/>
          <w:cols w:space="708"/>
          <w:docGrid w:linePitch="360"/>
        </w:sectPr>
      </w:pPr>
    </w:p>
    <w:p w:rsidR="00457EA3" w:rsidRPr="00457EA3" w:rsidRDefault="00457EA3" w:rsidP="00457EA3">
      <w:pPr>
        <w:spacing w:before="40"/>
        <w:jc w:val="center"/>
        <w:rPr>
          <w:rFonts w:eastAsia="Times New Roman"/>
          <w:b/>
          <w:i w:val="0"/>
          <w:sz w:val="28"/>
          <w:szCs w:val="28"/>
        </w:rPr>
      </w:pPr>
      <w:r w:rsidRPr="00457EA3">
        <w:rPr>
          <w:rFonts w:eastAsia="Times New Roman"/>
          <w:b/>
          <w:i w:val="0"/>
          <w:sz w:val="28"/>
          <w:szCs w:val="28"/>
        </w:rPr>
        <w:lastRenderedPageBreak/>
        <w:t>УЧЕБНО-МЕТОДИЧЕСКАЯ КАРТА УЧЕБНОЙ ДИСЦИПЛИНЫ</w:t>
      </w:r>
      <w:r w:rsidRPr="00457EA3">
        <w:rPr>
          <w:rFonts w:eastAsia="Times New Roman"/>
          <w:i w:val="0"/>
          <w:sz w:val="28"/>
          <w:szCs w:val="28"/>
        </w:rPr>
        <w:t xml:space="preserve"> </w:t>
      </w:r>
      <w:r w:rsidRPr="00457EA3">
        <w:rPr>
          <w:rFonts w:eastAsia="Times New Roman"/>
          <w:b/>
          <w:i w:val="0"/>
          <w:sz w:val="28"/>
          <w:szCs w:val="28"/>
        </w:rPr>
        <w:t>«ДЕЛОВОЙ ИНОСТРАННЫЙ ЯЗЫК (ВТОРОЙ УРОВЕНЬ)»</w:t>
      </w:r>
    </w:p>
    <w:p w:rsidR="00457EA3" w:rsidRPr="00457EA3" w:rsidRDefault="00457EA3" w:rsidP="00457EA3">
      <w:pPr>
        <w:spacing w:before="40"/>
        <w:jc w:val="center"/>
        <w:rPr>
          <w:rFonts w:eastAsia="Times New Roman"/>
          <w:b/>
          <w:i w:val="0"/>
          <w:sz w:val="24"/>
          <w:szCs w:val="24"/>
        </w:rPr>
      </w:pPr>
      <w:r w:rsidRPr="00457EA3">
        <w:rPr>
          <w:rFonts w:eastAsia="Times New Roman"/>
          <w:b/>
          <w:i w:val="0"/>
          <w:sz w:val="24"/>
          <w:szCs w:val="24"/>
        </w:rPr>
        <w:t xml:space="preserve">ДЛЯ ДНЕВНОЙ ФОРМЫ ПОЛУЧЕНИЯ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457EA3" w:rsidRPr="00457EA3" w:rsidTr="00342066">
        <w:tc>
          <w:tcPr>
            <w:tcW w:w="817" w:type="dxa"/>
            <w:vMerge w:val="restart"/>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 xml:space="preserve">Номер раздела, </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темы</w:t>
            </w:r>
          </w:p>
        </w:tc>
        <w:tc>
          <w:tcPr>
            <w:tcW w:w="7513" w:type="dxa"/>
            <w:vMerge w:val="restart"/>
          </w:tcPr>
          <w:p w:rsidR="00457EA3" w:rsidRPr="00457EA3" w:rsidRDefault="00457EA3" w:rsidP="00342066">
            <w:pPr>
              <w:jc w:val="center"/>
              <w:rPr>
                <w:rFonts w:eastAsia="Times New Roman"/>
                <w:i w:val="0"/>
                <w:sz w:val="26"/>
                <w:szCs w:val="26"/>
              </w:rPr>
            </w:pPr>
          </w:p>
          <w:p w:rsidR="00457EA3" w:rsidRPr="00457EA3" w:rsidRDefault="00457EA3" w:rsidP="00342066">
            <w:pPr>
              <w:jc w:val="center"/>
              <w:rPr>
                <w:rFonts w:eastAsia="Times New Roman"/>
                <w:i w:val="0"/>
                <w:sz w:val="26"/>
                <w:szCs w:val="26"/>
              </w:rPr>
            </w:pPr>
          </w:p>
          <w:p w:rsidR="00457EA3" w:rsidRPr="00457EA3" w:rsidRDefault="00457EA3" w:rsidP="00342066">
            <w:pPr>
              <w:jc w:val="center"/>
              <w:rPr>
                <w:rFonts w:eastAsia="Times New Roman"/>
                <w:i w:val="0"/>
                <w:sz w:val="26"/>
                <w:szCs w:val="26"/>
              </w:rPr>
            </w:pPr>
            <w:r w:rsidRPr="00457EA3">
              <w:rPr>
                <w:rFonts w:eastAsia="Times New Roman"/>
                <w:i w:val="0"/>
                <w:sz w:val="26"/>
                <w:szCs w:val="26"/>
              </w:rPr>
              <w:t>Название раздела, темы</w:t>
            </w:r>
          </w:p>
        </w:tc>
        <w:tc>
          <w:tcPr>
            <w:tcW w:w="4540" w:type="dxa"/>
            <w:gridSpan w:val="6"/>
          </w:tcPr>
          <w:p w:rsidR="00457EA3" w:rsidRPr="00457EA3" w:rsidRDefault="00457EA3" w:rsidP="00342066">
            <w:pPr>
              <w:jc w:val="center"/>
              <w:rPr>
                <w:rFonts w:eastAsia="Times New Roman"/>
                <w:i w:val="0"/>
                <w:sz w:val="26"/>
                <w:szCs w:val="26"/>
              </w:rPr>
            </w:pPr>
            <w:r w:rsidRPr="00457EA3">
              <w:rPr>
                <w:rFonts w:eastAsia="Times New Roman"/>
                <w:i w:val="0"/>
                <w:sz w:val="26"/>
                <w:szCs w:val="26"/>
              </w:rPr>
              <w:t>Количество аудиторных часов</w:t>
            </w:r>
          </w:p>
        </w:tc>
        <w:tc>
          <w:tcPr>
            <w:tcW w:w="678" w:type="dxa"/>
            <w:vMerge w:val="restart"/>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Иное</w:t>
            </w:r>
          </w:p>
        </w:tc>
        <w:tc>
          <w:tcPr>
            <w:tcW w:w="1680" w:type="dxa"/>
            <w:vMerge w:val="restart"/>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Форма контроля</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 xml:space="preserve"> знаний</w:t>
            </w:r>
          </w:p>
        </w:tc>
      </w:tr>
      <w:tr w:rsidR="00457EA3" w:rsidRPr="00457EA3" w:rsidTr="00342066">
        <w:trPr>
          <w:cantSplit/>
          <w:trHeight w:val="1888"/>
        </w:trPr>
        <w:tc>
          <w:tcPr>
            <w:tcW w:w="817" w:type="dxa"/>
            <w:vMerge/>
          </w:tcPr>
          <w:p w:rsidR="00457EA3" w:rsidRPr="00457EA3" w:rsidRDefault="00457EA3" w:rsidP="00342066">
            <w:pPr>
              <w:jc w:val="center"/>
              <w:rPr>
                <w:rFonts w:eastAsia="Times New Roman"/>
                <w:i w:val="0"/>
                <w:sz w:val="26"/>
                <w:szCs w:val="26"/>
              </w:rPr>
            </w:pPr>
          </w:p>
        </w:tc>
        <w:tc>
          <w:tcPr>
            <w:tcW w:w="7513" w:type="dxa"/>
            <w:vMerge/>
          </w:tcPr>
          <w:p w:rsidR="00457EA3" w:rsidRPr="00457EA3" w:rsidRDefault="00457EA3" w:rsidP="00342066">
            <w:pPr>
              <w:jc w:val="center"/>
              <w:rPr>
                <w:rFonts w:eastAsia="Times New Roman"/>
                <w:i w:val="0"/>
                <w:sz w:val="26"/>
                <w:szCs w:val="26"/>
              </w:rPr>
            </w:pPr>
          </w:p>
        </w:tc>
        <w:tc>
          <w:tcPr>
            <w:tcW w:w="850" w:type="dxa"/>
            <w:vMerge w:val="restart"/>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Лекции</w:t>
            </w:r>
          </w:p>
        </w:tc>
        <w:tc>
          <w:tcPr>
            <w:tcW w:w="851" w:type="dxa"/>
            <w:vMerge w:val="restart"/>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Практические</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занятия</w:t>
            </w:r>
          </w:p>
        </w:tc>
        <w:tc>
          <w:tcPr>
            <w:tcW w:w="850" w:type="dxa"/>
            <w:vMerge w:val="restart"/>
            <w:shd w:val="clear" w:color="auto" w:fill="auto"/>
            <w:textDirection w:val="btLr"/>
            <w:vAlign w:val="center"/>
          </w:tcPr>
          <w:p w:rsidR="00457EA3" w:rsidRPr="00457EA3" w:rsidRDefault="00457EA3" w:rsidP="00342066">
            <w:pPr>
              <w:jc w:val="center"/>
              <w:rPr>
                <w:rFonts w:eastAsia="Times New Roman"/>
                <w:i w:val="0"/>
                <w:sz w:val="26"/>
                <w:szCs w:val="26"/>
              </w:rPr>
            </w:pPr>
            <w:r w:rsidRPr="00457EA3">
              <w:rPr>
                <w:rFonts w:eastAsia="Times New Roman"/>
                <w:i w:val="0"/>
                <w:sz w:val="26"/>
                <w:szCs w:val="26"/>
              </w:rPr>
              <w:t>Семинарские</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занятия</w:t>
            </w:r>
          </w:p>
        </w:tc>
        <w:tc>
          <w:tcPr>
            <w:tcW w:w="851" w:type="dxa"/>
            <w:vMerge w:val="restart"/>
            <w:shd w:val="clear" w:color="auto" w:fill="auto"/>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 xml:space="preserve">Лабораторные </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занятия</w:t>
            </w:r>
          </w:p>
        </w:tc>
        <w:tc>
          <w:tcPr>
            <w:tcW w:w="1138" w:type="dxa"/>
            <w:gridSpan w:val="2"/>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 xml:space="preserve">Количество часов </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УСР</w:t>
            </w:r>
          </w:p>
        </w:tc>
        <w:tc>
          <w:tcPr>
            <w:tcW w:w="678" w:type="dxa"/>
            <w:vMerge/>
          </w:tcPr>
          <w:p w:rsidR="00457EA3" w:rsidRPr="00457EA3" w:rsidRDefault="00457EA3" w:rsidP="00342066">
            <w:pPr>
              <w:jc w:val="center"/>
              <w:rPr>
                <w:rFonts w:eastAsia="Times New Roman"/>
                <w:i w:val="0"/>
                <w:sz w:val="26"/>
                <w:szCs w:val="26"/>
              </w:rPr>
            </w:pPr>
          </w:p>
        </w:tc>
        <w:tc>
          <w:tcPr>
            <w:tcW w:w="1680" w:type="dxa"/>
            <w:vMerge/>
          </w:tcPr>
          <w:p w:rsidR="00457EA3" w:rsidRPr="00457EA3" w:rsidRDefault="00457EA3" w:rsidP="00342066">
            <w:pPr>
              <w:jc w:val="center"/>
              <w:rPr>
                <w:rFonts w:eastAsia="Times New Roman"/>
                <w:i w:val="0"/>
                <w:sz w:val="26"/>
                <w:szCs w:val="26"/>
              </w:rPr>
            </w:pPr>
          </w:p>
        </w:tc>
      </w:tr>
      <w:tr w:rsidR="00457EA3" w:rsidRPr="00457EA3" w:rsidTr="00342066">
        <w:tc>
          <w:tcPr>
            <w:tcW w:w="817" w:type="dxa"/>
            <w:vMerge/>
          </w:tcPr>
          <w:p w:rsidR="00457EA3" w:rsidRPr="00457EA3" w:rsidRDefault="00457EA3" w:rsidP="00342066">
            <w:pPr>
              <w:jc w:val="center"/>
              <w:rPr>
                <w:rFonts w:eastAsia="Times New Roman"/>
                <w:i w:val="0"/>
                <w:sz w:val="28"/>
                <w:szCs w:val="28"/>
              </w:rPr>
            </w:pPr>
          </w:p>
        </w:tc>
        <w:tc>
          <w:tcPr>
            <w:tcW w:w="7513" w:type="dxa"/>
            <w:vMerge/>
          </w:tcPr>
          <w:p w:rsidR="00457EA3" w:rsidRPr="00457EA3" w:rsidRDefault="00457EA3" w:rsidP="00342066">
            <w:pPr>
              <w:jc w:val="center"/>
              <w:rPr>
                <w:rFonts w:eastAsia="Times New Roman"/>
                <w:i w:val="0"/>
                <w:sz w:val="28"/>
                <w:szCs w:val="28"/>
              </w:rPr>
            </w:pPr>
          </w:p>
        </w:tc>
        <w:tc>
          <w:tcPr>
            <w:tcW w:w="850" w:type="dxa"/>
            <w:vMerge/>
          </w:tcPr>
          <w:p w:rsidR="00457EA3" w:rsidRPr="00457EA3" w:rsidRDefault="00457EA3" w:rsidP="00342066">
            <w:pPr>
              <w:jc w:val="center"/>
              <w:rPr>
                <w:rFonts w:eastAsia="Times New Roman"/>
                <w:i w:val="0"/>
                <w:sz w:val="28"/>
                <w:szCs w:val="28"/>
              </w:rPr>
            </w:pPr>
          </w:p>
        </w:tc>
        <w:tc>
          <w:tcPr>
            <w:tcW w:w="851" w:type="dxa"/>
            <w:vMerge/>
          </w:tcPr>
          <w:p w:rsidR="00457EA3" w:rsidRPr="00457EA3" w:rsidRDefault="00457EA3" w:rsidP="00342066">
            <w:pPr>
              <w:jc w:val="center"/>
              <w:rPr>
                <w:rFonts w:eastAsia="Times New Roman"/>
                <w:i w:val="0"/>
                <w:sz w:val="28"/>
                <w:szCs w:val="28"/>
              </w:rPr>
            </w:pPr>
          </w:p>
        </w:tc>
        <w:tc>
          <w:tcPr>
            <w:tcW w:w="850" w:type="dxa"/>
            <w:vMerge/>
            <w:shd w:val="clear" w:color="auto" w:fill="auto"/>
          </w:tcPr>
          <w:p w:rsidR="00457EA3" w:rsidRPr="00457EA3" w:rsidRDefault="00457EA3" w:rsidP="00342066">
            <w:pPr>
              <w:jc w:val="center"/>
              <w:rPr>
                <w:rFonts w:eastAsia="Times New Roman"/>
                <w:i w:val="0"/>
                <w:sz w:val="28"/>
                <w:szCs w:val="28"/>
              </w:rPr>
            </w:pPr>
          </w:p>
        </w:tc>
        <w:tc>
          <w:tcPr>
            <w:tcW w:w="851" w:type="dxa"/>
            <w:vMerge/>
            <w:shd w:val="clear" w:color="auto" w:fill="auto"/>
          </w:tcPr>
          <w:p w:rsidR="00457EA3" w:rsidRPr="00457EA3" w:rsidRDefault="00457EA3" w:rsidP="00342066">
            <w:pPr>
              <w:jc w:val="center"/>
              <w:rPr>
                <w:rFonts w:eastAsia="Times New Roman"/>
                <w:i w:val="0"/>
                <w:sz w:val="28"/>
                <w:szCs w:val="28"/>
              </w:rPr>
            </w:pPr>
          </w:p>
        </w:tc>
        <w:tc>
          <w:tcPr>
            <w:tcW w:w="569" w:type="dxa"/>
          </w:tcPr>
          <w:p w:rsidR="00457EA3" w:rsidRPr="00457EA3" w:rsidRDefault="00457EA3" w:rsidP="00342066">
            <w:pPr>
              <w:jc w:val="center"/>
              <w:rPr>
                <w:rFonts w:eastAsia="Times New Roman"/>
                <w:i w:val="0"/>
                <w:sz w:val="16"/>
                <w:szCs w:val="16"/>
              </w:rPr>
            </w:pPr>
            <w:r w:rsidRPr="00457EA3">
              <w:rPr>
                <w:rFonts w:eastAsia="Times New Roman"/>
                <w:i w:val="0"/>
                <w:sz w:val="16"/>
                <w:szCs w:val="16"/>
              </w:rPr>
              <w:t>Лек-ции</w:t>
            </w:r>
          </w:p>
        </w:tc>
        <w:tc>
          <w:tcPr>
            <w:tcW w:w="569" w:type="dxa"/>
          </w:tcPr>
          <w:p w:rsidR="00457EA3" w:rsidRPr="00457EA3" w:rsidRDefault="00457EA3" w:rsidP="00342066">
            <w:pPr>
              <w:jc w:val="center"/>
              <w:rPr>
                <w:rFonts w:eastAsia="Times New Roman"/>
                <w:i w:val="0"/>
                <w:sz w:val="16"/>
                <w:szCs w:val="16"/>
              </w:rPr>
            </w:pPr>
            <w:r w:rsidRPr="00457EA3">
              <w:rPr>
                <w:rFonts w:eastAsia="Times New Roman"/>
                <w:i w:val="0"/>
                <w:sz w:val="16"/>
                <w:szCs w:val="16"/>
              </w:rPr>
              <w:t>ПЗ (СЗ)</w:t>
            </w:r>
          </w:p>
        </w:tc>
        <w:tc>
          <w:tcPr>
            <w:tcW w:w="678" w:type="dxa"/>
            <w:vMerge/>
          </w:tcPr>
          <w:p w:rsidR="00457EA3" w:rsidRPr="00457EA3" w:rsidRDefault="00457EA3" w:rsidP="00342066">
            <w:pPr>
              <w:jc w:val="center"/>
              <w:rPr>
                <w:rFonts w:eastAsia="Times New Roman"/>
                <w:i w:val="0"/>
                <w:sz w:val="28"/>
                <w:szCs w:val="28"/>
              </w:rPr>
            </w:pPr>
          </w:p>
        </w:tc>
        <w:tc>
          <w:tcPr>
            <w:tcW w:w="1680" w:type="dxa"/>
            <w:vMerge/>
          </w:tcPr>
          <w:p w:rsidR="00457EA3" w:rsidRPr="00457EA3" w:rsidRDefault="00457EA3" w:rsidP="00342066">
            <w:pPr>
              <w:jc w:val="center"/>
              <w:rPr>
                <w:rFonts w:eastAsia="Times New Roman"/>
                <w:i w:val="0"/>
                <w:sz w:val="28"/>
                <w:szCs w:val="28"/>
              </w:rPr>
            </w:pPr>
          </w:p>
        </w:tc>
      </w:tr>
    </w:tbl>
    <w:p w:rsidR="00457EA3" w:rsidRPr="00457EA3" w:rsidRDefault="00457EA3" w:rsidP="00457EA3">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457EA3" w:rsidRPr="00457EA3" w:rsidTr="00342066">
        <w:trPr>
          <w:tblHeader/>
        </w:trPr>
        <w:tc>
          <w:tcPr>
            <w:tcW w:w="817"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1</w:t>
            </w:r>
          </w:p>
        </w:tc>
        <w:tc>
          <w:tcPr>
            <w:tcW w:w="7513"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2</w:t>
            </w:r>
          </w:p>
        </w:tc>
        <w:tc>
          <w:tcPr>
            <w:tcW w:w="850"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3</w:t>
            </w:r>
          </w:p>
        </w:tc>
        <w:tc>
          <w:tcPr>
            <w:tcW w:w="851"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4</w:t>
            </w:r>
          </w:p>
        </w:tc>
        <w:tc>
          <w:tcPr>
            <w:tcW w:w="850" w:type="dxa"/>
            <w:shd w:val="clear" w:color="auto" w:fill="auto"/>
          </w:tcPr>
          <w:p w:rsidR="00457EA3" w:rsidRPr="00457EA3" w:rsidRDefault="00457EA3" w:rsidP="00342066">
            <w:pPr>
              <w:jc w:val="center"/>
              <w:rPr>
                <w:rFonts w:eastAsia="Times New Roman"/>
                <w:i w:val="0"/>
                <w:sz w:val="28"/>
                <w:szCs w:val="28"/>
              </w:rPr>
            </w:pPr>
            <w:r w:rsidRPr="00457EA3">
              <w:rPr>
                <w:rFonts w:eastAsia="Times New Roman"/>
                <w:i w:val="0"/>
                <w:sz w:val="28"/>
                <w:szCs w:val="28"/>
              </w:rPr>
              <w:t>5</w:t>
            </w:r>
          </w:p>
        </w:tc>
        <w:tc>
          <w:tcPr>
            <w:tcW w:w="851" w:type="dxa"/>
            <w:shd w:val="clear" w:color="auto" w:fill="auto"/>
          </w:tcPr>
          <w:p w:rsidR="00457EA3" w:rsidRPr="00457EA3" w:rsidRDefault="00457EA3" w:rsidP="00342066">
            <w:pPr>
              <w:jc w:val="center"/>
              <w:rPr>
                <w:rFonts w:eastAsia="Times New Roman"/>
                <w:i w:val="0"/>
                <w:sz w:val="28"/>
                <w:szCs w:val="28"/>
              </w:rPr>
            </w:pPr>
            <w:r w:rsidRPr="00457EA3">
              <w:rPr>
                <w:rFonts w:eastAsia="Times New Roman"/>
                <w:i w:val="0"/>
                <w:sz w:val="28"/>
                <w:szCs w:val="28"/>
              </w:rPr>
              <w:t>6</w:t>
            </w:r>
          </w:p>
        </w:tc>
        <w:tc>
          <w:tcPr>
            <w:tcW w:w="569"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7</w:t>
            </w:r>
          </w:p>
        </w:tc>
        <w:tc>
          <w:tcPr>
            <w:tcW w:w="569"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8</w:t>
            </w:r>
          </w:p>
        </w:tc>
        <w:tc>
          <w:tcPr>
            <w:tcW w:w="678"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9</w:t>
            </w:r>
          </w:p>
        </w:tc>
        <w:tc>
          <w:tcPr>
            <w:tcW w:w="1680"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10</w:t>
            </w:r>
          </w:p>
        </w:tc>
      </w:tr>
      <w:tr w:rsidR="00457EA3" w:rsidRPr="00457EA3" w:rsidTr="00342066">
        <w:tc>
          <w:tcPr>
            <w:tcW w:w="817" w:type="dxa"/>
          </w:tcPr>
          <w:p w:rsidR="00457EA3" w:rsidRPr="00457EA3" w:rsidRDefault="00457EA3" w:rsidP="00342066">
            <w:pPr>
              <w:jc w:val="center"/>
              <w:rPr>
                <w:rFonts w:eastAsia="Times New Roman"/>
                <w:i w:val="0"/>
                <w:sz w:val="26"/>
                <w:szCs w:val="26"/>
              </w:rPr>
            </w:pPr>
            <w:r w:rsidRPr="00457EA3">
              <w:rPr>
                <w:rFonts w:eastAsia="Times New Roman"/>
                <w:i w:val="0"/>
                <w:sz w:val="26"/>
                <w:szCs w:val="26"/>
              </w:rPr>
              <w:t>1</w:t>
            </w:r>
          </w:p>
        </w:tc>
        <w:tc>
          <w:tcPr>
            <w:tcW w:w="7513" w:type="dxa"/>
          </w:tcPr>
          <w:p w:rsidR="00457EA3" w:rsidRPr="00457EA3" w:rsidRDefault="00457EA3" w:rsidP="00342066">
            <w:pPr>
              <w:jc w:val="both"/>
              <w:rPr>
                <w:rFonts w:eastAsia="Times New Roman"/>
                <w:i w:val="0"/>
                <w:sz w:val="26"/>
                <w:szCs w:val="26"/>
              </w:rPr>
            </w:pPr>
            <w:r w:rsidRPr="00457EA3">
              <w:rPr>
                <w:rFonts w:eastAsia="Times New Roman"/>
                <w:i w:val="0"/>
                <w:sz w:val="26"/>
                <w:szCs w:val="26"/>
              </w:rPr>
              <w:t>Управление производством марочного товара</w:t>
            </w:r>
          </w:p>
        </w:tc>
        <w:tc>
          <w:tcPr>
            <w:tcW w:w="850" w:type="dxa"/>
            <w:vAlign w:val="bottom"/>
          </w:tcPr>
          <w:p w:rsidR="00457EA3" w:rsidRPr="00457EA3" w:rsidRDefault="00457EA3" w:rsidP="00342066">
            <w:pPr>
              <w:jc w:val="center"/>
              <w:rPr>
                <w:rFonts w:eastAsia="Times New Roman"/>
                <w:i w:val="0"/>
                <w:sz w:val="26"/>
                <w:szCs w:val="26"/>
              </w:rPr>
            </w:pPr>
          </w:p>
        </w:tc>
        <w:tc>
          <w:tcPr>
            <w:tcW w:w="851" w:type="dxa"/>
            <w:vAlign w:val="bottom"/>
          </w:tcPr>
          <w:p w:rsidR="00457EA3" w:rsidRPr="00457EA3" w:rsidRDefault="00457EA3" w:rsidP="00342066">
            <w:pPr>
              <w:jc w:val="center"/>
              <w:rPr>
                <w:rFonts w:eastAsia="Times New Roman"/>
                <w:i w:val="0"/>
                <w:sz w:val="26"/>
                <w:szCs w:val="26"/>
              </w:rPr>
            </w:pPr>
            <w:r w:rsidRPr="00457EA3">
              <w:rPr>
                <w:rFonts w:eastAsia="Times New Roman"/>
                <w:i w:val="0"/>
                <w:sz w:val="26"/>
                <w:szCs w:val="26"/>
              </w:rPr>
              <w:t>4</w:t>
            </w:r>
          </w:p>
        </w:tc>
        <w:tc>
          <w:tcPr>
            <w:tcW w:w="850" w:type="dxa"/>
            <w:shd w:val="clear" w:color="auto" w:fill="auto"/>
            <w:vAlign w:val="bottom"/>
          </w:tcPr>
          <w:p w:rsidR="00457EA3" w:rsidRPr="00457EA3" w:rsidRDefault="00457EA3" w:rsidP="00342066">
            <w:pPr>
              <w:jc w:val="center"/>
              <w:rPr>
                <w:rFonts w:eastAsia="Times New Roman"/>
                <w:i w:val="0"/>
                <w:sz w:val="26"/>
                <w:szCs w:val="26"/>
              </w:rPr>
            </w:pPr>
          </w:p>
        </w:tc>
        <w:tc>
          <w:tcPr>
            <w:tcW w:w="851" w:type="dxa"/>
            <w:shd w:val="clear" w:color="auto" w:fill="auto"/>
            <w:vAlign w:val="bottom"/>
          </w:tcPr>
          <w:p w:rsidR="00457EA3" w:rsidRPr="00457EA3" w:rsidRDefault="00457EA3" w:rsidP="00342066">
            <w:pPr>
              <w:jc w:val="center"/>
              <w:rPr>
                <w:rFonts w:eastAsia="Times New Roman"/>
                <w:i w:val="0"/>
                <w:sz w:val="26"/>
                <w:szCs w:val="26"/>
              </w:rPr>
            </w:pPr>
          </w:p>
        </w:tc>
        <w:tc>
          <w:tcPr>
            <w:tcW w:w="569" w:type="dxa"/>
            <w:vAlign w:val="bottom"/>
          </w:tcPr>
          <w:p w:rsidR="00457EA3" w:rsidRPr="00457EA3" w:rsidRDefault="00457EA3" w:rsidP="00342066">
            <w:pPr>
              <w:jc w:val="center"/>
              <w:rPr>
                <w:rFonts w:eastAsia="Times New Roman"/>
                <w:i w:val="0"/>
                <w:sz w:val="26"/>
                <w:szCs w:val="26"/>
              </w:rPr>
            </w:pPr>
          </w:p>
        </w:tc>
        <w:tc>
          <w:tcPr>
            <w:tcW w:w="569" w:type="dxa"/>
            <w:vAlign w:val="bottom"/>
          </w:tcPr>
          <w:p w:rsidR="00457EA3" w:rsidRPr="00457EA3" w:rsidRDefault="00457EA3" w:rsidP="00342066">
            <w:pPr>
              <w:jc w:val="center"/>
              <w:rPr>
                <w:rFonts w:eastAsia="Times New Roman"/>
                <w:i w:val="0"/>
                <w:sz w:val="26"/>
                <w:szCs w:val="26"/>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6</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6"/>
                <w:szCs w:val="26"/>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2</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Интернет-маркетинг</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6</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4</w:t>
            </w:r>
            <w:r w:rsidRPr="00457EA3">
              <w:rPr>
                <w:rFonts w:eastAsia="Times New Roman"/>
                <w:i w:val="0"/>
                <w:sz w:val="18"/>
                <w:szCs w:val="18"/>
                <w:lang w:val="en-US"/>
              </w:rPr>
              <w:t>,</w:t>
            </w:r>
            <w:r w:rsidRPr="00457EA3">
              <w:rPr>
                <w:rFonts w:eastAsia="Times New Roman"/>
                <w:i w:val="0"/>
                <w:sz w:val="18"/>
                <w:szCs w:val="18"/>
              </w:rPr>
              <w:t>5</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3</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Управление интеллектуальной собственностью</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3</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1</w:t>
            </w:r>
            <w:r w:rsidRPr="00457EA3">
              <w:rPr>
                <w:rFonts w:eastAsia="Times New Roman"/>
                <w:i w:val="0"/>
                <w:sz w:val="18"/>
                <w:szCs w:val="18"/>
                <w:lang w:val="en-US"/>
              </w:rPr>
              <w:t>,</w:t>
            </w:r>
            <w:r w:rsidRPr="00457EA3">
              <w:rPr>
                <w:rFonts w:eastAsia="Times New Roman"/>
                <w:i w:val="0"/>
                <w:sz w:val="18"/>
                <w:szCs w:val="18"/>
              </w:rPr>
              <w:t>7</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Тест</w:t>
            </w: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7513" w:type="dxa"/>
          </w:tcPr>
          <w:p w:rsidR="00457EA3" w:rsidRPr="00457EA3" w:rsidRDefault="00457EA3" w:rsidP="00342066">
            <w:pPr>
              <w:rPr>
                <w:rFonts w:eastAsia="Times New Roman"/>
                <w:i w:val="0"/>
                <w:sz w:val="26"/>
                <w:szCs w:val="26"/>
                <w:lang w:val="en-US"/>
              </w:rPr>
            </w:pPr>
            <w:r w:rsidRPr="00457EA3">
              <w:rPr>
                <w:rFonts w:eastAsia="Times New Roman"/>
                <w:i w:val="0"/>
                <w:sz w:val="26"/>
                <w:szCs w:val="26"/>
              </w:rPr>
              <w:t>Стратегический менеджмент</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3</w:t>
            </w:r>
            <w:r w:rsidRPr="00457EA3">
              <w:rPr>
                <w:rFonts w:eastAsia="Times New Roman"/>
                <w:i w:val="0"/>
                <w:sz w:val="18"/>
                <w:szCs w:val="18"/>
                <w:lang w:val="en-US"/>
              </w:rPr>
              <w:t>,</w:t>
            </w:r>
            <w:r w:rsidRPr="00457EA3">
              <w:rPr>
                <w:rFonts w:eastAsia="Times New Roman"/>
                <w:i w:val="0"/>
                <w:sz w:val="18"/>
                <w:szCs w:val="18"/>
              </w:rPr>
              <w:t>6</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1</w:t>
            </w:r>
            <w:r w:rsidRPr="00457EA3">
              <w:rPr>
                <w:rFonts w:eastAsia="Times New Roman"/>
                <w:i w:val="0"/>
                <w:sz w:val="18"/>
                <w:szCs w:val="18"/>
                <w:lang w:val="en-US"/>
              </w:rPr>
              <w:t>,</w:t>
            </w:r>
            <w:r w:rsidRPr="00457EA3">
              <w:rPr>
                <w:rFonts w:eastAsia="Times New Roman"/>
                <w:i w:val="0"/>
                <w:sz w:val="18"/>
                <w:szCs w:val="18"/>
              </w:rPr>
              <w:t>6</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5</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Связи с общественностью</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3</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3</w:t>
            </w:r>
            <w:r w:rsidRPr="00457EA3">
              <w:rPr>
                <w:rFonts w:eastAsia="Times New Roman"/>
                <w:i w:val="0"/>
                <w:sz w:val="18"/>
                <w:szCs w:val="18"/>
                <w:lang w:val="en-US"/>
              </w:rPr>
              <w:t>,</w:t>
            </w:r>
            <w:r w:rsidRPr="00457EA3">
              <w:rPr>
                <w:rFonts w:eastAsia="Times New Roman"/>
                <w:i w:val="0"/>
                <w:sz w:val="18"/>
                <w:szCs w:val="18"/>
              </w:rPr>
              <w:t>7</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Контрольная работа</w:t>
            </w: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lastRenderedPageBreak/>
              <w:t>6</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Управление преобразованиями</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11</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7</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7</w:t>
            </w:r>
          </w:p>
        </w:tc>
        <w:tc>
          <w:tcPr>
            <w:tcW w:w="7513" w:type="dxa"/>
          </w:tcPr>
          <w:p w:rsidR="00457EA3" w:rsidRPr="00457EA3" w:rsidRDefault="00457EA3" w:rsidP="00342066">
            <w:pPr>
              <w:rPr>
                <w:rFonts w:eastAsia="Times New Roman"/>
                <w:i w:val="0"/>
                <w:sz w:val="26"/>
                <w:szCs w:val="26"/>
              </w:rPr>
            </w:pPr>
            <w:r w:rsidRPr="00457EA3">
              <w:rPr>
                <w:rFonts w:eastAsia="Times New Roman"/>
                <w:bCs/>
                <w:i w:val="0"/>
                <w:sz w:val="26"/>
                <w:szCs w:val="26"/>
              </w:rPr>
              <w:t>Финансовый учет</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6</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5</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8</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Занятость и безработица</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6</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3</w:t>
            </w:r>
            <w:r w:rsidRPr="00457EA3">
              <w:rPr>
                <w:rFonts w:eastAsia="Times New Roman"/>
                <w:i w:val="0"/>
                <w:sz w:val="18"/>
                <w:szCs w:val="18"/>
                <w:lang w:val="en-US"/>
              </w:rPr>
              <w:t>,</w:t>
            </w:r>
            <w:r w:rsidRPr="00457EA3">
              <w:rPr>
                <w:rFonts w:eastAsia="Times New Roman"/>
                <w:i w:val="0"/>
                <w:sz w:val="18"/>
                <w:szCs w:val="18"/>
              </w:rPr>
              <w:t>4</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4</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Тест</w:t>
            </w: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9</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Международный бизнес</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1</w:t>
            </w:r>
            <w:r w:rsidRPr="00457EA3">
              <w:rPr>
                <w:rFonts w:eastAsia="Times New Roman"/>
                <w:i w:val="0"/>
                <w:sz w:val="18"/>
                <w:szCs w:val="18"/>
                <w:lang w:val="en-US"/>
              </w:rPr>
              <w:t>,</w:t>
            </w:r>
            <w:r w:rsidRPr="00457EA3">
              <w:rPr>
                <w:rFonts w:eastAsia="Times New Roman"/>
                <w:i w:val="0"/>
                <w:sz w:val="18"/>
                <w:szCs w:val="18"/>
              </w:rPr>
              <w:t>3</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5</w:t>
            </w:r>
            <w:r w:rsidRPr="00457EA3">
              <w:rPr>
                <w:rFonts w:eastAsia="Times New Roman"/>
                <w:i w:val="0"/>
                <w:sz w:val="18"/>
                <w:szCs w:val="18"/>
                <w:lang w:val="en-US"/>
              </w:rPr>
              <w:t>,</w:t>
            </w:r>
            <w:r w:rsidRPr="00457EA3">
              <w:rPr>
                <w:rFonts w:eastAsia="Times New Roman"/>
                <w:i w:val="0"/>
                <w:sz w:val="18"/>
                <w:szCs w:val="18"/>
              </w:rPr>
              <w:t>9</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10</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Международная инвестиционная деятельность</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4</w:t>
            </w:r>
            <w:r w:rsidRPr="00457EA3">
              <w:rPr>
                <w:rFonts w:eastAsia="Times New Roman"/>
                <w:i w:val="0"/>
                <w:sz w:val="18"/>
                <w:szCs w:val="18"/>
                <w:lang w:val="en-US"/>
              </w:rPr>
              <w:t>,</w:t>
            </w:r>
            <w:r w:rsidRPr="00457EA3">
              <w:rPr>
                <w:rFonts w:eastAsia="Times New Roman"/>
                <w:i w:val="0"/>
                <w:sz w:val="18"/>
                <w:szCs w:val="18"/>
              </w:rPr>
              <w:t>7</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3</w:t>
            </w:r>
            <w:r w:rsidRPr="00457EA3">
              <w:rPr>
                <w:rFonts w:eastAsia="Times New Roman"/>
                <w:i w:val="0"/>
                <w:sz w:val="18"/>
                <w:szCs w:val="18"/>
                <w:lang w:val="en-US"/>
              </w:rPr>
              <w:t>,</w:t>
            </w:r>
            <w:r w:rsidRPr="00457EA3">
              <w:rPr>
                <w:rFonts w:eastAsia="Times New Roman"/>
                <w:i w:val="0"/>
                <w:sz w:val="18"/>
                <w:szCs w:val="18"/>
              </w:rPr>
              <w:t>9</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11</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Валютный курс и валютная политика</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6</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6</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12</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Основы внешнеэкономической деятельности</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3</w:t>
            </w:r>
            <w:r w:rsidRPr="00457EA3">
              <w:rPr>
                <w:rFonts w:eastAsia="Times New Roman"/>
                <w:i w:val="0"/>
                <w:sz w:val="18"/>
                <w:szCs w:val="18"/>
                <w:lang w:val="en-US"/>
              </w:rPr>
              <w:t>,</w:t>
            </w:r>
            <w:r w:rsidRPr="00457EA3">
              <w:rPr>
                <w:rFonts w:eastAsia="Times New Roman"/>
                <w:i w:val="0"/>
                <w:sz w:val="18"/>
                <w:szCs w:val="18"/>
              </w:rPr>
              <w:t>10</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1</w:t>
            </w: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Тест</w:t>
            </w: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13</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Международная конкуренция</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6</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14</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Республика Беларусь в мировой экономике и международной торговле</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6</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6</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lastRenderedPageBreak/>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lastRenderedPageBreak/>
              <w:t>15</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Делопроизводство и корреспонденция</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6</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6</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Контрольная работа</w:t>
            </w:r>
          </w:p>
        </w:tc>
      </w:tr>
      <w:tr w:rsidR="00457EA3" w:rsidRPr="00457EA3" w:rsidTr="00342066">
        <w:tc>
          <w:tcPr>
            <w:tcW w:w="817" w:type="dxa"/>
          </w:tcPr>
          <w:p w:rsidR="00457EA3" w:rsidRPr="00457EA3" w:rsidRDefault="00457EA3" w:rsidP="00342066">
            <w:pPr>
              <w:rPr>
                <w:rFonts w:eastAsia="Times New Roman"/>
                <w:b/>
                <w:i w:val="0"/>
                <w:sz w:val="26"/>
                <w:szCs w:val="26"/>
              </w:rPr>
            </w:pPr>
          </w:p>
        </w:tc>
        <w:tc>
          <w:tcPr>
            <w:tcW w:w="7513" w:type="dxa"/>
          </w:tcPr>
          <w:p w:rsidR="00457EA3" w:rsidRPr="00457EA3" w:rsidRDefault="00457EA3" w:rsidP="00342066">
            <w:pPr>
              <w:rPr>
                <w:rFonts w:eastAsia="Times New Roman"/>
                <w:b/>
                <w:i w:val="0"/>
                <w:sz w:val="26"/>
                <w:szCs w:val="26"/>
              </w:rPr>
            </w:pPr>
            <w:r w:rsidRPr="00457EA3">
              <w:rPr>
                <w:rFonts w:eastAsia="Times New Roman"/>
                <w:b/>
                <w:i w:val="0"/>
                <w:sz w:val="26"/>
                <w:szCs w:val="26"/>
              </w:rPr>
              <w:t>Всего часов</w:t>
            </w:r>
          </w:p>
        </w:tc>
        <w:tc>
          <w:tcPr>
            <w:tcW w:w="850" w:type="dxa"/>
            <w:vAlign w:val="bottom"/>
          </w:tcPr>
          <w:p w:rsidR="00457EA3" w:rsidRPr="00457EA3" w:rsidRDefault="00457EA3" w:rsidP="00342066">
            <w:pPr>
              <w:jc w:val="center"/>
              <w:rPr>
                <w:rFonts w:eastAsia="Times New Roman"/>
                <w:b/>
                <w:i w:val="0"/>
                <w:sz w:val="26"/>
                <w:szCs w:val="26"/>
              </w:rPr>
            </w:pPr>
          </w:p>
        </w:tc>
        <w:tc>
          <w:tcPr>
            <w:tcW w:w="851" w:type="dxa"/>
            <w:vAlign w:val="bottom"/>
          </w:tcPr>
          <w:p w:rsidR="00457EA3" w:rsidRPr="00457EA3" w:rsidRDefault="00457EA3" w:rsidP="00342066">
            <w:pPr>
              <w:jc w:val="center"/>
              <w:rPr>
                <w:rFonts w:eastAsia="Times New Roman"/>
                <w:b/>
                <w:i w:val="0"/>
                <w:sz w:val="26"/>
                <w:szCs w:val="26"/>
                <w:lang w:val="en-US"/>
              </w:rPr>
            </w:pPr>
            <w:r w:rsidRPr="00457EA3">
              <w:rPr>
                <w:rFonts w:eastAsia="Times New Roman"/>
                <w:b/>
                <w:i w:val="0"/>
                <w:sz w:val="26"/>
                <w:szCs w:val="26"/>
                <w:lang w:val="en-US"/>
              </w:rPr>
              <w:t>72</w:t>
            </w:r>
          </w:p>
        </w:tc>
        <w:tc>
          <w:tcPr>
            <w:tcW w:w="850" w:type="dxa"/>
            <w:shd w:val="clear" w:color="auto" w:fill="auto"/>
            <w:vAlign w:val="bottom"/>
          </w:tcPr>
          <w:p w:rsidR="00457EA3" w:rsidRPr="00457EA3" w:rsidRDefault="00457EA3" w:rsidP="00342066">
            <w:pPr>
              <w:jc w:val="center"/>
              <w:rPr>
                <w:rFonts w:eastAsia="Times New Roman"/>
                <w:b/>
                <w:i w:val="0"/>
                <w:sz w:val="26"/>
                <w:szCs w:val="26"/>
              </w:rPr>
            </w:pPr>
          </w:p>
        </w:tc>
        <w:tc>
          <w:tcPr>
            <w:tcW w:w="851" w:type="dxa"/>
            <w:shd w:val="clear" w:color="auto" w:fill="auto"/>
            <w:vAlign w:val="bottom"/>
          </w:tcPr>
          <w:p w:rsidR="00457EA3" w:rsidRPr="00457EA3" w:rsidRDefault="00457EA3" w:rsidP="00342066">
            <w:pPr>
              <w:jc w:val="center"/>
              <w:rPr>
                <w:rFonts w:eastAsia="Times New Roman"/>
                <w:b/>
                <w:i w:val="0"/>
                <w:sz w:val="26"/>
                <w:szCs w:val="26"/>
              </w:rPr>
            </w:pPr>
          </w:p>
        </w:tc>
        <w:tc>
          <w:tcPr>
            <w:tcW w:w="569" w:type="dxa"/>
            <w:vAlign w:val="bottom"/>
          </w:tcPr>
          <w:p w:rsidR="00457EA3" w:rsidRPr="00457EA3" w:rsidRDefault="00457EA3" w:rsidP="00342066">
            <w:pPr>
              <w:jc w:val="center"/>
              <w:rPr>
                <w:rFonts w:eastAsia="Times New Roman"/>
                <w:b/>
                <w:i w:val="0"/>
                <w:sz w:val="26"/>
                <w:szCs w:val="26"/>
              </w:rPr>
            </w:pPr>
          </w:p>
        </w:tc>
        <w:tc>
          <w:tcPr>
            <w:tcW w:w="569" w:type="dxa"/>
            <w:vAlign w:val="bottom"/>
          </w:tcPr>
          <w:p w:rsidR="00457EA3" w:rsidRPr="00457EA3" w:rsidRDefault="00457EA3" w:rsidP="00342066">
            <w:pPr>
              <w:jc w:val="center"/>
              <w:rPr>
                <w:rFonts w:eastAsia="Times New Roman"/>
                <w:b/>
                <w:i w:val="0"/>
                <w:sz w:val="26"/>
                <w:szCs w:val="26"/>
              </w:rPr>
            </w:pPr>
          </w:p>
        </w:tc>
        <w:tc>
          <w:tcPr>
            <w:tcW w:w="678" w:type="dxa"/>
            <w:vAlign w:val="bottom"/>
          </w:tcPr>
          <w:p w:rsidR="00457EA3" w:rsidRPr="00457EA3" w:rsidRDefault="00457EA3" w:rsidP="00342066">
            <w:pPr>
              <w:jc w:val="center"/>
              <w:rPr>
                <w:rFonts w:eastAsia="Times New Roman"/>
                <w:b/>
                <w:i w:val="0"/>
                <w:sz w:val="26"/>
                <w:szCs w:val="26"/>
              </w:rPr>
            </w:pPr>
          </w:p>
        </w:tc>
        <w:tc>
          <w:tcPr>
            <w:tcW w:w="1680" w:type="dxa"/>
            <w:vAlign w:val="bottom"/>
          </w:tcPr>
          <w:p w:rsidR="00457EA3" w:rsidRPr="00457EA3" w:rsidRDefault="00457EA3" w:rsidP="00342066">
            <w:pPr>
              <w:jc w:val="center"/>
              <w:rPr>
                <w:rFonts w:eastAsia="Times New Roman"/>
                <w:b/>
                <w:i w:val="0"/>
                <w:sz w:val="26"/>
                <w:szCs w:val="26"/>
              </w:rPr>
            </w:pPr>
            <w:r w:rsidRPr="00457EA3">
              <w:rPr>
                <w:rFonts w:eastAsia="Times New Roman"/>
                <w:b/>
                <w:i w:val="0"/>
                <w:sz w:val="26"/>
                <w:szCs w:val="26"/>
              </w:rPr>
              <w:t>Зачет</w:t>
            </w:r>
          </w:p>
        </w:tc>
      </w:tr>
    </w:tbl>
    <w:p w:rsidR="00457EA3" w:rsidRPr="00457EA3" w:rsidRDefault="00457EA3" w:rsidP="00457EA3">
      <w:pPr>
        <w:rPr>
          <w:rFonts w:eastAsia="Times New Roman"/>
          <w:i w:val="0"/>
        </w:rPr>
      </w:pPr>
    </w:p>
    <w:p w:rsidR="00457EA3" w:rsidRPr="00457EA3" w:rsidRDefault="00457EA3" w:rsidP="00457EA3">
      <w:pPr>
        <w:rPr>
          <w:rFonts w:eastAsia="Times New Roman"/>
          <w:i w:val="0"/>
        </w:rPr>
      </w:pPr>
    </w:p>
    <w:p w:rsidR="00457EA3" w:rsidRPr="00457EA3" w:rsidRDefault="00457EA3" w:rsidP="00457EA3">
      <w:pPr>
        <w:rPr>
          <w:rFonts w:eastAsia="Times New Roman"/>
          <w:i w:val="0"/>
        </w:rPr>
      </w:pPr>
    </w:p>
    <w:p w:rsidR="00457EA3" w:rsidRPr="00457EA3" w:rsidRDefault="00457EA3" w:rsidP="00457EA3">
      <w:pPr>
        <w:rPr>
          <w:rFonts w:eastAsia="Times New Roman"/>
          <w:i w:val="0"/>
        </w:rPr>
      </w:pPr>
    </w:p>
    <w:p w:rsidR="00457EA3" w:rsidRPr="00457EA3" w:rsidRDefault="00457EA3" w:rsidP="00457EA3">
      <w:pPr>
        <w:rPr>
          <w:rFonts w:eastAsia="Times New Roman"/>
          <w:i w:val="0"/>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Default="00457EA3" w:rsidP="00457EA3">
      <w:pPr>
        <w:spacing w:before="40"/>
        <w:jc w:val="center"/>
        <w:rPr>
          <w:rFonts w:eastAsia="Times New Roman"/>
          <w:b/>
          <w:i w:val="0"/>
          <w:sz w:val="28"/>
          <w:szCs w:val="28"/>
        </w:rPr>
      </w:pPr>
    </w:p>
    <w:p w:rsidR="00457EA3" w:rsidRPr="00457EA3" w:rsidRDefault="00457EA3" w:rsidP="00457EA3">
      <w:pPr>
        <w:spacing w:before="40"/>
        <w:jc w:val="center"/>
        <w:rPr>
          <w:rFonts w:eastAsia="Times New Roman"/>
          <w:b/>
          <w:i w:val="0"/>
          <w:sz w:val="28"/>
          <w:szCs w:val="28"/>
        </w:rPr>
      </w:pPr>
      <w:r w:rsidRPr="00457EA3">
        <w:rPr>
          <w:rFonts w:eastAsia="Times New Roman"/>
          <w:b/>
          <w:i w:val="0"/>
          <w:sz w:val="28"/>
          <w:szCs w:val="28"/>
        </w:rPr>
        <w:lastRenderedPageBreak/>
        <w:t>УЧЕБНО-МЕТОДИЧЕСКАЯ КАРТА УЧЕБНОЙ ДИСЦИПЛИНЫ</w:t>
      </w:r>
      <w:r w:rsidRPr="00457EA3">
        <w:rPr>
          <w:rFonts w:eastAsia="Times New Roman"/>
          <w:i w:val="0"/>
          <w:sz w:val="28"/>
          <w:szCs w:val="28"/>
        </w:rPr>
        <w:t xml:space="preserve"> </w:t>
      </w:r>
      <w:r w:rsidRPr="00457EA3">
        <w:rPr>
          <w:rFonts w:eastAsia="Times New Roman"/>
          <w:b/>
          <w:i w:val="0"/>
          <w:sz w:val="28"/>
          <w:szCs w:val="28"/>
        </w:rPr>
        <w:t>«ДЕЛОВОЙ ИНОСТРАННЫЙ ЯЗЫК (ВТОРОЙ УРОВЕНЬ)»</w:t>
      </w:r>
    </w:p>
    <w:p w:rsidR="00457EA3" w:rsidRPr="00457EA3" w:rsidRDefault="00457EA3" w:rsidP="00457EA3">
      <w:pPr>
        <w:spacing w:before="40"/>
        <w:jc w:val="center"/>
        <w:rPr>
          <w:rFonts w:eastAsia="Times New Roman"/>
          <w:b/>
          <w:i w:val="0"/>
          <w:sz w:val="24"/>
          <w:szCs w:val="24"/>
        </w:rPr>
      </w:pPr>
      <w:r w:rsidRPr="00457EA3">
        <w:rPr>
          <w:rFonts w:eastAsia="Times New Roman"/>
          <w:b/>
          <w:i w:val="0"/>
          <w:sz w:val="24"/>
          <w:szCs w:val="24"/>
        </w:rPr>
        <w:t xml:space="preserve">ДЛЯ ЗАОЧНОЙ ФОРМЫ ПОЛУЧЕНИЯ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457EA3" w:rsidRPr="00457EA3" w:rsidTr="00342066">
        <w:tc>
          <w:tcPr>
            <w:tcW w:w="817" w:type="dxa"/>
            <w:vMerge w:val="restart"/>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 xml:space="preserve">Номер раздела, </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темы</w:t>
            </w:r>
          </w:p>
        </w:tc>
        <w:tc>
          <w:tcPr>
            <w:tcW w:w="7513" w:type="dxa"/>
            <w:vMerge w:val="restart"/>
          </w:tcPr>
          <w:p w:rsidR="00457EA3" w:rsidRPr="00457EA3" w:rsidRDefault="00457EA3" w:rsidP="00342066">
            <w:pPr>
              <w:jc w:val="center"/>
              <w:rPr>
                <w:rFonts w:eastAsia="Times New Roman"/>
                <w:i w:val="0"/>
                <w:sz w:val="26"/>
                <w:szCs w:val="26"/>
              </w:rPr>
            </w:pPr>
          </w:p>
          <w:p w:rsidR="00457EA3" w:rsidRPr="00457EA3" w:rsidRDefault="00457EA3" w:rsidP="00342066">
            <w:pPr>
              <w:jc w:val="center"/>
              <w:rPr>
                <w:rFonts w:eastAsia="Times New Roman"/>
                <w:i w:val="0"/>
                <w:sz w:val="26"/>
                <w:szCs w:val="26"/>
              </w:rPr>
            </w:pPr>
          </w:p>
          <w:p w:rsidR="00457EA3" w:rsidRPr="00457EA3" w:rsidRDefault="00457EA3" w:rsidP="00342066">
            <w:pPr>
              <w:jc w:val="center"/>
              <w:rPr>
                <w:rFonts w:eastAsia="Times New Roman"/>
                <w:i w:val="0"/>
                <w:sz w:val="26"/>
                <w:szCs w:val="26"/>
              </w:rPr>
            </w:pPr>
            <w:r w:rsidRPr="00457EA3">
              <w:rPr>
                <w:rFonts w:eastAsia="Times New Roman"/>
                <w:i w:val="0"/>
                <w:sz w:val="26"/>
                <w:szCs w:val="26"/>
              </w:rPr>
              <w:t>Название раздела, темы</w:t>
            </w:r>
          </w:p>
        </w:tc>
        <w:tc>
          <w:tcPr>
            <w:tcW w:w="4540" w:type="dxa"/>
            <w:gridSpan w:val="6"/>
          </w:tcPr>
          <w:p w:rsidR="00457EA3" w:rsidRPr="00457EA3" w:rsidRDefault="00457EA3" w:rsidP="00342066">
            <w:pPr>
              <w:jc w:val="center"/>
              <w:rPr>
                <w:rFonts w:eastAsia="Times New Roman"/>
                <w:i w:val="0"/>
                <w:sz w:val="26"/>
                <w:szCs w:val="26"/>
              </w:rPr>
            </w:pPr>
            <w:r w:rsidRPr="00457EA3">
              <w:rPr>
                <w:rFonts w:eastAsia="Times New Roman"/>
                <w:i w:val="0"/>
                <w:sz w:val="26"/>
                <w:szCs w:val="26"/>
              </w:rPr>
              <w:t>Количество аудиторных часов</w:t>
            </w:r>
          </w:p>
        </w:tc>
        <w:tc>
          <w:tcPr>
            <w:tcW w:w="678" w:type="dxa"/>
            <w:vMerge w:val="restart"/>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Иное</w:t>
            </w:r>
          </w:p>
        </w:tc>
        <w:tc>
          <w:tcPr>
            <w:tcW w:w="1680" w:type="dxa"/>
            <w:vMerge w:val="restart"/>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Форма контроля</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 xml:space="preserve"> знаний</w:t>
            </w:r>
          </w:p>
        </w:tc>
      </w:tr>
      <w:tr w:rsidR="00457EA3" w:rsidRPr="00457EA3" w:rsidTr="00342066">
        <w:trPr>
          <w:cantSplit/>
          <w:trHeight w:val="1888"/>
        </w:trPr>
        <w:tc>
          <w:tcPr>
            <w:tcW w:w="817" w:type="dxa"/>
            <w:vMerge/>
          </w:tcPr>
          <w:p w:rsidR="00457EA3" w:rsidRPr="00457EA3" w:rsidRDefault="00457EA3" w:rsidP="00342066">
            <w:pPr>
              <w:jc w:val="center"/>
              <w:rPr>
                <w:rFonts w:eastAsia="Times New Roman"/>
                <w:i w:val="0"/>
                <w:sz w:val="26"/>
                <w:szCs w:val="26"/>
              </w:rPr>
            </w:pPr>
          </w:p>
        </w:tc>
        <w:tc>
          <w:tcPr>
            <w:tcW w:w="7513" w:type="dxa"/>
            <w:vMerge/>
          </w:tcPr>
          <w:p w:rsidR="00457EA3" w:rsidRPr="00457EA3" w:rsidRDefault="00457EA3" w:rsidP="00342066">
            <w:pPr>
              <w:jc w:val="center"/>
              <w:rPr>
                <w:rFonts w:eastAsia="Times New Roman"/>
                <w:i w:val="0"/>
                <w:sz w:val="26"/>
                <w:szCs w:val="26"/>
              </w:rPr>
            </w:pPr>
          </w:p>
        </w:tc>
        <w:tc>
          <w:tcPr>
            <w:tcW w:w="850" w:type="dxa"/>
            <w:vMerge w:val="restart"/>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Лекции</w:t>
            </w:r>
          </w:p>
        </w:tc>
        <w:tc>
          <w:tcPr>
            <w:tcW w:w="851" w:type="dxa"/>
            <w:vMerge w:val="restart"/>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Практические</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занятия</w:t>
            </w:r>
          </w:p>
        </w:tc>
        <w:tc>
          <w:tcPr>
            <w:tcW w:w="850" w:type="dxa"/>
            <w:vMerge w:val="restart"/>
            <w:shd w:val="clear" w:color="auto" w:fill="auto"/>
            <w:textDirection w:val="btLr"/>
            <w:vAlign w:val="center"/>
          </w:tcPr>
          <w:p w:rsidR="00457EA3" w:rsidRPr="00457EA3" w:rsidRDefault="00457EA3" w:rsidP="00342066">
            <w:pPr>
              <w:jc w:val="center"/>
              <w:rPr>
                <w:rFonts w:eastAsia="Times New Roman"/>
                <w:i w:val="0"/>
                <w:sz w:val="26"/>
                <w:szCs w:val="26"/>
              </w:rPr>
            </w:pPr>
            <w:r w:rsidRPr="00457EA3">
              <w:rPr>
                <w:rFonts w:eastAsia="Times New Roman"/>
                <w:i w:val="0"/>
                <w:sz w:val="26"/>
                <w:szCs w:val="26"/>
              </w:rPr>
              <w:t>Семинарские</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занятия</w:t>
            </w:r>
          </w:p>
        </w:tc>
        <w:tc>
          <w:tcPr>
            <w:tcW w:w="851" w:type="dxa"/>
            <w:vMerge w:val="restart"/>
            <w:shd w:val="clear" w:color="auto" w:fill="auto"/>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 xml:space="preserve">Лабораторные </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занятия</w:t>
            </w:r>
          </w:p>
        </w:tc>
        <w:tc>
          <w:tcPr>
            <w:tcW w:w="1138" w:type="dxa"/>
            <w:gridSpan w:val="2"/>
            <w:textDirection w:val="btLr"/>
          </w:tcPr>
          <w:p w:rsidR="00457EA3" w:rsidRPr="00457EA3" w:rsidRDefault="00457EA3" w:rsidP="00342066">
            <w:pPr>
              <w:jc w:val="center"/>
              <w:rPr>
                <w:rFonts w:eastAsia="Times New Roman"/>
                <w:i w:val="0"/>
                <w:sz w:val="26"/>
                <w:szCs w:val="26"/>
              </w:rPr>
            </w:pPr>
            <w:r w:rsidRPr="00457EA3">
              <w:rPr>
                <w:rFonts w:eastAsia="Times New Roman"/>
                <w:i w:val="0"/>
                <w:sz w:val="26"/>
                <w:szCs w:val="26"/>
              </w:rPr>
              <w:t xml:space="preserve">Количество часов </w:t>
            </w:r>
          </w:p>
          <w:p w:rsidR="00457EA3" w:rsidRPr="00457EA3" w:rsidRDefault="00457EA3" w:rsidP="00342066">
            <w:pPr>
              <w:jc w:val="center"/>
              <w:rPr>
                <w:rFonts w:eastAsia="Times New Roman"/>
                <w:i w:val="0"/>
                <w:sz w:val="26"/>
                <w:szCs w:val="26"/>
              </w:rPr>
            </w:pPr>
            <w:r w:rsidRPr="00457EA3">
              <w:rPr>
                <w:rFonts w:eastAsia="Times New Roman"/>
                <w:i w:val="0"/>
                <w:sz w:val="26"/>
                <w:szCs w:val="26"/>
              </w:rPr>
              <w:t>УСР</w:t>
            </w:r>
          </w:p>
        </w:tc>
        <w:tc>
          <w:tcPr>
            <w:tcW w:w="678" w:type="dxa"/>
            <w:vMerge/>
          </w:tcPr>
          <w:p w:rsidR="00457EA3" w:rsidRPr="00457EA3" w:rsidRDefault="00457EA3" w:rsidP="00342066">
            <w:pPr>
              <w:jc w:val="center"/>
              <w:rPr>
                <w:rFonts w:eastAsia="Times New Roman"/>
                <w:i w:val="0"/>
                <w:sz w:val="26"/>
                <w:szCs w:val="26"/>
              </w:rPr>
            </w:pPr>
          </w:p>
        </w:tc>
        <w:tc>
          <w:tcPr>
            <w:tcW w:w="1680" w:type="dxa"/>
            <w:vMerge/>
          </w:tcPr>
          <w:p w:rsidR="00457EA3" w:rsidRPr="00457EA3" w:rsidRDefault="00457EA3" w:rsidP="00342066">
            <w:pPr>
              <w:jc w:val="center"/>
              <w:rPr>
                <w:rFonts w:eastAsia="Times New Roman"/>
                <w:i w:val="0"/>
                <w:sz w:val="26"/>
                <w:szCs w:val="26"/>
              </w:rPr>
            </w:pPr>
          </w:p>
        </w:tc>
      </w:tr>
      <w:tr w:rsidR="00457EA3" w:rsidRPr="00457EA3" w:rsidTr="00342066">
        <w:tc>
          <w:tcPr>
            <w:tcW w:w="817" w:type="dxa"/>
            <w:vMerge/>
          </w:tcPr>
          <w:p w:rsidR="00457EA3" w:rsidRPr="00457EA3" w:rsidRDefault="00457EA3" w:rsidP="00342066">
            <w:pPr>
              <w:jc w:val="center"/>
              <w:rPr>
                <w:rFonts w:eastAsia="Times New Roman"/>
                <w:i w:val="0"/>
                <w:sz w:val="28"/>
                <w:szCs w:val="28"/>
              </w:rPr>
            </w:pPr>
          </w:p>
        </w:tc>
        <w:tc>
          <w:tcPr>
            <w:tcW w:w="7513" w:type="dxa"/>
            <w:vMerge/>
          </w:tcPr>
          <w:p w:rsidR="00457EA3" w:rsidRPr="00457EA3" w:rsidRDefault="00457EA3" w:rsidP="00342066">
            <w:pPr>
              <w:jc w:val="center"/>
              <w:rPr>
                <w:rFonts w:eastAsia="Times New Roman"/>
                <w:i w:val="0"/>
                <w:sz w:val="28"/>
                <w:szCs w:val="28"/>
              </w:rPr>
            </w:pPr>
          </w:p>
        </w:tc>
        <w:tc>
          <w:tcPr>
            <w:tcW w:w="850" w:type="dxa"/>
            <w:vMerge/>
          </w:tcPr>
          <w:p w:rsidR="00457EA3" w:rsidRPr="00457EA3" w:rsidRDefault="00457EA3" w:rsidP="00342066">
            <w:pPr>
              <w:jc w:val="center"/>
              <w:rPr>
                <w:rFonts w:eastAsia="Times New Roman"/>
                <w:i w:val="0"/>
                <w:sz w:val="28"/>
                <w:szCs w:val="28"/>
              </w:rPr>
            </w:pPr>
          </w:p>
        </w:tc>
        <w:tc>
          <w:tcPr>
            <w:tcW w:w="851" w:type="dxa"/>
            <w:vMerge/>
          </w:tcPr>
          <w:p w:rsidR="00457EA3" w:rsidRPr="00457EA3" w:rsidRDefault="00457EA3" w:rsidP="00342066">
            <w:pPr>
              <w:jc w:val="center"/>
              <w:rPr>
                <w:rFonts w:eastAsia="Times New Roman"/>
                <w:i w:val="0"/>
                <w:sz w:val="28"/>
                <w:szCs w:val="28"/>
              </w:rPr>
            </w:pPr>
          </w:p>
        </w:tc>
        <w:tc>
          <w:tcPr>
            <w:tcW w:w="850" w:type="dxa"/>
            <w:vMerge/>
            <w:shd w:val="clear" w:color="auto" w:fill="auto"/>
          </w:tcPr>
          <w:p w:rsidR="00457EA3" w:rsidRPr="00457EA3" w:rsidRDefault="00457EA3" w:rsidP="00342066">
            <w:pPr>
              <w:jc w:val="center"/>
              <w:rPr>
                <w:rFonts w:eastAsia="Times New Roman"/>
                <w:i w:val="0"/>
                <w:sz w:val="28"/>
                <w:szCs w:val="28"/>
              </w:rPr>
            </w:pPr>
          </w:p>
        </w:tc>
        <w:tc>
          <w:tcPr>
            <w:tcW w:w="851" w:type="dxa"/>
            <w:vMerge/>
            <w:shd w:val="clear" w:color="auto" w:fill="auto"/>
          </w:tcPr>
          <w:p w:rsidR="00457EA3" w:rsidRPr="00457EA3" w:rsidRDefault="00457EA3" w:rsidP="00342066">
            <w:pPr>
              <w:jc w:val="center"/>
              <w:rPr>
                <w:rFonts w:eastAsia="Times New Roman"/>
                <w:i w:val="0"/>
                <w:sz w:val="28"/>
                <w:szCs w:val="28"/>
              </w:rPr>
            </w:pPr>
          </w:p>
        </w:tc>
        <w:tc>
          <w:tcPr>
            <w:tcW w:w="569" w:type="dxa"/>
          </w:tcPr>
          <w:p w:rsidR="00457EA3" w:rsidRPr="00457EA3" w:rsidRDefault="00457EA3" w:rsidP="00342066">
            <w:pPr>
              <w:jc w:val="center"/>
              <w:rPr>
                <w:rFonts w:eastAsia="Times New Roman"/>
                <w:i w:val="0"/>
                <w:sz w:val="16"/>
                <w:szCs w:val="16"/>
              </w:rPr>
            </w:pPr>
            <w:r w:rsidRPr="00457EA3">
              <w:rPr>
                <w:rFonts w:eastAsia="Times New Roman"/>
                <w:i w:val="0"/>
                <w:sz w:val="16"/>
                <w:szCs w:val="16"/>
              </w:rPr>
              <w:t>Лек-ции</w:t>
            </w:r>
          </w:p>
        </w:tc>
        <w:tc>
          <w:tcPr>
            <w:tcW w:w="569" w:type="dxa"/>
          </w:tcPr>
          <w:p w:rsidR="00457EA3" w:rsidRPr="00457EA3" w:rsidRDefault="00457EA3" w:rsidP="00342066">
            <w:pPr>
              <w:jc w:val="center"/>
              <w:rPr>
                <w:rFonts w:eastAsia="Times New Roman"/>
                <w:i w:val="0"/>
                <w:sz w:val="16"/>
                <w:szCs w:val="16"/>
              </w:rPr>
            </w:pPr>
            <w:r w:rsidRPr="00457EA3">
              <w:rPr>
                <w:rFonts w:eastAsia="Times New Roman"/>
                <w:i w:val="0"/>
                <w:sz w:val="16"/>
                <w:szCs w:val="16"/>
              </w:rPr>
              <w:t>ПЗ (СЗ)</w:t>
            </w:r>
          </w:p>
        </w:tc>
        <w:tc>
          <w:tcPr>
            <w:tcW w:w="678" w:type="dxa"/>
            <w:vMerge/>
          </w:tcPr>
          <w:p w:rsidR="00457EA3" w:rsidRPr="00457EA3" w:rsidRDefault="00457EA3" w:rsidP="00342066">
            <w:pPr>
              <w:jc w:val="center"/>
              <w:rPr>
                <w:rFonts w:eastAsia="Times New Roman"/>
                <w:i w:val="0"/>
                <w:sz w:val="28"/>
                <w:szCs w:val="28"/>
              </w:rPr>
            </w:pPr>
          </w:p>
        </w:tc>
        <w:tc>
          <w:tcPr>
            <w:tcW w:w="1680" w:type="dxa"/>
            <w:vMerge/>
          </w:tcPr>
          <w:p w:rsidR="00457EA3" w:rsidRPr="00457EA3" w:rsidRDefault="00457EA3" w:rsidP="00342066">
            <w:pPr>
              <w:jc w:val="center"/>
              <w:rPr>
                <w:rFonts w:eastAsia="Times New Roman"/>
                <w:i w:val="0"/>
                <w:sz w:val="28"/>
                <w:szCs w:val="28"/>
              </w:rPr>
            </w:pPr>
          </w:p>
        </w:tc>
      </w:tr>
    </w:tbl>
    <w:p w:rsidR="00457EA3" w:rsidRPr="00457EA3" w:rsidRDefault="00457EA3" w:rsidP="00457EA3">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457EA3" w:rsidRPr="00457EA3" w:rsidTr="00342066">
        <w:trPr>
          <w:tblHeader/>
        </w:trPr>
        <w:tc>
          <w:tcPr>
            <w:tcW w:w="817"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1</w:t>
            </w:r>
          </w:p>
        </w:tc>
        <w:tc>
          <w:tcPr>
            <w:tcW w:w="7513"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2</w:t>
            </w:r>
          </w:p>
        </w:tc>
        <w:tc>
          <w:tcPr>
            <w:tcW w:w="850"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3</w:t>
            </w:r>
          </w:p>
        </w:tc>
        <w:tc>
          <w:tcPr>
            <w:tcW w:w="851"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4</w:t>
            </w:r>
          </w:p>
        </w:tc>
        <w:tc>
          <w:tcPr>
            <w:tcW w:w="850" w:type="dxa"/>
            <w:shd w:val="clear" w:color="auto" w:fill="auto"/>
          </w:tcPr>
          <w:p w:rsidR="00457EA3" w:rsidRPr="00457EA3" w:rsidRDefault="00457EA3" w:rsidP="00342066">
            <w:pPr>
              <w:jc w:val="center"/>
              <w:rPr>
                <w:rFonts w:eastAsia="Times New Roman"/>
                <w:i w:val="0"/>
                <w:sz w:val="28"/>
                <w:szCs w:val="28"/>
              </w:rPr>
            </w:pPr>
            <w:r w:rsidRPr="00457EA3">
              <w:rPr>
                <w:rFonts w:eastAsia="Times New Roman"/>
                <w:i w:val="0"/>
                <w:sz w:val="28"/>
                <w:szCs w:val="28"/>
              </w:rPr>
              <w:t>5</w:t>
            </w:r>
          </w:p>
        </w:tc>
        <w:tc>
          <w:tcPr>
            <w:tcW w:w="851" w:type="dxa"/>
            <w:shd w:val="clear" w:color="auto" w:fill="auto"/>
          </w:tcPr>
          <w:p w:rsidR="00457EA3" w:rsidRPr="00457EA3" w:rsidRDefault="00457EA3" w:rsidP="00342066">
            <w:pPr>
              <w:jc w:val="center"/>
              <w:rPr>
                <w:rFonts w:eastAsia="Times New Roman"/>
                <w:i w:val="0"/>
                <w:sz w:val="28"/>
                <w:szCs w:val="28"/>
              </w:rPr>
            </w:pPr>
            <w:r w:rsidRPr="00457EA3">
              <w:rPr>
                <w:rFonts w:eastAsia="Times New Roman"/>
                <w:i w:val="0"/>
                <w:sz w:val="28"/>
                <w:szCs w:val="28"/>
              </w:rPr>
              <w:t>6</w:t>
            </w:r>
          </w:p>
        </w:tc>
        <w:tc>
          <w:tcPr>
            <w:tcW w:w="569"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7</w:t>
            </w:r>
          </w:p>
        </w:tc>
        <w:tc>
          <w:tcPr>
            <w:tcW w:w="569"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8</w:t>
            </w:r>
          </w:p>
        </w:tc>
        <w:tc>
          <w:tcPr>
            <w:tcW w:w="678"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9</w:t>
            </w:r>
          </w:p>
        </w:tc>
        <w:tc>
          <w:tcPr>
            <w:tcW w:w="1680" w:type="dxa"/>
          </w:tcPr>
          <w:p w:rsidR="00457EA3" w:rsidRPr="00457EA3" w:rsidRDefault="00457EA3" w:rsidP="00342066">
            <w:pPr>
              <w:jc w:val="center"/>
              <w:rPr>
                <w:rFonts w:eastAsia="Times New Roman"/>
                <w:i w:val="0"/>
                <w:sz w:val="28"/>
                <w:szCs w:val="28"/>
              </w:rPr>
            </w:pPr>
            <w:r w:rsidRPr="00457EA3">
              <w:rPr>
                <w:rFonts w:eastAsia="Times New Roman"/>
                <w:i w:val="0"/>
                <w:sz w:val="28"/>
                <w:szCs w:val="28"/>
              </w:rPr>
              <w:t>10</w:t>
            </w:r>
          </w:p>
        </w:tc>
      </w:tr>
      <w:tr w:rsidR="00457EA3" w:rsidRPr="00457EA3" w:rsidTr="00342066">
        <w:tc>
          <w:tcPr>
            <w:tcW w:w="817" w:type="dxa"/>
          </w:tcPr>
          <w:p w:rsidR="00457EA3" w:rsidRPr="00457EA3" w:rsidRDefault="00457EA3" w:rsidP="00342066">
            <w:pPr>
              <w:jc w:val="center"/>
              <w:rPr>
                <w:rFonts w:eastAsia="Times New Roman"/>
                <w:i w:val="0"/>
                <w:sz w:val="26"/>
                <w:szCs w:val="26"/>
              </w:rPr>
            </w:pPr>
            <w:r w:rsidRPr="00457EA3">
              <w:rPr>
                <w:rFonts w:eastAsia="Times New Roman"/>
                <w:i w:val="0"/>
                <w:sz w:val="26"/>
                <w:szCs w:val="26"/>
              </w:rPr>
              <w:t>1</w:t>
            </w:r>
          </w:p>
        </w:tc>
        <w:tc>
          <w:tcPr>
            <w:tcW w:w="7513" w:type="dxa"/>
          </w:tcPr>
          <w:p w:rsidR="00457EA3" w:rsidRPr="00457EA3" w:rsidRDefault="00457EA3" w:rsidP="00342066">
            <w:pPr>
              <w:jc w:val="both"/>
              <w:rPr>
                <w:rFonts w:eastAsia="Times New Roman"/>
                <w:i w:val="0"/>
                <w:sz w:val="26"/>
                <w:szCs w:val="26"/>
              </w:rPr>
            </w:pPr>
            <w:r w:rsidRPr="00457EA3">
              <w:rPr>
                <w:rFonts w:eastAsia="Times New Roman"/>
                <w:i w:val="0"/>
                <w:sz w:val="26"/>
                <w:szCs w:val="26"/>
              </w:rPr>
              <w:t>Интернет-маркетинг</w:t>
            </w:r>
          </w:p>
        </w:tc>
        <w:tc>
          <w:tcPr>
            <w:tcW w:w="850" w:type="dxa"/>
            <w:vAlign w:val="bottom"/>
          </w:tcPr>
          <w:p w:rsidR="00457EA3" w:rsidRPr="00457EA3" w:rsidRDefault="00457EA3" w:rsidP="00342066">
            <w:pPr>
              <w:jc w:val="center"/>
              <w:rPr>
                <w:rFonts w:eastAsia="Times New Roman"/>
                <w:i w:val="0"/>
                <w:sz w:val="26"/>
                <w:szCs w:val="26"/>
              </w:rPr>
            </w:pPr>
          </w:p>
        </w:tc>
        <w:tc>
          <w:tcPr>
            <w:tcW w:w="851" w:type="dxa"/>
            <w:vAlign w:val="bottom"/>
          </w:tcPr>
          <w:p w:rsidR="00457EA3" w:rsidRPr="00457EA3" w:rsidRDefault="00457EA3" w:rsidP="00342066">
            <w:pPr>
              <w:jc w:val="center"/>
              <w:rPr>
                <w:rFonts w:eastAsia="Times New Roman"/>
                <w:i w:val="0"/>
                <w:sz w:val="26"/>
                <w:szCs w:val="26"/>
              </w:rPr>
            </w:pPr>
            <w:r w:rsidRPr="00457EA3">
              <w:rPr>
                <w:rFonts w:eastAsia="Times New Roman"/>
                <w:i w:val="0"/>
                <w:sz w:val="26"/>
                <w:szCs w:val="26"/>
              </w:rPr>
              <w:t>2</w:t>
            </w:r>
          </w:p>
        </w:tc>
        <w:tc>
          <w:tcPr>
            <w:tcW w:w="850" w:type="dxa"/>
            <w:shd w:val="clear" w:color="auto" w:fill="auto"/>
            <w:vAlign w:val="bottom"/>
          </w:tcPr>
          <w:p w:rsidR="00457EA3" w:rsidRPr="00457EA3" w:rsidRDefault="00457EA3" w:rsidP="00342066">
            <w:pPr>
              <w:jc w:val="center"/>
              <w:rPr>
                <w:rFonts w:eastAsia="Times New Roman"/>
                <w:i w:val="0"/>
                <w:sz w:val="26"/>
                <w:szCs w:val="26"/>
              </w:rPr>
            </w:pPr>
          </w:p>
        </w:tc>
        <w:tc>
          <w:tcPr>
            <w:tcW w:w="851" w:type="dxa"/>
            <w:shd w:val="clear" w:color="auto" w:fill="auto"/>
            <w:vAlign w:val="bottom"/>
          </w:tcPr>
          <w:p w:rsidR="00457EA3" w:rsidRPr="00457EA3" w:rsidRDefault="00457EA3" w:rsidP="00342066">
            <w:pPr>
              <w:jc w:val="center"/>
              <w:rPr>
                <w:rFonts w:eastAsia="Times New Roman"/>
                <w:i w:val="0"/>
                <w:sz w:val="26"/>
                <w:szCs w:val="26"/>
              </w:rPr>
            </w:pPr>
          </w:p>
        </w:tc>
        <w:tc>
          <w:tcPr>
            <w:tcW w:w="569" w:type="dxa"/>
            <w:vAlign w:val="bottom"/>
          </w:tcPr>
          <w:p w:rsidR="00457EA3" w:rsidRPr="00457EA3" w:rsidRDefault="00457EA3" w:rsidP="00342066">
            <w:pPr>
              <w:jc w:val="center"/>
              <w:rPr>
                <w:rFonts w:eastAsia="Times New Roman"/>
                <w:i w:val="0"/>
                <w:sz w:val="26"/>
                <w:szCs w:val="26"/>
              </w:rPr>
            </w:pPr>
          </w:p>
        </w:tc>
        <w:tc>
          <w:tcPr>
            <w:tcW w:w="569" w:type="dxa"/>
            <w:vAlign w:val="bottom"/>
          </w:tcPr>
          <w:p w:rsidR="00457EA3" w:rsidRPr="00457EA3" w:rsidRDefault="00457EA3" w:rsidP="00342066">
            <w:pPr>
              <w:jc w:val="center"/>
              <w:rPr>
                <w:rFonts w:eastAsia="Times New Roman"/>
                <w:i w:val="0"/>
                <w:sz w:val="26"/>
                <w:szCs w:val="26"/>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4</w:t>
            </w:r>
            <w:r w:rsidRPr="00457EA3">
              <w:rPr>
                <w:rFonts w:eastAsia="Times New Roman"/>
                <w:i w:val="0"/>
                <w:sz w:val="18"/>
                <w:szCs w:val="18"/>
                <w:lang w:val="en-US"/>
              </w:rPr>
              <w:t>,</w:t>
            </w:r>
            <w:r w:rsidRPr="00457EA3">
              <w:rPr>
                <w:rFonts w:eastAsia="Times New Roman"/>
                <w:i w:val="0"/>
                <w:sz w:val="18"/>
                <w:szCs w:val="18"/>
              </w:rPr>
              <w:t>5</w:t>
            </w:r>
          </w:p>
        </w:tc>
        <w:tc>
          <w:tcPr>
            <w:tcW w:w="1680" w:type="dxa"/>
            <w:vAlign w:val="bottom"/>
          </w:tcPr>
          <w:p w:rsidR="00457EA3" w:rsidRPr="00457EA3" w:rsidRDefault="00457EA3" w:rsidP="00342066">
            <w:pPr>
              <w:jc w:val="center"/>
              <w:rPr>
                <w:rFonts w:eastAsia="Times New Roman"/>
                <w:i w:val="0"/>
                <w:sz w:val="26"/>
                <w:szCs w:val="26"/>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2</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Стратегический менеджмент</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2</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3</w:t>
            </w:r>
            <w:r w:rsidRPr="00457EA3">
              <w:rPr>
                <w:rFonts w:eastAsia="Times New Roman"/>
                <w:i w:val="0"/>
                <w:sz w:val="18"/>
                <w:szCs w:val="18"/>
                <w:lang w:val="en-US"/>
              </w:rPr>
              <w:t>,</w:t>
            </w:r>
            <w:r w:rsidRPr="00457EA3">
              <w:rPr>
                <w:rFonts w:eastAsia="Times New Roman"/>
                <w:i w:val="0"/>
                <w:sz w:val="18"/>
                <w:szCs w:val="18"/>
              </w:rPr>
              <w:t>4</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4</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3</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Связи с общественностью</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2</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569" w:type="dxa"/>
            <w:vAlign w:val="bottom"/>
          </w:tcPr>
          <w:p w:rsidR="00457EA3" w:rsidRPr="00457EA3" w:rsidRDefault="00457EA3" w:rsidP="00342066">
            <w:pPr>
              <w:jc w:val="center"/>
              <w:rPr>
                <w:rFonts w:eastAsia="Times New Roman"/>
                <w:i w:val="0"/>
                <w:sz w:val="18"/>
                <w:szCs w:val="18"/>
                <w:lang w:val="en-US"/>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3</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1</w:t>
            </w:r>
            <w:r w:rsidRPr="00457EA3">
              <w:rPr>
                <w:rFonts w:eastAsia="Times New Roman"/>
                <w:i w:val="0"/>
                <w:sz w:val="18"/>
                <w:szCs w:val="18"/>
                <w:lang w:val="en-US"/>
              </w:rPr>
              <w:t>,</w:t>
            </w:r>
            <w:r w:rsidRPr="00457EA3">
              <w:rPr>
                <w:rFonts w:eastAsia="Times New Roman"/>
                <w:i w:val="0"/>
                <w:sz w:val="18"/>
                <w:szCs w:val="18"/>
              </w:rPr>
              <w:t>7</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Тест</w:t>
            </w: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Международный бизнес</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5</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5</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Международная инвестиционная деятельность</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2</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6</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lang w:val="en-US"/>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lastRenderedPageBreak/>
              <w:t>6</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Основы внешнеэкономической деятельности</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6</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p>
        </w:tc>
      </w:tr>
      <w:tr w:rsidR="00457EA3" w:rsidRPr="00457EA3" w:rsidTr="00342066">
        <w:tc>
          <w:tcPr>
            <w:tcW w:w="817" w:type="dxa"/>
          </w:tcPr>
          <w:p w:rsidR="00457EA3" w:rsidRPr="00457EA3" w:rsidRDefault="00457EA3" w:rsidP="00342066">
            <w:pPr>
              <w:jc w:val="center"/>
              <w:rPr>
                <w:rFonts w:eastAsia="Times New Roman"/>
                <w:i w:val="0"/>
                <w:sz w:val="24"/>
                <w:szCs w:val="24"/>
              </w:rPr>
            </w:pPr>
            <w:r w:rsidRPr="00457EA3">
              <w:rPr>
                <w:rFonts w:eastAsia="Times New Roman"/>
                <w:i w:val="0"/>
                <w:sz w:val="24"/>
                <w:szCs w:val="24"/>
              </w:rPr>
              <w:t>7</w:t>
            </w:r>
          </w:p>
        </w:tc>
        <w:tc>
          <w:tcPr>
            <w:tcW w:w="7513" w:type="dxa"/>
          </w:tcPr>
          <w:p w:rsidR="00457EA3" w:rsidRPr="00457EA3" w:rsidRDefault="00457EA3" w:rsidP="00342066">
            <w:pPr>
              <w:rPr>
                <w:rFonts w:eastAsia="Times New Roman"/>
                <w:i w:val="0"/>
                <w:sz w:val="26"/>
                <w:szCs w:val="26"/>
              </w:rPr>
            </w:pPr>
            <w:r w:rsidRPr="00457EA3">
              <w:rPr>
                <w:rFonts w:eastAsia="Times New Roman"/>
                <w:i w:val="0"/>
                <w:sz w:val="26"/>
                <w:szCs w:val="26"/>
              </w:rPr>
              <w:t>Республика Беларусь в мировой экономике и международной торговле</w:t>
            </w:r>
          </w:p>
        </w:tc>
        <w:tc>
          <w:tcPr>
            <w:tcW w:w="850" w:type="dxa"/>
            <w:vAlign w:val="bottom"/>
          </w:tcPr>
          <w:p w:rsidR="00457EA3" w:rsidRPr="00457EA3" w:rsidRDefault="00457EA3" w:rsidP="00342066">
            <w:pPr>
              <w:jc w:val="center"/>
              <w:rPr>
                <w:rFonts w:eastAsia="Times New Roman"/>
                <w:i w:val="0"/>
                <w:sz w:val="24"/>
                <w:szCs w:val="24"/>
              </w:rPr>
            </w:pPr>
          </w:p>
        </w:tc>
        <w:tc>
          <w:tcPr>
            <w:tcW w:w="851"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4</w:t>
            </w:r>
          </w:p>
        </w:tc>
        <w:tc>
          <w:tcPr>
            <w:tcW w:w="850" w:type="dxa"/>
            <w:shd w:val="clear" w:color="auto" w:fill="auto"/>
            <w:vAlign w:val="bottom"/>
          </w:tcPr>
          <w:p w:rsidR="00457EA3" w:rsidRPr="00457EA3" w:rsidRDefault="00457EA3" w:rsidP="00342066">
            <w:pPr>
              <w:jc w:val="center"/>
              <w:rPr>
                <w:rFonts w:eastAsia="Times New Roman"/>
                <w:i w:val="0"/>
                <w:sz w:val="24"/>
                <w:szCs w:val="24"/>
              </w:rPr>
            </w:pPr>
          </w:p>
        </w:tc>
        <w:tc>
          <w:tcPr>
            <w:tcW w:w="851" w:type="dxa"/>
            <w:shd w:val="clear" w:color="auto" w:fill="auto"/>
            <w:vAlign w:val="bottom"/>
          </w:tcPr>
          <w:p w:rsidR="00457EA3" w:rsidRPr="00457EA3" w:rsidRDefault="00457EA3" w:rsidP="00342066">
            <w:pPr>
              <w:jc w:val="center"/>
              <w:rPr>
                <w:rFonts w:eastAsia="Times New Roman"/>
                <w:i w:val="0"/>
                <w:sz w:val="24"/>
                <w:szCs w:val="24"/>
              </w:rPr>
            </w:pPr>
          </w:p>
        </w:tc>
        <w:tc>
          <w:tcPr>
            <w:tcW w:w="569" w:type="dxa"/>
            <w:vAlign w:val="bottom"/>
          </w:tcPr>
          <w:p w:rsidR="00457EA3" w:rsidRPr="00457EA3" w:rsidRDefault="00457EA3" w:rsidP="00342066">
            <w:pPr>
              <w:jc w:val="center"/>
              <w:rPr>
                <w:rFonts w:eastAsia="Times New Roman"/>
                <w:i w:val="0"/>
                <w:sz w:val="18"/>
                <w:szCs w:val="18"/>
              </w:rPr>
            </w:pPr>
          </w:p>
        </w:tc>
        <w:tc>
          <w:tcPr>
            <w:tcW w:w="569" w:type="dxa"/>
            <w:vAlign w:val="bottom"/>
          </w:tcPr>
          <w:p w:rsidR="00457EA3" w:rsidRPr="00457EA3" w:rsidRDefault="00457EA3" w:rsidP="00342066">
            <w:pPr>
              <w:jc w:val="center"/>
              <w:rPr>
                <w:rFonts w:eastAsia="Times New Roman"/>
                <w:i w:val="0"/>
                <w:sz w:val="18"/>
                <w:szCs w:val="18"/>
              </w:rPr>
            </w:pPr>
          </w:p>
        </w:tc>
        <w:tc>
          <w:tcPr>
            <w:tcW w:w="678" w:type="dxa"/>
            <w:vAlign w:val="bottom"/>
          </w:tcPr>
          <w:p w:rsidR="00457EA3" w:rsidRPr="00457EA3" w:rsidRDefault="00457EA3" w:rsidP="00342066">
            <w:pPr>
              <w:jc w:val="center"/>
              <w:rPr>
                <w:rFonts w:eastAsia="Times New Roman"/>
                <w:i w:val="0"/>
                <w:sz w:val="18"/>
                <w:szCs w:val="18"/>
              </w:rPr>
            </w:pPr>
            <w:r w:rsidRPr="00457EA3">
              <w:rPr>
                <w:rFonts w:eastAsia="Times New Roman"/>
                <w:i w:val="0"/>
                <w:sz w:val="18"/>
                <w:szCs w:val="18"/>
              </w:rPr>
              <w:t>англ.</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[1,</w:t>
            </w:r>
            <w:r w:rsidRPr="00457EA3">
              <w:rPr>
                <w:rFonts w:eastAsia="Times New Roman"/>
                <w:i w:val="0"/>
                <w:sz w:val="18"/>
                <w:szCs w:val="18"/>
              </w:rPr>
              <w:t>6</w:t>
            </w:r>
            <w:r w:rsidRPr="00457EA3">
              <w:rPr>
                <w:rFonts w:eastAsia="Times New Roman"/>
                <w:i w:val="0"/>
                <w:sz w:val="18"/>
                <w:szCs w:val="18"/>
                <w:lang w:val="en-US"/>
              </w:rPr>
              <w:t>]</w:t>
            </w:r>
            <w:r w:rsidRPr="00457EA3">
              <w:rPr>
                <w:rFonts w:eastAsia="Times New Roman"/>
                <w:i w:val="0"/>
                <w:sz w:val="18"/>
                <w:szCs w:val="18"/>
              </w:rPr>
              <w:t>, исп.</w:t>
            </w:r>
          </w:p>
          <w:p w:rsidR="00457EA3" w:rsidRPr="00457EA3" w:rsidRDefault="00457EA3" w:rsidP="00342066">
            <w:pPr>
              <w:jc w:val="center"/>
              <w:rPr>
                <w:rFonts w:eastAsia="Times New Roman"/>
                <w:i w:val="0"/>
                <w:sz w:val="18"/>
                <w:szCs w:val="18"/>
              </w:rPr>
            </w:pPr>
            <w:r w:rsidRPr="00457EA3">
              <w:rPr>
                <w:rFonts w:eastAsia="Times New Roman"/>
                <w:i w:val="0"/>
                <w:sz w:val="18"/>
                <w:szCs w:val="18"/>
                <w:lang w:val="en-US"/>
              </w:rPr>
              <w:t>[</w:t>
            </w:r>
            <w:r w:rsidRPr="00457EA3">
              <w:rPr>
                <w:rFonts w:eastAsia="Times New Roman"/>
                <w:i w:val="0"/>
                <w:sz w:val="18"/>
                <w:szCs w:val="18"/>
              </w:rPr>
              <w:t>2</w:t>
            </w:r>
            <w:r w:rsidRPr="00457EA3">
              <w:rPr>
                <w:rFonts w:eastAsia="Times New Roman"/>
                <w:i w:val="0"/>
                <w:sz w:val="18"/>
                <w:szCs w:val="18"/>
                <w:lang w:val="en-US"/>
              </w:rPr>
              <w:t>,</w:t>
            </w:r>
            <w:r w:rsidRPr="00457EA3">
              <w:rPr>
                <w:rFonts w:eastAsia="Times New Roman"/>
                <w:i w:val="0"/>
                <w:sz w:val="18"/>
                <w:szCs w:val="18"/>
              </w:rPr>
              <w:t>8</w:t>
            </w:r>
            <w:r w:rsidRPr="00457EA3">
              <w:rPr>
                <w:rFonts w:eastAsia="Times New Roman"/>
                <w:i w:val="0"/>
                <w:sz w:val="18"/>
                <w:szCs w:val="18"/>
                <w:lang w:val="en-US"/>
              </w:rPr>
              <w:t>]</w:t>
            </w:r>
          </w:p>
        </w:tc>
        <w:tc>
          <w:tcPr>
            <w:tcW w:w="1680" w:type="dxa"/>
            <w:vAlign w:val="bottom"/>
          </w:tcPr>
          <w:p w:rsidR="00457EA3" w:rsidRPr="00457EA3" w:rsidRDefault="00457EA3" w:rsidP="00342066">
            <w:pPr>
              <w:jc w:val="center"/>
              <w:rPr>
                <w:rFonts w:eastAsia="Times New Roman"/>
                <w:i w:val="0"/>
                <w:sz w:val="24"/>
                <w:szCs w:val="24"/>
              </w:rPr>
            </w:pPr>
            <w:r w:rsidRPr="00457EA3">
              <w:rPr>
                <w:rFonts w:eastAsia="Times New Roman"/>
                <w:i w:val="0"/>
                <w:sz w:val="24"/>
                <w:szCs w:val="24"/>
              </w:rPr>
              <w:t>Контрольная работа</w:t>
            </w:r>
          </w:p>
        </w:tc>
      </w:tr>
      <w:tr w:rsidR="00457EA3" w:rsidRPr="00457EA3" w:rsidTr="00342066">
        <w:tc>
          <w:tcPr>
            <w:tcW w:w="817" w:type="dxa"/>
          </w:tcPr>
          <w:p w:rsidR="00457EA3" w:rsidRPr="00457EA3" w:rsidRDefault="00457EA3" w:rsidP="00342066">
            <w:pPr>
              <w:rPr>
                <w:rFonts w:eastAsia="Times New Roman"/>
                <w:b/>
                <w:i w:val="0"/>
                <w:sz w:val="26"/>
                <w:szCs w:val="26"/>
              </w:rPr>
            </w:pPr>
          </w:p>
        </w:tc>
        <w:tc>
          <w:tcPr>
            <w:tcW w:w="7513" w:type="dxa"/>
          </w:tcPr>
          <w:p w:rsidR="00457EA3" w:rsidRPr="00457EA3" w:rsidRDefault="00457EA3" w:rsidP="00342066">
            <w:pPr>
              <w:rPr>
                <w:rFonts w:eastAsia="Times New Roman"/>
                <w:b/>
                <w:i w:val="0"/>
                <w:sz w:val="26"/>
                <w:szCs w:val="26"/>
              </w:rPr>
            </w:pPr>
            <w:r w:rsidRPr="00457EA3">
              <w:rPr>
                <w:rFonts w:eastAsia="Times New Roman"/>
                <w:b/>
                <w:i w:val="0"/>
                <w:sz w:val="26"/>
                <w:szCs w:val="26"/>
              </w:rPr>
              <w:t>Всего часов</w:t>
            </w:r>
          </w:p>
        </w:tc>
        <w:tc>
          <w:tcPr>
            <w:tcW w:w="850" w:type="dxa"/>
            <w:vAlign w:val="bottom"/>
          </w:tcPr>
          <w:p w:rsidR="00457EA3" w:rsidRPr="00457EA3" w:rsidRDefault="00457EA3" w:rsidP="00342066">
            <w:pPr>
              <w:jc w:val="center"/>
              <w:rPr>
                <w:rFonts w:eastAsia="Times New Roman"/>
                <w:b/>
                <w:i w:val="0"/>
                <w:sz w:val="26"/>
                <w:szCs w:val="26"/>
              </w:rPr>
            </w:pPr>
          </w:p>
        </w:tc>
        <w:tc>
          <w:tcPr>
            <w:tcW w:w="851" w:type="dxa"/>
            <w:vAlign w:val="bottom"/>
          </w:tcPr>
          <w:p w:rsidR="00457EA3" w:rsidRPr="00457EA3" w:rsidRDefault="00457EA3" w:rsidP="00342066">
            <w:pPr>
              <w:jc w:val="center"/>
              <w:rPr>
                <w:rFonts w:eastAsia="Times New Roman"/>
                <w:b/>
                <w:i w:val="0"/>
                <w:sz w:val="26"/>
                <w:szCs w:val="26"/>
              </w:rPr>
            </w:pPr>
            <w:r w:rsidRPr="00457EA3">
              <w:rPr>
                <w:rFonts w:eastAsia="Times New Roman"/>
                <w:b/>
                <w:i w:val="0"/>
                <w:sz w:val="26"/>
                <w:szCs w:val="26"/>
              </w:rPr>
              <w:t>29</w:t>
            </w:r>
          </w:p>
        </w:tc>
        <w:tc>
          <w:tcPr>
            <w:tcW w:w="850" w:type="dxa"/>
            <w:shd w:val="clear" w:color="auto" w:fill="auto"/>
            <w:vAlign w:val="bottom"/>
          </w:tcPr>
          <w:p w:rsidR="00457EA3" w:rsidRPr="00457EA3" w:rsidRDefault="00457EA3" w:rsidP="00342066">
            <w:pPr>
              <w:jc w:val="center"/>
              <w:rPr>
                <w:rFonts w:eastAsia="Times New Roman"/>
                <w:b/>
                <w:i w:val="0"/>
                <w:sz w:val="26"/>
                <w:szCs w:val="26"/>
              </w:rPr>
            </w:pPr>
          </w:p>
        </w:tc>
        <w:tc>
          <w:tcPr>
            <w:tcW w:w="851" w:type="dxa"/>
            <w:shd w:val="clear" w:color="auto" w:fill="auto"/>
            <w:vAlign w:val="bottom"/>
          </w:tcPr>
          <w:p w:rsidR="00457EA3" w:rsidRPr="00457EA3" w:rsidRDefault="00457EA3" w:rsidP="00342066">
            <w:pPr>
              <w:jc w:val="center"/>
              <w:rPr>
                <w:rFonts w:eastAsia="Times New Roman"/>
                <w:b/>
                <w:i w:val="0"/>
                <w:sz w:val="26"/>
                <w:szCs w:val="26"/>
              </w:rPr>
            </w:pPr>
          </w:p>
        </w:tc>
        <w:tc>
          <w:tcPr>
            <w:tcW w:w="569" w:type="dxa"/>
            <w:vAlign w:val="bottom"/>
          </w:tcPr>
          <w:p w:rsidR="00457EA3" w:rsidRPr="00457EA3" w:rsidRDefault="00457EA3" w:rsidP="00342066">
            <w:pPr>
              <w:jc w:val="center"/>
              <w:rPr>
                <w:rFonts w:eastAsia="Times New Roman"/>
                <w:b/>
                <w:i w:val="0"/>
                <w:sz w:val="26"/>
                <w:szCs w:val="26"/>
              </w:rPr>
            </w:pPr>
          </w:p>
        </w:tc>
        <w:tc>
          <w:tcPr>
            <w:tcW w:w="569" w:type="dxa"/>
            <w:vAlign w:val="bottom"/>
          </w:tcPr>
          <w:p w:rsidR="00457EA3" w:rsidRPr="00457EA3" w:rsidRDefault="00457EA3" w:rsidP="00342066">
            <w:pPr>
              <w:jc w:val="center"/>
              <w:rPr>
                <w:rFonts w:eastAsia="Times New Roman"/>
                <w:b/>
                <w:i w:val="0"/>
                <w:sz w:val="26"/>
                <w:szCs w:val="26"/>
              </w:rPr>
            </w:pPr>
          </w:p>
        </w:tc>
        <w:tc>
          <w:tcPr>
            <w:tcW w:w="678" w:type="dxa"/>
            <w:vAlign w:val="bottom"/>
          </w:tcPr>
          <w:p w:rsidR="00457EA3" w:rsidRPr="00457EA3" w:rsidRDefault="00457EA3" w:rsidP="00342066">
            <w:pPr>
              <w:jc w:val="center"/>
              <w:rPr>
                <w:rFonts w:eastAsia="Times New Roman"/>
                <w:b/>
                <w:i w:val="0"/>
                <w:sz w:val="26"/>
                <w:szCs w:val="26"/>
              </w:rPr>
            </w:pPr>
          </w:p>
        </w:tc>
        <w:tc>
          <w:tcPr>
            <w:tcW w:w="1680" w:type="dxa"/>
            <w:vAlign w:val="bottom"/>
          </w:tcPr>
          <w:p w:rsidR="00457EA3" w:rsidRPr="00457EA3" w:rsidRDefault="00457EA3" w:rsidP="00342066">
            <w:pPr>
              <w:jc w:val="center"/>
              <w:rPr>
                <w:rFonts w:eastAsia="Times New Roman"/>
                <w:b/>
                <w:i w:val="0"/>
                <w:sz w:val="26"/>
                <w:szCs w:val="26"/>
              </w:rPr>
            </w:pPr>
            <w:r w:rsidRPr="00457EA3">
              <w:rPr>
                <w:rFonts w:eastAsia="Times New Roman"/>
                <w:b/>
                <w:i w:val="0"/>
                <w:sz w:val="26"/>
                <w:szCs w:val="26"/>
              </w:rPr>
              <w:t>Зачет</w:t>
            </w:r>
          </w:p>
        </w:tc>
      </w:tr>
    </w:tbl>
    <w:p w:rsidR="00457EA3" w:rsidRPr="00457EA3" w:rsidRDefault="00457EA3" w:rsidP="00457EA3">
      <w:pPr>
        <w:jc w:val="both"/>
        <w:rPr>
          <w:i w:val="0"/>
          <w:sz w:val="28"/>
          <w:szCs w:val="28"/>
        </w:rPr>
      </w:pPr>
    </w:p>
    <w:p w:rsidR="00457EA3" w:rsidRPr="00457EA3" w:rsidRDefault="00457EA3" w:rsidP="00457EA3">
      <w:pPr>
        <w:ind w:right="323"/>
        <w:jc w:val="center"/>
        <w:rPr>
          <w:b/>
          <w:bCs/>
          <w:i w:val="0"/>
          <w:sz w:val="28"/>
        </w:rPr>
      </w:pPr>
    </w:p>
    <w:p w:rsidR="00457EA3" w:rsidRPr="00457EA3" w:rsidRDefault="00457EA3" w:rsidP="00457EA3">
      <w:pPr>
        <w:ind w:right="323"/>
        <w:jc w:val="center"/>
        <w:rPr>
          <w:b/>
          <w:bCs/>
          <w:i w:val="0"/>
          <w:sz w:val="28"/>
        </w:rPr>
      </w:pPr>
    </w:p>
    <w:p w:rsidR="00457EA3" w:rsidRPr="00457EA3" w:rsidRDefault="00457EA3" w:rsidP="00457EA3">
      <w:pPr>
        <w:ind w:right="323"/>
        <w:jc w:val="center"/>
        <w:rPr>
          <w:b/>
          <w:bCs/>
          <w:i w:val="0"/>
          <w:sz w:val="28"/>
        </w:rPr>
      </w:pPr>
    </w:p>
    <w:p w:rsidR="00457EA3" w:rsidRPr="00457EA3" w:rsidRDefault="00457EA3" w:rsidP="00457EA3">
      <w:pPr>
        <w:ind w:right="323"/>
        <w:jc w:val="center"/>
        <w:rPr>
          <w:b/>
          <w:bCs/>
          <w:i w:val="0"/>
          <w:sz w:val="28"/>
        </w:rPr>
      </w:pPr>
    </w:p>
    <w:p w:rsidR="00457EA3" w:rsidRPr="00457EA3" w:rsidRDefault="00457EA3" w:rsidP="00457EA3">
      <w:pPr>
        <w:ind w:right="323"/>
        <w:jc w:val="center"/>
        <w:rPr>
          <w:b/>
          <w:bCs/>
          <w:i w:val="0"/>
          <w:sz w:val="28"/>
        </w:rPr>
      </w:pPr>
    </w:p>
    <w:p w:rsidR="00457EA3" w:rsidRPr="00457EA3" w:rsidRDefault="00457EA3" w:rsidP="00457EA3">
      <w:pPr>
        <w:ind w:right="323"/>
        <w:jc w:val="center"/>
        <w:rPr>
          <w:b/>
          <w:bCs/>
          <w:i w:val="0"/>
          <w:sz w:val="28"/>
        </w:rPr>
      </w:pPr>
    </w:p>
    <w:p w:rsidR="00457EA3" w:rsidRPr="00457EA3" w:rsidRDefault="00457EA3" w:rsidP="00457EA3">
      <w:pPr>
        <w:ind w:right="323"/>
        <w:jc w:val="center"/>
        <w:rPr>
          <w:b/>
          <w:bCs/>
          <w:i w:val="0"/>
          <w:sz w:val="28"/>
        </w:rPr>
      </w:pPr>
    </w:p>
    <w:p w:rsidR="00457EA3" w:rsidRDefault="00457EA3" w:rsidP="00457EA3">
      <w:pPr>
        <w:ind w:right="323"/>
        <w:jc w:val="center"/>
        <w:rPr>
          <w:b/>
          <w:bCs/>
          <w:sz w:val="28"/>
        </w:rPr>
        <w:sectPr w:rsidR="00457EA3" w:rsidSect="00342066">
          <w:pgSz w:w="16838" w:h="11906" w:orient="landscape"/>
          <w:pgMar w:top="850" w:right="1134" w:bottom="1701" w:left="1134" w:header="708" w:footer="708" w:gutter="0"/>
          <w:cols w:space="708"/>
          <w:docGrid w:linePitch="360"/>
        </w:sectPr>
      </w:pPr>
    </w:p>
    <w:p w:rsidR="00457EA3" w:rsidRPr="006612F6" w:rsidRDefault="00457EA3" w:rsidP="00457EA3">
      <w:pPr>
        <w:ind w:right="323"/>
        <w:jc w:val="center"/>
        <w:rPr>
          <w:b/>
          <w:bCs/>
          <w:sz w:val="28"/>
        </w:rPr>
      </w:pPr>
      <w:r w:rsidRPr="006612F6">
        <w:rPr>
          <w:b/>
          <w:bCs/>
          <w:sz w:val="28"/>
        </w:rPr>
        <w:lastRenderedPageBreak/>
        <w:t>ИНФОРМАЦИОННО-МЕТОДИЧЕСКАЯ ЧАСТЬ</w:t>
      </w:r>
    </w:p>
    <w:p w:rsidR="00457EA3" w:rsidRPr="006612F6" w:rsidRDefault="00457EA3" w:rsidP="00457EA3">
      <w:pPr>
        <w:ind w:right="323"/>
        <w:jc w:val="center"/>
        <w:rPr>
          <w:b/>
          <w:bCs/>
          <w:sz w:val="28"/>
        </w:rPr>
      </w:pPr>
    </w:p>
    <w:p w:rsidR="00457EA3" w:rsidRPr="006612F6" w:rsidRDefault="00457EA3" w:rsidP="00457EA3">
      <w:pPr>
        <w:jc w:val="center"/>
        <w:rPr>
          <w:b/>
          <w:i w:val="0"/>
          <w:sz w:val="28"/>
          <w:szCs w:val="28"/>
        </w:rPr>
      </w:pPr>
      <w:r w:rsidRPr="006612F6">
        <w:rPr>
          <w:b/>
          <w:i w:val="0"/>
          <w:sz w:val="28"/>
          <w:szCs w:val="28"/>
        </w:rPr>
        <w:t xml:space="preserve">Методические рекомендации по организации самостоятельной работы </w:t>
      </w:r>
      <w:r>
        <w:rPr>
          <w:b/>
          <w:i w:val="0"/>
          <w:sz w:val="28"/>
          <w:szCs w:val="28"/>
        </w:rPr>
        <w:t>магистрантов</w:t>
      </w:r>
      <w:r w:rsidRPr="006612F6">
        <w:rPr>
          <w:b/>
          <w:i w:val="0"/>
          <w:sz w:val="28"/>
          <w:szCs w:val="28"/>
        </w:rPr>
        <w:t xml:space="preserve"> по учебной дисциплине </w:t>
      </w:r>
    </w:p>
    <w:p w:rsidR="00457EA3" w:rsidRPr="006612F6" w:rsidRDefault="00457EA3" w:rsidP="00457EA3">
      <w:pPr>
        <w:jc w:val="center"/>
        <w:rPr>
          <w:b/>
          <w:i w:val="0"/>
          <w:sz w:val="28"/>
          <w:szCs w:val="28"/>
        </w:rPr>
      </w:pPr>
      <w:r w:rsidRPr="006612F6">
        <w:rPr>
          <w:b/>
          <w:i w:val="0"/>
          <w:sz w:val="28"/>
          <w:szCs w:val="28"/>
        </w:rPr>
        <w:t>«</w:t>
      </w:r>
      <w:r>
        <w:rPr>
          <w:b/>
          <w:i w:val="0"/>
          <w:sz w:val="28"/>
          <w:szCs w:val="28"/>
        </w:rPr>
        <w:t>Деловой иностранный язык (второй уровень)</w:t>
      </w:r>
      <w:r w:rsidRPr="006612F6">
        <w:rPr>
          <w:b/>
          <w:i w:val="0"/>
          <w:sz w:val="28"/>
          <w:szCs w:val="28"/>
        </w:rPr>
        <w:t>»</w:t>
      </w:r>
    </w:p>
    <w:p w:rsidR="00457EA3" w:rsidRPr="006612F6" w:rsidRDefault="00457EA3" w:rsidP="00457EA3">
      <w:pPr>
        <w:jc w:val="center"/>
        <w:rPr>
          <w:b/>
          <w:i w:val="0"/>
          <w:sz w:val="28"/>
          <w:szCs w:val="28"/>
        </w:rPr>
      </w:pPr>
    </w:p>
    <w:p w:rsidR="00457EA3" w:rsidRPr="00457EA3" w:rsidRDefault="00457EA3" w:rsidP="00457EA3">
      <w:pPr>
        <w:ind w:firstLine="540"/>
        <w:jc w:val="both"/>
        <w:rPr>
          <w:i w:val="0"/>
          <w:sz w:val="28"/>
          <w:szCs w:val="28"/>
        </w:rPr>
      </w:pPr>
      <w:r w:rsidRPr="00457EA3">
        <w:rPr>
          <w:i w:val="0"/>
          <w:sz w:val="28"/>
          <w:szCs w:val="28"/>
        </w:rPr>
        <w:t>В овладении знаниями учебной дисциплины важным этапом является самостоятельная работа магистрантов. Рекомендуется бюджет времени для самостоятельной работы в среднем 2</w:t>
      </w:r>
      <w:r w:rsidRPr="00457EA3">
        <w:rPr>
          <w:i w:val="0"/>
          <w:color w:val="000000"/>
          <w:sz w:val="28"/>
          <w:szCs w:val="28"/>
        </w:rPr>
        <w:t>–</w:t>
      </w:r>
      <w:r w:rsidRPr="00457EA3">
        <w:rPr>
          <w:i w:val="0"/>
          <w:sz w:val="28"/>
          <w:szCs w:val="28"/>
        </w:rPr>
        <w:t>2,5 часа на 2-х часовое аудиторное занятие.</w:t>
      </w:r>
    </w:p>
    <w:p w:rsidR="00457EA3" w:rsidRPr="00457EA3" w:rsidRDefault="00457EA3" w:rsidP="00457EA3">
      <w:pPr>
        <w:ind w:firstLine="540"/>
        <w:jc w:val="both"/>
        <w:rPr>
          <w:i w:val="0"/>
          <w:sz w:val="28"/>
          <w:szCs w:val="28"/>
        </w:rPr>
      </w:pPr>
      <w:r w:rsidRPr="00457EA3">
        <w:rPr>
          <w:i w:val="0"/>
          <w:sz w:val="28"/>
          <w:szCs w:val="28"/>
        </w:rPr>
        <w:t>Основными направлениями самостоятельной работы магистранта являются:</w:t>
      </w:r>
    </w:p>
    <w:p w:rsidR="00457EA3" w:rsidRPr="00457EA3" w:rsidRDefault="00457EA3" w:rsidP="00457EA3">
      <w:pPr>
        <w:widowControl/>
        <w:numPr>
          <w:ilvl w:val="0"/>
          <w:numId w:val="70"/>
        </w:numPr>
        <w:snapToGrid/>
        <w:spacing w:before="0"/>
        <w:ind w:left="714" w:hanging="357"/>
        <w:jc w:val="both"/>
        <w:rPr>
          <w:i w:val="0"/>
          <w:sz w:val="28"/>
          <w:szCs w:val="28"/>
        </w:rPr>
      </w:pPr>
      <w:r w:rsidRPr="00457EA3">
        <w:rPr>
          <w:i w:val="0"/>
          <w:sz w:val="28"/>
          <w:szCs w:val="28"/>
        </w:rPr>
        <w:t>первоначально подробное ознакомление с программой учебной дисциплины;</w:t>
      </w:r>
    </w:p>
    <w:p w:rsidR="00457EA3" w:rsidRPr="00457EA3" w:rsidRDefault="00457EA3" w:rsidP="00457EA3">
      <w:pPr>
        <w:widowControl/>
        <w:numPr>
          <w:ilvl w:val="0"/>
          <w:numId w:val="70"/>
        </w:numPr>
        <w:snapToGrid/>
        <w:spacing w:before="0"/>
        <w:ind w:left="714" w:hanging="357"/>
        <w:jc w:val="both"/>
        <w:rPr>
          <w:i w:val="0"/>
          <w:sz w:val="28"/>
          <w:szCs w:val="28"/>
        </w:rPr>
      </w:pPr>
      <w:r w:rsidRPr="00457EA3">
        <w:rPr>
          <w:i w:val="0"/>
          <w:sz w:val="28"/>
          <w:szCs w:val="28"/>
        </w:rPr>
        <w:t xml:space="preserve">ознакомление со списком рекомендуемой литературы по учебной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457EA3" w:rsidRPr="00457EA3" w:rsidRDefault="00457EA3" w:rsidP="00457EA3">
      <w:pPr>
        <w:widowControl/>
        <w:numPr>
          <w:ilvl w:val="0"/>
          <w:numId w:val="70"/>
        </w:numPr>
        <w:snapToGrid/>
        <w:spacing w:before="0"/>
        <w:ind w:left="714" w:hanging="357"/>
        <w:jc w:val="both"/>
        <w:rPr>
          <w:i w:val="0"/>
          <w:sz w:val="28"/>
          <w:szCs w:val="28"/>
        </w:rPr>
      </w:pPr>
      <w:r w:rsidRPr="00457EA3">
        <w:rPr>
          <w:i w:val="0"/>
          <w:sz w:val="28"/>
          <w:szCs w:val="28"/>
        </w:rPr>
        <w:t>подготовка к выполнению форм текущего и итогового контроля (тесты, контрольные работы);</w:t>
      </w:r>
    </w:p>
    <w:p w:rsidR="00457EA3" w:rsidRPr="00457EA3" w:rsidRDefault="00457EA3" w:rsidP="00457EA3">
      <w:pPr>
        <w:widowControl/>
        <w:numPr>
          <w:ilvl w:val="0"/>
          <w:numId w:val="70"/>
        </w:numPr>
        <w:snapToGrid/>
        <w:spacing w:before="0"/>
        <w:ind w:left="714" w:hanging="357"/>
        <w:jc w:val="both"/>
        <w:rPr>
          <w:i w:val="0"/>
          <w:sz w:val="28"/>
          <w:szCs w:val="28"/>
        </w:rPr>
      </w:pPr>
      <w:r w:rsidRPr="00457EA3">
        <w:rPr>
          <w:i w:val="0"/>
          <w:sz w:val="28"/>
          <w:szCs w:val="28"/>
        </w:rPr>
        <w:t>подготовка к практическим занятиям, дискуссиям;</w:t>
      </w:r>
    </w:p>
    <w:p w:rsidR="00457EA3" w:rsidRPr="00457EA3" w:rsidRDefault="00457EA3" w:rsidP="00457EA3">
      <w:pPr>
        <w:widowControl/>
        <w:numPr>
          <w:ilvl w:val="0"/>
          <w:numId w:val="70"/>
        </w:numPr>
        <w:snapToGrid/>
        <w:spacing w:before="0"/>
        <w:ind w:left="714" w:hanging="357"/>
        <w:jc w:val="both"/>
        <w:rPr>
          <w:i w:val="0"/>
          <w:sz w:val="28"/>
          <w:szCs w:val="28"/>
        </w:rPr>
      </w:pPr>
      <w:r w:rsidRPr="00457EA3">
        <w:rPr>
          <w:i w:val="0"/>
          <w:sz w:val="28"/>
          <w:szCs w:val="28"/>
        </w:rPr>
        <w:t>подготовка докладов;</w:t>
      </w:r>
    </w:p>
    <w:p w:rsidR="00457EA3" w:rsidRPr="00457EA3" w:rsidRDefault="00457EA3" w:rsidP="00457EA3">
      <w:pPr>
        <w:widowControl/>
        <w:numPr>
          <w:ilvl w:val="0"/>
          <w:numId w:val="70"/>
        </w:numPr>
        <w:snapToGrid/>
        <w:spacing w:before="0"/>
        <w:ind w:left="714" w:hanging="357"/>
        <w:jc w:val="both"/>
        <w:rPr>
          <w:i w:val="0"/>
          <w:sz w:val="28"/>
          <w:szCs w:val="28"/>
        </w:rPr>
      </w:pPr>
      <w:r w:rsidRPr="00457EA3">
        <w:rPr>
          <w:i w:val="0"/>
          <w:sz w:val="28"/>
          <w:szCs w:val="28"/>
        </w:rPr>
        <w:t>самоконтроль и самооценка полученных знаний.</w:t>
      </w:r>
    </w:p>
    <w:p w:rsidR="00457EA3" w:rsidRPr="00457EA3" w:rsidRDefault="00457EA3" w:rsidP="00457EA3">
      <w:pPr>
        <w:ind w:left="767"/>
        <w:jc w:val="both"/>
        <w:rPr>
          <w:i w:val="0"/>
          <w:sz w:val="28"/>
          <w:szCs w:val="28"/>
        </w:rPr>
      </w:pPr>
    </w:p>
    <w:p w:rsidR="00457EA3" w:rsidRDefault="00457EA3" w:rsidP="00457EA3">
      <w:pPr>
        <w:ind w:left="767"/>
        <w:jc w:val="both"/>
        <w:rPr>
          <w:sz w:val="28"/>
          <w:szCs w:val="28"/>
        </w:rPr>
      </w:pPr>
    </w:p>
    <w:p w:rsidR="00457EA3" w:rsidRDefault="00457EA3" w:rsidP="00457EA3">
      <w:pPr>
        <w:ind w:left="767"/>
        <w:jc w:val="both"/>
        <w:rPr>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Default="00457EA3" w:rsidP="00457EA3">
      <w:pPr>
        <w:jc w:val="center"/>
        <w:rPr>
          <w:b/>
          <w:sz w:val="28"/>
          <w:szCs w:val="28"/>
        </w:rPr>
      </w:pPr>
    </w:p>
    <w:p w:rsidR="00457EA3" w:rsidRPr="00457EA3" w:rsidRDefault="00457EA3" w:rsidP="00457EA3">
      <w:pPr>
        <w:jc w:val="center"/>
        <w:rPr>
          <w:b/>
          <w:i w:val="0"/>
          <w:sz w:val="28"/>
          <w:szCs w:val="28"/>
          <w:lang w:val="en-US"/>
        </w:rPr>
      </w:pPr>
      <w:r w:rsidRPr="00457EA3">
        <w:rPr>
          <w:b/>
          <w:i w:val="0"/>
          <w:sz w:val="28"/>
          <w:szCs w:val="28"/>
        </w:rPr>
        <w:lastRenderedPageBreak/>
        <w:t>ЛИТЕРАТУРА</w:t>
      </w:r>
    </w:p>
    <w:p w:rsidR="00457EA3" w:rsidRPr="00457EA3" w:rsidRDefault="00457EA3" w:rsidP="00457EA3">
      <w:pPr>
        <w:jc w:val="center"/>
        <w:rPr>
          <w:b/>
          <w:i w:val="0"/>
          <w:sz w:val="28"/>
          <w:szCs w:val="28"/>
          <w:lang w:val="en-US"/>
        </w:rPr>
      </w:pPr>
      <w:r w:rsidRPr="00457EA3">
        <w:rPr>
          <w:b/>
          <w:i w:val="0"/>
          <w:sz w:val="28"/>
          <w:szCs w:val="28"/>
          <w:lang w:val="en-US"/>
        </w:rPr>
        <w:t>(</w:t>
      </w:r>
      <w:r w:rsidRPr="00457EA3">
        <w:rPr>
          <w:b/>
          <w:i w:val="0"/>
          <w:sz w:val="28"/>
          <w:szCs w:val="28"/>
        </w:rPr>
        <w:t>англоязычная</w:t>
      </w:r>
      <w:r w:rsidRPr="00457EA3">
        <w:rPr>
          <w:b/>
          <w:i w:val="0"/>
          <w:sz w:val="28"/>
          <w:szCs w:val="28"/>
          <w:lang w:val="en-US"/>
        </w:rPr>
        <w:t>)</w:t>
      </w:r>
    </w:p>
    <w:p w:rsidR="00457EA3" w:rsidRPr="00457EA3" w:rsidRDefault="00457EA3" w:rsidP="00457EA3">
      <w:pPr>
        <w:jc w:val="center"/>
        <w:rPr>
          <w:b/>
          <w:i w:val="0"/>
          <w:sz w:val="28"/>
          <w:szCs w:val="28"/>
          <w:lang w:val="en-US"/>
        </w:rPr>
      </w:pPr>
    </w:p>
    <w:p w:rsidR="00457EA3" w:rsidRPr="00457EA3" w:rsidRDefault="00457EA3" w:rsidP="00457EA3">
      <w:pPr>
        <w:jc w:val="center"/>
        <w:rPr>
          <w:i w:val="0"/>
          <w:sz w:val="28"/>
          <w:szCs w:val="28"/>
          <w:lang w:val="en-US"/>
        </w:rPr>
      </w:pPr>
      <w:r w:rsidRPr="00457EA3">
        <w:rPr>
          <w:b/>
          <w:i w:val="0"/>
          <w:sz w:val="28"/>
          <w:szCs w:val="28"/>
        </w:rPr>
        <w:t>Основная</w:t>
      </w:r>
      <w:r w:rsidRPr="00457EA3">
        <w:rPr>
          <w:b/>
          <w:i w:val="0"/>
          <w:sz w:val="28"/>
          <w:szCs w:val="28"/>
          <w:lang w:val="en-US"/>
        </w:rPr>
        <w:t>:</w:t>
      </w:r>
    </w:p>
    <w:p w:rsidR="00457EA3" w:rsidRPr="00457EA3" w:rsidRDefault="00457EA3" w:rsidP="00457EA3">
      <w:pPr>
        <w:ind w:firstLine="357"/>
        <w:jc w:val="both"/>
        <w:rPr>
          <w:i w:val="0"/>
          <w:color w:val="000000"/>
          <w:sz w:val="28"/>
          <w:szCs w:val="28"/>
          <w:lang w:val="en-US"/>
        </w:rPr>
      </w:pPr>
      <w:r w:rsidRPr="00457EA3">
        <w:rPr>
          <w:i w:val="0"/>
          <w:sz w:val="28"/>
          <w:szCs w:val="28"/>
          <w:lang w:val="en-US"/>
        </w:rPr>
        <w:t xml:space="preserve">1. Cotton, D. </w:t>
      </w:r>
      <w:r w:rsidRPr="00457EA3">
        <w:rPr>
          <w:i w:val="0"/>
          <w:color w:val="000000"/>
          <w:sz w:val="28"/>
          <w:szCs w:val="28"/>
          <w:lang w:val="en-US"/>
        </w:rPr>
        <w:t xml:space="preserve">Market Leader: New Edition (Intermediate) / D. Cotton, D. Falvey, S. Kent. </w:t>
      </w:r>
      <w:r w:rsidRPr="00457EA3">
        <w:rPr>
          <w:i w:val="0"/>
          <w:sz w:val="28"/>
          <w:szCs w:val="28"/>
          <w:lang w:val="en-US"/>
        </w:rPr>
        <w:t xml:space="preserve">– London : </w:t>
      </w:r>
      <w:r w:rsidRPr="00457EA3">
        <w:rPr>
          <w:i w:val="0"/>
          <w:color w:val="000000"/>
          <w:sz w:val="28"/>
          <w:szCs w:val="28"/>
          <w:lang w:val="en-US"/>
        </w:rPr>
        <w:t>Pearson Education Limited, 2013. – 169 p.</w:t>
      </w:r>
    </w:p>
    <w:p w:rsidR="00457EA3" w:rsidRPr="00457EA3" w:rsidRDefault="00457EA3" w:rsidP="00457EA3">
      <w:pPr>
        <w:ind w:firstLine="357"/>
        <w:jc w:val="both"/>
        <w:rPr>
          <w:i w:val="0"/>
          <w:color w:val="000000"/>
          <w:sz w:val="28"/>
          <w:szCs w:val="28"/>
          <w:lang w:val="en-US"/>
        </w:rPr>
      </w:pPr>
      <w:r w:rsidRPr="00457EA3">
        <w:rPr>
          <w:i w:val="0"/>
          <w:color w:val="000000"/>
          <w:sz w:val="28"/>
          <w:szCs w:val="28"/>
          <w:lang w:val="en-US"/>
        </w:rPr>
        <w:t xml:space="preserve">2. Pilbean, A. Market Leader: International management: Business English / A. Pilbean. </w:t>
      </w:r>
      <w:r w:rsidRPr="00457EA3">
        <w:rPr>
          <w:i w:val="0"/>
          <w:sz w:val="28"/>
          <w:szCs w:val="28"/>
          <w:lang w:val="en-US"/>
        </w:rPr>
        <w:t xml:space="preserve">– London : </w:t>
      </w:r>
      <w:r w:rsidRPr="00457EA3">
        <w:rPr>
          <w:i w:val="0"/>
          <w:color w:val="000000"/>
          <w:sz w:val="28"/>
          <w:szCs w:val="28"/>
          <w:lang w:val="en-US"/>
        </w:rPr>
        <w:t>Pearson Education Limited, 2000. – 96 p.</w:t>
      </w:r>
    </w:p>
    <w:p w:rsidR="00457EA3" w:rsidRPr="00457EA3" w:rsidRDefault="00457EA3" w:rsidP="00457EA3">
      <w:pPr>
        <w:ind w:firstLine="357"/>
        <w:jc w:val="both"/>
        <w:rPr>
          <w:i w:val="0"/>
          <w:color w:val="000000"/>
          <w:sz w:val="28"/>
          <w:szCs w:val="28"/>
          <w:lang w:val="en-US"/>
        </w:rPr>
      </w:pPr>
      <w:r w:rsidRPr="00457EA3">
        <w:rPr>
          <w:i w:val="0"/>
          <w:sz w:val="28"/>
          <w:szCs w:val="28"/>
          <w:lang w:val="en-US"/>
        </w:rPr>
        <w:t xml:space="preserve">3. Powell, M. </w:t>
      </w:r>
      <w:r w:rsidRPr="00457EA3">
        <w:rPr>
          <w:i w:val="0"/>
          <w:color w:val="000000"/>
          <w:sz w:val="28"/>
          <w:szCs w:val="28"/>
          <w:lang w:val="en-US"/>
        </w:rPr>
        <w:t xml:space="preserve">In Company (Intermediate) / M. Powell. </w:t>
      </w:r>
      <w:r w:rsidRPr="00457EA3">
        <w:rPr>
          <w:i w:val="0"/>
          <w:sz w:val="28"/>
          <w:szCs w:val="28"/>
          <w:lang w:val="en-US"/>
        </w:rPr>
        <w:t xml:space="preserve">– London : </w:t>
      </w:r>
      <w:r w:rsidRPr="00457EA3">
        <w:rPr>
          <w:i w:val="0"/>
          <w:color w:val="000000"/>
          <w:sz w:val="28"/>
          <w:szCs w:val="28"/>
          <w:lang w:val="en-US"/>
        </w:rPr>
        <w:t>Macmillan Education, 2010. – 144 p.</w:t>
      </w:r>
    </w:p>
    <w:p w:rsidR="00457EA3" w:rsidRPr="00457EA3" w:rsidRDefault="00457EA3" w:rsidP="00457EA3">
      <w:pPr>
        <w:ind w:firstLine="357"/>
        <w:jc w:val="both"/>
        <w:rPr>
          <w:i w:val="0"/>
          <w:sz w:val="28"/>
          <w:szCs w:val="28"/>
          <w:lang w:val="en-US"/>
        </w:rPr>
      </w:pPr>
    </w:p>
    <w:p w:rsidR="00457EA3" w:rsidRPr="00457EA3" w:rsidRDefault="00457EA3" w:rsidP="00457EA3">
      <w:pPr>
        <w:ind w:firstLine="357"/>
        <w:jc w:val="both"/>
        <w:rPr>
          <w:i w:val="0"/>
          <w:sz w:val="28"/>
          <w:szCs w:val="28"/>
          <w:lang w:val="en-US"/>
        </w:rPr>
      </w:pPr>
    </w:p>
    <w:p w:rsidR="00457EA3" w:rsidRPr="00457EA3" w:rsidRDefault="00457EA3" w:rsidP="00457EA3">
      <w:pPr>
        <w:ind w:firstLine="357"/>
        <w:jc w:val="both"/>
        <w:rPr>
          <w:i w:val="0"/>
          <w:color w:val="000000"/>
          <w:sz w:val="28"/>
          <w:szCs w:val="28"/>
          <w:lang w:val="en-US"/>
        </w:rPr>
      </w:pPr>
    </w:p>
    <w:p w:rsidR="00457EA3" w:rsidRPr="00457EA3" w:rsidRDefault="00457EA3" w:rsidP="00457EA3">
      <w:pPr>
        <w:ind w:firstLine="357"/>
        <w:jc w:val="center"/>
        <w:rPr>
          <w:b/>
          <w:i w:val="0"/>
          <w:color w:val="000000"/>
          <w:sz w:val="28"/>
          <w:szCs w:val="28"/>
          <w:lang w:val="en-US"/>
        </w:rPr>
      </w:pPr>
      <w:r w:rsidRPr="00457EA3">
        <w:rPr>
          <w:b/>
          <w:i w:val="0"/>
          <w:color w:val="000000"/>
          <w:sz w:val="28"/>
          <w:szCs w:val="28"/>
        </w:rPr>
        <w:t>Дополнительная</w:t>
      </w:r>
      <w:r w:rsidRPr="00457EA3">
        <w:rPr>
          <w:b/>
          <w:i w:val="0"/>
          <w:color w:val="000000"/>
          <w:sz w:val="28"/>
          <w:szCs w:val="28"/>
          <w:lang w:val="en-US"/>
        </w:rPr>
        <w:t>:</w:t>
      </w:r>
    </w:p>
    <w:p w:rsidR="00457EA3" w:rsidRPr="00457EA3" w:rsidRDefault="00457EA3" w:rsidP="00457EA3">
      <w:pPr>
        <w:ind w:firstLine="357"/>
        <w:jc w:val="both"/>
        <w:rPr>
          <w:i w:val="0"/>
          <w:color w:val="000000"/>
          <w:sz w:val="28"/>
          <w:szCs w:val="28"/>
          <w:lang w:val="en-US"/>
        </w:rPr>
      </w:pPr>
    </w:p>
    <w:p w:rsidR="00457EA3" w:rsidRPr="00457EA3" w:rsidRDefault="00457EA3" w:rsidP="00457EA3">
      <w:pPr>
        <w:ind w:firstLine="357"/>
        <w:jc w:val="both"/>
        <w:rPr>
          <w:i w:val="0"/>
          <w:color w:val="000000"/>
          <w:sz w:val="28"/>
          <w:szCs w:val="28"/>
          <w:lang w:val="en-US"/>
        </w:rPr>
      </w:pPr>
      <w:r w:rsidRPr="00457EA3">
        <w:rPr>
          <w:i w:val="0"/>
          <w:sz w:val="28"/>
          <w:szCs w:val="28"/>
          <w:lang w:val="en-US"/>
        </w:rPr>
        <w:t xml:space="preserve">4. Badger, I. </w:t>
      </w:r>
      <w:r w:rsidRPr="00457EA3">
        <w:rPr>
          <w:i w:val="0"/>
          <w:color w:val="000000"/>
          <w:sz w:val="28"/>
          <w:szCs w:val="28"/>
          <w:lang w:val="en-US"/>
        </w:rPr>
        <w:t xml:space="preserve">Everyday Business English / I. Badger. </w:t>
      </w:r>
      <w:r w:rsidRPr="00457EA3">
        <w:rPr>
          <w:i w:val="0"/>
          <w:sz w:val="28"/>
          <w:szCs w:val="28"/>
          <w:lang w:val="en-US"/>
        </w:rPr>
        <w:t xml:space="preserve">– London : </w:t>
      </w:r>
      <w:r w:rsidRPr="00457EA3">
        <w:rPr>
          <w:i w:val="0"/>
          <w:color w:val="000000"/>
          <w:sz w:val="28"/>
          <w:szCs w:val="28"/>
          <w:lang w:val="en-US"/>
        </w:rPr>
        <w:t>Pearson Education Limited, 2013. – 96 p.</w:t>
      </w:r>
    </w:p>
    <w:p w:rsidR="00457EA3" w:rsidRPr="00457EA3" w:rsidRDefault="00457EA3" w:rsidP="00457EA3">
      <w:pPr>
        <w:ind w:firstLine="357"/>
        <w:jc w:val="both"/>
        <w:rPr>
          <w:i w:val="0"/>
          <w:color w:val="000000"/>
          <w:sz w:val="28"/>
          <w:szCs w:val="28"/>
          <w:lang w:val="en-US"/>
        </w:rPr>
      </w:pPr>
      <w:r w:rsidRPr="00457EA3">
        <w:rPr>
          <w:i w:val="0"/>
          <w:color w:val="000000"/>
          <w:sz w:val="28"/>
          <w:szCs w:val="28"/>
          <w:lang w:val="en-US"/>
        </w:rPr>
        <w:t xml:space="preserve">5. Emmerson, P.  Essential Business Vocabulary / P. Emmerson. – </w:t>
      </w:r>
      <w:r w:rsidRPr="00457EA3">
        <w:rPr>
          <w:i w:val="0"/>
          <w:sz w:val="28"/>
          <w:szCs w:val="28"/>
          <w:lang w:val="en-US"/>
        </w:rPr>
        <w:t xml:space="preserve">London : </w:t>
      </w:r>
      <w:r w:rsidRPr="00457EA3">
        <w:rPr>
          <w:i w:val="0"/>
          <w:color w:val="000000"/>
          <w:sz w:val="28"/>
          <w:szCs w:val="28"/>
          <w:lang w:val="en-US"/>
        </w:rPr>
        <w:t>Macmillan Publishers Limited, 2011. – 177 p.</w:t>
      </w:r>
    </w:p>
    <w:p w:rsidR="00457EA3" w:rsidRPr="00457EA3" w:rsidRDefault="00457EA3" w:rsidP="00457EA3">
      <w:pPr>
        <w:ind w:firstLine="357"/>
        <w:jc w:val="both"/>
        <w:rPr>
          <w:i w:val="0"/>
          <w:color w:val="000000"/>
          <w:sz w:val="28"/>
          <w:szCs w:val="28"/>
          <w:lang w:val="en-US"/>
        </w:rPr>
      </w:pPr>
      <w:r w:rsidRPr="00457EA3">
        <w:rPr>
          <w:i w:val="0"/>
          <w:color w:val="000000"/>
          <w:sz w:val="28"/>
          <w:szCs w:val="28"/>
          <w:lang w:val="en-US"/>
        </w:rPr>
        <w:t xml:space="preserve">6. Ladousse, G. P. </w:t>
      </w:r>
      <w:r w:rsidRPr="00457EA3">
        <w:rPr>
          <w:i w:val="0"/>
          <w:sz w:val="28"/>
          <w:szCs w:val="28"/>
          <w:lang w:val="en-US"/>
        </w:rPr>
        <w:t xml:space="preserve">Going Places. Study Book 2 / G. P. Ladousse. – London : </w:t>
      </w:r>
      <w:r w:rsidRPr="00457EA3">
        <w:rPr>
          <w:i w:val="0"/>
          <w:color w:val="000000"/>
          <w:sz w:val="28"/>
          <w:szCs w:val="28"/>
          <w:lang w:val="en-US"/>
        </w:rPr>
        <w:t>Macmillan Heinemann English Language teaching, 2003. – 128 p.</w:t>
      </w:r>
    </w:p>
    <w:p w:rsidR="00457EA3" w:rsidRPr="00457EA3" w:rsidRDefault="00457EA3" w:rsidP="00457EA3">
      <w:pPr>
        <w:ind w:firstLine="357"/>
        <w:jc w:val="both"/>
        <w:rPr>
          <w:i w:val="0"/>
          <w:color w:val="000000"/>
          <w:sz w:val="28"/>
          <w:szCs w:val="28"/>
          <w:lang w:val="en-US"/>
        </w:rPr>
      </w:pPr>
      <w:r w:rsidRPr="00457EA3">
        <w:rPr>
          <w:i w:val="0"/>
          <w:color w:val="000000"/>
          <w:sz w:val="28"/>
          <w:szCs w:val="28"/>
          <w:lang w:val="en-US"/>
        </w:rPr>
        <w:t xml:space="preserve">7. Mascull, B. Business Vocabulary in Use / B. Mascull. – </w:t>
      </w:r>
      <w:r w:rsidRPr="00457EA3">
        <w:rPr>
          <w:i w:val="0"/>
          <w:sz w:val="28"/>
          <w:szCs w:val="28"/>
          <w:lang w:val="en-US"/>
        </w:rPr>
        <w:t xml:space="preserve">Cambridge : </w:t>
      </w:r>
      <w:r w:rsidRPr="00457EA3">
        <w:rPr>
          <w:i w:val="0"/>
          <w:color w:val="000000"/>
          <w:sz w:val="28"/>
          <w:szCs w:val="28"/>
          <w:lang w:val="en-US"/>
        </w:rPr>
        <w:t>Cambridge University Press, 2002. – 172 p.</w:t>
      </w:r>
    </w:p>
    <w:p w:rsidR="00457EA3" w:rsidRPr="00457EA3" w:rsidRDefault="00457EA3" w:rsidP="00457EA3">
      <w:pPr>
        <w:ind w:firstLine="357"/>
        <w:jc w:val="both"/>
        <w:rPr>
          <w:i w:val="0"/>
          <w:color w:val="000000"/>
          <w:sz w:val="28"/>
          <w:szCs w:val="28"/>
          <w:lang w:val="en-US"/>
        </w:rPr>
      </w:pPr>
      <w:r w:rsidRPr="00457EA3">
        <w:rPr>
          <w:i w:val="0"/>
          <w:color w:val="000000"/>
          <w:sz w:val="28"/>
          <w:szCs w:val="28"/>
          <w:lang w:val="en-US"/>
        </w:rPr>
        <w:t xml:space="preserve">8. Pilbeam, A. Market leader: Working across cultures / A. Pilbeam. – London : Pearson Education Limited, 2010. – 99 p. </w:t>
      </w:r>
    </w:p>
    <w:p w:rsidR="00457EA3" w:rsidRPr="00457EA3" w:rsidRDefault="00457EA3" w:rsidP="00457EA3">
      <w:pPr>
        <w:ind w:firstLine="357"/>
        <w:jc w:val="both"/>
        <w:rPr>
          <w:i w:val="0"/>
          <w:color w:val="000000"/>
          <w:sz w:val="28"/>
          <w:szCs w:val="28"/>
          <w:lang w:val="en-US"/>
        </w:rPr>
      </w:pPr>
      <w:r w:rsidRPr="00457EA3">
        <w:rPr>
          <w:i w:val="0"/>
          <w:color w:val="000000"/>
          <w:sz w:val="28"/>
          <w:szCs w:val="28"/>
          <w:lang w:val="en-US"/>
        </w:rPr>
        <w:t xml:space="preserve">9. Sweeney, S. </w:t>
      </w:r>
      <w:r w:rsidRPr="00457EA3">
        <w:rPr>
          <w:i w:val="0"/>
          <w:sz w:val="28"/>
          <w:szCs w:val="28"/>
          <w:lang w:val="en-US"/>
        </w:rPr>
        <w:t xml:space="preserve">English For Business Communication / S. Sweeney. – Cambridge : </w:t>
      </w:r>
      <w:r w:rsidRPr="00457EA3">
        <w:rPr>
          <w:i w:val="0"/>
          <w:color w:val="000000"/>
          <w:sz w:val="28"/>
          <w:szCs w:val="28"/>
          <w:lang w:val="en-US"/>
        </w:rPr>
        <w:t>Cambridge University Press, 2003. – 173 p.</w:t>
      </w:r>
    </w:p>
    <w:p w:rsidR="00457EA3" w:rsidRPr="00457EA3" w:rsidRDefault="00457EA3" w:rsidP="00457EA3">
      <w:pPr>
        <w:ind w:firstLine="357"/>
        <w:jc w:val="both"/>
        <w:rPr>
          <w:i w:val="0"/>
          <w:color w:val="000000"/>
          <w:sz w:val="28"/>
          <w:szCs w:val="28"/>
          <w:lang w:val="en-US"/>
        </w:rPr>
      </w:pPr>
      <w:r w:rsidRPr="00457EA3">
        <w:rPr>
          <w:i w:val="0"/>
          <w:color w:val="000000"/>
          <w:sz w:val="28"/>
          <w:szCs w:val="28"/>
          <w:lang w:val="en-US"/>
        </w:rPr>
        <w:t xml:space="preserve">10. Sweeney, S. </w:t>
      </w:r>
      <w:r w:rsidRPr="00457EA3">
        <w:rPr>
          <w:i w:val="0"/>
          <w:sz w:val="28"/>
          <w:szCs w:val="28"/>
          <w:lang w:val="en-US"/>
        </w:rPr>
        <w:t xml:space="preserve">Professional English in Use: Management / S. Sweeney. –  London : </w:t>
      </w:r>
      <w:r w:rsidRPr="00457EA3">
        <w:rPr>
          <w:i w:val="0"/>
          <w:color w:val="000000"/>
          <w:sz w:val="28"/>
          <w:szCs w:val="28"/>
          <w:lang w:val="en-US"/>
        </w:rPr>
        <w:t>Pearson Education Limited, 2002. – 165 p.</w:t>
      </w:r>
    </w:p>
    <w:p w:rsidR="00457EA3" w:rsidRPr="00457EA3" w:rsidRDefault="00457EA3" w:rsidP="00457EA3">
      <w:pPr>
        <w:ind w:firstLine="357"/>
        <w:jc w:val="both"/>
        <w:rPr>
          <w:i w:val="0"/>
          <w:sz w:val="28"/>
          <w:szCs w:val="28"/>
          <w:lang w:val="en-US"/>
        </w:rPr>
      </w:pPr>
      <w:r w:rsidRPr="00457EA3">
        <w:rPr>
          <w:i w:val="0"/>
          <w:color w:val="000000"/>
          <w:sz w:val="28"/>
          <w:szCs w:val="28"/>
          <w:lang w:val="en-US"/>
        </w:rPr>
        <w:t xml:space="preserve">11. Taylor, J. Business English / J. Taylor, J. Zetter. </w:t>
      </w:r>
      <w:r w:rsidRPr="00457EA3">
        <w:rPr>
          <w:i w:val="0"/>
          <w:sz w:val="28"/>
          <w:szCs w:val="28"/>
          <w:lang w:val="en-US"/>
        </w:rPr>
        <w:t>– Book 1. – Berkshire : Express Publishing, 2011. – 41 p.</w:t>
      </w:r>
    </w:p>
    <w:p w:rsidR="00457EA3" w:rsidRPr="00457EA3" w:rsidRDefault="00457EA3" w:rsidP="00457EA3">
      <w:pPr>
        <w:ind w:firstLine="357"/>
        <w:jc w:val="both"/>
        <w:rPr>
          <w:i w:val="0"/>
          <w:color w:val="000000"/>
          <w:sz w:val="28"/>
          <w:szCs w:val="28"/>
          <w:lang w:val="en-US"/>
        </w:rPr>
      </w:pPr>
      <w:r w:rsidRPr="00457EA3">
        <w:rPr>
          <w:i w:val="0"/>
          <w:sz w:val="28"/>
          <w:szCs w:val="28"/>
          <w:lang w:val="en-US"/>
        </w:rPr>
        <w:t xml:space="preserve">12. Trappe, T. Intelligent Business (Intermediate) / T. Trappe, Tullis G. – London : </w:t>
      </w:r>
      <w:r w:rsidRPr="00457EA3">
        <w:rPr>
          <w:i w:val="0"/>
          <w:color w:val="000000"/>
          <w:sz w:val="28"/>
          <w:szCs w:val="28"/>
          <w:lang w:val="en-US"/>
        </w:rPr>
        <w:t>Pearson Education Limited, 2005. – 178 p.</w:t>
      </w:r>
    </w:p>
    <w:p w:rsidR="00457EA3" w:rsidRPr="00457EA3" w:rsidRDefault="00457EA3" w:rsidP="00457EA3">
      <w:pPr>
        <w:ind w:firstLine="357"/>
        <w:jc w:val="both"/>
        <w:rPr>
          <w:i w:val="0"/>
          <w:sz w:val="28"/>
          <w:szCs w:val="28"/>
          <w:lang w:val="en-US"/>
        </w:rPr>
      </w:pPr>
    </w:p>
    <w:p w:rsidR="00457EA3" w:rsidRPr="00457EA3" w:rsidRDefault="00457EA3" w:rsidP="00457EA3">
      <w:pPr>
        <w:ind w:firstLine="357"/>
        <w:jc w:val="both"/>
        <w:rPr>
          <w:i w:val="0"/>
          <w:sz w:val="28"/>
          <w:szCs w:val="28"/>
          <w:lang w:val="en-US"/>
        </w:rPr>
      </w:pPr>
    </w:p>
    <w:p w:rsidR="00457EA3" w:rsidRPr="00457EA3" w:rsidRDefault="00457EA3" w:rsidP="00457EA3">
      <w:pPr>
        <w:ind w:left="767"/>
        <w:jc w:val="both"/>
        <w:rPr>
          <w:i w:val="0"/>
          <w:sz w:val="28"/>
          <w:szCs w:val="28"/>
          <w:lang w:val="en-US"/>
        </w:rPr>
      </w:pPr>
    </w:p>
    <w:p w:rsidR="00457EA3" w:rsidRPr="00457EA3" w:rsidRDefault="00457EA3" w:rsidP="00457EA3">
      <w:pPr>
        <w:ind w:left="767"/>
        <w:jc w:val="both"/>
        <w:rPr>
          <w:i w:val="0"/>
          <w:sz w:val="28"/>
          <w:szCs w:val="28"/>
          <w:lang w:val="en-US"/>
        </w:rPr>
      </w:pPr>
    </w:p>
    <w:p w:rsidR="00457EA3" w:rsidRPr="00457EA3" w:rsidRDefault="00457EA3" w:rsidP="00457EA3">
      <w:pPr>
        <w:ind w:left="767"/>
        <w:jc w:val="both"/>
        <w:rPr>
          <w:i w:val="0"/>
          <w:sz w:val="28"/>
          <w:szCs w:val="28"/>
          <w:lang w:val="en-US"/>
        </w:rPr>
      </w:pPr>
    </w:p>
    <w:p w:rsidR="00457EA3" w:rsidRPr="00457EA3" w:rsidRDefault="00457EA3" w:rsidP="00457EA3">
      <w:pPr>
        <w:ind w:left="767"/>
        <w:jc w:val="both"/>
        <w:rPr>
          <w:i w:val="0"/>
          <w:sz w:val="28"/>
          <w:szCs w:val="28"/>
          <w:lang w:val="en-US"/>
        </w:rPr>
      </w:pPr>
    </w:p>
    <w:p w:rsidR="00457EA3" w:rsidRPr="007F56FD" w:rsidRDefault="00457EA3" w:rsidP="00457EA3">
      <w:pPr>
        <w:jc w:val="both"/>
        <w:rPr>
          <w:sz w:val="28"/>
          <w:szCs w:val="28"/>
          <w:lang w:val="en-US"/>
        </w:rPr>
      </w:pPr>
    </w:p>
    <w:p w:rsidR="00457EA3" w:rsidRPr="00457EA3" w:rsidRDefault="00457EA3" w:rsidP="00457EA3">
      <w:pPr>
        <w:jc w:val="center"/>
        <w:rPr>
          <w:b/>
          <w:i w:val="0"/>
          <w:sz w:val="28"/>
          <w:szCs w:val="28"/>
          <w:lang w:val="en-US"/>
        </w:rPr>
      </w:pPr>
      <w:r w:rsidRPr="00457EA3">
        <w:rPr>
          <w:b/>
          <w:i w:val="0"/>
          <w:sz w:val="28"/>
          <w:szCs w:val="28"/>
        </w:rPr>
        <w:lastRenderedPageBreak/>
        <w:t>ЛИТЕРАТУРА</w:t>
      </w:r>
    </w:p>
    <w:p w:rsidR="00457EA3" w:rsidRPr="00457EA3" w:rsidRDefault="00457EA3" w:rsidP="00457EA3">
      <w:pPr>
        <w:jc w:val="center"/>
        <w:rPr>
          <w:b/>
          <w:i w:val="0"/>
          <w:sz w:val="28"/>
          <w:szCs w:val="28"/>
          <w:lang w:val="en-US"/>
        </w:rPr>
      </w:pPr>
      <w:r w:rsidRPr="00457EA3">
        <w:rPr>
          <w:b/>
          <w:i w:val="0"/>
          <w:sz w:val="28"/>
          <w:szCs w:val="28"/>
          <w:lang w:val="en-US"/>
        </w:rPr>
        <w:t>(</w:t>
      </w:r>
      <w:r w:rsidRPr="00457EA3">
        <w:rPr>
          <w:b/>
          <w:i w:val="0"/>
          <w:sz w:val="28"/>
          <w:szCs w:val="28"/>
        </w:rPr>
        <w:t>испаноязычная</w:t>
      </w:r>
      <w:r w:rsidRPr="00457EA3">
        <w:rPr>
          <w:b/>
          <w:i w:val="0"/>
          <w:sz w:val="28"/>
          <w:szCs w:val="28"/>
          <w:lang w:val="en-US"/>
        </w:rPr>
        <w:t>)</w:t>
      </w:r>
    </w:p>
    <w:p w:rsidR="00457EA3" w:rsidRPr="00457EA3" w:rsidRDefault="00457EA3" w:rsidP="00457EA3">
      <w:pPr>
        <w:jc w:val="center"/>
        <w:rPr>
          <w:b/>
          <w:i w:val="0"/>
          <w:sz w:val="28"/>
          <w:szCs w:val="28"/>
          <w:lang w:val="en-US"/>
        </w:rPr>
      </w:pPr>
    </w:p>
    <w:p w:rsidR="00457EA3" w:rsidRPr="00457EA3" w:rsidRDefault="00457EA3" w:rsidP="00457EA3">
      <w:pPr>
        <w:jc w:val="center"/>
        <w:rPr>
          <w:b/>
          <w:i w:val="0"/>
          <w:sz w:val="28"/>
          <w:szCs w:val="28"/>
          <w:lang w:val="en-US"/>
        </w:rPr>
      </w:pPr>
      <w:r w:rsidRPr="00457EA3">
        <w:rPr>
          <w:b/>
          <w:i w:val="0"/>
          <w:sz w:val="28"/>
          <w:szCs w:val="28"/>
        </w:rPr>
        <w:t>Основная</w:t>
      </w:r>
      <w:r w:rsidRPr="00457EA3">
        <w:rPr>
          <w:b/>
          <w:i w:val="0"/>
          <w:sz w:val="28"/>
          <w:szCs w:val="28"/>
          <w:lang w:val="en-US"/>
        </w:rPr>
        <w:t xml:space="preserve">: </w:t>
      </w:r>
    </w:p>
    <w:p w:rsidR="00457EA3" w:rsidRPr="00457EA3" w:rsidRDefault="00457EA3" w:rsidP="00457EA3">
      <w:pPr>
        <w:pStyle w:val="af1"/>
        <w:jc w:val="center"/>
        <w:rPr>
          <w:rFonts w:ascii="Times New Roman" w:hAnsi="Times New Roman"/>
          <w:b/>
          <w:bCs/>
          <w:sz w:val="28"/>
          <w:szCs w:val="28"/>
          <w:lang w:val="en-US"/>
        </w:rPr>
      </w:pPr>
    </w:p>
    <w:p w:rsidR="00457EA3" w:rsidRPr="00457EA3" w:rsidRDefault="00457EA3" w:rsidP="00457EA3">
      <w:pPr>
        <w:pStyle w:val="af1"/>
        <w:jc w:val="center"/>
        <w:rPr>
          <w:rFonts w:ascii="Times New Roman" w:hAnsi="Times New Roman"/>
          <w:b/>
          <w:bCs/>
          <w:sz w:val="28"/>
          <w:szCs w:val="28"/>
          <w:lang w:val="en-US"/>
        </w:rPr>
      </w:pPr>
    </w:p>
    <w:p w:rsidR="00457EA3" w:rsidRPr="00457EA3" w:rsidRDefault="00457EA3" w:rsidP="00457EA3">
      <w:pPr>
        <w:ind w:firstLine="357"/>
        <w:jc w:val="both"/>
        <w:rPr>
          <w:i w:val="0"/>
          <w:color w:val="000000"/>
          <w:sz w:val="28"/>
          <w:szCs w:val="28"/>
        </w:rPr>
      </w:pPr>
      <w:r w:rsidRPr="00457EA3">
        <w:rPr>
          <w:i w:val="0"/>
          <w:color w:val="000000"/>
          <w:sz w:val="28"/>
          <w:szCs w:val="28"/>
          <w:lang w:val="en-US"/>
        </w:rPr>
        <w:t xml:space="preserve">1. </w:t>
      </w:r>
      <w:r w:rsidRPr="00457EA3">
        <w:rPr>
          <w:i w:val="0"/>
          <w:color w:val="000000"/>
          <w:sz w:val="28"/>
          <w:szCs w:val="28"/>
        </w:rPr>
        <w:t>Гринина</w:t>
      </w:r>
      <w:r w:rsidRPr="00457EA3">
        <w:rPr>
          <w:i w:val="0"/>
          <w:color w:val="000000"/>
          <w:sz w:val="28"/>
          <w:szCs w:val="28"/>
          <w:lang w:val="en-US"/>
        </w:rPr>
        <w:t xml:space="preserve"> </w:t>
      </w:r>
      <w:r w:rsidRPr="00457EA3">
        <w:rPr>
          <w:i w:val="0"/>
          <w:color w:val="000000"/>
          <w:sz w:val="28"/>
          <w:szCs w:val="28"/>
        </w:rPr>
        <w:t>Е</w:t>
      </w:r>
      <w:r w:rsidRPr="00457EA3">
        <w:rPr>
          <w:i w:val="0"/>
          <w:color w:val="000000"/>
          <w:sz w:val="28"/>
          <w:szCs w:val="28"/>
          <w:lang w:val="en-US"/>
        </w:rPr>
        <w:t>.</w:t>
      </w:r>
      <w:r w:rsidRPr="00457EA3">
        <w:rPr>
          <w:i w:val="0"/>
          <w:color w:val="000000"/>
          <w:sz w:val="28"/>
          <w:szCs w:val="28"/>
        </w:rPr>
        <w:t>А</w:t>
      </w:r>
      <w:r w:rsidRPr="00457EA3">
        <w:rPr>
          <w:i w:val="0"/>
          <w:color w:val="000000"/>
          <w:sz w:val="28"/>
          <w:szCs w:val="28"/>
          <w:lang w:val="en-US"/>
        </w:rPr>
        <w:t xml:space="preserve">., </w:t>
      </w:r>
      <w:r w:rsidRPr="00457EA3">
        <w:rPr>
          <w:i w:val="0"/>
          <w:color w:val="000000"/>
          <w:sz w:val="28"/>
          <w:szCs w:val="28"/>
        </w:rPr>
        <w:t>Микаэлян</w:t>
      </w:r>
      <w:r w:rsidRPr="00457EA3">
        <w:rPr>
          <w:i w:val="0"/>
          <w:color w:val="000000"/>
          <w:sz w:val="28"/>
          <w:szCs w:val="28"/>
          <w:lang w:val="en-US"/>
        </w:rPr>
        <w:t xml:space="preserve"> </w:t>
      </w:r>
      <w:r w:rsidRPr="00457EA3">
        <w:rPr>
          <w:i w:val="0"/>
          <w:color w:val="000000"/>
          <w:sz w:val="28"/>
          <w:szCs w:val="28"/>
        </w:rPr>
        <w:t>Ю</w:t>
      </w:r>
      <w:r w:rsidRPr="00457EA3">
        <w:rPr>
          <w:i w:val="0"/>
          <w:color w:val="000000"/>
          <w:sz w:val="28"/>
          <w:szCs w:val="28"/>
          <w:lang w:val="en-US"/>
        </w:rPr>
        <w:t>.</w:t>
      </w:r>
      <w:r w:rsidRPr="00457EA3">
        <w:rPr>
          <w:i w:val="0"/>
          <w:color w:val="000000"/>
          <w:sz w:val="28"/>
          <w:szCs w:val="28"/>
        </w:rPr>
        <w:t>И</w:t>
      </w:r>
      <w:r w:rsidRPr="00457EA3">
        <w:rPr>
          <w:i w:val="0"/>
          <w:color w:val="000000"/>
          <w:sz w:val="28"/>
          <w:szCs w:val="28"/>
          <w:lang w:val="en-US"/>
        </w:rPr>
        <w:t xml:space="preserve">. </w:t>
      </w:r>
      <w:r w:rsidRPr="00457EA3">
        <w:rPr>
          <w:i w:val="0"/>
          <w:color w:val="000000"/>
          <w:sz w:val="28"/>
          <w:szCs w:val="28"/>
          <w:lang w:val="es-ES"/>
        </w:rPr>
        <w:t>Espa</w:t>
      </w:r>
      <w:r w:rsidRPr="00457EA3">
        <w:rPr>
          <w:i w:val="0"/>
          <w:color w:val="000000"/>
          <w:sz w:val="28"/>
          <w:szCs w:val="28"/>
          <w:lang w:val="en-US"/>
        </w:rPr>
        <w:t>ñ</w:t>
      </w:r>
      <w:r w:rsidRPr="00457EA3">
        <w:rPr>
          <w:i w:val="0"/>
          <w:color w:val="000000"/>
          <w:sz w:val="28"/>
          <w:szCs w:val="28"/>
          <w:lang w:val="es-ES"/>
        </w:rPr>
        <w:t>ol</w:t>
      </w:r>
      <w:r w:rsidRPr="00457EA3">
        <w:rPr>
          <w:i w:val="0"/>
          <w:color w:val="000000"/>
          <w:sz w:val="28"/>
          <w:szCs w:val="28"/>
          <w:lang w:val="en-US"/>
        </w:rPr>
        <w:t xml:space="preserve"> </w:t>
      </w:r>
      <w:r w:rsidRPr="00457EA3">
        <w:rPr>
          <w:i w:val="0"/>
          <w:color w:val="000000"/>
          <w:sz w:val="28"/>
          <w:szCs w:val="28"/>
          <w:lang w:val="es-ES"/>
        </w:rPr>
        <w:t>actual</w:t>
      </w:r>
      <w:r w:rsidRPr="00457EA3">
        <w:rPr>
          <w:i w:val="0"/>
          <w:color w:val="000000"/>
          <w:sz w:val="28"/>
          <w:szCs w:val="28"/>
          <w:lang w:val="en-US"/>
        </w:rPr>
        <w:t xml:space="preserve"> / </w:t>
      </w:r>
      <w:r w:rsidRPr="00457EA3">
        <w:rPr>
          <w:i w:val="0"/>
          <w:color w:val="000000"/>
          <w:sz w:val="28"/>
          <w:szCs w:val="28"/>
        </w:rPr>
        <w:t>Е</w:t>
      </w:r>
      <w:r w:rsidRPr="00457EA3">
        <w:rPr>
          <w:i w:val="0"/>
          <w:color w:val="000000"/>
          <w:sz w:val="28"/>
          <w:szCs w:val="28"/>
          <w:lang w:val="en-US"/>
        </w:rPr>
        <w:t>.</w:t>
      </w:r>
      <w:r w:rsidRPr="00457EA3">
        <w:rPr>
          <w:i w:val="0"/>
          <w:color w:val="000000"/>
          <w:sz w:val="28"/>
          <w:szCs w:val="28"/>
        </w:rPr>
        <w:t>А</w:t>
      </w:r>
      <w:r w:rsidRPr="00457EA3">
        <w:rPr>
          <w:i w:val="0"/>
          <w:color w:val="000000"/>
          <w:sz w:val="28"/>
          <w:szCs w:val="28"/>
          <w:lang w:val="en-US"/>
        </w:rPr>
        <w:t xml:space="preserve">. </w:t>
      </w:r>
      <w:r w:rsidRPr="00457EA3">
        <w:rPr>
          <w:i w:val="0"/>
          <w:color w:val="000000"/>
          <w:sz w:val="28"/>
          <w:szCs w:val="28"/>
        </w:rPr>
        <w:t>Гринина</w:t>
      </w:r>
      <w:r w:rsidRPr="00457EA3">
        <w:rPr>
          <w:i w:val="0"/>
          <w:color w:val="000000"/>
          <w:sz w:val="28"/>
          <w:szCs w:val="28"/>
          <w:lang w:val="en-US"/>
        </w:rPr>
        <w:t xml:space="preserve">, </w:t>
      </w:r>
      <w:r w:rsidRPr="00457EA3">
        <w:rPr>
          <w:i w:val="0"/>
          <w:color w:val="000000"/>
          <w:sz w:val="28"/>
          <w:szCs w:val="28"/>
        </w:rPr>
        <w:t>Ю</w:t>
      </w:r>
      <w:r w:rsidRPr="00457EA3">
        <w:rPr>
          <w:i w:val="0"/>
          <w:color w:val="000000"/>
          <w:sz w:val="28"/>
          <w:szCs w:val="28"/>
          <w:lang w:val="en-US"/>
        </w:rPr>
        <w:t>.</w:t>
      </w:r>
      <w:r w:rsidRPr="00457EA3">
        <w:rPr>
          <w:i w:val="0"/>
          <w:color w:val="000000"/>
          <w:sz w:val="28"/>
          <w:szCs w:val="28"/>
        </w:rPr>
        <w:t>И</w:t>
      </w:r>
      <w:r w:rsidRPr="00457EA3">
        <w:rPr>
          <w:i w:val="0"/>
          <w:color w:val="000000"/>
          <w:sz w:val="28"/>
          <w:szCs w:val="28"/>
          <w:lang w:val="en-US"/>
        </w:rPr>
        <w:t xml:space="preserve">. </w:t>
      </w:r>
      <w:r w:rsidRPr="00457EA3">
        <w:rPr>
          <w:i w:val="0"/>
          <w:color w:val="000000"/>
          <w:sz w:val="28"/>
          <w:szCs w:val="28"/>
        </w:rPr>
        <w:t>Микаэлян</w:t>
      </w:r>
      <w:r w:rsidRPr="00457EA3">
        <w:rPr>
          <w:i w:val="0"/>
          <w:color w:val="000000"/>
          <w:sz w:val="28"/>
          <w:szCs w:val="28"/>
          <w:lang w:val="en-US"/>
        </w:rPr>
        <w:t xml:space="preserve">. – </w:t>
      </w:r>
      <w:r w:rsidRPr="00457EA3">
        <w:rPr>
          <w:i w:val="0"/>
          <w:color w:val="000000"/>
          <w:sz w:val="28"/>
          <w:szCs w:val="28"/>
        </w:rPr>
        <w:t>М</w:t>
      </w:r>
      <w:r w:rsidRPr="00457EA3">
        <w:rPr>
          <w:i w:val="0"/>
          <w:color w:val="000000"/>
          <w:sz w:val="28"/>
          <w:szCs w:val="28"/>
          <w:lang w:val="en-US"/>
        </w:rPr>
        <w:t xml:space="preserve">.: </w:t>
      </w:r>
      <w:r w:rsidRPr="00457EA3">
        <w:rPr>
          <w:i w:val="0"/>
          <w:color w:val="000000"/>
          <w:sz w:val="28"/>
          <w:szCs w:val="28"/>
        </w:rPr>
        <w:t>Филоматис</w:t>
      </w:r>
      <w:r w:rsidRPr="00457EA3">
        <w:rPr>
          <w:i w:val="0"/>
          <w:color w:val="000000"/>
          <w:sz w:val="28"/>
          <w:szCs w:val="28"/>
          <w:lang w:val="en-US"/>
        </w:rPr>
        <w:t xml:space="preserve">, 2015.– </w:t>
      </w:r>
      <w:r w:rsidRPr="00457EA3">
        <w:rPr>
          <w:i w:val="0"/>
          <w:color w:val="000000"/>
          <w:sz w:val="28"/>
          <w:szCs w:val="28"/>
        </w:rPr>
        <w:t>203 с.</w:t>
      </w:r>
    </w:p>
    <w:p w:rsidR="00457EA3" w:rsidRPr="00457EA3" w:rsidRDefault="00457EA3" w:rsidP="00457EA3">
      <w:pPr>
        <w:ind w:firstLine="357"/>
        <w:jc w:val="both"/>
        <w:rPr>
          <w:i w:val="0"/>
          <w:color w:val="000000"/>
          <w:sz w:val="28"/>
          <w:szCs w:val="28"/>
        </w:rPr>
      </w:pPr>
      <w:r w:rsidRPr="00457EA3">
        <w:rPr>
          <w:i w:val="0"/>
          <w:color w:val="000000"/>
          <w:sz w:val="28"/>
          <w:szCs w:val="28"/>
        </w:rPr>
        <w:t>2.</w:t>
      </w:r>
      <w:r w:rsidRPr="00457EA3">
        <w:rPr>
          <w:i w:val="0"/>
          <w:color w:val="000000"/>
          <w:sz w:val="28"/>
          <w:szCs w:val="28"/>
        </w:rPr>
        <w:tab/>
        <w:t>Душевский, А. A. Испанский для экономистов / А.А. Душевский, Е.В. Дыро, М.Н. Мардыко. БГЭУ, 2012. – 150 с.</w:t>
      </w:r>
    </w:p>
    <w:p w:rsidR="00457EA3" w:rsidRPr="00457EA3" w:rsidRDefault="00457EA3" w:rsidP="00457EA3">
      <w:pPr>
        <w:ind w:firstLine="357"/>
        <w:jc w:val="both"/>
        <w:rPr>
          <w:i w:val="0"/>
          <w:color w:val="000000"/>
          <w:sz w:val="28"/>
          <w:szCs w:val="28"/>
        </w:rPr>
      </w:pPr>
      <w:r w:rsidRPr="00457EA3">
        <w:rPr>
          <w:i w:val="0"/>
          <w:color w:val="000000"/>
          <w:sz w:val="28"/>
          <w:szCs w:val="28"/>
        </w:rPr>
        <w:t>3.</w:t>
      </w:r>
      <w:r w:rsidRPr="00457EA3">
        <w:rPr>
          <w:i w:val="0"/>
          <w:color w:val="000000"/>
          <w:sz w:val="28"/>
          <w:szCs w:val="28"/>
        </w:rPr>
        <w:tab/>
        <w:t xml:space="preserve">Иовенко, В.А. Общий перевод с испанского / В.А. Иовенко. – М.: ЧеРо, 2017. – 315 с. </w:t>
      </w:r>
    </w:p>
    <w:p w:rsidR="00457EA3" w:rsidRPr="00457EA3" w:rsidRDefault="00457EA3" w:rsidP="00457EA3">
      <w:pPr>
        <w:ind w:firstLine="357"/>
        <w:jc w:val="both"/>
        <w:rPr>
          <w:i w:val="0"/>
          <w:sz w:val="28"/>
          <w:szCs w:val="28"/>
        </w:rPr>
      </w:pPr>
      <w:r w:rsidRPr="00457EA3">
        <w:rPr>
          <w:i w:val="0"/>
          <w:sz w:val="28"/>
          <w:szCs w:val="28"/>
        </w:rPr>
        <w:t>4.</w:t>
      </w:r>
      <w:r w:rsidRPr="00457EA3">
        <w:rPr>
          <w:i w:val="0"/>
          <w:sz w:val="28"/>
          <w:szCs w:val="28"/>
        </w:rPr>
        <w:tab/>
        <w:t xml:space="preserve">Калустова, О.М. Бизнес-курс испанского языка / О.М. Калустова. –  К: ООО ИП Логос, 2003. – 230 с. </w:t>
      </w:r>
    </w:p>
    <w:p w:rsidR="00457EA3" w:rsidRPr="00457EA3" w:rsidRDefault="00457EA3" w:rsidP="00457EA3">
      <w:pPr>
        <w:ind w:firstLine="357"/>
        <w:jc w:val="both"/>
        <w:rPr>
          <w:i w:val="0"/>
          <w:color w:val="000000"/>
          <w:sz w:val="28"/>
          <w:szCs w:val="28"/>
        </w:rPr>
      </w:pPr>
      <w:r w:rsidRPr="00457EA3">
        <w:rPr>
          <w:i w:val="0"/>
          <w:color w:val="000000"/>
          <w:sz w:val="28"/>
          <w:szCs w:val="28"/>
        </w:rPr>
        <w:t>5.</w:t>
      </w:r>
      <w:r w:rsidRPr="00457EA3">
        <w:rPr>
          <w:i w:val="0"/>
          <w:color w:val="000000"/>
          <w:sz w:val="28"/>
          <w:szCs w:val="28"/>
        </w:rPr>
        <w:tab/>
        <w:t xml:space="preserve">Мигель Арсуага-Герра  Испанский язык для делового общения  / Мигель Арсуага-Герра. - М.: ЧеРо, 2005. </w:t>
      </w:r>
    </w:p>
    <w:p w:rsidR="00457EA3" w:rsidRPr="00457EA3" w:rsidRDefault="00457EA3" w:rsidP="00457EA3">
      <w:pPr>
        <w:ind w:firstLine="357"/>
        <w:jc w:val="both"/>
        <w:rPr>
          <w:i w:val="0"/>
          <w:color w:val="000000"/>
          <w:sz w:val="28"/>
          <w:szCs w:val="28"/>
        </w:rPr>
      </w:pPr>
      <w:r w:rsidRPr="00457EA3">
        <w:rPr>
          <w:i w:val="0"/>
          <w:color w:val="000000"/>
          <w:sz w:val="28"/>
          <w:szCs w:val="28"/>
        </w:rPr>
        <w:t>6.</w:t>
      </w:r>
      <w:r w:rsidRPr="00457EA3">
        <w:rPr>
          <w:i w:val="0"/>
          <w:color w:val="000000"/>
          <w:sz w:val="28"/>
          <w:szCs w:val="28"/>
        </w:rPr>
        <w:tab/>
        <w:t>Мигель Арсуага-Герра  Испанский язык для современной предпринимательской  деятельности / Учебное пособие – M.: Филоматис, 2011.</w:t>
      </w:r>
    </w:p>
    <w:p w:rsidR="00457EA3" w:rsidRPr="00457EA3" w:rsidRDefault="00457EA3" w:rsidP="00457EA3">
      <w:pPr>
        <w:ind w:firstLine="357"/>
        <w:jc w:val="both"/>
        <w:rPr>
          <w:i w:val="0"/>
          <w:color w:val="000000"/>
          <w:sz w:val="28"/>
          <w:szCs w:val="28"/>
          <w:lang w:val="es-ES"/>
        </w:rPr>
      </w:pPr>
      <w:r w:rsidRPr="00457EA3">
        <w:rPr>
          <w:i w:val="0"/>
          <w:color w:val="000000"/>
          <w:sz w:val="28"/>
          <w:szCs w:val="28"/>
          <w:lang w:val="es-ES"/>
        </w:rPr>
        <w:t>7.</w:t>
      </w:r>
      <w:r w:rsidRPr="00457EA3">
        <w:rPr>
          <w:i w:val="0"/>
          <w:color w:val="000000"/>
          <w:sz w:val="28"/>
          <w:szCs w:val="28"/>
          <w:lang w:val="es-ES"/>
        </w:rPr>
        <w:tab/>
        <w:t xml:space="preserve">Carmen Rosa de Juan  El español en el ámbito jurídico / Carmen Rosa de Juan. – Madrid: Edinumen, 2010. – 280 </w:t>
      </w:r>
      <w:r w:rsidRPr="00457EA3">
        <w:rPr>
          <w:i w:val="0"/>
          <w:color w:val="000000"/>
          <w:sz w:val="28"/>
          <w:szCs w:val="28"/>
        </w:rPr>
        <w:t>с</w:t>
      </w:r>
      <w:r w:rsidRPr="00457EA3">
        <w:rPr>
          <w:i w:val="0"/>
          <w:color w:val="000000"/>
          <w:sz w:val="28"/>
          <w:szCs w:val="28"/>
          <w:lang w:val="es-ES"/>
        </w:rPr>
        <w:t>.</w:t>
      </w:r>
    </w:p>
    <w:p w:rsidR="00457EA3" w:rsidRPr="00457EA3" w:rsidRDefault="00457EA3" w:rsidP="00457EA3">
      <w:pPr>
        <w:ind w:firstLine="357"/>
        <w:jc w:val="both"/>
        <w:rPr>
          <w:i w:val="0"/>
          <w:color w:val="000000"/>
          <w:sz w:val="28"/>
          <w:szCs w:val="28"/>
          <w:lang w:val="es-ES"/>
        </w:rPr>
      </w:pPr>
      <w:r w:rsidRPr="00457EA3">
        <w:rPr>
          <w:i w:val="0"/>
          <w:color w:val="000000"/>
          <w:sz w:val="28"/>
          <w:szCs w:val="28"/>
          <w:lang w:val="es-ES"/>
        </w:rPr>
        <w:t>8.</w:t>
      </w:r>
      <w:r w:rsidRPr="00457EA3">
        <w:rPr>
          <w:i w:val="0"/>
          <w:color w:val="000000"/>
          <w:sz w:val="28"/>
          <w:szCs w:val="28"/>
          <w:lang w:val="es-ES"/>
        </w:rPr>
        <w:tab/>
        <w:t>Claudia Fernández,Javier Lahuerta, Ivonne Lerner /Manual de espanol/ Conforme al Plan Curricular del Instituto Cervantes – Madrid, 2012.</w:t>
      </w:r>
    </w:p>
    <w:p w:rsidR="00457EA3" w:rsidRPr="00457EA3" w:rsidRDefault="00457EA3" w:rsidP="00457EA3">
      <w:pPr>
        <w:ind w:firstLine="357"/>
        <w:jc w:val="both"/>
        <w:rPr>
          <w:i w:val="0"/>
          <w:color w:val="000000"/>
          <w:sz w:val="28"/>
          <w:szCs w:val="28"/>
          <w:lang w:val="es-ES"/>
        </w:rPr>
      </w:pPr>
      <w:r w:rsidRPr="00457EA3">
        <w:rPr>
          <w:i w:val="0"/>
          <w:color w:val="000000"/>
          <w:sz w:val="28"/>
          <w:szCs w:val="28"/>
          <w:lang w:val="es-ES"/>
        </w:rPr>
        <w:t>9.</w:t>
      </w:r>
      <w:r w:rsidRPr="00457EA3">
        <w:rPr>
          <w:i w:val="0"/>
          <w:color w:val="000000"/>
          <w:sz w:val="28"/>
          <w:szCs w:val="28"/>
          <w:lang w:val="es-ES"/>
        </w:rPr>
        <w:tab/>
        <w:t xml:space="preserve">Lago, A. F. Español para el comercio internacional / A. F. Lago. – Madrid, 2005. – 210 </w:t>
      </w:r>
      <w:r w:rsidRPr="00457EA3">
        <w:rPr>
          <w:i w:val="0"/>
          <w:color w:val="000000"/>
          <w:sz w:val="28"/>
          <w:szCs w:val="28"/>
        </w:rPr>
        <w:t>с</w:t>
      </w:r>
      <w:r w:rsidRPr="00457EA3">
        <w:rPr>
          <w:i w:val="0"/>
          <w:color w:val="000000"/>
          <w:sz w:val="28"/>
          <w:szCs w:val="28"/>
          <w:lang w:val="es-ES"/>
        </w:rPr>
        <w:t>.</w:t>
      </w:r>
    </w:p>
    <w:p w:rsidR="00457EA3" w:rsidRPr="00457EA3" w:rsidRDefault="00457EA3" w:rsidP="00457EA3">
      <w:pPr>
        <w:ind w:firstLine="357"/>
        <w:jc w:val="both"/>
        <w:rPr>
          <w:i w:val="0"/>
          <w:color w:val="000000"/>
          <w:sz w:val="28"/>
          <w:szCs w:val="28"/>
          <w:lang w:val="es-ES"/>
        </w:rPr>
      </w:pPr>
      <w:r w:rsidRPr="00457EA3">
        <w:rPr>
          <w:i w:val="0"/>
          <w:color w:val="000000"/>
          <w:sz w:val="28"/>
          <w:szCs w:val="28"/>
          <w:lang w:val="es-ES"/>
        </w:rPr>
        <w:t>10.</w:t>
      </w:r>
      <w:r w:rsidRPr="00457EA3">
        <w:rPr>
          <w:i w:val="0"/>
          <w:color w:val="000000"/>
          <w:sz w:val="28"/>
          <w:szCs w:val="28"/>
          <w:lang w:val="es-ES"/>
        </w:rPr>
        <w:tab/>
        <w:t>Marta Baralo, Marta Genís, M.a Eugenia Santana/ Espaňol Lengua Extranjera, Avanzado B2 – Grupo Anaya, S.A., Madrid,2012. – 294 p.</w:t>
      </w:r>
    </w:p>
    <w:p w:rsidR="00457EA3" w:rsidRPr="00457EA3" w:rsidRDefault="00457EA3" w:rsidP="00457EA3">
      <w:pPr>
        <w:pStyle w:val="a3"/>
        <w:spacing w:line="240" w:lineRule="auto"/>
        <w:ind w:left="357"/>
        <w:jc w:val="both"/>
        <w:rPr>
          <w:lang w:val="es-ES"/>
        </w:rPr>
      </w:pPr>
    </w:p>
    <w:p w:rsidR="00457EA3" w:rsidRPr="00457EA3" w:rsidRDefault="00457EA3" w:rsidP="00457EA3">
      <w:pPr>
        <w:pStyle w:val="a3"/>
        <w:spacing w:line="240" w:lineRule="auto"/>
        <w:jc w:val="both"/>
        <w:rPr>
          <w:lang w:val="es-ES"/>
        </w:rPr>
      </w:pPr>
    </w:p>
    <w:p w:rsidR="00457EA3" w:rsidRPr="00457EA3" w:rsidRDefault="00457EA3" w:rsidP="00457EA3">
      <w:pPr>
        <w:pStyle w:val="a3"/>
        <w:spacing w:line="240" w:lineRule="auto"/>
        <w:jc w:val="center"/>
        <w:rPr>
          <w:b/>
        </w:rPr>
      </w:pPr>
      <w:r w:rsidRPr="00457EA3">
        <w:rPr>
          <w:b/>
        </w:rPr>
        <w:t>Дополнительная:</w:t>
      </w:r>
    </w:p>
    <w:p w:rsidR="00457EA3" w:rsidRPr="00457EA3" w:rsidRDefault="00457EA3" w:rsidP="00457EA3">
      <w:pPr>
        <w:pStyle w:val="a3"/>
        <w:spacing w:line="240" w:lineRule="auto"/>
        <w:jc w:val="both"/>
      </w:pPr>
    </w:p>
    <w:p w:rsidR="00457EA3" w:rsidRPr="00457EA3" w:rsidRDefault="00457EA3" w:rsidP="00457EA3">
      <w:pPr>
        <w:widowControl/>
        <w:numPr>
          <w:ilvl w:val="0"/>
          <w:numId w:val="74"/>
        </w:numPr>
        <w:snapToGrid/>
        <w:spacing w:before="0"/>
        <w:ind w:left="0" w:firstLine="357"/>
        <w:jc w:val="both"/>
        <w:rPr>
          <w:i w:val="0"/>
          <w:color w:val="000000"/>
          <w:sz w:val="28"/>
          <w:szCs w:val="28"/>
        </w:rPr>
      </w:pPr>
      <w:r w:rsidRPr="00457EA3">
        <w:rPr>
          <w:i w:val="0"/>
          <w:color w:val="000000"/>
          <w:sz w:val="28"/>
          <w:szCs w:val="28"/>
        </w:rPr>
        <w:t>Борисенко, И.И. Грамматика испанской разговорной речи с           упражнениями / И.И. Борисенко. – М.: Высшая школа, 2000. – 235 с.</w:t>
      </w:r>
    </w:p>
    <w:p w:rsidR="00457EA3" w:rsidRPr="00457EA3" w:rsidRDefault="00457EA3" w:rsidP="00457EA3">
      <w:pPr>
        <w:widowControl/>
        <w:numPr>
          <w:ilvl w:val="0"/>
          <w:numId w:val="74"/>
        </w:numPr>
        <w:snapToGrid/>
        <w:spacing w:before="0"/>
        <w:ind w:left="0" w:firstLine="357"/>
        <w:jc w:val="both"/>
        <w:rPr>
          <w:i w:val="0"/>
          <w:color w:val="000000"/>
          <w:sz w:val="28"/>
          <w:szCs w:val="28"/>
        </w:rPr>
      </w:pPr>
      <w:r w:rsidRPr="00457EA3">
        <w:rPr>
          <w:i w:val="0"/>
          <w:color w:val="000000"/>
          <w:sz w:val="28"/>
          <w:szCs w:val="28"/>
        </w:rPr>
        <w:t xml:space="preserve">Дыро, Е.В. Испанский для экономистов / Е.В. Дыро, М.Н. Мардыко, Н.В. Попок.  – Минск: БГЭУ, 2005. – 230 с. </w:t>
      </w:r>
    </w:p>
    <w:p w:rsidR="00457EA3" w:rsidRPr="00457EA3" w:rsidRDefault="00457EA3" w:rsidP="00457EA3">
      <w:pPr>
        <w:widowControl/>
        <w:numPr>
          <w:ilvl w:val="0"/>
          <w:numId w:val="74"/>
        </w:numPr>
        <w:snapToGrid/>
        <w:spacing w:before="0"/>
        <w:ind w:left="0" w:firstLine="357"/>
        <w:jc w:val="both"/>
        <w:rPr>
          <w:i w:val="0"/>
          <w:color w:val="000000"/>
          <w:sz w:val="28"/>
          <w:szCs w:val="28"/>
        </w:rPr>
      </w:pPr>
      <w:r w:rsidRPr="00457EA3">
        <w:rPr>
          <w:i w:val="0"/>
          <w:color w:val="000000"/>
          <w:sz w:val="28"/>
          <w:szCs w:val="28"/>
        </w:rPr>
        <w:t>Киселёв, A.B. Испания. География. История / A.B. Киселёв. – Санкт-Петербург: КАРО, 2001. – 156 с.</w:t>
      </w:r>
    </w:p>
    <w:p w:rsidR="00457EA3" w:rsidRPr="00457EA3" w:rsidRDefault="00457EA3" w:rsidP="00457EA3">
      <w:pPr>
        <w:widowControl/>
        <w:numPr>
          <w:ilvl w:val="0"/>
          <w:numId w:val="74"/>
        </w:numPr>
        <w:snapToGrid/>
        <w:spacing w:before="0"/>
        <w:ind w:left="0" w:firstLine="357"/>
        <w:jc w:val="both"/>
        <w:rPr>
          <w:i w:val="0"/>
          <w:color w:val="000000"/>
          <w:sz w:val="28"/>
          <w:szCs w:val="28"/>
        </w:rPr>
      </w:pPr>
      <w:r w:rsidRPr="00457EA3">
        <w:rPr>
          <w:i w:val="0"/>
          <w:color w:val="000000"/>
          <w:sz w:val="28"/>
          <w:szCs w:val="28"/>
        </w:rPr>
        <w:t>Комарова, Ж.Т.  Испанский для всех / Ж.Т. Комарова. – М.: Менеджер, 2005. – 185 с.</w:t>
      </w:r>
    </w:p>
    <w:p w:rsidR="00457EA3" w:rsidRPr="00457EA3" w:rsidRDefault="00457EA3" w:rsidP="00457EA3">
      <w:pPr>
        <w:widowControl/>
        <w:numPr>
          <w:ilvl w:val="0"/>
          <w:numId w:val="74"/>
        </w:numPr>
        <w:snapToGrid/>
        <w:spacing w:before="0"/>
        <w:ind w:left="0" w:firstLine="357"/>
        <w:jc w:val="both"/>
        <w:rPr>
          <w:i w:val="0"/>
          <w:color w:val="000000"/>
          <w:sz w:val="28"/>
          <w:szCs w:val="28"/>
          <w:lang w:val="es-ES"/>
        </w:rPr>
      </w:pPr>
      <w:r w:rsidRPr="00457EA3">
        <w:rPr>
          <w:i w:val="0"/>
          <w:color w:val="000000"/>
          <w:sz w:val="28"/>
          <w:szCs w:val="28"/>
          <w:lang w:val="es-ES"/>
        </w:rPr>
        <w:t xml:space="preserve">Alonso, R. Gramática básica del estudiante de español / R. Alonso. – Tesys, 2005. – 215 </w:t>
      </w:r>
      <w:r w:rsidRPr="00457EA3">
        <w:rPr>
          <w:i w:val="0"/>
          <w:color w:val="000000"/>
          <w:sz w:val="28"/>
          <w:szCs w:val="28"/>
        </w:rPr>
        <w:t>с</w:t>
      </w:r>
      <w:r w:rsidRPr="00457EA3">
        <w:rPr>
          <w:i w:val="0"/>
          <w:color w:val="000000"/>
          <w:sz w:val="28"/>
          <w:szCs w:val="28"/>
          <w:lang w:val="es-ES"/>
        </w:rPr>
        <w:t>.</w:t>
      </w:r>
    </w:p>
    <w:p w:rsidR="00457EA3" w:rsidRPr="00457EA3" w:rsidRDefault="00457EA3" w:rsidP="00457EA3">
      <w:pPr>
        <w:widowControl/>
        <w:numPr>
          <w:ilvl w:val="0"/>
          <w:numId w:val="74"/>
        </w:numPr>
        <w:snapToGrid/>
        <w:spacing w:before="0"/>
        <w:ind w:left="0" w:firstLine="357"/>
        <w:jc w:val="both"/>
        <w:rPr>
          <w:i w:val="0"/>
          <w:color w:val="000000"/>
          <w:sz w:val="28"/>
          <w:szCs w:val="28"/>
          <w:lang w:val="es-ES"/>
        </w:rPr>
      </w:pPr>
      <w:r w:rsidRPr="00457EA3">
        <w:rPr>
          <w:i w:val="0"/>
          <w:color w:val="000000"/>
          <w:sz w:val="28"/>
          <w:szCs w:val="28"/>
          <w:lang w:val="es-ES"/>
        </w:rPr>
        <w:lastRenderedPageBreak/>
        <w:t>Baralo Marta, Genís Marta, Santana M.a Eugenia. Español Lengua Extranjera  / Marta Baralo.  Madrid: Grupo Anaya, S.A., 2012. – 294 p.</w:t>
      </w:r>
    </w:p>
    <w:p w:rsidR="00457EA3" w:rsidRPr="00457EA3" w:rsidRDefault="00457EA3" w:rsidP="00457EA3">
      <w:pPr>
        <w:widowControl/>
        <w:numPr>
          <w:ilvl w:val="0"/>
          <w:numId w:val="74"/>
        </w:numPr>
        <w:snapToGrid/>
        <w:spacing w:before="0"/>
        <w:ind w:left="0" w:firstLine="357"/>
        <w:jc w:val="both"/>
        <w:rPr>
          <w:i w:val="0"/>
          <w:color w:val="000000"/>
          <w:sz w:val="28"/>
          <w:szCs w:val="28"/>
          <w:lang w:val="es-ES"/>
        </w:rPr>
      </w:pPr>
      <w:r w:rsidRPr="00457EA3">
        <w:rPr>
          <w:i w:val="0"/>
          <w:color w:val="000000"/>
          <w:sz w:val="28"/>
          <w:szCs w:val="28"/>
          <w:lang w:val="es-ES"/>
        </w:rPr>
        <w:t>Fernández Claudia, Lahuerta Javier, Lerner Ivonne  Manual de español / Claudia Fernández.– Madrid: Instituto Cervantes, 2012. – 122 p.</w:t>
      </w:r>
    </w:p>
    <w:p w:rsidR="00457EA3" w:rsidRPr="00457EA3" w:rsidRDefault="00457EA3" w:rsidP="00457EA3">
      <w:pPr>
        <w:widowControl/>
        <w:numPr>
          <w:ilvl w:val="0"/>
          <w:numId w:val="74"/>
        </w:numPr>
        <w:snapToGrid/>
        <w:spacing w:before="0"/>
        <w:ind w:left="714" w:hanging="357"/>
        <w:jc w:val="both"/>
        <w:rPr>
          <w:i w:val="0"/>
          <w:color w:val="000000"/>
          <w:sz w:val="28"/>
          <w:szCs w:val="28"/>
          <w:lang w:val="es-ES"/>
        </w:rPr>
      </w:pPr>
      <w:r w:rsidRPr="00457EA3">
        <w:rPr>
          <w:i w:val="0"/>
          <w:color w:val="000000"/>
          <w:sz w:val="28"/>
          <w:szCs w:val="28"/>
          <w:lang w:val="es-ES"/>
        </w:rPr>
        <w:t xml:space="preserve"> Pareja, María José. Temas de empresa / María José Pareja. –Madrid: Edinumen, 2014. – 214 p.</w:t>
      </w:r>
    </w:p>
    <w:p w:rsidR="00457EA3" w:rsidRPr="00457EA3" w:rsidRDefault="00457EA3" w:rsidP="00457EA3">
      <w:pPr>
        <w:pStyle w:val="a3"/>
        <w:spacing w:line="240" w:lineRule="auto"/>
        <w:ind w:left="357"/>
        <w:jc w:val="both"/>
        <w:rPr>
          <w:lang w:val="en-US"/>
        </w:rPr>
      </w:pPr>
    </w:p>
    <w:p w:rsidR="00457EA3" w:rsidRPr="00C37774" w:rsidRDefault="00457EA3" w:rsidP="00457EA3">
      <w:pPr>
        <w:jc w:val="both"/>
        <w:rPr>
          <w:b/>
          <w:sz w:val="28"/>
          <w:szCs w:val="28"/>
          <w:lang w:val="en-US"/>
        </w:rPr>
      </w:pPr>
    </w:p>
    <w:p w:rsidR="00C80691" w:rsidRPr="00457EA3" w:rsidRDefault="00C80691" w:rsidP="00C80691">
      <w:pPr>
        <w:jc w:val="both"/>
        <w:rPr>
          <w:i w:val="0"/>
          <w:sz w:val="28"/>
          <w:szCs w:val="28"/>
          <w:lang w:val="en-US"/>
        </w:rPr>
      </w:pPr>
    </w:p>
    <w:p w:rsidR="00C80691" w:rsidRPr="00471E6A" w:rsidRDefault="00C80691" w:rsidP="00C80691">
      <w:pPr>
        <w:jc w:val="both"/>
        <w:rPr>
          <w:sz w:val="28"/>
          <w:szCs w:val="28"/>
          <w:lang w:val="en-US"/>
        </w:rPr>
      </w:pPr>
    </w:p>
    <w:p w:rsidR="00C80691" w:rsidRPr="00471E6A" w:rsidRDefault="00C80691" w:rsidP="00C80691">
      <w:pPr>
        <w:jc w:val="both"/>
        <w:rPr>
          <w:sz w:val="28"/>
          <w:szCs w:val="28"/>
          <w:lang w:val="en-US"/>
        </w:rPr>
      </w:pPr>
    </w:p>
    <w:p w:rsidR="00C80691" w:rsidRPr="00471E6A" w:rsidRDefault="00C80691" w:rsidP="00C80691">
      <w:pPr>
        <w:jc w:val="both"/>
        <w:rPr>
          <w:sz w:val="28"/>
          <w:szCs w:val="28"/>
          <w:lang w:val="en-US"/>
        </w:rPr>
      </w:pPr>
    </w:p>
    <w:p w:rsidR="00491E25" w:rsidRPr="00471E6A" w:rsidRDefault="00491E25" w:rsidP="00491E25">
      <w:pPr>
        <w:spacing w:before="40"/>
        <w:rPr>
          <w:rFonts w:eastAsia="Times New Roman"/>
          <w:b/>
          <w:sz w:val="28"/>
          <w:szCs w:val="28"/>
          <w:lang w:val="en-US"/>
        </w:rPr>
        <w:sectPr w:rsidR="00491E25" w:rsidRPr="00471E6A">
          <w:pgSz w:w="11906" w:h="16838"/>
          <w:pgMar w:top="1134" w:right="850" w:bottom="1134" w:left="1701" w:header="708" w:footer="708" w:gutter="0"/>
          <w:cols w:space="708"/>
          <w:docGrid w:linePitch="360"/>
        </w:sectPr>
      </w:pPr>
    </w:p>
    <w:p w:rsidR="006A5DAA" w:rsidRPr="00491E25" w:rsidRDefault="006A5DAA" w:rsidP="00491E25">
      <w:pPr>
        <w:rPr>
          <w:b/>
          <w:bCs/>
          <w:i w:val="0"/>
          <w:sz w:val="28"/>
          <w:szCs w:val="28"/>
        </w:rPr>
      </w:pPr>
      <w:r w:rsidRPr="00AE6DE6">
        <w:rPr>
          <w:b/>
          <w:i w:val="0"/>
          <w:sz w:val="28"/>
          <w:szCs w:val="28"/>
        </w:rPr>
        <w:lastRenderedPageBreak/>
        <w:t>УЧЕБНО-МЕТОДИЧЕСКАЯ ДОКУМЕНТАЦИЯ</w:t>
      </w:r>
    </w:p>
    <w:p w:rsidR="006A5DAA" w:rsidRPr="00AE6DE6" w:rsidRDefault="006A5DAA" w:rsidP="006A5DAA">
      <w:pPr>
        <w:jc w:val="center"/>
        <w:rPr>
          <w:b/>
          <w:i w:val="0"/>
          <w:sz w:val="28"/>
          <w:szCs w:val="28"/>
        </w:rPr>
      </w:pPr>
    </w:p>
    <w:p w:rsidR="006A5DAA" w:rsidRDefault="006A5DAA" w:rsidP="006A5DAA">
      <w:pPr>
        <w:rPr>
          <w:b/>
          <w:i w:val="0"/>
          <w:sz w:val="28"/>
          <w:szCs w:val="28"/>
        </w:rPr>
      </w:pPr>
      <w:r w:rsidRPr="00912CBA">
        <w:rPr>
          <w:b/>
          <w:i w:val="0"/>
          <w:sz w:val="28"/>
          <w:szCs w:val="28"/>
        </w:rPr>
        <w:t xml:space="preserve">3. </w:t>
      </w:r>
      <w:r w:rsidRPr="00AE6DE6">
        <w:rPr>
          <w:b/>
          <w:i w:val="0"/>
          <w:sz w:val="28"/>
          <w:szCs w:val="28"/>
        </w:rPr>
        <w:t>ПРАКТИКУМ</w:t>
      </w:r>
      <w:r w:rsidR="00457EA3">
        <w:rPr>
          <w:b/>
          <w:i w:val="0"/>
          <w:sz w:val="28"/>
          <w:szCs w:val="28"/>
        </w:rPr>
        <w:t xml:space="preserve"> (первый уровень)</w:t>
      </w:r>
    </w:p>
    <w:p w:rsidR="006A5DAA" w:rsidRPr="00395097" w:rsidRDefault="006A5DAA" w:rsidP="006A5DAA">
      <w:pPr>
        <w:rPr>
          <w:b/>
          <w:i w:val="0"/>
          <w:sz w:val="28"/>
          <w:szCs w:val="28"/>
          <w:lang w:val="de-DE"/>
        </w:rPr>
      </w:pPr>
      <w:r>
        <w:rPr>
          <w:b/>
          <w:i w:val="0"/>
          <w:sz w:val="28"/>
          <w:szCs w:val="28"/>
          <w:lang w:val="de-DE"/>
        </w:rPr>
        <w:t>Thema</w:t>
      </w:r>
      <w:r w:rsidRPr="00C0181F">
        <w:rPr>
          <w:b/>
          <w:i w:val="0"/>
          <w:sz w:val="28"/>
          <w:szCs w:val="28"/>
          <w:lang w:val="de-DE"/>
        </w:rPr>
        <w:t xml:space="preserve"> 1. </w:t>
      </w:r>
      <w:r w:rsidR="00083082" w:rsidRPr="00C0181F">
        <w:rPr>
          <w:b/>
          <w:i w:val="0"/>
          <w:sz w:val="28"/>
          <w:szCs w:val="28"/>
          <w:lang w:val="de-DE"/>
        </w:rPr>
        <w:t xml:space="preserve"> </w:t>
      </w:r>
      <w:r w:rsidR="00083082">
        <w:rPr>
          <w:b/>
          <w:i w:val="0"/>
          <w:sz w:val="28"/>
          <w:szCs w:val="28"/>
        </w:rPr>
        <w:t>Глобализация</w:t>
      </w:r>
      <w:r w:rsidR="00083082" w:rsidRPr="00083082">
        <w:rPr>
          <w:b/>
          <w:i w:val="0"/>
          <w:sz w:val="28"/>
          <w:szCs w:val="28"/>
          <w:lang w:val="de-DE"/>
        </w:rPr>
        <w:t xml:space="preserve">. </w:t>
      </w:r>
      <w:r w:rsidR="00083082">
        <w:rPr>
          <w:b/>
          <w:i w:val="0"/>
          <w:sz w:val="28"/>
          <w:szCs w:val="28"/>
        </w:rPr>
        <w:t>Международные</w:t>
      </w:r>
      <w:r w:rsidR="00083082" w:rsidRPr="00395097">
        <w:rPr>
          <w:b/>
          <w:i w:val="0"/>
          <w:sz w:val="28"/>
          <w:szCs w:val="28"/>
          <w:lang w:val="de-DE"/>
        </w:rPr>
        <w:t xml:space="preserve"> </w:t>
      </w:r>
      <w:r w:rsidR="00083082">
        <w:rPr>
          <w:b/>
          <w:i w:val="0"/>
          <w:sz w:val="28"/>
          <w:szCs w:val="28"/>
        </w:rPr>
        <w:t>организации</w:t>
      </w:r>
    </w:p>
    <w:p w:rsidR="00395097" w:rsidRPr="00395097" w:rsidRDefault="00395097" w:rsidP="00395097">
      <w:pPr>
        <w:jc w:val="center"/>
        <w:rPr>
          <w:i w:val="0"/>
          <w:sz w:val="28"/>
          <w:szCs w:val="28"/>
          <w:lang w:val="de-DE"/>
        </w:rPr>
      </w:pPr>
      <w:r w:rsidRPr="00395097">
        <w:rPr>
          <w:i w:val="0"/>
          <w:sz w:val="28"/>
          <w:szCs w:val="28"/>
          <w:lang w:val="de-DE"/>
        </w:rPr>
        <w:t>Globalisierung</w:t>
      </w:r>
    </w:p>
    <w:p w:rsidR="00395097" w:rsidRPr="00395097" w:rsidRDefault="00395097" w:rsidP="00395097">
      <w:pPr>
        <w:jc w:val="center"/>
        <w:rPr>
          <w:i w:val="0"/>
          <w:sz w:val="28"/>
          <w:szCs w:val="28"/>
          <w:lang w:val="de-DE"/>
        </w:rPr>
      </w:pPr>
      <w:r w:rsidRPr="00395097">
        <w:rPr>
          <w:i w:val="0"/>
          <w:sz w:val="28"/>
          <w:szCs w:val="28"/>
          <w:lang w:val="de-DE"/>
        </w:rPr>
        <w:t>Wurzeln der Globalisierung</w:t>
      </w:r>
    </w:p>
    <w:p w:rsidR="00395097" w:rsidRPr="00395097" w:rsidRDefault="00395097" w:rsidP="00395097">
      <w:pPr>
        <w:jc w:val="center"/>
        <w:rPr>
          <w:i w:val="0"/>
          <w:sz w:val="28"/>
          <w:szCs w:val="28"/>
          <w:lang w:val="de-DE"/>
        </w:rPr>
      </w:pPr>
    </w:p>
    <w:p w:rsidR="00395097" w:rsidRPr="00395097" w:rsidRDefault="00395097" w:rsidP="00395097">
      <w:pPr>
        <w:rPr>
          <w:b/>
          <w:sz w:val="28"/>
          <w:szCs w:val="28"/>
          <w:lang w:val="de-DE"/>
        </w:rPr>
      </w:pPr>
      <w:r w:rsidRPr="00395097">
        <w:rPr>
          <w:b/>
          <w:sz w:val="28"/>
          <w:szCs w:val="28"/>
          <w:lang w:val="de-DE"/>
        </w:rPr>
        <w:t xml:space="preserve">Ergänzen Sie den Text mit passenden Wörtern aus dem Schüttelkasten! </w:t>
      </w:r>
    </w:p>
    <w:p w:rsidR="00395097" w:rsidRPr="00395097" w:rsidRDefault="00395097" w:rsidP="00395097">
      <w:pPr>
        <w:rPr>
          <w:b/>
          <w:i w:val="0"/>
          <w:sz w:val="28"/>
          <w:szCs w:val="28"/>
          <w:lang w:val="de-DE"/>
        </w:rPr>
      </w:pPr>
    </w:p>
    <w:tbl>
      <w:tblPr>
        <w:tblW w:w="946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7"/>
      </w:tblGrid>
      <w:tr w:rsidR="00395097" w:rsidRPr="00302630" w:rsidTr="00D06BA5">
        <w:trPr>
          <w:trHeight w:val="1449"/>
        </w:trPr>
        <w:tc>
          <w:tcPr>
            <w:tcW w:w="9467" w:type="dxa"/>
            <w:tcBorders>
              <w:top w:val="single" w:sz="4" w:space="0" w:color="auto"/>
              <w:left w:val="single" w:sz="4" w:space="0" w:color="auto"/>
              <w:bottom w:val="single" w:sz="4" w:space="0" w:color="auto"/>
              <w:right w:val="single" w:sz="4" w:space="0" w:color="auto"/>
            </w:tcBorders>
            <w:hideMark/>
          </w:tcPr>
          <w:p w:rsidR="00395097" w:rsidRPr="00395097" w:rsidRDefault="00395097" w:rsidP="00D06BA5">
            <w:pPr>
              <w:spacing w:after="200" w:line="276" w:lineRule="auto"/>
              <w:ind w:left="111"/>
              <w:rPr>
                <w:b/>
                <w:i w:val="0"/>
                <w:sz w:val="28"/>
                <w:szCs w:val="28"/>
                <w:lang w:val="de-DE" w:eastAsia="en-US"/>
              </w:rPr>
            </w:pPr>
            <w:r w:rsidRPr="00395097">
              <w:rPr>
                <w:i w:val="0"/>
                <w:sz w:val="28"/>
                <w:szCs w:val="28"/>
                <w:lang w:val="de-DE"/>
              </w:rPr>
              <w:t>Augenmerk, Aufstieg, ausgedehnte, durchaus, entlegene, Expansion, Fernhandel, florierte, grenzen, Gedanken-, Handel, Hemisphäre, interregionale, Investitionen, Interaktion, Kraft, Ozean, prämodernen, Routen, Phänomen, Seehandel, Seidenstraße, über, Verflechtung, Wirtschaft, Wurzeln</w:t>
            </w:r>
          </w:p>
        </w:tc>
      </w:tr>
    </w:tbl>
    <w:p w:rsidR="00395097" w:rsidRPr="00395097" w:rsidRDefault="00395097" w:rsidP="00395097">
      <w:pPr>
        <w:rPr>
          <w:b/>
          <w:i w:val="0"/>
          <w:sz w:val="28"/>
          <w:szCs w:val="28"/>
          <w:lang w:val="de-DE" w:eastAsia="en-US"/>
        </w:rPr>
      </w:pPr>
    </w:p>
    <w:p w:rsidR="00395097" w:rsidRPr="000510C7" w:rsidRDefault="00395097" w:rsidP="00395097">
      <w:pPr>
        <w:jc w:val="both"/>
        <w:rPr>
          <w:i w:val="0"/>
          <w:sz w:val="28"/>
          <w:szCs w:val="28"/>
          <w:lang w:val="de-DE"/>
        </w:rPr>
      </w:pPr>
      <w:r w:rsidRPr="00395097">
        <w:rPr>
          <w:i w:val="0"/>
          <w:sz w:val="28"/>
          <w:szCs w:val="28"/>
          <w:lang w:val="de-DE"/>
        </w:rPr>
        <w:t xml:space="preserve"> Der Begriff Globalisierung bezieht sich auf die zunehmende …………… (1) von Nationen und Menschen auf der ganzen Welt, die aus ………….. (2), ………….. (3), Reisen, kulturellen Kontakten und anderen Formen der ………….. (4) resultiert. Viele Historiker bezeichnen die Globalisierung als ………….. (5) des 20. Jahrhunderts, das mit dem …………….. (6) der westlich dominierten internationalen ……………… (7) zusammenhänge. Der ……………… (8) Tauschhandel zwischen Menschen, die weit über die Erde verteilt sind, sowie Fernreisen in ……………. (9) Regionen der Welt gibt es jedoch bereits seit vielen Jahrhunderten. Um das Jahr 1000 war das Phänomen der Globalisierung auf der östlichen ………….. (10) zu beobachten, besonders in den Gebieten, die an den Indischen …………. (11) und das Südchinesische Meer …………….. (12). Dort befanden sich zu dieser Zeit die dynamischsten Regionen der ganzen Welt, die durch intensiven ……………. (13) und Warenaustausch geprägt waren. Um die ersten …………….. (14) der Globalisierung zwischen 1000 und 1500 besser zu verstehen, sollte man besonderes ……………… (15) auf den Kontakt zwischen weit entfernten Völkern in Asien und dabei insbesondere auf den Kontakt durch den ……………. (16) legen. Der ………………. (17) Handel war während der gesamten Weltgeschichte eine bedeutende ……………….. (18), da er andere Formen des Austauschs – so die Verbreitung von Religionen, Kulturen und Techniken – förderte. Über viele Jahrhunderte war die ……………… (19), ein Handelsweg durch Zentralasien, das am stärksten herausragende Beispiel für eine Interaktion ……………….. (20) Land. Darüber hinaus ……………….. (21) der Seehandel. Der Indische Ozean wurde zum ausgedehntesten Seehandelsnetz in der ………………. (22) Welt. Islamische Kaufleute dominierten dieses Netz, wodurch sich ihre Religion auch in fernen Regionen verbreitete. Die islamische ………………. (23) schuf eine riesige kulturelle Region, die sich über die gesamte östliche Hemisphäre erstreckte. Handelshäfen, wie Malakka in Malaya, wurden zu pulsierenden Zentren des </w:t>
      </w:r>
      <w:r w:rsidRPr="00395097">
        <w:rPr>
          <w:i w:val="0"/>
          <w:sz w:val="28"/>
          <w:szCs w:val="28"/>
          <w:lang w:val="de-DE"/>
        </w:rPr>
        <w:lastRenderedPageBreak/>
        <w:t xml:space="preserve">internationalen Handels und der internationalen Kultur. Chinesische Schiffe folgten später den ……………. (24) dieses Handelsnetzes, um die bis dato größten See-Expeditionen der Weltgeschichte zu unternehmen. Diese Expeditionen festigten die entscheidende Rolle, die der ………………….. (25) Eurasiens und Afrikas und die Dynamik einiger asiatischer Zivilisationen spielten. Der damalige Austausch über die Grenzen Asiens hinaus, einschließlich der Ausbreitung des Islam, waren derart bedeutsam, dass wir ………………… </w:t>
      </w:r>
      <w:r w:rsidRPr="000510C7">
        <w:rPr>
          <w:i w:val="0"/>
          <w:sz w:val="28"/>
          <w:szCs w:val="28"/>
          <w:lang w:val="de-DE"/>
        </w:rPr>
        <w:t>(26) von einer globalisierten Wirtschaft und Kultur sprechen können.</w:t>
      </w:r>
    </w:p>
    <w:p w:rsidR="00395097" w:rsidRDefault="00395097" w:rsidP="00395097">
      <w:pPr>
        <w:pStyle w:val="7"/>
        <w:rPr>
          <w:rFonts w:ascii="Times New Roman" w:hAnsi="Times New Roman"/>
          <w:b/>
          <w:i/>
          <w:color w:val="auto"/>
          <w:sz w:val="28"/>
          <w:szCs w:val="28"/>
          <w:lang w:val="de-DE"/>
        </w:rPr>
      </w:pPr>
    </w:p>
    <w:p w:rsidR="00395097" w:rsidRPr="00395097" w:rsidRDefault="00395097" w:rsidP="00395097">
      <w:pPr>
        <w:pStyle w:val="7"/>
        <w:rPr>
          <w:rFonts w:ascii="Times New Roman" w:hAnsi="Times New Roman"/>
          <w:b/>
          <w:i/>
          <w:color w:val="auto"/>
          <w:sz w:val="28"/>
          <w:szCs w:val="28"/>
          <w:lang w:val="de-DE"/>
        </w:rPr>
      </w:pPr>
      <w:r w:rsidRPr="00395097">
        <w:rPr>
          <w:rFonts w:ascii="Times New Roman" w:hAnsi="Times New Roman"/>
          <w:b/>
          <w:i/>
          <w:color w:val="auto"/>
          <w:sz w:val="28"/>
          <w:szCs w:val="28"/>
          <w:lang w:val="de-DE"/>
        </w:rPr>
        <w:t xml:space="preserve">Lesen Sie den Text </w:t>
      </w:r>
    </w:p>
    <w:p w:rsidR="00395097" w:rsidRPr="00395097" w:rsidRDefault="00395097" w:rsidP="00395097">
      <w:pPr>
        <w:pStyle w:val="7"/>
        <w:rPr>
          <w:rFonts w:ascii="Times New Roman" w:hAnsi="Times New Roman"/>
          <w:b/>
          <w:sz w:val="28"/>
          <w:szCs w:val="28"/>
          <w:lang w:val="de-DE"/>
        </w:rPr>
      </w:pPr>
      <w:bookmarkStart w:id="0" w:name="_Toc353201245"/>
      <w:r w:rsidRPr="00395097">
        <w:rPr>
          <w:rFonts w:ascii="Times New Roman" w:hAnsi="Times New Roman"/>
          <w:b/>
          <w:color w:val="auto"/>
          <w:sz w:val="28"/>
          <w:szCs w:val="28"/>
          <w:lang w:val="de-DE"/>
        </w:rPr>
        <w:t>DIE BRD IN DER WEILGEMEINSCHAFT</w:t>
      </w:r>
      <w:bookmarkEnd w:id="0"/>
    </w:p>
    <w:p w:rsidR="00395097" w:rsidRPr="00395097" w:rsidRDefault="00395097" w:rsidP="00395097">
      <w:pPr>
        <w:pStyle w:val="aa"/>
        <w:jc w:val="both"/>
        <w:rPr>
          <w:i w:val="0"/>
          <w:sz w:val="28"/>
          <w:szCs w:val="28"/>
          <w:lang w:val="de-DE"/>
        </w:rPr>
      </w:pPr>
      <w:r w:rsidRPr="00395097">
        <w:rPr>
          <w:i w:val="0"/>
          <w:sz w:val="28"/>
          <w:szCs w:val="28"/>
          <w:lang w:val="de-DE"/>
        </w:rPr>
        <w:t>Die Rahmenbedingungen für die deutsche Außenpolitik haben sich im 21. Jahrhundert grundlegend verändert. Deutschland ist wieder vereinigt und außenpolitisch souverän. Seine sicherheitspolitische Lage hat sich entscheidend verbessert. Deutsche Außenpolitik ist und bleibt Friedenspolitik. Die Schaffung einer stabilen und dauerhaften Friedensordnung in ganz Europa, die weitere Zivilisierung der internationalen Beziehungen gehört zu den Aufgaben deutscher Politik. Deutschland ist bereit, in der sich wandelnden Welt größere Verantwortung zu übernehmen. Der Handlungsrahmen bleibt dabei der enge Verbund mit den Partnern in der Europäischen Union und im Atlantischen Bündnis sowie die Mitwirkung in internationalen Organisationen, insbesondere den Vereinten Nationen und der Organisation für Sicherheit und Zusammenarbeit in Europa (OSZE). Gegenwärtig unterhält Deutschland diplomatische Beziehungen zu nahezu allen Staaten der Welt.</w:t>
      </w:r>
    </w:p>
    <w:p w:rsidR="00395097" w:rsidRPr="00395097" w:rsidRDefault="00395097" w:rsidP="00395097">
      <w:pPr>
        <w:pStyle w:val="aa"/>
        <w:jc w:val="both"/>
        <w:rPr>
          <w:i w:val="0"/>
          <w:sz w:val="28"/>
          <w:szCs w:val="28"/>
          <w:lang w:val="de-DE"/>
        </w:rPr>
      </w:pPr>
      <w:r w:rsidRPr="00395097">
        <w:rPr>
          <w:i w:val="0"/>
          <w:sz w:val="28"/>
          <w:szCs w:val="28"/>
          <w:lang w:val="de-DE"/>
        </w:rPr>
        <w:t>Die auswärtige Kulturpolitik ist eine der tragenden Säulen der deutschen Außenpolitik. Die BRD hat mit 68 Staaten Kulturabkommen geschlossen. Auch mit den meisten Staaten besteht jedoch ein enger kultureller Austausch.</w:t>
      </w:r>
    </w:p>
    <w:p w:rsidR="00395097" w:rsidRPr="00395097" w:rsidRDefault="00395097" w:rsidP="00395097">
      <w:pPr>
        <w:pStyle w:val="aa"/>
        <w:jc w:val="both"/>
        <w:rPr>
          <w:i w:val="0"/>
          <w:sz w:val="28"/>
          <w:szCs w:val="28"/>
          <w:lang w:val="de-DE"/>
        </w:rPr>
      </w:pPr>
      <w:r w:rsidRPr="00395097">
        <w:rPr>
          <w:i w:val="0"/>
          <w:sz w:val="28"/>
          <w:szCs w:val="28"/>
          <w:lang w:val="de-DE"/>
        </w:rPr>
        <w:t xml:space="preserve">Die BRD ist seit ihrer Entstehung treibende Kraft der europäischen Einigung. Zusammen mit Belgien, Frankreich, Italien, Luxemburg und den Niederlanden gründete sie 1952 die Europäische Gemeinschaft für Kohle und Stahl und 1957 die Europäische Wirtschaftsgemeinschaft sowie die Europäische Atomgemeinschaft. 1967 wurden diese drei Institutionen zur Europäischen Gemeinschaft (EG) zusammengeschlossen. Die EG entwickelte sich zu einer übernationalen Organisation mit eigenen Organen. </w:t>
      </w:r>
    </w:p>
    <w:p w:rsidR="00395097" w:rsidRPr="00395097" w:rsidRDefault="00395097" w:rsidP="00395097">
      <w:pPr>
        <w:pStyle w:val="aa"/>
        <w:jc w:val="both"/>
        <w:rPr>
          <w:i w:val="0"/>
          <w:sz w:val="28"/>
          <w:szCs w:val="28"/>
          <w:lang w:val="de-DE"/>
        </w:rPr>
      </w:pPr>
      <w:r w:rsidRPr="00395097">
        <w:rPr>
          <w:i w:val="0"/>
          <w:sz w:val="28"/>
          <w:szCs w:val="28"/>
          <w:lang w:val="de-DE"/>
        </w:rPr>
        <w:t xml:space="preserve">Der "Vertrag zur Gründung der Europäischen Union" wurde am 7. Februar </w:t>
      </w:r>
      <w:smartTag w:uri="urn:schemas-microsoft-com:office:smarttags" w:element="metricconverter">
        <w:smartTagPr>
          <w:attr w:name="ProductID" w:val="1992 in"/>
        </w:smartTagPr>
        <w:r w:rsidRPr="00395097">
          <w:rPr>
            <w:i w:val="0"/>
            <w:sz w:val="28"/>
            <w:szCs w:val="28"/>
            <w:lang w:val="de-DE"/>
          </w:rPr>
          <w:t>1992 in</w:t>
        </w:r>
      </w:smartTag>
      <w:r w:rsidRPr="00395097">
        <w:rPr>
          <w:i w:val="0"/>
          <w:sz w:val="28"/>
          <w:szCs w:val="28"/>
          <w:lang w:val="de-DE"/>
        </w:rPr>
        <w:t xml:space="preserve"> Maastricht unterzeichnet. Die Europäische Union gründet sich auf drei Säulen: die Europäischen Gemeinschaften, die Zusammenarbeit in der Außen- und Sicherheitspolitik (GASP), die polizeiliche Zusammenarbeit. Die EU ersetzt somit nicht die EG - sie bleiben weiterhin bestehen, ebenso wie die Europäische Wirtschaftsgemeinschaft (EWG) und die Europäische Atomgemeinschaft (EAG). Allerdings erfahren die Verträge zur EWG und EAG erhebliche Veränderungen durch den Vertrag von Maastricht.</w:t>
      </w:r>
      <w:r w:rsidRPr="00395097">
        <w:rPr>
          <w:b/>
          <w:i w:val="0"/>
          <w:sz w:val="28"/>
          <w:szCs w:val="28"/>
          <w:lang w:val="de-DE"/>
        </w:rPr>
        <w:t xml:space="preserve"> </w:t>
      </w:r>
      <w:r w:rsidRPr="00395097">
        <w:rPr>
          <w:i w:val="0"/>
          <w:sz w:val="28"/>
          <w:szCs w:val="28"/>
          <w:lang w:val="de-DE"/>
        </w:rPr>
        <w:t xml:space="preserve">Deutschland leistet als das wirtschaftlich stärkste Mitglied der Europäischen Union erhebliche finanzielle Beträge zum Ausbau der Union. In ganz Europa sollen Freiheit, Frieden und Wohlstand herrschen. Die </w:t>
      </w:r>
      <w:r w:rsidRPr="00395097">
        <w:rPr>
          <w:i w:val="0"/>
          <w:sz w:val="28"/>
          <w:szCs w:val="28"/>
          <w:lang w:val="de-DE"/>
        </w:rPr>
        <w:lastRenderedPageBreak/>
        <w:t xml:space="preserve">Aufgabe der EU ist es, die Folgen der jahrzehntelangen Teilung infolge des Ost-West-Konflikts zu überwinden. </w:t>
      </w:r>
    </w:p>
    <w:p w:rsidR="00395097" w:rsidRPr="00395097" w:rsidRDefault="00395097" w:rsidP="00395097">
      <w:pPr>
        <w:jc w:val="both"/>
        <w:rPr>
          <w:i w:val="0"/>
          <w:sz w:val="28"/>
          <w:szCs w:val="28"/>
          <w:lang w:val="de-DE"/>
        </w:rPr>
      </w:pPr>
      <w:r w:rsidRPr="00395097">
        <w:rPr>
          <w:i w:val="0"/>
          <w:sz w:val="28"/>
          <w:szCs w:val="28"/>
          <w:lang w:val="de-DE"/>
        </w:rPr>
        <w:t>Atlantisches Bündnis (NATO) war und bleibt die unentbehrliche Grundlage für die Sicherheit seiner Mitglieder in Europa und Nordamerika. Die BRD wurde 1955 Mitglied der NATO. Der politische Wandel in Europa hat zur Überwindung der Konfrontation zwischen Ost und West geführt. 1994 wurde der Euro-Atlantische Partnerschaftsrat gegründet, dem neben den NATO-Staaten auch 27 Partnerstaaten angehören. Das Bündnis pflegt die enge politische und militärische Zusammenarbeit mit Partnerstaaten.</w:t>
      </w:r>
    </w:p>
    <w:p w:rsidR="00395097" w:rsidRPr="00395097" w:rsidRDefault="00395097" w:rsidP="00395097">
      <w:pPr>
        <w:jc w:val="both"/>
        <w:rPr>
          <w:i w:val="0"/>
          <w:sz w:val="28"/>
          <w:szCs w:val="28"/>
          <w:lang w:val="de-DE"/>
        </w:rPr>
      </w:pPr>
    </w:p>
    <w:p w:rsidR="00395097" w:rsidRPr="00395097" w:rsidRDefault="00395097" w:rsidP="00395097">
      <w:pPr>
        <w:jc w:val="both"/>
        <w:rPr>
          <w:i w:val="0"/>
          <w:sz w:val="28"/>
          <w:szCs w:val="28"/>
          <w:lang w:val="de-DE"/>
        </w:rPr>
      </w:pPr>
      <w:r w:rsidRPr="00395097">
        <w:rPr>
          <w:i w:val="0"/>
          <w:sz w:val="28"/>
          <w:szCs w:val="28"/>
          <w:lang w:val="de-DE"/>
        </w:rPr>
        <w:t xml:space="preserve">Ein wichtiges Ziel deutscher Außenpolitik ist es, die Rolle der Vereinten Nationen(VN) zu stärken. Nur so wird die Weltorganisation in der Lage sein, auf die globalen Herausforderungen wie Konfliktverhütung, Bevölkerungswachstum und Umweltschutz eine angemessene Antwort zu geben. </w:t>
      </w:r>
    </w:p>
    <w:p w:rsidR="00395097" w:rsidRPr="00395097" w:rsidRDefault="00395097" w:rsidP="00395097">
      <w:pPr>
        <w:jc w:val="both"/>
        <w:rPr>
          <w:i w:val="0"/>
          <w:sz w:val="28"/>
          <w:szCs w:val="28"/>
          <w:lang w:val="de-DE"/>
        </w:rPr>
      </w:pPr>
    </w:p>
    <w:p w:rsidR="00395097" w:rsidRPr="00395097" w:rsidRDefault="00395097" w:rsidP="00395097">
      <w:pPr>
        <w:jc w:val="both"/>
        <w:rPr>
          <w:i w:val="0"/>
          <w:sz w:val="28"/>
          <w:szCs w:val="28"/>
          <w:lang w:val="de-DE"/>
        </w:rPr>
      </w:pPr>
      <w:r w:rsidRPr="00395097">
        <w:rPr>
          <w:i w:val="0"/>
          <w:sz w:val="28"/>
          <w:szCs w:val="28"/>
          <w:lang w:val="de-DE"/>
        </w:rPr>
        <w:t>Die Bundesrepublik Deutschland ist Mitglied des Europarats (EuR). Der EuR hat derzeit 41 Mitgliedstaaten. Ein Schwerpunkt seiner Arbeit ist neben der Weiterentwicklung des Menschenrechtsschutzes derzeit vor allem die Heranführung der neuen Mitgliedstaaten aus Mittel- und Osteuropa an die europäischen Strukturen.</w:t>
      </w:r>
    </w:p>
    <w:p w:rsidR="00395097" w:rsidRPr="00395097" w:rsidRDefault="00395097" w:rsidP="00395097">
      <w:pPr>
        <w:jc w:val="both"/>
        <w:rPr>
          <w:i w:val="0"/>
          <w:sz w:val="28"/>
          <w:szCs w:val="28"/>
          <w:lang w:val="de-DE"/>
        </w:rPr>
      </w:pPr>
    </w:p>
    <w:p w:rsidR="00395097" w:rsidRPr="00395097" w:rsidRDefault="00395097" w:rsidP="00395097">
      <w:pPr>
        <w:jc w:val="both"/>
        <w:rPr>
          <w:i w:val="0"/>
          <w:sz w:val="28"/>
          <w:szCs w:val="28"/>
          <w:lang w:val="de-DE"/>
        </w:rPr>
      </w:pPr>
      <w:r w:rsidRPr="00395097">
        <w:rPr>
          <w:i w:val="0"/>
          <w:sz w:val="28"/>
          <w:szCs w:val="28"/>
          <w:lang w:val="de-DE"/>
        </w:rPr>
        <w:t>Die Bundesrepublik Deutschland nimmt aktiv an der Arbeit der Organisation für Sicherheit und Zusammenarbeit in Europa (OSZE) teil. Die OSZE ist das einzige Forum für eine gesamteuropäische Zusammenarbeit. Die Teilnehmerstaaten bekennen sich zu Menschenrechten, Demokratie, zur wirtschaftlichen Freiheit und sozialen Gerechtigkeit und zur Freiheit Europas. Die OSZE nimmt heute eine Reihe von operativen Aufgaben vor allem im Bereich der Konfliktverhütung und der Krisenbewältigung wahr. Eines der größten OSZE- Instrumente hierfür sind die OSZE-Missionen.</w:t>
      </w:r>
    </w:p>
    <w:p w:rsidR="00395097" w:rsidRPr="00395097" w:rsidRDefault="00395097" w:rsidP="00395097">
      <w:pPr>
        <w:pStyle w:val="23"/>
        <w:tabs>
          <w:tab w:val="left" w:pos="284"/>
          <w:tab w:val="left" w:pos="426"/>
        </w:tabs>
        <w:ind w:left="0"/>
        <w:rPr>
          <w:b/>
          <w:i w:val="0"/>
          <w:sz w:val="28"/>
          <w:szCs w:val="28"/>
        </w:rPr>
      </w:pPr>
      <w:r w:rsidRPr="00395097">
        <w:rPr>
          <w:b/>
          <w:i w:val="0"/>
          <w:sz w:val="28"/>
          <w:szCs w:val="28"/>
        </w:rPr>
        <w:t>Aufgaben zum Text</w:t>
      </w:r>
    </w:p>
    <w:p w:rsidR="00395097" w:rsidRPr="00395097" w:rsidRDefault="00395097" w:rsidP="003E0289">
      <w:pPr>
        <w:widowControl/>
        <w:numPr>
          <w:ilvl w:val="0"/>
          <w:numId w:val="7"/>
        </w:numPr>
        <w:snapToGrid/>
        <w:spacing w:before="0"/>
        <w:ind w:left="540" w:hanging="540"/>
        <w:rPr>
          <w:b/>
          <w:i w:val="0"/>
          <w:sz w:val="28"/>
          <w:szCs w:val="28"/>
          <w:lang w:val="de-DE"/>
        </w:rPr>
      </w:pPr>
      <w:r w:rsidRPr="00395097">
        <w:rPr>
          <w:b/>
          <w:i w:val="0"/>
          <w:sz w:val="28"/>
          <w:szCs w:val="28"/>
          <w:lang w:val="de-DE"/>
        </w:rPr>
        <w:t>Bestimmen Sie das Genus der Substantive.</w:t>
      </w:r>
    </w:p>
    <w:p w:rsidR="00395097" w:rsidRPr="00395097" w:rsidRDefault="00395097" w:rsidP="00395097">
      <w:pPr>
        <w:ind w:left="360"/>
        <w:rPr>
          <w:i w:val="0"/>
          <w:sz w:val="28"/>
          <w:szCs w:val="28"/>
          <w:lang w:val="de-DE"/>
        </w:rPr>
      </w:pPr>
    </w:p>
    <w:p w:rsidR="00395097" w:rsidRPr="00395097" w:rsidRDefault="00395097" w:rsidP="00395097">
      <w:pPr>
        <w:jc w:val="both"/>
        <w:rPr>
          <w:i w:val="0"/>
          <w:sz w:val="28"/>
          <w:szCs w:val="28"/>
          <w:lang w:val="de-DE"/>
        </w:rPr>
      </w:pPr>
      <w:r w:rsidRPr="00395097">
        <w:rPr>
          <w:i w:val="0"/>
          <w:sz w:val="28"/>
          <w:szCs w:val="28"/>
          <w:lang w:val="de-DE"/>
        </w:rPr>
        <w:t>Mitglied, Verbund, Union, Bündnis, Sicherheit, Säule, Austausch, Kraft, Einigung, Organ, Beitrag, Wohlstand, Freiheit, Frieden, Partnerstaat, Schwerpunkt, Forum, Bereich, Abkommen.</w:t>
      </w:r>
    </w:p>
    <w:p w:rsidR="00395097" w:rsidRPr="00395097" w:rsidRDefault="00395097" w:rsidP="00395097">
      <w:pPr>
        <w:jc w:val="both"/>
        <w:rPr>
          <w:i w:val="0"/>
          <w:sz w:val="28"/>
          <w:szCs w:val="28"/>
          <w:lang w:val="de-DE"/>
        </w:rPr>
      </w:pPr>
    </w:p>
    <w:p w:rsidR="00395097" w:rsidRPr="00395097" w:rsidRDefault="00395097" w:rsidP="003E0289">
      <w:pPr>
        <w:widowControl/>
        <w:numPr>
          <w:ilvl w:val="0"/>
          <w:numId w:val="7"/>
        </w:numPr>
        <w:snapToGrid/>
        <w:spacing w:before="0"/>
        <w:ind w:left="540" w:hanging="540"/>
        <w:jc w:val="both"/>
        <w:rPr>
          <w:b/>
          <w:i w:val="0"/>
          <w:sz w:val="28"/>
          <w:szCs w:val="28"/>
          <w:lang w:val="de-DE"/>
        </w:rPr>
      </w:pPr>
      <w:r w:rsidRPr="00395097">
        <w:rPr>
          <w:b/>
          <w:i w:val="0"/>
          <w:sz w:val="28"/>
          <w:szCs w:val="28"/>
          <w:lang w:val="de-DE"/>
        </w:rPr>
        <w:t>Bilden Sie die Pluralform.</w:t>
      </w:r>
    </w:p>
    <w:p w:rsidR="00395097" w:rsidRPr="00395097" w:rsidRDefault="00395097" w:rsidP="00395097">
      <w:pPr>
        <w:jc w:val="both"/>
        <w:rPr>
          <w:i w:val="0"/>
          <w:sz w:val="28"/>
          <w:szCs w:val="28"/>
          <w:lang w:val="de-DE"/>
        </w:rPr>
      </w:pPr>
    </w:p>
    <w:p w:rsidR="00395097" w:rsidRPr="00395097" w:rsidRDefault="00395097" w:rsidP="00395097">
      <w:pPr>
        <w:jc w:val="both"/>
        <w:rPr>
          <w:i w:val="0"/>
          <w:sz w:val="28"/>
          <w:szCs w:val="28"/>
          <w:lang w:val="de-DE"/>
        </w:rPr>
      </w:pPr>
      <w:r w:rsidRPr="00395097">
        <w:rPr>
          <w:i w:val="0"/>
          <w:sz w:val="28"/>
          <w:szCs w:val="28"/>
          <w:lang w:val="de-DE"/>
        </w:rPr>
        <w:t>Das Instrument, der Beitrag, die Demokratie, der Mitgliedsstaat, das Organ, der Konflikt, das Bündnis, das Recht, die Folge, der Mitglied, der Schwerpunkt.</w:t>
      </w:r>
    </w:p>
    <w:p w:rsidR="00395097" w:rsidRDefault="00395097" w:rsidP="00395097">
      <w:pPr>
        <w:jc w:val="both"/>
        <w:rPr>
          <w:i w:val="0"/>
          <w:sz w:val="28"/>
          <w:szCs w:val="28"/>
          <w:lang w:val="de-DE"/>
        </w:rPr>
      </w:pPr>
    </w:p>
    <w:p w:rsidR="00F36627" w:rsidRPr="00395097" w:rsidRDefault="00F36627" w:rsidP="00395097">
      <w:pPr>
        <w:jc w:val="both"/>
        <w:rPr>
          <w:i w:val="0"/>
          <w:sz w:val="28"/>
          <w:szCs w:val="28"/>
          <w:lang w:val="de-DE"/>
        </w:rPr>
      </w:pPr>
    </w:p>
    <w:p w:rsidR="00395097" w:rsidRPr="00395097" w:rsidRDefault="00395097" w:rsidP="003E0289">
      <w:pPr>
        <w:widowControl/>
        <w:numPr>
          <w:ilvl w:val="0"/>
          <w:numId w:val="7"/>
        </w:numPr>
        <w:snapToGrid/>
        <w:spacing w:before="0"/>
        <w:ind w:left="540" w:hanging="540"/>
        <w:jc w:val="both"/>
        <w:rPr>
          <w:b/>
          <w:i w:val="0"/>
          <w:sz w:val="28"/>
          <w:szCs w:val="28"/>
          <w:lang w:val="de-DE"/>
        </w:rPr>
      </w:pPr>
      <w:r w:rsidRPr="00395097">
        <w:rPr>
          <w:b/>
          <w:i w:val="0"/>
          <w:sz w:val="28"/>
          <w:szCs w:val="28"/>
          <w:lang w:val="de-DE"/>
        </w:rPr>
        <w:t>Bilden Sie die Nominalkomposita.</w:t>
      </w:r>
    </w:p>
    <w:p w:rsidR="00395097" w:rsidRPr="00395097" w:rsidRDefault="00395097" w:rsidP="00395097">
      <w:pPr>
        <w:pBdr>
          <w:bottom w:val="single" w:sz="12" w:space="1" w:color="auto"/>
        </w:pBdr>
        <w:jc w:val="both"/>
        <w:rPr>
          <w:i w:val="0"/>
          <w:sz w:val="28"/>
          <w:szCs w:val="28"/>
          <w:lang w:val="de-DE"/>
        </w:rPr>
      </w:pPr>
    </w:p>
    <w:p w:rsidR="00395097" w:rsidRPr="00395097" w:rsidRDefault="00395097" w:rsidP="00395097">
      <w:pPr>
        <w:pBdr>
          <w:bottom w:val="single" w:sz="12" w:space="1" w:color="auto"/>
        </w:pBdr>
        <w:jc w:val="both"/>
        <w:rPr>
          <w:i w:val="0"/>
          <w:sz w:val="28"/>
          <w:szCs w:val="28"/>
          <w:lang w:val="de-DE"/>
        </w:rPr>
      </w:pPr>
      <w:r w:rsidRPr="00395097">
        <w:rPr>
          <w:i w:val="0"/>
          <w:sz w:val="28"/>
          <w:szCs w:val="28"/>
          <w:lang w:val="de-DE"/>
        </w:rPr>
        <w:t>Teilnehmer-, Menschenrechts-, Bevölkerungs-, Krisen-, Atom-, Wirtschafts-, Konflikt-,Welt-, Kultur-, Friedens-, Zusammen-, Außen-, Mitglieds-</w:t>
      </w:r>
    </w:p>
    <w:p w:rsidR="00395097" w:rsidRPr="00395097" w:rsidRDefault="00395097" w:rsidP="00395097">
      <w:pPr>
        <w:jc w:val="both"/>
        <w:rPr>
          <w:i w:val="0"/>
          <w:sz w:val="28"/>
          <w:szCs w:val="28"/>
          <w:lang w:val="de-DE"/>
        </w:rPr>
      </w:pPr>
    </w:p>
    <w:p w:rsidR="00395097" w:rsidRPr="00395097" w:rsidRDefault="00395097" w:rsidP="00395097">
      <w:pPr>
        <w:jc w:val="both"/>
        <w:rPr>
          <w:i w:val="0"/>
          <w:sz w:val="28"/>
          <w:szCs w:val="28"/>
          <w:lang w:val="de-DE"/>
        </w:rPr>
      </w:pPr>
      <w:r w:rsidRPr="00395097">
        <w:rPr>
          <w:i w:val="0"/>
          <w:sz w:val="28"/>
          <w:szCs w:val="28"/>
          <w:lang w:val="de-DE"/>
        </w:rPr>
        <w:t xml:space="preserve">-politik, -bewältigung, -organisation, -staaten, -verhütung, -arbeit, -wachstum, </w:t>
      </w:r>
    </w:p>
    <w:p w:rsidR="00395097" w:rsidRPr="00395097" w:rsidRDefault="00395097" w:rsidP="00395097">
      <w:pPr>
        <w:jc w:val="both"/>
        <w:rPr>
          <w:i w:val="0"/>
          <w:sz w:val="28"/>
          <w:szCs w:val="28"/>
          <w:lang w:val="de-DE"/>
        </w:rPr>
      </w:pPr>
      <w:r w:rsidRPr="00395097">
        <w:rPr>
          <w:i w:val="0"/>
          <w:sz w:val="28"/>
          <w:szCs w:val="28"/>
          <w:lang w:val="de-DE"/>
        </w:rPr>
        <w:t>-gemeinschaft, -schutz, -abkommen, -ordnung</w:t>
      </w:r>
    </w:p>
    <w:p w:rsidR="00395097" w:rsidRPr="00395097" w:rsidRDefault="00395097" w:rsidP="00395097">
      <w:pPr>
        <w:jc w:val="both"/>
        <w:rPr>
          <w:i w:val="0"/>
          <w:sz w:val="28"/>
          <w:szCs w:val="28"/>
          <w:lang w:val="de-DE"/>
        </w:rPr>
      </w:pPr>
    </w:p>
    <w:p w:rsidR="00395097" w:rsidRPr="00395097" w:rsidRDefault="00395097" w:rsidP="00395097">
      <w:pPr>
        <w:jc w:val="both"/>
        <w:rPr>
          <w:b/>
          <w:i w:val="0"/>
          <w:sz w:val="28"/>
          <w:szCs w:val="28"/>
          <w:lang w:val="de-DE"/>
        </w:rPr>
      </w:pPr>
    </w:p>
    <w:p w:rsidR="00395097" w:rsidRPr="00395097" w:rsidRDefault="00395097" w:rsidP="00395097">
      <w:pPr>
        <w:jc w:val="both"/>
        <w:rPr>
          <w:b/>
          <w:i w:val="0"/>
          <w:sz w:val="28"/>
          <w:szCs w:val="28"/>
          <w:lang w:val="de-DE"/>
        </w:rPr>
      </w:pPr>
      <w:r w:rsidRPr="00395097">
        <w:rPr>
          <w:b/>
          <w:i w:val="0"/>
          <w:sz w:val="28"/>
          <w:szCs w:val="28"/>
          <w:lang w:val="de-DE"/>
        </w:rPr>
        <w:t>IV.  Bilden Sie von den folgenden Verben die Nomen.</w:t>
      </w:r>
    </w:p>
    <w:p w:rsidR="00395097" w:rsidRPr="00395097" w:rsidRDefault="00395097" w:rsidP="00395097">
      <w:pPr>
        <w:jc w:val="both"/>
        <w:rPr>
          <w:i w:val="0"/>
          <w:sz w:val="28"/>
          <w:szCs w:val="28"/>
          <w:lang w:val="de-DE"/>
        </w:rPr>
      </w:pPr>
    </w:p>
    <w:p w:rsidR="00395097" w:rsidRPr="00395097" w:rsidRDefault="00395097" w:rsidP="00395097">
      <w:pPr>
        <w:jc w:val="both"/>
        <w:rPr>
          <w:i w:val="0"/>
          <w:sz w:val="28"/>
          <w:szCs w:val="28"/>
          <w:lang w:val="de-DE"/>
        </w:rPr>
      </w:pPr>
      <w:r w:rsidRPr="00395097">
        <w:rPr>
          <w:i w:val="0"/>
          <w:sz w:val="28"/>
          <w:szCs w:val="28"/>
          <w:lang w:val="de-DE"/>
        </w:rPr>
        <w:t xml:space="preserve">Übernehmen, entstehen, zusammenschließen, ausbauen, überwinden, binden, heranführen, austauschen, zusammenarbeiten, weiterentwickeln, verhüten, sichern, wandeln, schützen, wachsen, bewältigen, beitragen, handeln. </w:t>
      </w:r>
    </w:p>
    <w:p w:rsidR="00395097" w:rsidRPr="00395097" w:rsidRDefault="00395097" w:rsidP="00395097">
      <w:pPr>
        <w:jc w:val="both"/>
        <w:rPr>
          <w:b/>
          <w:i w:val="0"/>
          <w:sz w:val="28"/>
          <w:szCs w:val="28"/>
          <w:lang w:val="de-DE"/>
        </w:rPr>
      </w:pPr>
    </w:p>
    <w:p w:rsidR="00395097" w:rsidRPr="00395097" w:rsidRDefault="00395097" w:rsidP="00395097">
      <w:pPr>
        <w:jc w:val="both"/>
        <w:rPr>
          <w:b/>
          <w:i w:val="0"/>
          <w:sz w:val="28"/>
          <w:szCs w:val="28"/>
          <w:lang w:val="de-DE"/>
        </w:rPr>
      </w:pPr>
      <w:r w:rsidRPr="00395097">
        <w:rPr>
          <w:b/>
          <w:i w:val="0"/>
          <w:sz w:val="28"/>
          <w:szCs w:val="28"/>
          <w:lang w:val="de-DE"/>
        </w:rPr>
        <w:t>V.  Welche Ergänzung passt zu welchem Verb.</w:t>
      </w:r>
    </w:p>
    <w:p w:rsidR="00395097" w:rsidRPr="00395097" w:rsidRDefault="00395097" w:rsidP="00395097">
      <w:pPr>
        <w:jc w:val="both"/>
        <w:rPr>
          <w:i w:val="0"/>
          <w:sz w:val="28"/>
          <w:szCs w:val="28"/>
          <w:lang w:val="de-DE"/>
        </w:rPr>
      </w:pPr>
    </w:p>
    <w:p w:rsidR="00395097" w:rsidRPr="00395097" w:rsidRDefault="00395097" w:rsidP="00395097">
      <w:pPr>
        <w:jc w:val="both"/>
        <w:rPr>
          <w:i w:val="0"/>
          <w:sz w:val="28"/>
          <w:szCs w:val="28"/>
          <w:lang w:val="de-DE"/>
        </w:rPr>
      </w:pPr>
      <w:r w:rsidRPr="00395097">
        <w:rPr>
          <w:i w:val="0"/>
          <w:sz w:val="28"/>
          <w:szCs w:val="28"/>
          <w:lang w:val="de-DE"/>
        </w:rPr>
        <w:t>1) die Zusammenarbeit mit Partnerstaaten 2) eine stabile Friedensordnung 3) diplomatische Beziehungen  4) Aufgaben  5) sicherheitspolitische Lage  6) Konfrontation 7) Verantwortung  8) die Rolle der Vereinten Nationen 9) Kulturabkommen 10) in internationalen Organisationen 11) Konflikt 12) sich zu sozialen Gerechtigkeit 13) Menschenrechtsschutz 14) Krise  15) neue Staaten an die europäischen Strukturen 16) finanzielle Beiträge</w:t>
      </w:r>
    </w:p>
    <w:p w:rsidR="00395097" w:rsidRPr="00395097" w:rsidRDefault="00395097" w:rsidP="00395097">
      <w:pPr>
        <w:rPr>
          <w:i w:val="0"/>
          <w:sz w:val="28"/>
          <w:szCs w:val="28"/>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95097" w:rsidRPr="00302630" w:rsidTr="00D06BA5">
        <w:trPr>
          <w:trHeight w:val="822"/>
        </w:trPr>
        <w:tc>
          <w:tcPr>
            <w:tcW w:w="10260" w:type="dxa"/>
            <w:tcBorders>
              <w:top w:val="single" w:sz="4" w:space="0" w:color="auto"/>
              <w:left w:val="single" w:sz="4" w:space="0" w:color="auto"/>
              <w:bottom w:val="single" w:sz="4" w:space="0" w:color="auto"/>
              <w:right w:val="single" w:sz="4" w:space="0" w:color="auto"/>
            </w:tcBorders>
          </w:tcPr>
          <w:p w:rsidR="00395097" w:rsidRPr="00395097" w:rsidRDefault="00395097" w:rsidP="00D06BA5">
            <w:pPr>
              <w:rPr>
                <w:b/>
                <w:i w:val="0"/>
                <w:sz w:val="28"/>
                <w:szCs w:val="28"/>
                <w:lang w:val="de-DE"/>
              </w:rPr>
            </w:pPr>
            <w:r w:rsidRPr="00395097">
              <w:rPr>
                <w:i w:val="0"/>
                <w:sz w:val="28"/>
                <w:szCs w:val="28"/>
                <w:lang w:val="de-DE"/>
              </w:rPr>
              <w:t>a) verhüten  b) weiterentwickeln  c) bekennen  d) pflegen  e) stärken  f) schaffen  g) leisten h) verbessern i) heranführen  j) übernehmen  k) unterhalten  l) mitwirken  m) abschließen   n) bewältigen o) wahrnehmen  p) überwinden</w:t>
            </w:r>
          </w:p>
        </w:tc>
      </w:tr>
    </w:tbl>
    <w:p w:rsidR="00395097" w:rsidRPr="00395097" w:rsidRDefault="00395097" w:rsidP="00395097">
      <w:pPr>
        <w:rPr>
          <w:i w:val="0"/>
          <w:sz w:val="28"/>
          <w:szCs w:val="28"/>
          <w:lang w:val="de-DE"/>
        </w:rPr>
      </w:pPr>
    </w:p>
    <w:p w:rsidR="00395097" w:rsidRPr="00395097" w:rsidRDefault="00395097" w:rsidP="00395097">
      <w:pPr>
        <w:rPr>
          <w:b/>
          <w:i w:val="0"/>
          <w:sz w:val="28"/>
          <w:szCs w:val="28"/>
          <w:lang w:val="de-DE"/>
        </w:rPr>
      </w:pPr>
      <w:r w:rsidRPr="00395097">
        <w:rPr>
          <w:b/>
          <w:i w:val="0"/>
          <w:sz w:val="28"/>
          <w:szCs w:val="28"/>
          <w:lang w:val="de-DE"/>
        </w:rPr>
        <w:t>VI. Übersetzen Sie ins Deutsche.</w:t>
      </w:r>
    </w:p>
    <w:p w:rsidR="00395097" w:rsidRPr="00395097" w:rsidRDefault="00395097" w:rsidP="00395097">
      <w:pPr>
        <w:rPr>
          <w:i w:val="0"/>
          <w:sz w:val="28"/>
          <w:szCs w:val="28"/>
          <w:lang w:val="de-DE"/>
        </w:rPr>
      </w:pPr>
    </w:p>
    <w:p w:rsidR="00395097" w:rsidRPr="00395097" w:rsidRDefault="00395097" w:rsidP="00395097">
      <w:pPr>
        <w:jc w:val="both"/>
        <w:rPr>
          <w:i w:val="0"/>
          <w:sz w:val="28"/>
          <w:szCs w:val="28"/>
        </w:rPr>
      </w:pPr>
      <w:r w:rsidRPr="00395097">
        <w:rPr>
          <w:i w:val="0"/>
          <w:sz w:val="28"/>
          <w:szCs w:val="28"/>
        </w:rPr>
        <w:t>Брать на себя выполнение ряда задач, Европейское объединение угля и стали, брать на себя ответственность, движущая сила европейского единения, преодолеть последствия разделения, разделение вследствие восточно-западного конфликта, Европейское экономическое сообщество, сотрудничество с международными  организациями, вносить значительный финансовый вклад, преодолеть конфронтацию, дать подобающий ответ, объявлять себя сторонником защиты прав человека, социальная справедливость.</w:t>
      </w:r>
    </w:p>
    <w:p w:rsidR="00395097" w:rsidRPr="00395097" w:rsidRDefault="00395097" w:rsidP="00395097">
      <w:pPr>
        <w:jc w:val="both"/>
        <w:rPr>
          <w:b/>
          <w:i w:val="0"/>
          <w:sz w:val="28"/>
          <w:szCs w:val="28"/>
        </w:rPr>
      </w:pPr>
    </w:p>
    <w:p w:rsidR="00717D77" w:rsidRPr="005A1020" w:rsidRDefault="00717D77" w:rsidP="00395097">
      <w:pPr>
        <w:jc w:val="both"/>
        <w:rPr>
          <w:b/>
          <w:i w:val="0"/>
          <w:sz w:val="28"/>
          <w:szCs w:val="28"/>
        </w:rPr>
      </w:pPr>
    </w:p>
    <w:p w:rsidR="00717D77" w:rsidRPr="005A1020" w:rsidRDefault="00717D77" w:rsidP="00395097">
      <w:pPr>
        <w:jc w:val="both"/>
        <w:rPr>
          <w:b/>
          <w:i w:val="0"/>
          <w:sz w:val="28"/>
          <w:szCs w:val="28"/>
        </w:rPr>
      </w:pPr>
    </w:p>
    <w:p w:rsidR="00395097" w:rsidRPr="00395097" w:rsidRDefault="00395097" w:rsidP="00395097">
      <w:pPr>
        <w:jc w:val="both"/>
        <w:rPr>
          <w:b/>
          <w:i w:val="0"/>
          <w:sz w:val="28"/>
          <w:szCs w:val="28"/>
          <w:lang w:val="de-DE"/>
        </w:rPr>
      </w:pPr>
      <w:r w:rsidRPr="00395097">
        <w:rPr>
          <w:b/>
          <w:i w:val="0"/>
          <w:sz w:val="28"/>
          <w:szCs w:val="28"/>
          <w:lang w:val="de-DE"/>
        </w:rPr>
        <w:t>VII. Ergänzen Sie die Sätze.</w:t>
      </w:r>
    </w:p>
    <w:p w:rsidR="00395097" w:rsidRPr="00395097" w:rsidRDefault="00395097" w:rsidP="00395097">
      <w:pPr>
        <w:jc w:val="both"/>
        <w:rPr>
          <w:b/>
          <w:i w:val="0"/>
          <w:sz w:val="28"/>
          <w:szCs w:val="28"/>
          <w:lang w:val="de-DE"/>
        </w:rPr>
      </w:pPr>
    </w:p>
    <w:p w:rsidR="00395097" w:rsidRPr="00395097" w:rsidRDefault="00395097" w:rsidP="00395097">
      <w:pPr>
        <w:jc w:val="both"/>
        <w:rPr>
          <w:i w:val="0"/>
          <w:sz w:val="28"/>
          <w:szCs w:val="28"/>
          <w:lang w:val="de-DE"/>
        </w:rPr>
      </w:pPr>
      <w:r w:rsidRPr="00395097">
        <w:rPr>
          <w:i w:val="0"/>
          <w:sz w:val="28"/>
          <w:szCs w:val="28"/>
          <w:lang w:val="de-DE"/>
        </w:rPr>
        <w:t>1. Eine der tragenden Säulen der deutschen Außenpolitik ist ...</w:t>
      </w:r>
    </w:p>
    <w:p w:rsidR="00395097" w:rsidRPr="00395097" w:rsidRDefault="00395097" w:rsidP="00395097">
      <w:pPr>
        <w:jc w:val="both"/>
        <w:rPr>
          <w:i w:val="0"/>
          <w:sz w:val="28"/>
          <w:szCs w:val="28"/>
          <w:lang w:val="de-DE"/>
        </w:rPr>
      </w:pPr>
      <w:r w:rsidRPr="00395097">
        <w:rPr>
          <w:i w:val="0"/>
          <w:sz w:val="28"/>
          <w:szCs w:val="28"/>
          <w:lang w:val="de-DE"/>
        </w:rPr>
        <w:t>2. Zu den Aufgaben deutscher Außenpolitik gehören ...</w:t>
      </w:r>
    </w:p>
    <w:p w:rsidR="00395097" w:rsidRPr="00395097" w:rsidRDefault="00395097" w:rsidP="00395097">
      <w:pPr>
        <w:jc w:val="both"/>
        <w:rPr>
          <w:i w:val="0"/>
          <w:sz w:val="28"/>
          <w:szCs w:val="28"/>
          <w:lang w:val="de-DE"/>
        </w:rPr>
      </w:pPr>
      <w:r w:rsidRPr="00395097">
        <w:rPr>
          <w:i w:val="0"/>
          <w:sz w:val="28"/>
          <w:szCs w:val="28"/>
          <w:lang w:val="de-DE"/>
        </w:rPr>
        <w:t>3. Deutschland beteiligt sich aktiv an solchen internationalen Organisationen  wie ...</w:t>
      </w:r>
    </w:p>
    <w:p w:rsidR="00395097" w:rsidRPr="00395097" w:rsidRDefault="00395097" w:rsidP="00395097">
      <w:pPr>
        <w:jc w:val="both"/>
        <w:rPr>
          <w:i w:val="0"/>
          <w:sz w:val="28"/>
          <w:szCs w:val="28"/>
          <w:lang w:val="de-DE"/>
        </w:rPr>
      </w:pPr>
      <w:r w:rsidRPr="00395097">
        <w:rPr>
          <w:i w:val="0"/>
          <w:sz w:val="28"/>
          <w:szCs w:val="28"/>
          <w:lang w:val="de-DE"/>
        </w:rPr>
        <w:t>4. Mitgliedsstaaten der OSZE bekennen sich zu ...</w:t>
      </w:r>
    </w:p>
    <w:p w:rsidR="00395097" w:rsidRPr="00395097" w:rsidRDefault="00395097" w:rsidP="00395097">
      <w:pPr>
        <w:jc w:val="both"/>
        <w:rPr>
          <w:i w:val="0"/>
          <w:sz w:val="28"/>
          <w:szCs w:val="28"/>
          <w:lang w:val="de-DE"/>
        </w:rPr>
      </w:pPr>
      <w:r w:rsidRPr="00395097">
        <w:rPr>
          <w:i w:val="0"/>
          <w:sz w:val="28"/>
          <w:szCs w:val="28"/>
          <w:lang w:val="de-DE"/>
        </w:rPr>
        <w:t>5. Die Hauptaufgabe der EU ist es, ...</w:t>
      </w:r>
    </w:p>
    <w:p w:rsidR="00395097" w:rsidRPr="00395097" w:rsidRDefault="00395097" w:rsidP="00395097">
      <w:pPr>
        <w:jc w:val="both"/>
        <w:rPr>
          <w:i w:val="0"/>
          <w:sz w:val="28"/>
          <w:szCs w:val="28"/>
          <w:lang w:val="de-DE"/>
        </w:rPr>
      </w:pPr>
      <w:r w:rsidRPr="00395097">
        <w:rPr>
          <w:i w:val="0"/>
          <w:sz w:val="28"/>
          <w:szCs w:val="28"/>
          <w:lang w:val="de-DE"/>
        </w:rPr>
        <w:t>6. Atlantisches Bündnis war und bleibt ...</w:t>
      </w:r>
    </w:p>
    <w:p w:rsidR="00395097" w:rsidRPr="00395097" w:rsidRDefault="00395097" w:rsidP="00395097">
      <w:pPr>
        <w:jc w:val="both"/>
        <w:rPr>
          <w:i w:val="0"/>
          <w:sz w:val="28"/>
          <w:szCs w:val="28"/>
          <w:lang w:val="de-DE"/>
        </w:rPr>
      </w:pPr>
    </w:p>
    <w:p w:rsidR="00395097" w:rsidRPr="00395097" w:rsidRDefault="00395097" w:rsidP="00395097">
      <w:pPr>
        <w:jc w:val="both"/>
        <w:rPr>
          <w:i w:val="0"/>
          <w:sz w:val="28"/>
          <w:szCs w:val="28"/>
          <w:lang w:val="de-DE"/>
        </w:rPr>
      </w:pPr>
      <w:r w:rsidRPr="00395097">
        <w:rPr>
          <w:b/>
          <w:i w:val="0"/>
          <w:sz w:val="28"/>
          <w:szCs w:val="28"/>
          <w:lang w:val="de-DE"/>
        </w:rPr>
        <w:t>VIII. Ergänzen Sie den jeweiligen Akteur der Gemeinsamen Außen- und Wirtschaftspolitik im Lückentext</w:t>
      </w:r>
      <w:r w:rsidRPr="00395097">
        <w:rPr>
          <w:i w:val="0"/>
          <w:sz w:val="28"/>
          <w:szCs w:val="28"/>
          <w:lang w:val="de-DE"/>
        </w:rPr>
        <w:t xml:space="preserve">. </w:t>
      </w:r>
    </w:p>
    <w:p w:rsidR="00395097" w:rsidRPr="00395097" w:rsidRDefault="00395097" w:rsidP="00395097">
      <w:pPr>
        <w:jc w:val="both"/>
        <w:rPr>
          <w:i w:val="0"/>
          <w:sz w:val="28"/>
          <w:szCs w:val="28"/>
          <w:lang w:val="de-DE"/>
        </w:rPr>
      </w:pPr>
    </w:p>
    <w:p w:rsidR="00395097" w:rsidRPr="00395097" w:rsidRDefault="00395097" w:rsidP="00395097">
      <w:pPr>
        <w:tabs>
          <w:tab w:val="left" w:pos="284"/>
        </w:tabs>
        <w:autoSpaceDE w:val="0"/>
        <w:autoSpaceDN w:val="0"/>
        <w:adjustRightInd w:val="0"/>
        <w:jc w:val="center"/>
        <w:rPr>
          <w:b/>
          <w:i w:val="0"/>
          <w:sz w:val="28"/>
          <w:szCs w:val="28"/>
          <w:lang w:val="de-DE"/>
        </w:rPr>
      </w:pPr>
      <w:r w:rsidRPr="00395097">
        <w:rPr>
          <w:b/>
          <w:i w:val="0"/>
          <w:sz w:val="28"/>
          <w:szCs w:val="28"/>
          <w:lang w:val="de-DE"/>
        </w:rPr>
        <w:t xml:space="preserve">Gemeinsame Außen- und Sicherheitspolitik </w:t>
      </w:r>
      <w:r w:rsidRPr="00395097">
        <w:rPr>
          <w:b/>
          <w:bCs/>
          <w:i w:val="0"/>
          <w:sz w:val="28"/>
          <w:szCs w:val="28"/>
          <w:lang w:val="de-DE"/>
        </w:rPr>
        <w:t xml:space="preserve"> (GASP)</w:t>
      </w:r>
    </w:p>
    <w:p w:rsidR="00395097" w:rsidRPr="00395097" w:rsidRDefault="00395097" w:rsidP="00395097">
      <w:pPr>
        <w:tabs>
          <w:tab w:val="left" w:pos="284"/>
        </w:tabs>
        <w:autoSpaceDE w:val="0"/>
        <w:autoSpaceDN w:val="0"/>
        <w:adjustRightInd w:val="0"/>
        <w:rPr>
          <w:i w:val="0"/>
          <w:sz w:val="28"/>
          <w:szCs w:val="28"/>
          <w:lang w:val="de-DE"/>
        </w:rPr>
      </w:pPr>
    </w:p>
    <w:p w:rsidR="00395097" w:rsidRPr="00395097" w:rsidRDefault="00395097" w:rsidP="00395097">
      <w:pPr>
        <w:tabs>
          <w:tab w:val="left" w:pos="284"/>
        </w:tabs>
        <w:autoSpaceDE w:val="0"/>
        <w:autoSpaceDN w:val="0"/>
        <w:adjustRightInd w:val="0"/>
        <w:jc w:val="both"/>
        <w:rPr>
          <w:i w:val="0"/>
          <w:sz w:val="28"/>
          <w:szCs w:val="28"/>
          <w:lang w:val="de-DE"/>
        </w:rPr>
      </w:pPr>
      <w:r w:rsidRPr="00395097">
        <w:rPr>
          <w:i w:val="0"/>
          <w:sz w:val="28"/>
          <w:szCs w:val="28"/>
          <w:lang w:val="de-DE"/>
        </w:rPr>
        <w:t>Die wichtigsten Akteure der Gemeinsamen Außen- und Wirtschaftspolitik sind:</w:t>
      </w:r>
    </w:p>
    <w:p w:rsidR="00395097" w:rsidRPr="00395097" w:rsidRDefault="00395097" w:rsidP="003E0289">
      <w:pPr>
        <w:pStyle w:val="a3"/>
        <w:numPr>
          <w:ilvl w:val="0"/>
          <w:numId w:val="8"/>
        </w:numPr>
        <w:tabs>
          <w:tab w:val="left" w:pos="360"/>
        </w:tabs>
        <w:autoSpaceDE w:val="0"/>
        <w:autoSpaceDN w:val="0"/>
        <w:adjustRightInd w:val="0"/>
        <w:spacing w:line="240" w:lineRule="auto"/>
        <w:ind w:left="360"/>
        <w:jc w:val="both"/>
        <w:rPr>
          <w:lang w:val="de-DE"/>
        </w:rPr>
      </w:pPr>
      <w:r w:rsidRPr="00395097">
        <w:rPr>
          <w:lang w:val="de-DE"/>
        </w:rPr>
        <w:t>Europäischer Rat: Staats- und Regierungschefs der Mitgliedsländer</w:t>
      </w:r>
    </w:p>
    <w:p w:rsidR="00395097" w:rsidRPr="00395097" w:rsidRDefault="00395097" w:rsidP="003E0289">
      <w:pPr>
        <w:pStyle w:val="a3"/>
        <w:numPr>
          <w:ilvl w:val="0"/>
          <w:numId w:val="8"/>
        </w:numPr>
        <w:tabs>
          <w:tab w:val="left" w:pos="360"/>
        </w:tabs>
        <w:autoSpaceDE w:val="0"/>
        <w:autoSpaceDN w:val="0"/>
        <w:adjustRightInd w:val="0"/>
        <w:spacing w:line="240" w:lineRule="auto"/>
        <w:ind w:left="360"/>
        <w:jc w:val="both"/>
        <w:rPr>
          <w:lang w:val="de-DE"/>
        </w:rPr>
      </w:pPr>
      <w:r w:rsidRPr="00395097">
        <w:rPr>
          <w:lang w:val="de-DE"/>
        </w:rPr>
        <w:t>Rat der Europäischen Union (auch: Rat für Allgemeine Angelegenheiten und Außenbeziehungen)</w:t>
      </w:r>
    </w:p>
    <w:p w:rsidR="00395097" w:rsidRPr="00395097" w:rsidRDefault="00395097" w:rsidP="003E0289">
      <w:pPr>
        <w:pStyle w:val="a3"/>
        <w:numPr>
          <w:ilvl w:val="0"/>
          <w:numId w:val="8"/>
        </w:numPr>
        <w:tabs>
          <w:tab w:val="left" w:pos="360"/>
        </w:tabs>
        <w:autoSpaceDE w:val="0"/>
        <w:autoSpaceDN w:val="0"/>
        <w:adjustRightInd w:val="0"/>
        <w:spacing w:line="240" w:lineRule="auto"/>
        <w:ind w:left="360"/>
        <w:jc w:val="both"/>
        <w:rPr>
          <w:lang w:val="de-DE"/>
        </w:rPr>
      </w:pPr>
      <w:r w:rsidRPr="00395097">
        <w:rPr>
          <w:lang w:val="de-DE"/>
        </w:rPr>
        <w:t>Politisches und Sicherheitspolitisches Komitee (PSK)</w:t>
      </w:r>
    </w:p>
    <w:p w:rsidR="00395097" w:rsidRPr="00395097" w:rsidRDefault="00395097" w:rsidP="003E0289">
      <w:pPr>
        <w:pStyle w:val="a3"/>
        <w:numPr>
          <w:ilvl w:val="0"/>
          <w:numId w:val="8"/>
        </w:numPr>
        <w:tabs>
          <w:tab w:val="left" w:pos="360"/>
        </w:tabs>
        <w:autoSpaceDE w:val="0"/>
        <w:autoSpaceDN w:val="0"/>
        <w:adjustRightInd w:val="0"/>
        <w:spacing w:line="240" w:lineRule="auto"/>
        <w:ind w:left="360"/>
        <w:jc w:val="both"/>
      </w:pPr>
      <w:r w:rsidRPr="00395097">
        <w:t>Milit</w:t>
      </w:r>
      <w:r w:rsidRPr="00395097">
        <w:rPr>
          <w:lang w:val="de-DE"/>
        </w:rPr>
        <w:t>ä</w:t>
      </w:r>
      <w:r w:rsidRPr="00395097">
        <w:t>rausschuss</w:t>
      </w:r>
    </w:p>
    <w:p w:rsidR="00395097" w:rsidRPr="00395097" w:rsidRDefault="00395097" w:rsidP="003E0289">
      <w:pPr>
        <w:pStyle w:val="a3"/>
        <w:numPr>
          <w:ilvl w:val="0"/>
          <w:numId w:val="8"/>
        </w:numPr>
        <w:tabs>
          <w:tab w:val="left" w:pos="360"/>
        </w:tabs>
        <w:spacing w:after="200" w:line="276" w:lineRule="auto"/>
        <w:ind w:left="360"/>
        <w:jc w:val="both"/>
      </w:pPr>
      <w:r w:rsidRPr="00395097">
        <w:t>Milit</w:t>
      </w:r>
      <w:r w:rsidRPr="00395097">
        <w:rPr>
          <w:lang w:val="de-DE"/>
        </w:rPr>
        <w:t>ä</w:t>
      </w:r>
      <w:r w:rsidRPr="00395097">
        <w:t>rstab</w:t>
      </w:r>
    </w:p>
    <w:p w:rsidR="00395097" w:rsidRPr="00395097" w:rsidRDefault="00395097" w:rsidP="003E0289">
      <w:pPr>
        <w:pStyle w:val="a3"/>
        <w:numPr>
          <w:ilvl w:val="0"/>
          <w:numId w:val="8"/>
        </w:numPr>
        <w:tabs>
          <w:tab w:val="left" w:pos="360"/>
        </w:tabs>
        <w:spacing w:after="200" w:line="276" w:lineRule="auto"/>
        <w:ind w:left="360"/>
        <w:jc w:val="both"/>
        <w:rPr>
          <w:lang w:val="de-DE"/>
        </w:rPr>
      </w:pPr>
      <w:r w:rsidRPr="00395097">
        <w:rPr>
          <w:lang w:val="de-DE"/>
        </w:rPr>
        <w:t>Hoher Vertreter der GASP/ in Personalunion Generalsekretär des Rates der Europäischen Union</w:t>
      </w:r>
    </w:p>
    <w:p w:rsidR="00395097" w:rsidRPr="00395097" w:rsidRDefault="00395097" w:rsidP="003E0289">
      <w:pPr>
        <w:pStyle w:val="a3"/>
        <w:numPr>
          <w:ilvl w:val="0"/>
          <w:numId w:val="8"/>
        </w:numPr>
        <w:tabs>
          <w:tab w:val="left" w:pos="360"/>
        </w:tabs>
        <w:spacing w:after="200" w:line="276" w:lineRule="auto"/>
        <w:ind w:left="360"/>
        <w:jc w:val="both"/>
        <w:rPr>
          <w:lang w:val="de-DE"/>
        </w:rPr>
      </w:pPr>
      <w:r w:rsidRPr="00395097">
        <w:rPr>
          <w:lang w:val="de-DE"/>
        </w:rPr>
        <w:t>„Troika“(aus Kommission, Europäischem Rat und Hohem Vertreter der GASP)</w:t>
      </w:r>
    </w:p>
    <w:p w:rsidR="00395097" w:rsidRPr="00395097" w:rsidRDefault="00395097" w:rsidP="003E0289">
      <w:pPr>
        <w:pStyle w:val="a3"/>
        <w:numPr>
          <w:ilvl w:val="0"/>
          <w:numId w:val="8"/>
        </w:numPr>
        <w:tabs>
          <w:tab w:val="left" w:pos="360"/>
        </w:tabs>
        <w:spacing w:after="200" w:line="320" w:lineRule="atLeast"/>
        <w:ind w:left="360"/>
        <w:jc w:val="both"/>
        <w:rPr>
          <w:lang w:val="de-DE"/>
        </w:rPr>
      </w:pPr>
      <w:r w:rsidRPr="00395097">
        <w:rPr>
          <w:lang w:val="de-DE"/>
        </w:rPr>
        <w:t>Europäisches  Parlament</w:t>
      </w:r>
    </w:p>
    <w:p w:rsidR="00395097" w:rsidRPr="00395097" w:rsidRDefault="00395097" w:rsidP="003E0289">
      <w:pPr>
        <w:pStyle w:val="a3"/>
        <w:numPr>
          <w:ilvl w:val="0"/>
          <w:numId w:val="8"/>
        </w:numPr>
        <w:tabs>
          <w:tab w:val="left" w:pos="360"/>
        </w:tabs>
        <w:spacing w:after="200" w:line="320" w:lineRule="atLeast"/>
        <w:ind w:left="360"/>
        <w:jc w:val="both"/>
        <w:rPr>
          <w:lang w:val="de-DE"/>
        </w:rPr>
      </w:pPr>
      <w:r w:rsidRPr="00395097">
        <w:t>Europ</w:t>
      </w:r>
      <w:r w:rsidRPr="00395097">
        <w:rPr>
          <w:lang w:val="de-DE"/>
        </w:rPr>
        <w:t>ä</w:t>
      </w:r>
      <w:r w:rsidRPr="00395097">
        <w:t>ische</w:t>
      </w:r>
      <w:r w:rsidRPr="00395097">
        <w:rPr>
          <w:lang w:val="de-DE"/>
        </w:rPr>
        <w:t xml:space="preserve">  </w:t>
      </w:r>
      <w:r w:rsidRPr="00395097">
        <w:t>Kommission</w:t>
      </w:r>
    </w:p>
    <w:p w:rsidR="00395097" w:rsidRPr="00395097" w:rsidRDefault="00395097" w:rsidP="00395097">
      <w:pPr>
        <w:pStyle w:val="a3"/>
        <w:tabs>
          <w:tab w:val="left" w:pos="360"/>
        </w:tabs>
        <w:spacing w:after="200" w:line="320" w:lineRule="atLeast"/>
        <w:ind w:left="0"/>
        <w:jc w:val="both"/>
        <w:rPr>
          <w:lang w:val="de-DE"/>
        </w:rPr>
      </w:pPr>
    </w:p>
    <w:p w:rsidR="00395097" w:rsidRPr="00395097" w:rsidRDefault="00395097" w:rsidP="003E0289">
      <w:pPr>
        <w:pStyle w:val="a3"/>
        <w:numPr>
          <w:ilvl w:val="0"/>
          <w:numId w:val="9"/>
        </w:numPr>
        <w:tabs>
          <w:tab w:val="left" w:pos="284"/>
        </w:tabs>
        <w:autoSpaceDE w:val="0"/>
        <w:autoSpaceDN w:val="0"/>
        <w:adjustRightInd w:val="0"/>
        <w:spacing w:line="320" w:lineRule="atLeast"/>
        <w:ind w:left="0" w:firstLine="0"/>
        <w:jc w:val="both"/>
        <w:rPr>
          <w:color w:val="000000"/>
          <w:lang w:val="de-DE"/>
        </w:rPr>
      </w:pPr>
      <w:r w:rsidRPr="00395097">
        <w:rPr>
          <w:color w:val="000000"/>
          <w:lang w:val="de-DE"/>
        </w:rPr>
        <w:t>Im _______ treten die Staats- und Regierungschefs sowie der Präsident der Europaischen Kommission mindestens zweimal jährlich zusammen. In der Gemeinsamen Außen- und Sicherheitspolitik steht der ______ an oberster Stelle, denn er bestimmt deren Grundsätze und allgemeine Leitlinien. In seiner Rolle als Gesetzgeber beschließt der _____einstimmig über die gemeinsamen Strategien der Europäischen Union.</w:t>
      </w:r>
    </w:p>
    <w:p w:rsidR="00395097" w:rsidRPr="00395097" w:rsidRDefault="00395097" w:rsidP="00395097">
      <w:pPr>
        <w:tabs>
          <w:tab w:val="left" w:pos="284"/>
        </w:tabs>
        <w:autoSpaceDE w:val="0"/>
        <w:autoSpaceDN w:val="0"/>
        <w:adjustRightInd w:val="0"/>
        <w:spacing w:line="320" w:lineRule="atLeast"/>
        <w:jc w:val="both"/>
        <w:rPr>
          <w:i w:val="0"/>
          <w:color w:val="000000"/>
          <w:sz w:val="28"/>
          <w:szCs w:val="28"/>
          <w:lang w:val="de-DE"/>
        </w:rPr>
      </w:pPr>
    </w:p>
    <w:p w:rsidR="00395097" w:rsidRPr="00395097" w:rsidRDefault="00395097" w:rsidP="00395097">
      <w:pPr>
        <w:tabs>
          <w:tab w:val="left" w:pos="284"/>
        </w:tabs>
        <w:autoSpaceDE w:val="0"/>
        <w:autoSpaceDN w:val="0"/>
        <w:adjustRightInd w:val="0"/>
        <w:spacing w:line="320" w:lineRule="atLeast"/>
        <w:jc w:val="both"/>
        <w:rPr>
          <w:i w:val="0"/>
          <w:color w:val="000000"/>
          <w:sz w:val="28"/>
          <w:szCs w:val="28"/>
          <w:lang w:val="de-DE"/>
        </w:rPr>
      </w:pPr>
      <w:r w:rsidRPr="00395097">
        <w:rPr>
          <w:bCs/>
          <w:i w:val="0"/>
          <w:color w:val="000000"/>
          <w:sz w:val="28"/>
          <w:szCs w:val="28"/>
          <w:lang w:val="de-DE"/>
        </w:rPr>
        <w:t>2</w:t>
      </w:r>
      <w:r w:rsidRPr="00395097">
        <w:rPr>
          <w:b/>
          <w:bCs/>
          <w:i w:val="0"/>
          <w:color w:val="000000"/>
          <w:sz w:val="28"/>
          <w:szCs w:val="28"/>
          <w:lang w:val="de-DE"/>
        </w:rPr>
        <w:t xml:space="preserve">. </w:t>
      </w:r>
      <w:r w:rsidRPr="00395097">
        <w:rPr>
          <w:i w:val="0"/>
          <w:color w:val="000000"/>
          <w:sz w:val="28"/>
          <w:szCs w:val="28"/>
          <w:lang w:val="de-DE"/>
        </w:rPr>
        <w:t>Der _____setzt sich aus Vertretern aller Mitgliedstaaten auf Ministerebene zusammen. GASP-Fragen werden von den Außenministern behandelt. Auf der Grundlage der vom Europäischen Rat festgelegten allgemeinen Leitlinien oder gemeinsamen Strategien trifft der _____ die erforderlichen</w:t>
      </w:r>
    </w:p>
    <w:p w:rsidR="00395097" w:rsidRPr="00395097" w:rsidRDefault="00395097" w:rsidP="00395097">
      <w:pPr>
        <w:tabs>
          <w:tab w:val="left" w:pos="284"/>
        </w:tabs>
        <w:autoSpaceDE w:val="0"/>
        <w:autoSpaceDN w:val="0"/>
        <w:adjustRightInd w:val="0"/>
        <w:spacing w:line="320" w:lineRule="atLeast"/>
        <w:jc w:val="both"/>
        <w:rPr>
          <w:i w:val="0"/>
          <w:color w:val="000000"/>
          <w:sz w:val="28"/>
          <w:szCs w:val="28"/>
          <w:lang w:val="de-DE"/>
        </w:rPr>
      </w:pPr>
      <w:r w:rsidRPr="00395097">
        <w:rPr>
          <w:i w:val="0"/>
          <w:color w:val="000000"/>
          <w:sz w:val="28"/>
          <w:szCs w:val="28"/>
          <w:lang w:val="de-DE"/>
        </w:rPr>
        <w:t>Entscheidungen für die Formulierung und Umsetzung der GASP.</w:t>
      </w:r>
    </w:p>
    <w:p w:rsidR="00395097" w:rsidRPr="00395097" w:rsidRDefault="00395097" w:rsidP="00395097">
      <w:pPr>
        <w:tabs>
          <w:tab w:val="left" w:pos="284"/>
        </w:tabs>
        <w:autoSpaceDE w:val="0"/>
        <w:autoSpaceDN w:val="0"/>
        <w:adjustRightInd w:val="0"/>
        <w:spacing w:line="320" w:lineRule="atLeast"/>
        <w:jc w:val="both"/>
        <w:rPr>
          <w:i w:val="0"/>
          <w:color w:val="000000"/>
          <w:sz w:val="28"/>
          <w:szCs w:val="28"/>
          <w:lang w:val="de-DE"/>
        </w:rPr>
      </w:pPr>
    </w:p>
    <w:p w:rsidR="00395097" w:rsidRPr="00395097" w:rsidRDefault="00395097" w:rsidP="003E0289">
      <w:pPr>
        <w:pStyle w:val="a3"/>
        <w:numPr>
          <w:ilvl w:val="0"/>
          <w:numId w:val="10"/>
        </w:numPr>
        <w:tabs>
          <w:tab w:val="left" w:pos="284"/>
        </w:tabs>
        <w:autoSpaceDE w:val="0"/>
        <w:autoSpaceDN w:val="0"/>
        <w:adjustRightInd w:val="0"/>
        <w:spacing w:line="320" w:lineRule="atLeast"/>
        <w:ind w:left="0" w:firstLine="0"/>
        <w:jc w:val="both"/>
        <w:rPr>
          <w:color w:val="000000"/>
          <w:lang w:val="de-DE"/>
        </w:rPr>
      </w:pPr>
      <w:r w:rsidRPr="00395097">
        <w:rPr>
          <w:color w:val="000000"/>
          <w:lang w:val="de-DE"/>
        </w:rPr>
        <w:t>Das ________ verfolgt die internationale Lage, trägt durch an den Rat gerichtete Stellungnahmen zur Formulierung der Politiken bei und überwacht auch die Ausführung der vereinbarten Beschlüsse. Im Krisenfall übernimmt das ____ die politische Kontrolle und strategische Leitung jeder Operation, wobei es sich bei militärischen Operationen auf die Stellungnahmen und Empfehlungen des Militärausschusses stützt, dem der Militärstab zuarbeitet.</w:t>
      </w:r>
    </w:p>
    <w:p w:rsidR="00395097" w:rsidRPr="00395097" w:rsidRDefault="00395097" w:rsidP="00395097">
      <w:pPr>
        <w:tabs>
          <w:tab w:val="left" w:pos="284"/>
        </w:tabs>
        <w:autoSpaceDE w:val="0"/>
        <w:autoSpaceDN w:val="0"/>
        <w:adjustRightInd w:val="0"/>
        <w:spacing w:line="320" w:lineRule="atLeast"/>
        <w:jc w:val="both"/>
        <w:rPr>
          <w:i w:val="0"/>
          <w:color w:val="000000"/>
          <w:sz w:val="28"/>
          <w:szCs w:val="28"/>
          <w:lang w:val="de-DE"/>
        </w:rPr>
      </w:pPr>
    </w:p>
    <w:p w:rsidR="00395097" w:rsidRPr="00395097" w:rsidRDefault="00395097" w:rsidP="003E0289">
      <w:pPr>
        <w:pStyle w:val="a3"/>
        <w:numPr>
          <w:ilvl w:val="0"/>
          <w:numId w:val="10"/>
        </w:numPr>
        <w:tabs>
          <w:tab w:val="left" w:pos="284"/>
        </w:tabs>
        <w:autoSpaceDE w:val="0"/>
        <w:autoSpaceDN w:val="0"/>
        <w:adjustRightInd w:val="0"/>
        <w:spacing w:line="320" w:lineRule="atLeast"/>
        <w:ind w:left="0" w:firstLine="0"/>
        <w:jc w:val="both"/>
        <w:rPr>
          <w:color w:val="000000"/>
          <w:lang w:val="de-DE"/>
        </w:rPr>
      </w:pPr>
      <w:r w:rsidRPr="00395097">
        <w:rPr>
          <w:color w:val="000000"/>
          <w:lang w:val="de-DE"/>
        </w:rPr>
        <w:t>Der _______ ist der Hohe Vertreter der GASP und wird auch „Mister GASP“ genannt. Er unterstützt den Rat, indem er vor allem zur Formulierung, Vorbereitung und Umsetzung politischer Entscheidungen beiträgt und gegebenenfalls auf Ersuchen des Vorsitzes des Europäischen Rates den politischen Dialog mit Dritten führt.</w:t>
      </w:r>
    </w:p>
    <w:p w:rsidR="00395097" w:rsidRPr="00395097" w:rsidRDefault="00395097" w:rsidP="00395097">
      <w:pPr>
        <w:pStyle w:val="a3"/>
        <w:tabs>
          <w:tab w:val="left" w:pos="284"/>
        </w:tabs>
        <w:spacing w:line="320" w:lineRule="atLeast"/>
        <w:ind w:left="0"/>
        <w:rPr>
          <w:color w:val="000000"/>
          <w:lang w:val="de-DE"/>
        </w:rPr>
      </w:pPr>
    </w:p>
    <w:p w:rsidR="00395097" w:rsidRPr="00395097" w:rsidRDefault="00395097" w:rsidP="003E0289">
      <w:pPr>
        <w:pStyle w:val="a3"/>
        <w:numPr>
          <w:ilvl w:val="0"/>
          <w:numId w:val="10"/>
        </w:numPr>
        <w:tabs>
          <w:tab w:val="left" w:pos="284"/>
        </w:tabs>
        <w:autoSpaceDE w:val="0"/>
        <w:autoSpaceDN w:val="0"/>
        <w:adjustRightInd w:val="0"/>
        <w:spacing w:line="320" w:lineRule="atLeast"/>
        <w:ind w:left="0" w:firstLine="0"/>
        <w:jc w:val="both"/>
        <w:rPr>
          <w:color w:val="000000"/>
          <w:lang w:val="de-DE"/>
        </w:rPr>
      </w:pPr>
      <w:r w:rsidRPr="00395097">
        <w:rPr>
          <w:color w:val="000000"/>
          <w:lang w:val="de-DE"/>
        </w:rPr>
        <w:t>Mit der Beteiligung der ______an der GASP soll sichergestellt werden, dass die GASP mit den Außenwirtschaftsbeziehungen, der Entwicklungszusammenarbeit und der humanitären Hilfe abgestimmt ist. Der Präsident der _____kommt mit den Staats- und Regierungschefs im Europäischen Rat zusammen. Die ______ nimmt an den Tagungen des Rates und seiner Vorbereitungsgremien sowie am politischen Dialog mit Drittländern teil. Wie die Mitgliedstaaten oder der Hohe Vertreter kann sie den Rat mit allen außen und sicherheitspolitischen Fragen beauftragen und ihm Initiativen unterbreiten. Ebenso wie der Vorsitz des Europäischen Rates unterrichtet auch die _____das Europäische Parlament über Entwicklungen im Rahmen der GASP.</w:t>
      </w:r>
    </w:p>
    <w:p w:rsidR="00395097" w:rsidRPr="00395097" w:rsidRDefault="00395097" w:rsidP="00395097">
      <w:pPr>
        <w:spacing w:line="320" w:lineRule="atLeast"/>
        <w:jc w:val="both"/>
        <w:rPr>
          <w:i w:val="0"/>
          <w:sz w:val="28"/>
          <w:szCs w:val="28"/>
          <w:lang w:val="de-DE"/>
        </w:rPr>
      </w:pPr>
    </w:p>
    <w:p w:rsidR="00395097" w:rsidRPr="00395097" w:rsidRDefault="00395097" w:rsidP="00395097">
      <w:pPr>
        <w:autoSpaceDE w:val="0"/>
        <w:autoSpaceDN w:val="0"/>
        <w:adjustRightInd w:val="0"/>
        <w:spacing w:line="320" w:lineRule="atLeast"/>
        <w:jc w:val="both"/>
        <w:rPr>
          <w:b/>
          <w:i w:val="0"/>
          <w:sz w:val="28"/>
          <w:szCs w:val="28"/>
          <w:lang w:val="de-DE"/>
        </w:rPr>
      </w:pPr>
      <w:r w:rsidRPr="00395097">
        <w:rPr>
          <w:b/>
          <w:bCs/>
          <w:i w:val="0"/>
          <w:sz w:val="28"/>
          <w:szCs w:val="28"/>
          <w:lang w:val="de-DE"/>
        </w:rPr>
        <w:t>IX.</w:t>
      </w:r>
      <w:r w:rsidRPr="00395097">
        <w:rPr>
          <w:b/>
          <w:i w:val="0"/>
          <w:sz w:val="28"/>
          <w:szCs w:val="28"/>
          <w:lang w:val="de-DE"/>
        </w:rPr>
        <w:t xml:space="preserve"> Informieren Sie sich über die Aktivitäten Deutschlands in der NATO und arbeiten Sie chronologisch und/oder inhaltlich aus der Chronik drei Entwicklungsabschnitte heraus. Nutzen Sie dazu folgende Informationsquelle: www.das-parlament.de. </w:t>
      </w:r>
    </w:p>
    <w:p w:rsidR="00395097" w:rsidRPr="00395097" w:rsidRDefault="00395097" w:rsidP="00395097">
      <w:pPr>
        <w:autoSpaceDE w:val="0"/>
        <w:autoSpaceDN w:val="0"/>
        <w:adjustRightInd w:val="0"/>
        <w:spacing w:line="320" w:lineRule="atLeast"/>
        <w:jc w:val="both"/>
        <w:rPr>
          <w:bCs/>
          <w:i w:val="0"/>
          <w:sz w:val="28"/>
          <w:szCs w:val="28"/>
          <w:lang w:val="de-DE"/>
        </w:rPr>
      </w:pPr>
    </w:p>
    <w:p w:rsidR="00395097" w:rsidRPr="00395097" w:rsidRDefault="00395097" w:rsidP="00395097">
      <w:pPr>
        <w:autoSpaceDE w:val="0"/>
        <w:autoSpaceDN w:val="0"/>
        <w:adjustRightInd w:val="0"/>
        <w:spacing w:line="320" w:lineRule="atLeast"/>
        <w:jc w:val="both"/>
        <w:rPr>
          <w:i w:val="0"/>
          <w:sz w:val="28"/>
          <w:szCs w:val="28"/>
          <w:lang w:val="de-DE"/>
        </w:rPr>
      </w:pPr>
      <w:r w:rsidRPr="00395097">
        <w:rPr>
          <w:i w:val="0"/>
          <w:sz w:val="28"/>
          <w:szCs w:val="28"/>
          <w:lang w:val="de-DE"/>
        </w:rPr>
        <w:t>Ordnen Sie folgende, in der Chronik fehlende Ereignisse den richtigen Daten zu:</w:t>
      </w:r>
    </w:p>
    <w:p w:rsidR="00395097" w:rsidRPr="00395097" w:rsidRDefault="00395097" w:rsidP="00395097">
      <w:pPr>
        <w:autoSpaceDE w:val="0"/>
        <w:autoSpaceDN w:val="0"/>
        <w:adjustRightInd w:val="0"/>
        <w:spacing w:line="320" w:lineRule="atLeast"/>
        <w:jc w:val="both"/>
        <w:rPr>
          <w:i w:val="0"/>
          <w:sz w:val="28"/>
          <w:szCs w:val="28"/>
          <w:lang w:val="de-DE"/>
        </w:rPr>
      </w:pPr>
    </w:p>
    <w:p w:rsidR="00395097" w:rsidRPr="00395097" w:rsidRDefault="00395097" w:rsidP="00395097">
      <w:pPr>
        <w:autoSpaceDE w:val="0"/>
        <w:autoSpaceDN w:val="0"/>
        <w:adjustRightInd w:val="0"/>
        <w:spacing w:line="320" w:lineRule="atLeast"/>
        <w:jc w:val="both"/>
        <w:rPr>
          <w:i w:val="0"/>
          <w:sz w:val="28"/>
          <w:szCs w:val="28"/>
          <w:lang w:val="de-DE"/>
        </w:rPr>
      </w:pPr>
      <w:r w:rsidRPr="00395097">
        <w:rPr>
          <w:i w:val="0"/>
          <w:sz w:val="28"/>
          <w:szCs w:val="28"/>
          <w:lang w:val="de-DE"/>
        </w:rPr>
        <w:t>1. NATO übernimmt ISAF-Kommando in Afghanistan</w:t>
      </w:r>
    </w:p>
    <w:p w:rsidR="00395097" w:rsidRPr="00395097" w:rsidRDefault="00395097" w:rsidP="00395097">
      <w:pPr>
        <w:autoSpaceDE w:val="0"/>
        <w:autoSpaceDN w:val="0"/>
        <w:adjustRightInd w:val="0"/>
        <w:spacing w:line="300" w:lineRule="exact"/>
        <w:jc w:val="both"/>
        <w:rPr>
          <w:i w:val="0"/>
          <w:sz w:val="28"/>
          <w:szCs w:val="28"/>
          <w:lang w:val="de-DE"/>
        </w:rPr>
      </w:pPr>
      <w:r w:rsidRPr="00395097">
        <w:rPr>
          <w:i w:val="0"/>
          <w:sz w:val="28"/>
          <w:szCs w:val="28"/>
          <w:lang w:val="de-DE"/>
        </w:rPr>
        <w:t>2. NATO-Beitritt der Bundesrepublik Deutschland</w:t>
      </w:r>
    </w:p>
    <w:p w:rsidR="00395097" w:rsidRPr="00395097" w:rsidRDefault="00395097" w:rsidP="00395097">
      <w:pPr>
        <w:autoSpaceDE w:val="0"/>
        <w:autoSpaceDN w:val="0"/>
        <w:adjustRightInd w:val="0"/>
        <w:spacing w:line="300" w:lineRule="exact"/>
        <w:jc w:val="both"/>
        <w:rPr>
          <w:i w:val="0"/>
          <w:sz w:val="28"/>
          <w:szCs w:val="28"/>
          <w:lang w:val="de-DE"/>
        </w:rPr>
      </w:pPr>
      <w:r w:rsidRPr="00395097">
        <w:rPr>
          <w:i w:val="0"/>
          <w:sz w:val="28"/>
          <w:szCs w:val="28"/>
          <w:lang w:val="de-DE"/>
        </w:rPr>
        <w:t>3. KSZE-Schlussakte unterzeichnet</w:t>
      </w:r>
    </w:p>
    <w:p w:rsidR="00395097" w:rsidRPr="00395097" w:rsidRDefault="00395097" w:rsidP="00395097">
      <w:pPr>
        <w:autoSpaceDE w:val="0"/>
        <w:autoSpaceDN w:val="0"/>
        <w:adjustRightInd w:val="0"/>
        <w:spacing w:line="300" w:lineRule="exact"/>
        <w:jc w:val="both"/>
        <w:rPr>
          <w:i w:val="0"/>
          <w:sz w:val="28"/>
          <w:szCs w:val="28"/>
          <w:lang w:val="de-DE"/>
        </w:rPr>
      </w:pPr>
      <w:r w:rsidRPr="00395097">
        <w:rPr>
          <w:i w:val="0"/>
          <w:sz w:val="28"/>
          <w:szCs w:val="28"/>
          <w:lang w:val="de-DE"/>
        </w:rPr>
        <w:t>4. Gründung des Warschauer Pakts</w:t>
      </w:r>
    </w:p>
    <w:p w:rsidR="00395097" w:rsidRPr="00395097" w:rsidRDefault="00395097" w:rsidP="00395097">
      <w:pPr>
        <w:autoSpaceDE w:val="0"/>
        <w:autoSpaceDN w:val="0"/>
        <w:adjustRightInd w:val="0"/>
        <w:spacing w:line="300" w:lineRule="exact"/>
        <w:jc w:val="both"/>
        <w:rPr>
          <w:i w:val="0"/>
          <w:sz w:val="28"/>
          <w:szCs w:val="28"/>
          <w:lang w:val="de-DE"/>
        </w:rPr>
      </w:pPr>
      <w:r w:rsidRPr="00395097">
        <w:rPr>
          <w:i w:val="0"/>
          <w:sz w:val="28"/>
          <w:szCs w:val="28"/>
          <w:lang w:val="de-DE"/>
        </w:rPr>
        <w:t>5. Bundestag beschließt Bosnien-Einsatz</w:t>
      </w:r>
    </w:p>
    <w:p w:rsidR="00395097" w:rsidRPr="00395097" w:rsidRDefault="00395097" w:rsidP="00395097">
      <w:pPr>
        <w:autoSpaceDE w:val="0"/>
        <w:autoSpaceDN w:val="0"/>
        <w:adjustRightInd w:val="0"/>
        <w:spacing w:line="300" w:lineRule="exact"/>
        <w:rPr>
          <w:bCs/>
          <w:i w:val="0"/>
          <w:sz w:val="28"/>
          <w:szCs w:val="28"/>
          <w:lang w:val="de-DE"/>
        </w:rPr>
      </w:pPr>
    </w:p>
    <w:p w:rsidR="00395097" w:rsidRPr="00395097" w:rsidRDefault="00395097" w:rsidP="00395097">
      <w:pPr>
        <w:autoSpaceDE w:val="0"/>
        <w:autoSpaceDN w:val="0"/>
        <w:adjustRightInd w:val="0"/>
        <w:spacing w:line="300" w:lineRule="exact"/>
        <w:jc w:val="center"/>
        <w:rPr>
          <w:b/>
          <w:bCs/>
          <w:i w:val="0"/>
          <w:sz w:val="28"/>
          <w:szCs w:val="28"/>
          <w:lang w:val="de-DE"/>
        </w:rPr>
      </w:pPr>
      <w:r w:rsidRPr="00395097">
        <w:rPr>
          <w:b/>
          <w:bCs/>
          <w:i w:val="0"/>
          <w:sz w:val="28"/>
          <w:szCs w:val="28"/>
          <w:lang w:val="de-DE"/>
        </w:rPr>
        <w:t>Deutschland in der NATO</w:t>
      </w:r>
    </w:p>
    <w:p w:rsidR="00395097" w:rsidRPr="00395097" w:rsidRDefault="00395097" w:rsidP="00395097">
      <w:pPr>
        <w:autoSpaceDE w:val="0"/>
        <w:autoSpaceDN w:val="0"/>
        <w:adjustRightInd w:val="0"/>
        <w:spacing w:line="300" w:lineRule="exact"/>
        <w:jc w:val="both"/>
        <w:rPr>
          <w:bCs/>
          <w:i w:val="0"/>
          <w:sz w:val="28"/>
          <w:szCs w:val="28"/>
          <w:lang w:val="de-DE"/>
        </w:rPr>
      </w:pP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Im April 2009 feiert die NATO ihr 60-jähriges Jubiläum. Das Bündnis wurde vor dem Hintergrund der sich 1949 abzeichnenden Ost-West-Konfrontation ins Leben gerufen. Die Mitglieder verpflichten sich zum gegenseitigen Beistand. Die Gemeinschaft wuchs von ursprünglich zehn auf inzwischen fast die dreifache Zahl ihrer Mitgliedstaaten.</w:t>
      </w:r>
    </w:p>
    <w:p w:rsidR="00395097" w:rsidRPr="00395097" w:rsidRDefault="00395097" w:rsidP="00395097">
      <w:pPr>
        <w:autoSpaceDE w:val="0"/>
        <w:autoSpaceDN w:val="0"/>
        <w:adjustRightInd w:val="0"/>
        <w:spacing w:line="300" w:lineRule="exact"/>
        <w:jc w:val="both"/>
        <w:rPr>
          <w:bCs/>
          <w:i w:val="0"/>
          <w:sz w:val="28"/>
          <w:szCs w:val="28"/>
          <w:lang w:val="de-DE"/>
        </w:rPr>
      </w:pPr>
    </w:p>
    <w:p w:rsidR="00395097" w:rsidRPr="00395097" w:rsidRDefault="00395097" w:rsidP="00395097">
      <w:pPr>
        <w:autoSpaceDE w:val="0"/>
        <w:autoSpaceDN w:val="0"/>
        <w:adjustRightInd w:val="0"/>
        <w:spacing w:line="300" w:lineRule="exact"/>
        <w:jc w:val="center"/>
        <w:rPr>
          <w:b/>
          <w:bCs/>
          <w:i w:val="0"/>
          <w:sz w:val="28"/>
          <w:szCs w:val="28"/>
          <w:lang w:val="de-DE"/>
        </w:rPr>
      </w:pPr>
      <w:r w:rsidRPr="00395097">
        <w:rPr>
          <w:b/>
          <w:bCs/>
          <w:i w:val="0"/>
          <w:sz w:val="28"/>
          <w:szCs w:val="28"/>
          <w:lang w:val="de-DE"/>
        </w:rPr>
        <w:t>Aus der Geschichte der NATO</w:t>
      </w:r>
    </w:p>
    <w:p w:rsidR="00395097" w:rsidRPr="00395097" w:rsidRDefault="00395097" w:rsidP="00395097">
      <w:pPr>
        <w:autoSpaceDE w:val="0"/>
        <w:autoSpaceDN w:val="0"/>
        <w:adjustRightInd w:val="0"/>
        <w:spacing w:line="300" w:lineRule="exact"/>
        <w:rPr>
          <w:b/>
          <w:bCs/>
          <w:i w:val="0"/>
          <w:sz w:val="28"/>
          <w:szCs w:val="28"/>
          <w:lang w:val="de-DE"/>
        </w:rPr>
      </w:pP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04.04.1949 Gründung der NATO</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06.05.1955 __________________________________</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15.05.1955 __________________________________</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 xml:space="preserve">01.08.1975 _________________________________ </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12.12.1979  NATO-Doppelbeschluss</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09.11.1989  Fall der Mauer</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10.01.1994 NATO beschließt „Partnership for Peace“- Programme</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02.07.1994  Bundesverfassungsgerichtsurteil zu Auslandseinsätzen der Bundeswehr</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 xml:space="preserve">22.07.1994 Bundestag beschließt Bundeswehr-Einsatz in der Adria und AWACS </w:t>
      </w:r>
    </w:p>
    <w:p w:rsidR="00395097" w:rsidRPr="00395097" w:rsidRDefault="00395097" w:rsidP="00395097">
      <w:pPr>
        <w:autoSpaceDE w:val="0"/>
        <w:autoSpaceDN w:val="0"/>
        <w:adjustRightInd w:val="0"/>
        <w:spacing w:line="300" w:lineRule="exact"/>
        <w:ind w:left="708" w:firstLine="708"/>
        <w:jc w:val="both"/>
        <w:rPr>
          <w:bCs/>
          <w:i w:val="0"/>
          <w:sz w:val="28"/>
          <w:szCs w:val="28"/>
          <w:lang w:val="de-DE"/>
        </w:rPr>
      </w:pPr>
      <w:r w:rsidRPr="00395097">
        <w:rPr>
          <w:bCs/>
          <w:i w:val="0"/>
          <w:sz w:val="28"/>
          <w:szCs w:val="28"/>
          <w:lang w:val="de-DE"/>
        </w:rPr>
        <w:t>Einsatz über Bosnien</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30.06.1995 __________________________________</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12.03.1999  Polen, Tschechien und Ungarn treten der NATO bei</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10.06.1999  Vereinte Nationen erteilen KFOR das Mandat</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22.08.2001  NATO beginnt Einsatz in Mazedonien</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11.09.2001 Terroranschläge in den USA</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17.03.2003  Unterzeichnung der Berlin Plus-Vereinbarung</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11.08.2003 ____________________________________</w:t>
      </w:r>
    </w:p>
    <w:p w:rsidR="00395097" w:rsidRPr="00395097" w:rsidRDefault="00395097" w:rsidP="00395097">
      <w:pPr>
        <w:autoSpaceDE w:val="0"/>
        <w:autoSpaceDN w:val="0"/>
        <w:adjustRightInd w:val="0"/>
        <w:spacing w:line="300" w:lineRule="exact"/>
        <w:jc w:val="both"/>
        <w:rPr>
          <w:bCs/>
          <w:i w:val="0"/>
          <w:sz w:val="28"/>
          <w:szCs w:val="28"/>
          <w:lang w:val="de-DE"/>
        </w:rPr>
      </w:pPr>
      <w:r w:rsidRPr="00395097">
        <w:rPr>
          <w:bCs/>
          <w:i w:val="0"/>
          <w:sz w:val="28"/>
          <w:szCs w:val="28"/>
          <w:lang w:val="de-DE"/>
        </w:rPr>
        <w:t xml:space="preserve">02.04.2004  Bulgarien, Estland, Lettland, Litauen, Rumänien, die Slowakei und </w:t>
      </w:r>
    </w:p>
    <w:p w:rsidR="00395097" w:rsidRPr="00395097" w:rsidRDefault="00395097" w:rsidP="00395097">
      <w:pPr>
        <w:autoSpaceDE w:val="0"/>
        <w:autoSpaceDN w:val="0"/>
        <w:adjustRightInd w:val="0"/>
        <w:spacing w:line="300" w:lineRule="exact"/>
        <w:ind w:left="708" w:firstLine="708"/>
        <w:jc w:val="both"/>
        <w:rPr>
          <w:bCs/>
          <w:i w:val="0"/>
          <w:sz w:val="28"/>
          <w:szCs w:val="28"/>
          <w:lang w:val="de-DE"/>
        </w:rPr>
      </w:pPr>
      <w:r w:rsidRPr="00395097">
        <w:rPr>
          <w:bCs/>
          <w:i w:val="0"/>
          <w:sz w:val="28"/>
          <w:szCs w:val="28"/>
          <w:lang w:val="de-DE"/>
        </w:rPr>
        <w:t>Slowenien vollziehen ihren Beitritt zum Bündnis</w:t>
      </w:r>
    </w:p>
    <w:p w:rsidR="002D7CD6" w:rsidRPr="00717D77" w:rsidRDefault="002D7CD6" w:rsidP="00717D77">
      <w:pPr>
        <w:autoSpaceDE w:val="0"/>
        <w:autoSpaceDN w:val="0"/>
        <w:adjustRightInd w:val="0"/>
        <w:spacing w:line="300" w:lineRule="exact"/>
        <w:jc w:val="both"/>
        <w:rPr>
          <w:i w:val="0"/>
          <w:sz w:val="28"/>
          <w:szCs w:val="28"/>
          <w:lang w:val="de-DE"/>
        </w:rPr>
      </w:pPr>
    </w:p>
    <w:p w:rsidR="002D7CD6" w:rsidRPr="002D7CD6" w:rsidRDefault="002D7CD6" w:rsidP="002D7CD6">
      <w:pPr>
        <w:autoSpaceDE w:val="0"/>
        <w:autoSpaceDN w:val="0"/>
        <w:adjustRightInd w:val="0"/>
        <w:jc w:val="both"/>
        <w:rPr>
          <w:b/>
          <w:i w:val="0"/>
          <w:sz w:val="28"/>
          <w:szCs w:val="28"/>
          <w:lang w:val="de-DE"/>
        </w:rPr>
      </w:pPr>
      <w:r w:rsidRPr="002D7CD6">
        <w:rPr>
          <w:b/>
          <w:i w:val="0"/>
          <w:sz w:val="28"/>
          <w:szCs w:val="28"/>
          <w:lang w:val="de-DE"/>
        </w:rPr>
        <w:t>XI. Fragen zur Kontrolle.</w:t>
      </w:r>
    </w:p>
    <w:p w:rsidR="002D7CD6" w:rsidRPr="002D7CD6" w:rsidRDefault="002D7CD6" w:rsidP="002D7CD6">
      <w:pPr>
        <w:rPr>
          <w:i w:val="0"/>
          <w:sz w:val="28"/>
          <w:szCs w:val="28"/>
          <w:lang w:val="de-DE"/>
        </w:rPr>
      </w:pPr>
    </w:p>
    <w:p w:rsidR="002D7CD6" w:rsidRPr="002D7CD6" w:rsidRDefault="002D7CD6" w:rsidP="003E0289">
      <w:pPr>
        <w:widowControl/>
        <w:numPr>
          <w:ilvl w:val="1"/>
          <w:numId w:val="59"/>
        </w:numPr>
        <w:tabs>
          <w:tab w:val="clear" w:pos="502"/>
        </w:tabs>
        <w:snapToGrid/>
        <w:spacing w:before="0"/>
        <w:ind w:left="426" w:hanging="426"/>
        <w:rPr>
          <w:i w:val="0"/>
          <w:sz w:val="28"/>
          <w:szCs w:val="28"/>
          <w:lang w:val="de-DE"/>
        </w:rPr>
      </w:pPr>
      <w:r w:rsidRPr="002D7CD6">
        <w:rPr>
          <w:i w:val="0"/>
          <w:sz w:val="28"/>
          <w:szCs w:val="28"/>
          <w:lang w:val="de-DE"/>
        </w:rPr>
        <w:t>Wie haben sich die Rahmenbedingungen für die deutsche Außenpolitik verändert?</w:t>
      </w:r>
    </w:p>
    <w:p w:rsidR="002D7CD6" w:rsidRPr="002D7CD6" w:rsidRDefault="002D7CD6" w:rsidP="003E0289">
      <w:pPr>
        <w:widowControl/>
        <w:numPr>
          <w:ilvl w:val="1"/>
          <w:numId w:val="59"/>
        </w:numPr>
        <w:tabs>
          <w:tab w:val="clear" w:pos="502"/>
        </w:tabs>
        <w:snapToGrid/>
        <w:spacing w:before="0"/>
        <w:ind w:left="426" w:hanging="426"/>
        <w:rPr>
          <w:i w:val="0"/>
          <w:sz w:val="28"/>
          <w:szCs w:val="28"/>
          <w:lang w:val="de-DE"/>
        </w:rPr>
      </w:pPr>
      <w:r w:rsidRPr="002D7CD6">
        <w:rPr>
          <w:i w:val="0"/>
          <w:sz w:val="28"/>
          <w:szCs w:val="28"/>
          <w:lang w:val="de-DE"/>
        </w:rPr>
        <w:t>Was ist das Hauptziel der deutschen Außenpolitik?</w:t>
      </w:r>
    </w:p>
    <w:p w:rsidR="002D7CD6" w:rsidRPr="002D7CD6" w:rsidRDefault="002D7CD6" w:rsidP="003E0289">
      <w:pPr>
        <w:widowControl/>
        <w:numPr>
          <w:ilvl w:val="1"/>
          <w:numId w:val="59"/>
        </w:numPr>
        <w:tabs>
          <w:tab w:val="clear" w:pos="502"/>
        </w:tabs>
        <w:snapToGrid/>
        <w:spacing w:before="0"/>
        <w:ind w:left="426" w:hanging="426"/>
        <w:rPr>
          <w:i w:val="0"/>
          <w:sz w:val="28"/>
          <w:szCs w:val="28"/>
          <w:lang w:val="de-DE"/>
        </w:rPr>
      </w:pPr>
      <w:r w:rsidRPr="002D7CD6">
        <w:rPr>
          <w:i w:val="0"/>
          <w:sz w:val="28"/>
          <w:szCs w:val="28"/>
          <w:lang w:val="de-DE"/>
        </w:rPr>
        <w:t>Mit welchen internationalen Organisationen arbeitet Deutschland zusammen?</w:t>
      </w:r>
    </w:p>
    <w:p w:rsidR="002D7CD6" w:rsidRPr="002D7CD6" w:rsidRDefault="002D7CD6" w:rsidP="003E0289">
      <w:pPr>
        <w:widowControl/>
        <w:numPr>
          <w:ilvl w:val="1"/>
          <w:numId w:val="59"/>
        </w:numPr>
        <w:tabs>
          <w:tab w:val="clear" w:pos="502"/>
        </w:tabs>
        <w:snapToGrid/>
        <w:spacing w:before="0"/>
        <w:ind w:left="426" w:hanging="426"/>
        <w:rPr>
          <w:i w:val="0"/>
          <w:sz w:val="28"/>
          <w:szCs w:val="28"/>
          <w:lang w:val="de-DE"/>
        </w:rPr>
      </w:pPr>
      <w:r w:rsidRPr="002D7CD6">
        <w:rPr>
          <w:i w:val="0"/>
          <w:sz w:val="28"/>
          <w:szCs w:val="28"/>
          <w:lang w:val="de-DE"/>
        </w:rPr>
        <w:t>Wie hat sich die EG entwickelt?</w:t>
      </w:r>
    </w:p>
    <w:p w:rsidR="002D7CD6" w:rsidRPr="002D7CD6" w:rsidRDefault="002D7CD6" w:rsidP="003E0289">
      <w:pPr>
        <w:widowControl/>
        <w:numPr>
          <w:ilvl w:val="1"/>
          <w:numId w:val="59"/>
        </w:numPr>
        <w:tabs>
          <w:tab w:val="clear" w:pos="502"/>
        </w:tabs>
        <w:snapToGrid/>
        <w:spacing w:before="0"/>
        <w:ind w:left="426" w:hanging="426"/>
        <w:rPr>
          <w:i w:val="0"/>
          <w:sz w:val="28"/>
          <w:szCs w:val="28"/>
          <w:lang w:val="de-DE"/>
        </w:rPr>
      </w:pPr>
      <w:r w:rsidRPr="002D7CD6">
        <w:rPr>
          <w:i w:val="0"/>
          <w:sz w:val="28"/>
          <w:szCs w:val="28"/>
          <w:lang w:val="de-DE"/>
        </w:rPr>
        <w:t>Welche Ziele verfolgt die EU?</w:t>
      </w:r>
    </w:p>
    <w:p w:rsidR="002D7CD6" w:rsidRPr="002D7CD6" w:rsidRDefault="002D7CD6" w:rsidP="003E0289">
      <w:pPr>
        <w:widowControl/>
        <w:numPr>
          <w:ilvl w:val="1"/>
          <w:numId w:val="59"/>
        </w:numPr>
        <w:tabs>
          <w:tab w:val="clear" w:pos="502"/>
        </w:tabs>
        <w:snapToGrid/>
        <w:spacing w:before="0"/>
        <w:ind w:left="426" w:hanging="426"/>
        <w:rPr>
          <w:i w:val="0"/>
          <w:sz w:val="28"/>
          <w:szCs w:val="28"/>
          <w:lang w:val="de-DE"/>
        </w:rPr>
      </w:pPr>
      <w:r w:rsidRPr="002D7CD6">
        <w:rPr>
          <w:i w:val="0"/>
          <w:sz w:val="28"/>
          <w:szCs w:val="28"/>
          <w:lang w:val="de-DE"/>
        </w:rPr>
        <w:t>Wann und zu welchem Zweck wurde das Atlantische Bündnis gegründet?</w:t>
      </w:r>
    </w:p>
    <w:p w:rsidR="002D7CD6" w:rsidRPr="002D7CD6" w:rsidRDefault="002D7CD6" w:rsidP="003E0289">
      <w:pPr>
        <w:widowControl/>
        <w:numPr>
          <w:ilvl w:val="1"/>
          <w:numId w:val="59"/>
        </w:numPr>
        <w:tabs>
          <w:tab w:val="clear" w:pos="502"/>
        </w:tabs>
        <w:snapToGrid/>
        <w:spacing w:before="0"/>
        <w:ind w:left="426" w:hanging="426"/>
        <w:rPr>
          <w:i w:val="0"/>
          <w:sz w:val="28"/>
          <w:szCs w:val="28"/>
          <w:lang w:val="de-DE"/>
        </w:rPr>
      </w:pPr>
      <w:r w:rsidRPr="002D7CD6">
        <w:rPr>
          <w:i w:val="0"/>
          <w:sz w:val="28"/>
          <w:szCs w:val="28"/>
          <w:lang w:val="de-DE"/>
        </w:rPr>
        <w:t>Wozu bekennen  sich die Teilnehmerstaaten der OSZE?</w:t>
      </w:r>
    </w:p>
    <w:p w:rsidR="0024571A" w:rsidRDefault="002D7CD6" w:rsidP="003E0289">
      <w:pPr>
        <w:widowControl/>
        <w:numPr>
          <w:ilvl w:val="1"/>
          <w:numId w:val="59"/>
        </w:numPr>
        <w:tabs>
          <w:tab w:val="clear" w:pos="502"/>
        </w:tabs>
        <w:snapToGrid/>
        <w:spacing w:before="0"/>
        <w:ind w:left="426" w:hanging="426"/>
        <w:rPr>
          <w:i w:val="0"/>
          <w:sz w:val="28"/>
          <w:szCs w:val="28"/>
          <w:lang w:val="de-DE"/>
        </w:rPr>
      </w:pPr>
      <w:r w:rsidRPr="002D7CD6">
        <w:rPr>
          <w:i w:val="0"/>
          <w:sz w:val="28"/>
          <w:szCs w:val="28"/>
          <w:lang w:val="de-DE"/>
        </w:rPr>
        <w:t>Analysieren Sie aktuelle Medienberichte, in denen die Vereinten Nationen erwähnt werden. In welchem Zusammenhang ist die Rede von den UN?</w:t>
      </w:r>
    </w:p>
    <w:p w:rsidR="0024571A" w:rsidRDefault="0024571A" w:rsidP="0024571A">
      <w:pPr>
        <w:widowControl/>
        <w:snapToGrid/>
        <w:spacing w:before="0"/>
        <w:rPr>
          <w:i w:val="0"/>
          <w:sz w:val="28"/>
          <w:szCs w:val="28"/>
          <w:lang w:val="de-DE"/>
        </w:rPr>
      </w:pPr>
    </w:p>
    <w:p w:rsidR="006A5DAA" w:rsidRPr="0024571A" w:rsidRDefault="006A5DAA" w:rsidP="0024571A">
      <w:pPr>
        <w:widowControl/>
        <w:snapToGrid/>
        <w:spacing w:before="0"/>
        <w:rPr>
          <w:i w:val="0"/>
          <w:sz w:val="28"/>
          <w:szCs w:val="28"/>
          <w:lang w:val="de-DE"/>
        </w:rPr>
      </w:pPr>
      <w:r w:rsidRPr="0024571A">
        <w:rPr>
          <w:b/>
          <w:i w:val="0"/>
          <w:sz w:val="28"/>
          <w:szCs w:val="28"/>
          <w:lang w:val="de-DE"/>
        </w:rPr>
        <w:t>Thema 2.</w:t>
      </w:r>
      <w:r w:rsidR="00C718B5" w:rsidRPr="0024571A">
        <w:rPr>
          <w:b/>
          <w:i w:val="0"/>
          <w:sz w:val="28"/>
          <w:szCs w:val="28"/>
          <w:lang w:val="de-DE"/>
        </w:rPr>
        <w:t xml:space="preserve"> </w:t>
      </w:r>
      <w:r w:rsidRPr="0024571A">
        <w:rPr>
          <w:b/>
          <w:i w:val="0"/>
          <w:sz w:val="28"/>
          <w:szCs w:val="28"/>
          <w:lang w:val="de-DE"/>
        </w:rPr>
        <w:t xml:space="preserve"> </w:t>
      </w:r>
      <w:r w:rsidR="00395097" w:rsidRPr="0024571A">
        <w:rPr>
          <w:b/>
          <w:i w:val="0"/>
          <w:sz w:val="28"/>
          <w:szCs w:val="28"/>
          <w:lang w:val="de-DE"/>
        </w:rPr>
        <w:t xml:space="preserve"> </w:t>
      </w:r>
      <w:r w:rsidR="00C91D9C" w:rsidRPr="0024571A">
        <w:rPr>
          <w:b/>
          <w:i w:val="0"/>
          <w:sz w:val="28"/>
          <w:szCs w:val="28"/>
        </w:rPr>
        <w:t>Внешнеторговая</w:t>
      </w:r>
      <w:r w:rsidR="00C91D9C" w:rsidRPr="0024571A">
        <w:rPr>
          <w:b/>
          <w:i w:val="0"/>
          <w:sz w:val="28"/>
          <w:szCs w:val="28"/>
          <w:lang w:val="de-DE"/>
        </w:rPr>
        <w:t xml:space="preserve"> </w:t>
      </w:r>
      <w:r w:rsidR="00C91D9C" w:rsidRPr="0024571A">
        <w:rPr>
          <w:b/>
          <w:i w:val="0"/>
          <w:sz w:val="28"/>
          <w:szCs w:val="28"/>
        </w:rPr>
        <w:t>политика</w:t>
      </w:r>
    </w:p>
    <w:p w:rsidR="00C91D9C" w:rsidRPr="00C91D9C" w:rsidRDefault="00C91D9C" w:rsidP="00C91D9C">
      <w:pPr>
        <w:autoSpaceDE w:val="0"/>
        <w:autoSpaceDN w:val="0"/>
        <w:adjustRightInd w:val="0"/>
        <w:rPr>
          <w:b/>
          <w:sz w:val="28"/>
          <w:szCs w:val="28"/>
          <w:lang w:val="de-DE" w:eastAsia="de-DE"/>
        </w:rPr>
      </w:pPr>
      <w:r w:rsidRPr="00C91D9C">
        <w:rPr>
          <w:b/>
          <w:sz w:val="28"/>
          <w:szCs w:val="28"/>
          <w:lang w:val="de-DE" w:eastAsia="de-DE"/>
        </w:rPr>
        <w:t>Textanalyse zum Thema „Außenhandel: Begriffliche Grundlagen und Struktur“</w:t>
      </w:r>
    </w:p>
    <w:p w:rsidR="00C91D9C" w:rsidRPr="00C91D9C" w:rsidRDefault="00C91D9C" w:rsidP="00C91D9C">
      <w:pPr>
        <w:autoSpaceDE w:val="0"/>
        <w:autoSpaceDN w:val="0"/>
        <w:adjustRightInd w:val="0"/>
        <w:jc w:val="both"/>
        <w:rPr>
          <w:b/>
          <w:sz w:val="28"/>
          <w:szCs w:val="28"/>
          <w:lang w:val="de-DE" w:eastAsia="de-DE"/>
        </w:rPr>
      </w:pPr>
      <w:r w:rsidRPr="00C91D9C">
        <w:rPr>
          <w:b/>
          <w:sz w:val="28"/>
          <w:szCs w:val="28"/>
          <w:lang w:val="de-DE" w:eastAsia="de-DE"/>
        </w:rPr>
        <w:t>Begriffliche Grundlagen</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Der Außenhandel bezieht sich im engeren Sinne auf den Export-, Import- und Transithandel von Unternehmen und Institutionen. Unter Export wird die </w:t>
      </w:r>
      <w:r w:rsidRPr="00C91D9C">
        <w:rPr>
          <w:i w:val="0"/>
          <w:sz w:val="28"/>
          <w:szCs w:val="28"/>
          <w:lang w:val="de-DE" w:eastAsia="de-DE"/>
        </w:rPr>
        <w:lastRenderedPageBreak/>
        <w:t xml:space="preserve">grenzüberschreitende Bereitstellung von Wirtschaftsleistungen an ausländische Abnehmer (Gebietsfremde) verstanden. Demgegenüber bezieht sich der Import auf den grenzüberschreitenden Bezug von Wirtschaftsleistungen von Gebietsfremden. Der Transithandel ist eine Kombination aus Export und Import zwischen drei Ländern. Beim Transithandel importiert ein Transithändler mit Sitz in einem Transitland Waren aus einem Ursprungsland und exportiert diese an einen Kunden in einem Bestimmungsland. </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Neben diesen so genannten Grundformen zählen zum Außenhandel im weiteren Sinne auch verschiedene Sonderformen und kombinierte Geschäftssysteme des Außenwirtschaftsverkehrs. Dies betrifft beispielsweise den Veredelungsverkehr sowie verschiedene Formen der internationalen Vertragskooperation und die Direktinvestitionen. Die Sonderformen und kombinierten Geschäftssysteme des Außenwirtschaftsverkehrs stehen in Verbindung mit Außenhandelstransaktionen. So schafft beispielsweise eine Direktinvestition in Form des Aufbaus einer Tochtergesellschaft im Ausland die Voraussetzung für die Entstehung des internationalen Intra-Firmenhandels. Internationaler Intra-Firmenhandel ist Außenhandel zwischen in einem Konzern verbundenen Unternehmen und liegt beispielsweise vor beim Export oder Import von Gütern zwischen einer inländischen Muttergesellschaft und ihren ausländischen Tochtergesellschaften. </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Der Unterschied zwischen Außen- und Binnenhandel ist graduell zu sehen und wird bestimmt durch die Verschiedenartigkeit der Rahmenbedingungen zwischen nationalem und internationalem Geschäft. Diese kommen zum Ausdruck durch unterschiedliche politische, wirtschaftliche, rechtliche und kulturelle Rahmenbedingungen zwischen den beteiligten Ländern. Je fremdartiger die Rahmenbedingungen sind, desto höher sind in der Regel auch die Anforderungen an die Geschäftsanbahnung sowie die Gestaltung und Abwicklung der Außenhandelsbeziehungen. Je gleichartiger diese sind, desto mehr verlieren die internationalen Handelsbeziehungen ihren Außenhandelscharakter und nähern sich dem Binnenhandel. Konstitutiv für den Außenhandel sind letztlich immer staatliche Grenzen überschreitende Handelsbeziehungen. Binnenhandel liegt demgegenüber immer dann vor, wenn es sich um innerstaatliche Handelsbeziehungen handelt. </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In der Betriebswirtschaftslehre ist der Außenhandel eine Wirtschaftsverkehrslehre. Gegenstand des Außenhandels als Wirtschaftsverkehrslehre ist die Untersuchung der Rahmenbedingungen, Ziele, Formen und Gestaltungsmöglichkeiten grenzüberschreitender Handelsbeziehungen. </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Wird der Begriff Außenhandel in der Betriebswirtschaftslehre verwandt für jene Unternehmen, deren Wertschöpfungsschwerpunkt die Außenhandelsabwicklung ist, so spricht man von institutionellem Außenhandel. Die institutionelle Außenhandelslehre ist eine Wirtschaftszweiglehre, die sich beschäftigt mit den Besonderheiten der Außenhandelsbetriebe. Die Ausübung von Außenhandelsaktivitäten ist jedoch nicht beschränkt auf Unternehmen, welche als Export-, Import- oder Transithandelsunternehmen tätig sind sondern bezieht sich auf alle Unternehmen die Außenhandelsbeziehungen unterhalten. In dieser Hinsicht ist der Außenhandel eine betriebswirtschaftliche Funktion, welche sich auf das </w:t>
      </w:r>
      <w:r w:rsidRPr="00C91D9C">
        <w:rPr>
          <w:i w:val="0"/>
          <w:sz w:val="28"/>
          <w:szCs w:val="28"/>
          <w:lang w:val="de-DE" w:eastAsia="de-DE"/>
        </w:rPr>
        <w:lastRenderedPageBreak/>
        <w:t xml:space="preserve">Tätigkeitsgebiet des grenzüberschreitenden Handels von Unternehmen bezieht. </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Charakteristisch für das Außenhandelsgeschäft sind Umsatzvolumen und Kundenstruktur. Das typische Außenhandelsgeschäft ist im Durchschnitt in Bezug auf die einzelne Handelstransaktion im Vergleich zum Einzelhandelsgeschäft in der Regel ein großvolumiges Handelsgeschäft. Im Hinblick auf die Kundenstruktur ist das Außenhandelsgeschäft überwiegend nicht direkt an den Endkonsumenten gerichtet, sondern bezieht sich primär auf Handelsbeziehungen zwischen inländischen und ausländischen Unternehmen (B2B – „business-to-business“). </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Wird der Begriff Außenhandel in der Volkswirtschaftslehre verwandt, so bezieht er sich auf grenzüberschreitende Handelsbeziehungen aus gesamtwirtschaftlicher Sicht. Gesamtwirtschaftlich werden die Außenhandelsaktivitäten zusammengefasst zum Außenbeitrag. Der Außenbeitrag ist ein Teil der gesamtwirtschaftlichen Nachfrage. Er erfasst den Saldo aller Exporte und Importe von Gütern und Dienstleistungen zwischen Gebietsansässigen und Gebietsfremden innerhalb einer Abrechnungsperiode. Der Außenbeitrag ergibt sich aus dem Saldo der Handels- und Dienstleistungsbilanz. Die Handels- und Dienstleistungsbilanz sind ihrerseits Teil der nationalen Zahlungsbilanz. </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Gegenstand der Außenhandelstheorie ist es, Erklärungen für das Zustandekommen und für die Auswirkungen von Außenhandelsbeziehungen aus gesamtwirtschaftlicher Sicht zu liefern (Ursache-Wirkungsbeziehungen). Die Außenhandelstheorie hat damit eine Erklärungsaufgabe. Die Außenhandelspolitik (auch Handelspolitik genannt) beschäftigt sich mit den unterschiedlichen Leitbildern, Zielsetzungen und Instrumenten zur Beeinflussung der Außenhandelsbeziehungen. Die Außenhandelspolitik hat eine Gestaltungsaufgabe. </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Im Außenwirtschaftsgesetz wird anstelle der Begriffe Export und Import von Ausfuhr (Ausfuhrhandel) und Einfuhr (Einfuhrhandel) gesprochen. Der Geltungsbereich des deutschen Außenwirtschaftsgesetzes ist das Wirtschaftsgebiet, welches definiert ist als das Hoheitsgebiet der Bundesrepublik Deutschland. </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In der Außenhandelsstatistik wird zwischen dem Intrahandel und dem Extrahandel unterschieden. Der Handel zwischen den Mitgliedsstaaten des Europäischen Binnenmarktes wird als Intrahandel bzw. innergemeinschaftlicher Handel bezeichnet. Der Handel mit „Drittstaaten“ wird als Extrahandel bezeichnet. „Drittstaaten“ sind dabei jene Staaten, die nicht Mitgliedstaaten der Europäischen Union sind.</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  </w:t>
      </w:r>
    </w:p>
    <w:p w:rsidR="00C91D9C" w:rsidRPr="00C91D9C" w:rsidRDefault="00C91D9C" w:rsidP="00C91D9C">
      <w:pPr>
        <w:autoSpaceDE w:val="0"/>
        <w:autoSpaceDN w:val="0"/>
        <w:adjustRightInd w:val="0"/>
        <w:jc w:val="both"/>
        <w:rPr>
          <w:i w:val="0"/>
          <w:sz w:val="28"/>
          <w:szCs w:val="28"/>
          <w:lang w:val="de-DE" w:eastAsia="de-DE"/>
        </w:rPr>
      </w:pPr>
      <w:r w:rsidRPr="00C91D9C">
        <w:rPr>
          <w:i w:val="0"/>
          <w:noProof/>
          <w:sz w:val="28"/>
          <w:szCs w:val="28"/>
        </w:rPr>
        <w:lastRenderedPageBreak/>
        <w:drawing>
          <wp:inline distT="0" distB="0" distL="0" distR="0">
            <wp:extent cx="5940425" cy="4284535"/>
            <wp:effectExtent l="0" t="0" r="0" b="0"/>
            <wp:docPr id="42" name="Рисунок 42" descr="C:\Users\Надя\Desktop\2016-12-04_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Надя\Desktop\2016-12-04_20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284535"/>
                    </a:xfrm>
                    <a:prstGeom prst="rect">
                      <a:avLst/>
                    </a:prstGeom>
                    <a:noFill/>
                    <a:ln>
                      <a:noFill/>
                    </a:ln>
                  </pic:spPr>
                </pic:pic>
              </a:graphicData>
            </a:graphic>
          </wp:inline>
        </w:drawing>
      </w:r>
    </w:p>
    <w:p w:rsidR="00C91D9C" w:rsidRPr="00C91D9C" w:rsidRDefault="00C91D9C" w:rsidP="00C91D9C">
      <w:pPr>
        <w:autoSpaceDE w:val="0"/>
        <w:autoSpaceDN w:val="0"/>
        <w:adjustRightInd w:val="0"/>
        <w:jc w:val="both"/>
        <w:rPr>
          <w:i w:val="0"/>
          <w:sz w:val="28"/>
          <w:szCs w:val="28"/>
          <w:lang w:val="de-DE" w:eastAsia="de-DE"/>
        </w:rPr>
      </w:pP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Im Europäischen Zollrecht wird das Hoheitsgebiet der Mitgliedsstaaten der Europäischen Union als Gemeinschaftsgebiet betrachtet. Zollrechtlich betrifft der Außenhandel daher lediglich den Warenverkehr der Mitgliedsstaaten der Europäischen Union mit Drittstaaten. Werden Waren im innergemeinschaftlichen Handelsverkehr exportiert, so wird dies aus umsatzsteuerlicher Sicht auch als innergemeinschaftliche Lieferung bezeichnet. Werden Waren aus einem anderen EU-Mitgliedsstaat bezogen, so liegt ein innergemeinschaftlicher Erwerb vor. </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Umgangssprachlich werden jedoch nach wie vor die Begriffe Außenhandel, Export und Import auch für den innergemeinschaftlichen Handel verwandt. Dies ist auch insofern berechtigt, da die Realisierung des Europäischen Binnenmarktes eher als ein Prozess aufzufassen ist. In der gegenwärtigen Entwicklungsphase ist der Europäische Binnenmarkt gekennzeichnet durch offene Grenzen und eine teilweise Harmonisierung von Normen sowie eine Vereinfachung beziehungsweise Vereinheitlichung von Anerkennungsverfahren. Nach wie vor sind jedoch weite Bereiche des Wirtschafts- und Sozialrechts durch einzelstaatliche und damit nationale Gesetze geregelt. Nicht zuletzt ist der Europäische Binnenmarkt durch eine Vielfalt unterschiedlicher nationaler Kulturkreise und Landessprachen historisch geprägt. Der innergemeinschaftliche Handel erfolgt nach wie vor unter anderen Rahmenbedingungen als der auf nationaler Ebene stattfindende Binnenhandel und weist damit in vielen Bereichen typische Charakteristika des Außenhandels auf. Auch im Handelsverkehr zwischen den Mitgliedstaaten des Europäischen Binnenmarktes werden staatliche Grenzen überschritten.</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lastRenderedPageBreak/>
        <w:t>(Aus: C. Büter. Aussenhandel: Grundlagen globaler und innergemeinschaftlicher Handelsbeziehungen.)</w:t>
      </w:r>
    </w:p>
    <w:p w:rsidR="00C91D9C" w:rsidRPr="00C91D9C" w:rsidRDefault="00C91D9C" w:rsidP="00C91D9C">
      <w:pPr>
        <w:autoSpaceDE w:val="0"/>
        <w:autoSpaceDN w:val="0"/>
        <w:adjustRightInd w:val="0"/>
        <w:jc w:val="both"/>
        <w:rPr>
          <w:i w:val="0"/>
          <w:sz w:val="28"/>
          <w:szCs w:val="28"/>
          <w:lang w:val="de-DE" w:eastAsia="de-DE"/>
        </w:rPr>
      </w:pPr>
    </w:p>
    <w:p w:rsidR="00C91D9C" w:rsidRPr="00973173" w:rsidRDefault="00C91D9C" w:rsidP="00C91D9C">
      <w:pPr>
        <w:autoSpaceDE w:val="0"/>
        <w:autoSpaceDN w:val="0"/>
        <w:adjustRightInd w:val="0"/>
        <w:jc w:val="both"/>
        <w:rPr>
          <w:b/>
          <w:i w:val="0"/>
          <w:sz w:val="28"/>
          <w:szCs w:val="28"/>
          <w:lang w:val="de-DE" w:eastAsia="de-DE"/>
        </w:rPr>
      </w:pPr>
      <w:r w:rsidRPr="00973173">
        <w:rPr>
          <w:b/>
          <w:i w:val="0"/>
          <w:sz w:val="28"/>
          <w:szCs w:val="28"/>
          <w:lang w:val="de-DE" w:eastAsia="de-DE"/>
        </w:rPr>
        <w:t>Aufgaben zum Text</w:t>
      </w:r>
    </w:p>
    <w:p w:rsidR="00C91D9C" w:rsidRPr="00973173" w:rsidRDefault="00C91D9C" w:rsidP="00C91D9C">
      <w:pPr>
        <w:autoSpaceDE w:val="0"/>
        <w:autoSpaceDN w:val="0"/>
        <w:adjustRightInd w:val="0"/>
        <w:jc w:val="both"/>
        <w:rPr>
          <w:b/>
          <w:sz w:val="28"/>
          <w:szCs w:val="28"/>
          <w:lang w:val="de-DE" w:eastAsia="de-DE"/>
        </w:rPr>
      </w:pPr>
      <w:r w:rsidRPr="00973173">
        <w:rPr>
          <w:b/>
          <w:sz w:val="28"/>
          <w:szCs w:val="28"/>
          <w:lang w:val="de-DE" w:eastAsia="de-DE"/>
        </w:rPr>
        <w:t>I. Finden Sie Synonyme für folgende Begriffe.</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der Export, der Import, der Abnehmer, die Rahmenbedingungen, die Geschäftsanbahnung, der Intrahandel, grenzüberschreitend</w:t>
      </w:r>
    </w:p>
    <w:p w:rsidR="00C91D9C" w:rsidRPr="00C91D9C" w:rsidRDefault="00C91D9C" w:rsidP="00C91D9C">
      <w:pPr>
        <w:autoSpaceDE w:val="0"/>
        <w:autoSpaceDN w:val="0"/>
        <w:adjustRightInd w:val="0"/>
        <w:jc w:val="both"/>
        <w:rPr>
          <w:i w:val="0"/>
          <w:sz w:val="28"/>
          <w:szCs w:val="28"/>
          <w:lang w:val="de-DE" w:eastAsia="de-DE"/>
        </w:rPr>
      </w:pPr>
    </w:p>
    <w:p w:rsidR="00C91D9C" w:rsidRPr="00973173" w:rsidRDefault="00C91D9C" w:rsidP="00C91D9C">
      <w:pPr>
        <w:autoSpaceDE w:val="0"/>
        <w:autoSpaceDN w:val="0"/>
        <w:adjustRightInd w:val="0"/>
        <w:jc w:val="both"/>
        <w:rPr>
          <w:b/>
          <w:sz w:val="28"/>
          <w:szCs w:val="28"/>
          <w:lang w:val="de-DE" w:eastAsia="de-DE"/>
        </w:rPr>
      </w:pPr>
      <w:r w:rsidRPr="00973173">
        <w:rPr>
          <w:b/>
          <w:sz w:val="28"/>
          <w:szCs w:val="28"/>
          <w:lang w:val="de-DE" w:eastAsia="de-DE"/>
        </w:rPr>
        <w:t>II. Erklären Sie folgende Begriffe auf Deutsch.</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 xml:space="preserve">der Transithandel, das Ursprungsland, der innergemeinschaftliche Erwerb  </w:t>
      </w:r>
    </w:p>
    <w:p w:rsidR="00C91D9C" w:rsidRPr="00C91D9C" w:rsidRDefault="00C91D9C" w:rsidP="00C91D9C">
      <w:pPr>
        <w:autoSpaceDE w:val="0"/>
        <w:autoSpaceDN w:val="0"/>
        <w:adjustRightInd w:val="0"/>
        <w:jc w:val="both"/>
        <w:rPr>
          <w:i w:val="0"/>
          <w:sz w:val="28"/>
          <w:szCs w:val="28"/>
          <w:lang w:val="de-DE" w:eastAsia="de-DE"/>
        </w:rPr>
      </w:pPr>
    </w:p>
    <w:p w:rsidR="00C91D9C" w:rsidRPr="008B3838" w:rsidRDefault="00C91D9C" w:rsidP="00C91D9C">
      <w:pPr>
        <w:autoSpaceDE w:val="0"/>
        <w:autoSpaceDN w:val="0"/>
        <w:adjustRightInd w:val="0"/>
        <w:jc w:val="both"/>
        <w:rPr>
          <w:b/>
          <w:sz w:val="28"/>
          <w:szCs w:val="28"/>
          <w:lang w:val="de-DE" w:eastAsia="de-DE"/>
        </w:rPr>
      </w:pPr>
      <w:r w:rsidRPr="008B3838">
        <w:rPr>
          <w:b/>
          <w:sz w:val="28"/>
          <w:szCs w:val="28"/>
          <w:lang w:val="de-DE" w:eastAsia="de-DE"/>
        </w:rPr>
        <w:t>III. Finden Sie richtige deutsch-russische Entsprechungen.</w:t>
      </w:r>
    </w:p>
    <w:tbl>
      <w:tblPr>
        <w:tblStyle w:val="a4"/>
        <w:tblW w:w="0" w:type="auto"/>
        <w:tblLook w:val="04A0" w:firstRow="1" w:lastRow="0" w:firstColumn="1" w:lastColumn="0" w:noHBand="0" w:noVBand="1"/>
      </w:tblPr>
      <w:tblGrid>
        <w:gridCol w:w="3227"/>
        <w:gridCol w:w="6344"/>
      </w:tblGrid>
      <w:tr w:rsidR="00C91D9C" w:rsidRPr="00C91D9C" w:rsidTr="00D06BA5">
        <w:tc>
          <w:tcPr>
            <w:tcW w:w="3227"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1. das Hoheitsgebiet</w:t>
            </w:r>
          </w:p>
        </w:tc>
        <w:tc>
          <w:tcPr>
            <w:tcW w:w="6344" w:type="dxa"/>
          </w:tcPr>
          <w:p w:rsidR="00C91D9C" w:rsidRPr="00C91D9C" w:rsidRDefault="00C91D9C" w:rsidP="00D06BA5">
            <w:pPr>
              <w:autoSpaceDE w:val="0"/>
              <w:autoSpaceDN w:val="0"/>
              <w:adjustRightInd w:val="0"/>
              <w:jc w:val="both"/>
              <w:rPr>
                <w:i w:val="0"/>
                <w:sz w:val="28"/>
                <w:szCs w:val="28"/>
                <w:lang w:eastAsia="de-DE"/>
              </w:rPr>
            </w:pPr>
            <w:r w:rsidRPr="00C91D9C">
              <w:rPr>
                <w:i w:val="0"/>
                <w:sz w:val="28"/>
                <w:szCs w:val="28"/>
                <w:lang w:val="de-DE" w:eastAsia="de-DE"/>
              </w:rPr>
              <w:t>a</w:t>
            </w:r>
            <w:r w:rsidRPr="00C91D9C">
              <w:rPr>
                <w:i w:val="0"/>
                <w:sz w:val="28"/>
                <w:szCs w:val="28"/>
                <w:lang w:eastAsia="de-DE"/>
              </w:rPr>
              <w:t>) отличаться, выделяться (чем-л.)</w:t>
            </w:r>
          </w:p>
        </w:tc>
      </w:tr>
      <w:tr w:rsidR="00C91D9C" w:rsidRPr="00C91D9C" w:rsidTr="00D06BA5">
        <w:tc>
          <w:tcPr>
            <w:tcW w:w="3227"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2. die Bereitstellung</w:t>
            </w:r>
          </w:p>
        </w:tc>
        <w:tc>
          <w:tcPr>
            <w:tcW w:w="6344"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b) воздействие, влияние, последствие</w:t>
            </w:r>
          </w:p>
        </w:tc>
      </w:tr>
      <w:tr w:rsidR="00C91D9C" w:rsidRPr="00C91D9C" w:rsidTr="00D06BA5">
        <w:tc>
          <w:tcPr>
            <w:tcW w:w="3227"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3. die Tochtergesellschaft</w:t>
            </w:r>
          </w:p>
        </w:tc>
        <w:tc>
          <w:tcPr>
            <w:tcW w:w="6344" w:type="dxa"/>
          </w:tcPr>
          <w:p w:rsidR="00C91D9C" w:rsidRPr="00C91D9C" w:rsidRDefault="00C91D9C" w:rsidP="00D06BA5">
            <w:pPr>
              <w:autoSpaceDE w:val="0"/>
              <w:autoSpaceDN w:val="0"/>
              <w:adjustRightInd w:val="0"/>
              <w:jc w:val="both"/>
              <w:rPr>
                <w:i w:val="0"/>
                <w:sz w:val="28"/>
                <w:szCs w:val="28"/>
                <w:lang w:eastAsia="de-DE"/>
              </w:rPr>
            </w:pPr>
            <w:r w:rsidRPr="00C91D9C">
              <w:rPr>
                <w:i w:val="0"/>
                <w:sz w:val="28"/>
                <w:szCs w:val="28"/>
                <w:lang w:val="de-DE" w:eastAsia="de-DE"/>
              </w:rPr>
              <w:t>c</w:t>
            </w:r>
            <w:r w:rsidRPr="00C91D9C">
              <w:rPr>
                <w:i w:val="0"/>
                <w:sz w:val="28"/>
                <w:szCs w:val="28"/>
                <w:lang w:eastAsia="de-DE"/>
              </w:rPr>
              <w:t>) превышать, выходить за пределы</w:t>
            </w:r>
          </w:p>
        </w:tc>
      </w:tr>
      <w:tr w:rsidR="00C91D9C" w:rsidRPr="00C91D9C" w:rsidTr="00D06BA5">
        <w:tc>
          <w:tcPr>
            <w:tcW w:w="3227"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4. der Binnenhandel</w:t>
            </w:r>
          </w:p>
        </w:tc>
        <w:tc>
          <w:tcPr>
            <w:tcW w:w="6344" w:type="dxa"/>
          </w:tcPr>
          <w:p w:rsidR="00C91D9C" w:rsidRPr="00C91D9C" w:rsidRDefault="00C91D9C" w:rsidP="00D06BA5">
            <w:pPr>
              <w:autoSpaceDE w:val="0"/>
              <w:autoSpaceDN w:val="0"/>
              <w:adjustRightInd w:val="0"/>
              <w:jc w:val="both"/>
              <w:rPr>
                <w:i w:val="0"/>
                <w:sz w:val="28"/>
                <w:szCs w:val="28"/>
                <w:lang w:eastAsia="de-DE"/>
              </w:rPr>
            </w:pPr>
            <w:r w:rsidRPr="00C91D9C">
              <w:rPr>
                <w:i w:val="0"/>
                <w:sz w:val="28"/>
                <w:szCs w:val="28"/>
                <w:lang w:val="de-DE" w:eastAsia="de-DE"/>
              </w:rPr>
              <w:t>d</w:t>
            </w:r>
            <w:r w:rsidRPr="00C91D9C">
              <w:rPr>
                <w:i w:val="0"/>
                <w:sz w:val="28"/>
                <w:szCs w:val="28"/>
                <w:lang w:eastAsia="de-DE"/>
              </w:rPr>
              <w:t>) цель компании, философия компании</w:t>
            </w:r>
          </w:p>
        </w:tc>
      </w:tr>
      <w:tr w:rsidR="00C91D9C" w:rsidRPr="00C91D9C" w:rsidTr="00D06BA5">
        <w:tc>
          <w:tcPr>
            <w:tcW w:w="3227"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5. sich beziehen</w:t>
            </w:r>
          </w:p>
        </w:tc>
        <w:tc>
          <w:tcPr>
            <w:tcW w:w="6344"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e) регламентировать, определять</w:t>
            </w:r>
          </w:p>
        </w:tc>
      </w:tr>
      <w:tr w:rsidR="00C91D9C" w:rsidRPr="00C91D9C" w:rsidTr="00D06BA5">
        <w:tc>
          <w:tcPr>
            <w:tcW w:w="3227"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6. die Auswirkungen</w:t>
            </w:r>
          </w:p>
        </w:tc>
        <w:tc>
          <w:tcPr>
            <w:tcW w:w="6344" w:type="dxa"/>
          </w:tcPr>
          <w:p w:rsidR="00C91D9C" w:rsidRPr="00C91D9C" w:rsidRDefault="00C91D9C" w:rsidP="00D06BA5">
            <w:pPr>
              <w:autoSpaceDE w:val="0"/>
              <w:autoSpaceDN w:val="0"/>
              <w:adjustRightInd w:val="0"/>
              <w:jc w:val="both"/>
              <w:rPr>
                <w:i w:val="0"/>
                <w:sz w:val="28"/>
                <w:szCs w:val="28"/>
                <w:lang w:eastAsia="de-DE"/>
              </w:rPr>
            </w:pPr>
            <w:r w:rsidRPr="00C91D9C">
              <w:rPr>
                <w:i w:val="0"/>
                <w:sz w:val="28"/>
                <w:szCs w:val="28"/>
                <w:lang w:val="de-DE" w:eastAsia="de-DE"/>
              </w:rPr>
              <w:t>f</w:t>
            </w:r>
            <w:r w:rsidRPr="00C91D9C">
              <w:rPr>
                <w:i w:val="0"/>
                <w:sz w:val="28"/>
                <w:szCs w:val="28"/>
                <w:lang w:eastAsia="de-DE"/>
              </w:rPr>
              <w:t>) государственная территория, территория суверенного государства</w:t>
            </w:r>
          </w:p>
        </w:tc>
      </w:tr>
      <w:tr w:rsidR="00C91D9C" w:rsidRPr="00C91D9C" w:rsidTr="00D06BA5">
        <w:tc>
          <w:tcPr>
            <w:tcW w:w="3227"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7. regeln</w:t>
            </w:r>
          </w:p>
        </w:tc>
        <w:tc>
          <w:tcPr>
            <w:tcW w:w="6344"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g) внутренняя торговля</w:t>
            </w:r>
          </w:p>
        </w:tc>
      </w:tr>
      <w:tr w:rsidR="00C91D9C" w:rsidRPr="00C91D9C" w:rsidTr="00D06BA5">
        <w:tc>
          <w:tcPr>
            <w:tcW w:w="3227"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8. gekennzeichnet sein</w:t>
            </w:r>
          </w:p>
        </w:tc>
        <w:tc>
          <w:tcPr>
            <w:tcW w:w="6344"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h) дочерняя компания</w:t>
            </w:r>
          </w:p>
        </w:tc>
      </w:tr>
      <w:tr w:rsidR="00C91D9C" w:rsidRPr="00C91D9C" w:rsidTr="00D06BA5">
        <w:tc>
          <w:tcPr>
            <w:tcW w:w="3227"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 xml:space="preserve">9. überschreiten </w:t>
            </w:r>
          </w:p>
        </w:tc>
        <w:tc>
          <w:tcPr>
            <w:tcW w:w="6344" w:type="dxa"/>
          </w:tcPr>
          <w:p w:rsidR="00C91D9C" w:rsidRPr="00C91D9C" w:rsidRDefault="00C91D9C" w:rsidP="00D06BA5">
            <w:pPr>
              <w:autoSpaceDE w:val="0"/>
              <w:autoSpaceDN w:val="0"/>
              <w:adjustRightInd w:val="0"/>
              <w:jc w:val="both"/>
              <w:rPr>
                <w:i w:val="0"/>
                <w:sz w:val="28"/>
                <w:szCs w:val="28"/>
                <w:lang w:eastAsia="de-DE"/>
              </w:rPr>
            </w:pPr>
            <w:r w:rsidRPr="00C91D9C">
              <w:rPr>
                <w:i w:val="0"/>
                <w:sz w:val="28"/>
                <w:szCs w:val="28"/>
                <w:lang w:val="de-DE" w:eastAsia="de-DE"/>
              </w:rPr>
              <w:t>i</w:t>
            </w:r>
            <w:r w:rsidRPr="00C91D9C">
              <w:rPr>
                <w:i w:val="0"/>
                <w:sz w:val="28"/>
                <w:szCs w:val="28"/>
                <w:lang w:eastAsia="de-DE"/>
              </w:rPr>
              <w:t>) предоставление, передача в распоряжение</w:t>
            </w:r>
          </w:p>
        </w:tc>
      </w:tr>
      <w:tr w:rsidR="00C91D9C" w:rsidRPr="00C91D9C" w:rsidTr="00D06BA5">
        <w:tc>
          <w:tcPr>
            <w:tcW w:w="3227" w:type="dxa"/>
          </w:tcPr>
          <w:p w:rsidR="00C91D9C" w:rsidRPr="00C91D9C" w:rsidRDefault="00C91D9C" w:rsidP="00D06BA5">
            <w:pPr>
              <w:autoSpaceDE w:val="0"/>
              <w:autoSpaceDN w:val="0"/>
              <w:adjustRightInd w:val="0"/>
              <w:jc w:val="both"/>
              <w:rPr>
                <w:i w:val="0"/>
                <w:sz w:val="28"/>
                <w:szCs w:val="28"/>
                <w:lang w:val="de-DE" w:eastAsia="de-DE"/>
              </w:rPr>
            </w:pPr>
            <w:r w:rsidRPr="00C91D9C">
              <w:rPr>
                <w:i w:val="0"/>
                <w:sz w:val="28"/>
                <w:szCs w:val="28"/>
                <w:lang w:val="de-DE" w:eastAsia="de-DE"/>
              </w:rPr>
              <w:t>10. das Leitbild</w:t>
            </w:r>
          </w:p>
        </w:tc>
        <w:tc>
          <w:tcPr>
            <w:tcW w:w="6344" w:type="dxa"/>
          </w:tcPr>
          <w:p w:rsidR="00C91D9C" w:rsidRPr="00C91D9C" w:rsidRDefault="00C91D9C" w:rsidP="00D06BA5">
            <w:pPr>
              <w:autoSpaceDE w:val="0"/>
              <w:autoSpaceDN w:val="0"/>
              <w:adjustRightInd w:val="0"/>
              <w:jc w:val="both"/>
              <w:rPr>
                <w:i w:val="0"/>
                <w:sz w:val="28"/>
                <w:szCs w:val="28"/>
                <w:lang w:eastAsia="de-DE"/>
              </w:rPr>
            </w:pPr>
            <w:r w:rsidRPr="00C91D9C">
              <w:rPr>
                <w:i w:val="0"/>
                <w:sz w:val="28"/>
                <w:szCs w:val="28"/>
                <w:lang w:val="de-DE" w:eastAsia="de-DE"/>
              </w:rPr>
              <w:t>j</w:t>
            </w:r>
            <w:r w:rsidRPr="00C91D9C">
              <w:rPr>
                <w:i w:val="0"/>
                <w:sz w:val="28"/>
                <w:szCs w:val="28"/>
                <w:lang w:eastAsia="de-DE"/>
              </w:rPr>
              <w:t>) ссылаться, относиться (к чему-л.)</w:t>
            </w:r>
          </w:p>
        </w:tc>
      </w:tr>
    </w:tbl>
    <w:p w:rsidR="00C91D9C" w:rsidRPr="00C91D9C" w:rsidRDefault="00C91D9C" w:rsidP="00C91D9C">
      <w:pPr>
        <w:autoSpaceDE w:val="0"/>
        <w:autoSpaceDN w:val="0"/>
        <w:adjustRightInd w:val="0"/>
        <w:jc w:val="both"/>
        <w:rPr>
          <w:i w:val="0"/>
          <w:sz w:val="28"/>
          <w:szCs w:val="28"/>
          <w:lang w:eastAsia="de-DE"/>
        </w:rPr>
      </w:pPr>
      <w:r w:rsidRPr="00C91D9C">
        <w:rPr>
          <w:i w:val="0"/>
          <w:sz w:val="28"/>
          <w:szCs w:val="28"/>
          <w:lang w:eastAsia="de-DE"/>
        </w:rPr>
        <w:t xml:space="preserve">   </w:t>
      </w:r>
    </w:p>
    <w:p w:rsidR="00F36627" w:rsidRPr="00C615C2" w:rsidRDefault="00F36627" w:rsidP="00C91D9C">
      <w:pPr>
        <w:autoSpaceDE w:val="0"/>
        <w:autoSpaceDN w:val="0"/>
        <w:adjustRightInd w:val="0"/>
        <w:jc w:val="both"/>
        <w:rPr>
          <w:b/>
          <w:sz w:val="28"/>
          <w:szCs w:val="28"/>
          <w:lang w:eastAsia="de-DE"/>
        </w:rPr>
      </w:pPr>
    </w:p>
    <w:p w:rsidR="00C91D9C" w:rsidRPr="00C91D9C" w:rsidRDefault="00C91D9C" w:rsidP="00C91D9C">
      <w:pPr>
        <w:autoSpaceDE w:val="0"/>
        <w:autoSpaceDN w:val="0"/>
        <w:adjustRightInd w:val="0"/>
        <w:jc w:val="both"/>
        <w:rPr>
          <w:i w:val="0"/>
          <w:sz w:val="28"/>
          <w:szCs w:val="28"/>
          <w:lang w:val="de-DE" w:eastAsia="de-DE"/>
        </w:rPr>
      </w:pPr>
      <w:r w:rsidRPr="00973173">
        <w:rPr>
          <w:b/>
          <w:sz w:val="28"/>
          <w:szCs w:val="28"/>
          <w:lang w:val="de-DE" w:eastAsia="de-DE"/>
        </w:rPr>
        <w:t>IV. Definieren Sie die folgenden Begriffe und erläutern Sie die Unterschiede der</w:t>
      </w:r>
      <w:r w:rsidRPr="00C91D9C">
        <w:rPr>
          <w:i w:val="0"/>
          <w:sz w:val="28"/>
          <w:szCs w:val="28"/>
          <w:lang w:val="de-DE" w:eastAsia="de-DE"/>
        </w:rPr>
        <w:t xml:space="preserve"> </w:t>
      </w:r>
      <w:r w:rsidRPr="00973173">
        <w:rPr>
          <w:b/>
          <w:sz w:val="28"/>
          <w:szCs w:val="28"/>
          <w:lang w:val="de-DE" w:eastAsia="de-DE"/>
        </w:rPr>
        <w:t>jeweiligen Begriffspaare:</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a. Binnenhandel - Außenhandel</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b. Außenhandelstheorie - Außenhandelspolitik</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c. Intrahandel - Extrahandel</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d. Wirtschaftsgebiet - Gemeinschaftsgebiet</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e. institutionelle Außenhandelslehre - funktionsorientierte Außenhandelslehre</w:t>
      </w:r>
    </w:p>
    <w:p w:rsidR="00C91D9C" w:rsidRPr="00C91D9C" w:rsidRDefault="00C91D9C" w:rsidP="00C91D9C">
      <w:pPr>
        <w:autoSpaceDE w:val="0"/>
        <w:autoSpaceDN w:val="0"/>
        <w:adjustRightInd w:val="0"/>
        <w:jc w:val="both"/>
        <w:rPr>
          <w:i w:val="0"/>
          <w:sz w:val="28"/>
          <w:szCs w:val="28"/>
          <w:lang w:val="de-DE" w:eastAsia="de-DE"/>
        </w:rPr>
      </w:pPr>
    </w:p>
    <w:p w:rsidR="00C91D9C" w:rsidRPr="00973173" w:rsidRDefault="00C91D9C" w:rsidP="00C91D9C">
      <w:pPr>
        <w:autoSpaceDE w:val="0"/>
        <w:autoSpaceDN w:val="0"/>
        <w:adjustRightInd w:val="0"/>
        <w:jc w:val="both"/>
        <w:rPr>
          <w:b/>
          <w:sz w:val="28"/>
          <w:szCs w:val="28"/>
          <w:lang w:val="de-DE" w:eastAsia="de-DE"/>
        </w:rPr>
      </w:pPr>
      <w:r w:rsidRPr="00973173">
        <w:rPr>
          <w:b/>
          <w:sz w:val="28"/>
          <w:szCs w:val="28"/>
          <w:lang w:val="de-DE" w:eastAsia="de-DE"/>
        </w:rPr>
        <w:t>V. Beantworten Sie die Fragen zum Text.</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1. Was sind typische Merkmale des Außenhandelsgeschäfts?</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2. Nennen Sie die Sonderformen des Außenhandles und definieren Sie diese.</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3. Warum ist der Unterschied zwischen Außen- und Binnenhandel graduell zu betrachten?</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lastRenderedPageBreak/>
        <w:t>4. Was ist der Gegenstand von Außenhandel?</w:t>
      </w:r>
    </w:p>
    <w:p w:rsidR="00C91D9C" w:rsidRPr="00C91D9C" w:rsidRDefault="00C91D9C" w:rsidP="00C91D9C">
      <w:pPr>
        <w:autoSpaceDE w:val="0"/>
        <w:autoSpaceDN w:val="0"/>
        <w:adjustRightInd w:val="0"/>
        <w:jc w:val="both"/>
        <w:rPr>
          <w:i w:val="0"/>
          <w:sz w:val="28"/>
          <w:szCs w:val="28"/>
          <w:lang w:val="de-DE" w:eastAsia="de-DE"/>
        </w:rPr>
      </w:pPr>
      <w:r w:rsidRPr="00C91D9C">
        <w:rPr>
          <w:i w:val="0"/>
          <w:sz w:val="28"/>
          <w:szCs w:val="28"/>
          <w:lang w:val="de-DE" w:eastAsia="de-DE"/>
        </w:rPr>
        <w:t>5. Wodurch ist der gegenwärtige europäische Binnenmarkt gekennzeichnet?</w:t>
      </w:r>
    </w:p>
    <w:p w:rsidR="00CA4D6F" w:rsidRDefault="00CA4D6F" w:rsidP="00CA4D6F">
      <w:pPr>
        <w:pStyle w:val="aa"/>
        <w:rPr>
          <w:b/>
          <w:i w:val="0"/>
          <w:sz w:val="28"/>
          <w:szCs w:val="28"/>
          <w:lang w:val="de-DE"/>
        </w:rPr>
      </w:pPr>
    </w:p>
    <w:p w:rsidR="00CA4D6F" w:rsidRPr="00CA4D6F" w:rsidRDefault="00CA4D6F" w:rsidP="00CA4D6F">
      <w:pPr>
        <w:pStyle w:val="aa"/>
        <w:rPr>
          <w:b/>
          <w:sz w:val="28"/>
          <w:szCs w:val="28"/>
          <w:lang w:val="de-DE"/>
        </w:rPr>
      </w:pPr>
      <w:r w:rsidRPr="00CA4D6F">
        <w:rPr>
          <w:b/>
          <w:sz w:val="28"/>
          <w:szCs w:val="28"/>
          <w:lang w:val="de-DE"/>
        </w:rPr>
        <w:t>VI. Was ist Ihrer Meinung nach für ein Unternehmen, das exportieren will, besonders wichtig?</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6"/>
        <w:gridCol w:w="4926"/>
      </w:tblGrid>
      <w:tr w:rsidR="00CA4D6F" w:rsidRPr="00CA4D6F" w:rsidTr="00D06BA5">
        <w:tc>
          <w:tcPr>
            <w:tcW w:w="4926" w:type="dxa"/>
          </w:tcPr>
          <w:p w:rsidR="00CA4D6F" w:rsidRPr="00CA4D6F" w:rsidRDefault="00CA4D6F" w:rsidP="00D06BA5">
            <w:pPr>
              <w:pStyle w:val="aa"/>
              <w:rPr>
                <w:i w:val="0"/>
                <w:sz w:val="28"/>
                <w:szCs w:val="28"/>
              </w:rPr>
            </w:pPr>
            <w:r w:rsidRPr="00CA4D6F">
              <w:rPr>
                <w:i w:val="0"/>
                <w:sz w:val="28"/>
                <w:szCs w:val="28"/>
              </w:rPr>
              <w:t>4 – sehr wichtig</w:t>
            </w:r>
          </w:p>
        </w:tc>
        <w:tc>
          <w:tcPr>
            <w:tcW w:w="4926" w:type="dxa"/>
          </w:tcPr>
          <w:p w:rsidR="00CA4D6F" w:rsidRPr="00CA4D6F" w:rsidRDefault="00CA4D6F" w:rsidP="00D06BA5">
            <w:pPr>
              <w:pStyle w:val="aa"/>
              <w:rPr>
                <w:i w:val="0"/>
                <w:sz w:val="28"/>
                <w:szCs w:val="28"/>
              </w:rPr>
            </w:pPr>
            <w:r w:rsidRPr="00CA4D6F">
              <w:rPr>
                <w:i w:val="0"/>
                <w:sz w:val="28"/>
                <w:szCs w:val="28"/>
              </w:rPr>
              <w:t>3 – wichtig</w:t>
            </w:r>
          </w:p>
        </w:tc>
      </w:tr>
      <w:tr w:rsidR="00CA4D6F" w:rsidRPr="00CA4D6F" w:rsidTr="00D06BA5">
        <w:tc>
          <w:tcPr>
            <w:tcW w:w="4926" w:type="dxa"/>
          </w:tcPr>
          <w:p w:rsidR="00CA4D6F" w:rsidRPr="00CA4D6F" w:rsidRDefault="00CA4D6F" w:rsidP="00D06BA5">
            <w:pPr>
              <w:pStyle w:val="aa"/>
              <w:rPr>
                <w:i w:val="0"/>
                <w:sz w:val="28"/>
                <w:szCs w:val="28"/>
              </w:rPr>
            </w:pPr>
            <w:r w:rsidRPr="00CA4D6F">
              <w:rPr>
                <w:i w:val="0"/>
                <w:sz w:val="28"/>
                <w:szCs w:val="28"/>
              </w:rPr>
              <w:t>2 – zu berücksichtigen</w:t>
            </w:r>
          </w:p>
        </w:tc>
        <w:tc>
          <w:tcPr>
            <w:tcW w:w="4926" w:type="dxa"/>
          </w:tcPr>
          <w:p w:rsidR="00CA4D6F" w:rsidRPr="00CA4D6F" w:rsidRDefault="00CA4D6F" w:rsidP="00D06BA5">
            <w:pPr>
              <w:pStyle w:val="aa"/>
              <w:rPr>
                <w:i w:val="0"/>
                <w:sz w:val="28"/>
                <w:szCs w:val="28"/>
              </w:rPr>
            </w:pPr>
            <w:r w:rsidRPr="00CA4D6F">
              <w:rPr>
                <w:i w:val="0"/>
                <w:sz w:val="28"/>
                <w:szCs w:val="28"/>
              </w:rPr>
              <w:t>1 – eher unwichtig</w:t>
            </w:r>
          </w:p>
        </w:tc>
      </w:tr>
    </w:tbl>
    <w:p w:rsidR="00CA4D6F" w:rsidRPr="00CA4D6F" w:rsidRDefault="00CA4D6F" w:rsidP="00CA4D6F">
      <w:pPr>
        <w:pStyle w:val="aa"/>
        <w:rPr>
          <w:i w:val="0"/>
          <w:sz w:val="28"/>
          <w:szCs w:val="28"/>
        </w:rPr>
      </w:pPr>
    </w:p>
    <w:p w:rsidR="00CA4D6F" w:rsidRPr="00CA4D6F" w:rsidRDefault="00CA4D6F" w:rsidP="00CA4D6F">
      <w:pPr>
        <w:pStyle w:val="aa"/>
        <w:rPr>
          <w:i w:val="0"/>
          <w:sz w:val="28"/>
          <w:szCs w:val="28"/>
          <w:lang w:val="de-DE"/>
        </w:rPr>
      </w:pPr>
      <w:r w:rsidRPr="00CA4D6F">
        <w:rPr>
          <w:i w:val="0"/>
          <w:sz w:val="28"/>
          <w:szCs w:val="28"/>
          <w:lang w:val="de-DE"/>
        </w:rPr>
        <w:t>a) Es handelt sich um technologisch hochentwickelte Produkte.</w:t>
      </w:r>
    </w:p>
    <w:p w:rsidR="00CA4D6F" w:rsidRPr="00CA4D6F" w:rsidRDefault="00CA4D6F" w:rsidP="00CA4D6F">
      <w:pPr>
        <w:pStyle w:val="aa"/>
        <w:rPr>
          <w:i w:val="0"/>
          <w:sz w:val="28"/>
          <w:szCs w:val="28"/>
          <w:lang w:val="de-DE"/>
        </w:rPr>
      </w:pPr>
      <w:r w:rsidRPr="00CA4D6F">
        <w:rPr>
          <w:i w:val="0"/>
          <w:sz w:val="28"/>
          <w:szCs w:val="28"/>
          <w:lang w:val="de-DE"/>
        </w:rPr>
        <w:t>b) Der Kundendienst ist gut ausgebaut.</w:t>
      </w:r>
    </w:p>
    <w:p w:rsidR="00CA4D6F" w:rsidRPr="00CA4D6F" w:rsidRDefault="00CA4D6F" w:rsidP="00CA4D6F">
      <w:pPr>
        <w:pStyle w:val="aa"/>
        <w:rPr>
          <w:i w:val="0"/>
          <w:sz w:val="28"/>
          <w:szCs w:val="28"/>
          <w:lang w:val="de-DE"/>
        </w:rPr>
      </w:pPr>
      <w:r w:rsidRPr="00CA4D6F">
        <w:rPr>
          <w:i w:val="0"/>
          <w:sz w:val="28"/>
          <w:szCs w:val="28"/>
          <w:lang w:val="de-DE"/>
        </w:rPr>
        <w:t>c) Der Export wird vom Staat gefördert.</w:t>
      </w:r>
    </w:p>
    <w:p w:rsidR="00CA4D6F" w:rsidRPr="00CA4D6F" w:rsidRDefault="00CA4D6F" w:rsidP="00CA4D6F">
      <w:pPr>
        <w:pStyle w:val="aa"/>
        <w:rPr>
          <w:i w:val="0"/>
          <w:sz w:val="28"/>
          <w:szCs w:val="28"/>
          <w:lang w:val="de-DE"/>
        </w:rPr>
      </w:pPr>
      <w:r w:rsidRPr="00CA4D6F">
        <w:rPr>
          <w:i w:val="0"/>
          <w:sz w:val="28"/>
          <w:szCs w:val="28"/>
          <w:lang w:val="de-DE"/>
        </w:rPr>
        <w:t>d) Politische Stabilität des Landes, in das man exportieren will.</w:t>
      </w:r>
    </w:p>
    <w:p w:rsidR="00CA4D6F" w:rsidRPr="00CA4D6F" w:rsidRDefault="00CA4D6F" w:rsidP="00CA4D6F">
      <w:pPr>
        <w:pStyle w:val="aa"/>
        <w:rPr>
          <w:i w:val="0"/>
          <w:sz w:val="28"/>
          <w:szCs w:val="28"/>
          <w:lang w:val="de-DE"/>
        </w:rPr>
      </w:pPr>
      <w:r w:rsidRPr="00CA4D6F">
        <w:rPr>
          <w:i w:val="0"/>
          <w:sz w:val="28"/>
          <w:szCs w:val="28"/>
          <w:lang w:val="de-DE"/>
        </w:rPr>
        <w:t>e) Die Produkte sind von höchster Qualität.</w:t>
      </w:r>
    </w:p>
    <w:p w:rsidR="00CA4D6F" w:rsidRPr="00CA4D6F" w:rsidRDefault="00CA4D6F" w:rsidP="00CA4D6F">
      <w:pPr>
        <w:pStyle w:val="aa"/>
        <w:rPr>
          <w:i w:val="0"/>
          <w:sz w:val="28"/>
          <w:szCs w:val="28"/>
          <w:lang w:val="de-DE"/>
        </w:rPr>
      </w:pPr>
      <w:r w:rsidRPr="00CA4D6F">
        <w:rPr>
          <w:i w:val="0"/>
          <w:sz w:val="28"/>
          <w:szCs w:val="28"/>
          <w:lang w:val="de-DE"/>
        </w:rPr>
        <w:t>f) Die Produkte sind den Marktbedürfnissen angepaßt.</w:t>
      </w:r>
    </w:p>
    <w:p w:rsidR="00CA4D6F" w:rsidRPr="00CA4D6F" w:rsidRDefault="00CA4D6F" w:rsidP="00CA4D6F">
      <w:pPr>
        <w:pStyle w:val="aa"/>
        <w:rPr>
          <w:i w:val="0"/>
          <w:sz w:val="28"/>
          <w:szCs w:val="28"/>
          <w:lang w:val="de-DE"/>
        </w:rPr>
      </w:pPr>
      <w:r w:rsidRPr="00CA4D6F">
        <w:rPr>
          <w:i w:val="0"/>
          <w:sz w:val="28"/>
          <w:szCs w:val="28"/>
          <w:lang w:val="de-DE"/>
        </w:rPr>
        <w:t>g) Die Produkte sind unter Einsatz modernster Technologie entstanden.</w:t>
      </w:r>
    </w:p>
    <w:p w:rsidR="00CA4D6F" w:rsidRPr="00CA4D6F" w:rsidRDefault="00CA4D6F" w:rsidP="00CA4D6F">
      <w:pPr>
        <w:pStyle w:val="aa"/>
        <w:rPr>
          <w:i w:val="0"/>
          <w:sz w:val="28"/>
          <w:szCs w:val="28"/>
          <w:lang w:val="de-DE"/>
        </w:rPr>
      </w:pPr>
      <w:r w:rsidRPr="00CA4D6F">
        <w:rPr>
          <w:i w:val="0"/>
          <w:sz w:val="28"/>
          <w:szCs w:val="28"/>
          <w:lang w:val="de-DE"/>
        </w:rPr>
        <w:t>h) Stabile Wechselkurse.</w:t>
      </w:r>
    </w:p>
    <w:p w:rsidR="00CA4D6F" w:rsidRPr="00CA4D6F" w:rsidRDefault="00CA4D6F" w:rsidP="00CA4D6F">
      <w:pPr>
        <w:pStyle w:val="aa"/>
        <w:rPr>
          <w:i w:val="0"/>
          <w:sz w:val="28"/>
          <w:szCs w:val="28"/>
          <w:lang w:val="de-DE"/>
        </w:rPr>
      </w:pPr>
      <w:r w:rsidRPr="00CA4D6F">
        <w:rPr>
          <w:i w:val="0"/>
          <w:sz w:val="28"/>
          <w:szCs w:val="28"/>
          <w:lang w:val="de-DE"/>
        </w:rPr>
        <w:t>i) Der gute Ruf des Unternehmens.</w:t>
      </w:r>
    </w:p>
    <w:p w:rsidR="005A00F3" w:rsidRPr="00717D77" w:rsidRDefault="00CA4D6F" w:rsidP="00717D77">
      <w:pPr>
        <w:pStyle w:val="aa"/>
        <w:rPr>
          <w:i w:val="0"/>
          <w:sz w:val="28"/>
          <w:szCs w:val="28"/>
          <w:lang w:val="de-DE"/>
        </w:rPr>
      </w:pPr>
      <w:r w:rsidRPr="00CA4D6F">
        <w:rPr>
          <w:i w:val="0"/>
          <w:sz w:val="28"/>
          <w:szCs w:val="28"/>
          <w:lang w:val="de-DE"/>
        </w:rPr>
        <w:t>j) Bereitschaft, besonders am Anfang zu nicht kostendecken</w:t>
      </w:r>
      <w:r w:rsidR="00D06BA5">
        <w:rPr>
          <w:i w:val="0"/>
          <w:sz w:val="28"/>
          <w:szCs w:val="28"/>
          <w:lang w:val="de-DE"/>
        </w:rPr>
        <w:t>den Preisen zu verkaufen.</w:t>
      </w:r>
    </w:p>
    <w:p w:rsidR="00973173" w:rsidRDefault="00973173" w:rsidP="006A5DAA">
      <w:pPr>
        <w:jc w:val="both"/>
        <w:rPr>
          <w:b/>
          <w:i w:val="0"/>
          <w:sz w:val="28"/>
          <w:szCs w:val="28"/>
          <w:lang w:val="de-DE"/>
        </w:rPr>
      </w:pPr>
    </w:p>
    <w:p w:rsidR="006A5DAA" w:rsidRDefault="006A5DAA" w:rsidP="006A5DAA">
      <w:pPr>
        <w:jc w:val="both"/>
        <w:rPr>
          <w:b/>
          <w:i w:val="0"/>
          <w:sz w:val="28"/>
          <w:szCs w:val="28"/>
        </w:rPr>
      </w:pPr>
      <w:r w:rsidRPr="009A08B3">
        <w:rPr>
          <w:b/>
          <w:i w:val="0"/>
          <w:sz w:val="28"/>
          <w:szCs w:val="28"/>
          <w:lang w:val="de-DE"/>
        </w:rPr>
        <w:t>Thema</w:t>
      </w:r>
      <w:r w:rsidRPr="00656D5C">
        <w:rPr>
          <w:b/>
          <w:i w:val="0"/>
          <w:sz w:val="28"/>
          <w:szCs w:val="28"/>
        </w:rPr>
        <w:t xml:space="preserve"> 3. </w:t>
      </w:r>
      <w:r w:rsidR="00D06BA5">
        <w:rPr>
          <w:b/>
          <w:i w:val="0"/>
          <w:sz w:val="28"/>
          <w:szCs w:val="28"/>
        </w:rPr>
        <w:t xml:space="preserve"> Основы управления интеллектуальной собственностью</w:t>
      </w:r>
    </w:p>
    <w:p w:rsidR="00B9472D" w:rsidRPr="00C615C2" w:rsidRDefault="00973173" w:rsidP="00973173">
      <w:pPr>
        <w:jc w:val="both"/>
        <w:rPr>
          <w:b/>
        </w:rPr>
      </w:pPr>
      <w:r>
        <w:rPr>
          <w:b/>
          <w:i w:val="0"/>
          <w:sz w:val="28"/>
          <w:szCs w:val="28"/>
          <w:lang w:val="de-DE"/>
        </w:rPr>
        <w:t>I</w:t>
      </w:r>
      <w:r w:rsidRPr="00C615C2">
        <w:rPr>
          <w:b/>
          <w:i w:val="0"/>
          <w:sz w:val="28"/>
          <w:szCs w:val="28"/>
        </w:rPr>
        <w:t xml:space="preserve">. </w:t>
      </w:r>
      <w:r w:rsidR="00B9472D" w:rsidRPr="00973173">
        <w:rPr>
          <w:b/>
          <w:sz w:val="28"/>
          <w:szCs w:val="28"/>
          <w:lang w:val="de-DE"/>
        </w:rPr>
        <w:t>Lesen</w:t>
      </w:r>
      <w:r w:rsidR="00B9472D" w:rsidRPr="00C615C2">
        <w:rPr>
          <w:b/>
          <w:sz w:val="28"/>
          <w:szCs w:val="28"/>
        </w:rPr>
        <w:t xml:space="preserve"> </w:t>
      </w:r>
      <w:r w:rsidR="00B9472D" w:rsidRPr="00973173">
        <w:rPr>
          <w:b/>
          <w:sz w:val="28"/>
          <w:szCs w:val="28"/>
          <w:lang w:val="de-DE"/>
        </w:rPr>
        <w:t>und</w:t>
      </w:r>
      <w:r w:rsidR="00B9472D" w:rsidRPr="00C615C2">
        <w:rPr>
          <w:b/>
          <w:sz w:val="28"/>
          <w:szCs w:val="28"/>
        </w:rPr>
        <w:t xml:space="preserve"> </w:t>
      </w:r>
      <w:r w:rsidR="00B9472D" w:rsidRPr="00973173">
        <w:rPr>
          <w:b/>
          <w:sz w:val="28"/>
          <w:szCs w:val="28"/>
          <w:lang w:val="de-DE"/>
        </w:rPr>
        <w:t>referieren</w:t>
      </w:r>
      <w:r w:rsidR="00B9472D" w:rsidRPr="00C615C2">
        <w:rPr>
          <w:b/>
          <w:sz w:val="28"/>
          <w:szCs w:val="28"/>
        </w:rPr>
        <w:t xml:space="preserve"> </w:t>
      </w:r>
      <w:r w:rsidR="00B9472D" w:rsidRPr="00973173">
        <w:rPr>
          <w:b/>
          <w:sz w:val="28"/>
          <w:szCs w:val="28"/>
          <w:lang w:val="de-DE"/>
        </w:rPr>
        <w:t>Sie</w:t>
      </w:r>
      <w:r w:rsidR="00B9472D" w:rsidRPr="00C615C2">
        <w:rPr>
          <w:b/>
          <w:sz w:val="28"/>
          <w:szCs w:val="28"/>
        </w:rPr>
        <w:t xml:space="preserve"> </w:t>
      </w:r>
      <w:r w:rsidR="00B9472D" w:rsidRPr="00973173">
        <w:rPr>
          <w:b/>
          <w:sz w:val="28"/>
          <w:szCs w:val="28"/>
          <w:lang w:val="de-DE"/>
        </w:rPr>
        <w:t>den</w:t>
      </w:r>
      <w:r w:rsidR="00B9472D" w:rsidRPr="00C615C2">
        <w:rPr>
          <w:b/>
          <w:sz w:val="28"/>
          <w:szCs w:val="28"/>
        </w:rPr>
        <w:t xml:space="preserve"> </w:t>
      </w:r>
      <w:r w:rsidR="00B9472D" w:rsidRPr="00973173">
        <w:rPr>
          <w:b/>
          <w:sz w:val="28"/>
          <w:szCs w:val="28"/>
          <w:lang w:val="de-DE"/>
        </w:rPr>
        <w:t>Text</w:t>
      </w:r>
      <w:r w:rsidR="00B9472D" w:rsidRPr="00C615C2">
        <w:rPr>
          <w:b/>
          <w:sz w:val="28"/>
          <w:szCs w:val="28"/>
        </w:rPr>
        <w:t>.</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Als </w:t>
      </w:r>
      <w:r w:rsidRPr="00F36627">
        <w:rPr>
          <w:b/>
          <w:bCs/>
          <w:sz w:val="28"/>
          <w:szCs w:val="28"/>
          <w:lang w:val="de-DE"/>
        </w:rPr>
        <w:t>geistiges Eigentum</w:t>
      </w:r>
      <w:r w:rsidRPr="00F36627">
        <w:rPr>
          <w:sz w:val="28"/>
          <w:szCs w:val="28"/>
          <w:lang w:val="de-DE"/>
        </w:rPr>
        <w:t> wird im Unterschied zum </w:t>
      </w:r>
      <w:hyperlink r:id="rId9" w:tooltip="Eigentum" w:history="1">
        <w:r w:rsidRPr="00F36627">
          <w:rPr>
            <w:rStyle w:val="a7"/>
            <w:color w:val="auto"/>
            <w:sz w:val="28"/>
            <w:szCs w:val="28"/>
            <w:u w:val="none"/>
            <w:lang w:val="de-DE"/>
          </w:rPr>
          <w:t>Eigentum</w:t>
        </w:r>
      </w:hyperlink>
      <w:r w:rsidRPr="00F36627">
        <w:rPr>
          <w:sz w:val="28"/>
          <w:szCs w:val="28"/>
          <w:lang w:val="de-DE"/>
        </w:rPr>
        <w:t> an körperlichen Gegenständen (</w:t>
      </w:r>
      <w:hyperlink r:id="rId10" w:tooltip="Sache (Recht)" w:history="1">
        <w:r w:rsidRPr="00F36627">
          <w:rPr>
            <w:rStyle w:val="a7"/>
            <w:i/>
            <w:iCs/>
            <w:color w:val="auto"/>
            <w:sz w:val="28"/>
            <w:szCs w:val="28"/>
            <w:u w:val="none"/>
            <w:lang w:val="de-DE"/>
          </w:rPr>
          <w:t>Sachen</w:t>
        </w:r>
      </w:hyperlink>
      <w:r w:rsidRPr="00F36627">
        <w:rPr>
          <w:sz w:val="28"/>
          <w:szCs w:val="28"/>
          <w:lang w:val="de-DE"/>
        </w:rPr>
        <w:t> im Sinne des </w:t>
      </w:r>
      <w:hyperlink r:id="rId11" w:history="1">
        <w:r w:rsidRPr="00F36627">
          <w:rPr>
            <w:rStyle w:val="a7"/>
            <w:color w:val="auto"/>
            <w:sz w:val="28"/>
            <w:szCs w:val="28"/>
            <w:u w:val="none"/>
            <w:lang w:val="de-DE"/>
          </w:rPr>
          <w:t>§ 90</w:t>
        </w:r>
      </w:hyperlink>
      <w:r w:rsidRPr="00F36627">
        <w:rPr>
          <w:sz w:val="28"/>
          <w:szCs w:val="28"/>
          <w:lang w:val="de-DE"/>
        </w:rPr>
        <w:t> BGB) ein </w:t>
      </w:r>
      <w:hyperlink r:id="rId12" w:tooltip="Ausschließliches Recht" w:history="1">
        <w:r w:rsidRPr="00F36627">
          <w:rPr>
            <w:rStyle w:val="a7"/>
            <w:color w:val="auto"/>
            <w:sz w:val="28"/>
            <w:szCs w:val="28"/>
            <w:u w:val="none"/>
            <w:lang w:val="de-DE"/>
          </w:rPr>
          <w:t>ausschließliches Recht</w:t>
        </w:r>
      </w:hyperlink>
      <w:r w:rsidRPr="00F36627">
        <w:rPr>
          <w:sz w:val="28"/>
          <w:szCs w:val="28"/>
          <w:lang w:val="de-DE"/>
        </w:rPr>
        <w:t> an einem </w:t>
      </w:r>
      <w:hyperlink r:id="rId13" w:tooltip="Immaterialgut" w:history="1">
        <w:r w:rsidRPr="00F36627">
          <w:rPr>
            <w:rStyle w:val="a7"/>
            <w:color w:val="auto"/>
            <w:sz w:val="28"/>
            <w:szCs w:val="28"/>
            <w:u w:val="none"/>
            <w:lang w:val="de-DE"/>
          </w:rPr>
          <w:t>immateriellen Gut</w:t>
        </w:r>
      </w:hyperlink>
      <w:r w:rsidRPr="00F36627">
        <w:rPr>
          <w:sz w:val="28"/>
          <w:szCs w:val="28"/>
          <w:lang w:val="de-DE"/>
        </w:rPr>
        <w:t>, etwa einem Kunstwerk oder einer technischen Erfindung, bezeichnet.</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Das geistige Eigentum ist „Eigentum“ im Sinne des </w:t>
      </w:r>
      <w:hyperlink r:id="rId14" w:history="1">
        <w:r w:rsidRPr="00F36627">
          <w:rPr>
            <w:rStyle w:val="a7"/>
            <w:color w:val="auto"/>
            <w:sz w:val="28"/>
            <w:szCs w:val="28"/>
            <w:u w:val="none"/>
            <w:lang w:val="de-DE"/>
          </w:rPr>
          <w:t>Art. 14</w:t>
        </w:r>
      </w:hyperlink>
      <w:r w:rsidRPr="00F36627">
        <w:rPr>
          <w:sz w:val="28"/>
          <w:szCs w:val="28"/>
          <w:lang w:val="de-DE"/>
        </w:rPr>
        <w:t> GG und des Art. 1 des 1. Zusatzprotokolls zur </w:t>
      </w:r>
      <w:hyperlink r:id="rId15" w:anchor="Zusatzprotokoll_.281._Protokoll.29_vom_20._M.C3.A4rz_1952" w:tooltip="Europäische Menschenrechtskonvention" w:history="1">
        <w:r w:rsidRPr="00F36627">
          <w:rPr>
            <w:rStyle w:val="a7"/>
            <w:color w:val="auto"/>
            <w:sz w:val="28"/>
            <w:szCs w:val="28"/>
            <w:u w:val="none"/>
            <w:lang w:val="de-DE"/>
          </w:rPr>
          <w:t>Europäischen Menschenrechtskonvention</w:t>
        </w:r>
      </w:hyperlink>
      <w:r w:rsidRPr="00F36627">
        <w:rPr>
          <w:sz w:val="28"/>
          <w:szCs w:val="28"/>
          <w:lang w:val="de-DE"/>
        </w:rPr>
        <w:t> (EMRK). In Art. 17 Abs. 2 der </w:t>
      </w:r>
      <w:hyperlink r:id="rId16" w:tooltip="Charta der Grundrechte der Europäischen Union" w:history="1">
        <w:r w:rsidRPr="00F36627">
          <w:rPr>
            <w:rStyle w:val="a7"/>
            <w:color w:val="auto"/>
            <w:sz w:val="28"/>
            <w:szCs w:val="28"/>
            <w:u w:val="none"/>
            <w:lang w:val="de-DE"/>
          </w:rPr>
          <w:t>Charta der Grundrechte der Europäischen Union</w:t>
        </w:r>
      </w:hyperlink>
      <w:r w:rsidRPr="00F36627">
        <w:rPr>
          <w:sz w:val="28"/>
          <w:szCs w:val="28"/>
          <w:lang w:val="de-DE"/>
        </w:rPr>
        <w:t> (GRCh) wird es ausdrücklich geschützt.</w:t>
      </w:r>
      <w:r w:rsidRPr="00F36627">
        <w:rPr>
          <w:sz w:val="28"/>
          <w:szCs w:val="28"/>
          <w:vertAlign w:val="superscript"/>
          <w:lang w:val="de-DE"/>
        </w:rPr>
        <w:t xml:space="preserve"> </w:t>
      </w:r>
      <w:r w:rsidRPr="00F36627">
        <w:rPr>
          <w:sz w:val="28"/>
          <w:szCs w:val="28"/>
          <w:lang w:val="de-DE"/>
        </w:rPr>
        <w:t>Die in Art. 17 Abs. 1 GRCh für das Sacheigentum vorgesehenen Garantien sollen sinngemäß auch für das geistige Eigentum gelten. Das geistige Eigentum umfasst nach dem Willen des Konvents neben dem literarischen und dem künstlerischen Eigentum das Patent- und Markenrecht sowie die verwandten Schutzrechte.</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In historisch-rechtsvergleichender Hinsicht gibt es jedoch kein einheitliches Begriffsverständnis.</w:t>
      </w:r>
    </w:p>
    <w:p w:rsidR="00D06BA5" w:rsidRPr="00F36627" w:rsidRDefault="00D06BA5" w:rsidP="00D06BA5">
      <w:pPr>
        <w:pStyle w:val="2"/>
        <w:pBdr>
          <w:bottom w:val="single" w:sz="6" w:space="0" w:color="A2A9B1"/>
        </w:pBdr>
        <w:shd w:val="clear" w:color="auto" w:fill="FFFFFF"/>
        <w:spacing w:before="240" w:after="60"/>
        <w:rPr>
          <w:rFonts w:ascii="Times New Roman" w:hAnsi="Times New Roman"/>
          <w:color w:val="auto"/>
          <w:sz w:val="28"/>
          <w:szCs w:val="28"/>
          <w:lang w:val="de-DE"/>
        </w:rPr>
      </w:pPr>
      <w:r w:rsidRPr="00F36627">
        <w:rPr>
          <w:rStyle w:val="mw-headline"/>
          <w:rFonts w:ascii="Times New Roman" w:hAnsi="Times New Roman"/>
          <w:b/>
          <w:bCs/>
          <w:color w:val="auto"/>
          <w:sz w:val="28"/>
          <w:szCs w:val="28"/>
          <w:lang w:val="de-DE"/>
        </w:rPr>
        <w:lastRenderedPageBreak/>
        <w:t>Begriff des „geistigen Eigentums“</w:t>
      </w:r>
      <w:r w:rsidR="006E7DE7" w:rsidRPr="00F36627">
        <w:rPr>
          <w:rStyle w:val="mw-editsection-bracket"/>
          <w:rFonts w:ascii="Times New Roman" w:hAnsi="Times New Roman"/>
          <w:b/>
          <w:bCs/>
          <w:color w:val="auto"/>
          <w:sz w:val="28"/>
          <w:szCs w:val="28"/>
          <w:lang w:val="de-DE"/>
        </w:rPr>
        <w:t xml:space="preserve"> </w:t>
      </w:r>
    </w:p>
    <w:p w:rsidR="00D06BA5" w:rsidRPr="00F36627" w:rsidRDefault="00D06BA5" w:rsidP="00D06BA5">
      <w:pPr>
        <w:pStyle w:val="3"/>
        <w:shd w:val="clear" w:color="auto" w:fill="FFFFFF"/>
        <w:spacing w:before="72"/>
        <w:rPr>
          <w:rFonts w:ascii="Times New Roman" w:hAnsi="Times New Roman"/>
          <w:b/>
          <w:bCs/>
          <w:color w:val="auto"/>
          <w:sz w:val="28"/>
          <w:szCs w:val="28"/>
          <w:lang w:val="de-DE"/>
        </w:rPr>
      </w:pPr>
      <w:r w:rsidRPr="00F36627">
        <w:rPr>
          <w:rStyle w:val="mw-headline"/>
          <w:rFonts w:ascii="Times New Roman" w:hAnsi="Times New Roman"/>
          <w:color w:val="auto"/>
          <w:sz w:val="28"/>
          <w:szCs w:val="28"/>
          <w:lang w:val="de-DE"/>
        </w:rPr>
        <w:t>Nationale Ebene</w:t>
      </w:r>
      <w:r w:rsidR="006E7DE7" w:rsidRPr="00F36627">
        <w:rPr>
          <w:rStyle w:val="mw-editsection-bracket"/>
          <w:rFonts w:ascii="Times New Roman" w:hAnsi="Times New Roman"/>
          <w:b/>
          <w:bCs/>
          <w:color w:val="auto"/>
          <w:sz w:val="28"/>
          <w:szCs w:val="28"/>
          <w:lang w:val="de-DE"/>
        </w:rPr>
        <w:t xml:space="preserve"> </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Gemeinhin wird zwischen dem </w:t>
      </w:r>
      <w:hyperlink r:id="rId17" w:tooltip="Urheberrecht" w:history="1">
        <w:r w:rsidRPr="00F36627">
          <w:rPr>
            <w:rStyle w:val="a7"/>
            <w:color w:val="auto"/>
            <w:sz w:val="28"/>
            <w:szCs w:val="28"/>
            <w:u w:val="none"/>
            <w:lang w:val="de-DE"/>
          </w:rPr>
          <w:t>Urheberrecht</w:t>
        </w:r>
      </w:hyperlink>
      <w:r w:rsidRPr="00F36627">
        <w:rPr>
          <w:sz w:val="28"/>
          <w:szCs w:val="28"/>
          <w:lang w:val="de-DE"/>
        </w:rPr>
        <w:t> und den </w:t>
      </w:r>
      <w:hyperlink r:id="rId18" w:tooltip="Gewerblicher Rechtsschutz" w:history="1">
        <w:r w:rsidRPr="00F36627">
          <w:rPr>
            <w:rStyle w:val="a7"/>
            <w:color w:val="auto"/>
            <w:sz w:val="28"/>
            <w:szCs w:val="28"/>
            <w:u w:val="none"/>
            <w:lang w:val="de-DE"/>
          </w:rPr>
          <w:t>gewerblichen Schutzrechten</w:t>
        </w:r>
      </w:hyperlink>
      <w:r w:rsidRPr="00F36627">
        <w:rPr>
          <w:sz w:val="28"/>
          <w:szCs w:val="28"/>
          <w:lang w:val="de-DE"/>
        </w:rPr>
        <w:t> unterschieden.</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Das Urheberrecht entsteht formlos aufgrund des Realakts der Werkschöpfung, die gewerblichen Schutzrechte hingegen erst durch einen Registrierungsakt, etwa die Anmeldung beim </w:t>
      </w:r>
      <w:hyperlink r:id="rId19" w:tooltip="Deutsches Patent- und Markenamt" w:history="1">
        <w:r w:rsidRPr="00F36627">
          <w:rPr>
            <w:rStyle w:val="a7"/>
            <w:color w:val="auto"/>
            <w:sz w:val="28"/>
            <w:szCs w:val="28"/>
            <w:u w:val="none"/>
            <w:lang w:val="de-DE"/>
          </w:rPr>
          <w:t>Deutschen Patent- und Markenamt</w:t>
        </w:r>
      </w:hyperlink>
      <w:r w:rsidRPr="00F36627">
        <w:rPr>
          <w:sz w:val="28"/>
          <w:szCs w:val="28"/>
          <w:lang w:val="de-DE"/>
        </w:rPr>
        <w:t>. Deshalb wird der Begriff des geistigen Eigentums in Italien und Spanien nur für urheberrechtlich geschützte künstlerisch-schöpferische </w:t>
      </w:r>
      <w:hyperlink r:id="rId20" w:tooltip="Werk (Urheberrecht)" w:history="1">
        <w:r w:rsidRPr="00F36627">
          <w:rPr>
            <w:rStyle w:val="a7"/>
            <w:color w:val="auto"/>
            <w:sz w:val="28"/>
            <w:szCs w:val="28"/>
            <w:u w:val="none"/>
            <w:lang w:val="de-DE"/>
          </w:rPr>
          <w:t>Werke</w:t>
        </w:r>
      </w:hyperlink>
      <w:r w:rsidRPr="00F36627">
        <w:rPr>
          <w:sz w:val="28"/>
          <w:szCs w:val="28"/>
          <w:lang w:val="de-DE"/>
        </w:rPr>
        <w:t xml:space="preserve"> verwendet </w:t>
      </w:r>
      <w:r w:rsidR="006E7DE7" w:rsidRPr="00F36627">
        <w:rPr>
          <w:sz w:val="28"/>
          <w:szCs w:val="28"/>
          <w:lang w:val="de-DE"/>
        </w:rPr>
        <w:t xml:space="preserve"> </w:t>
      </w:r>
      <w:r w:rsidRPr="00F36627">
        <w:rPr>
          <w:sz w:val="28"/>
          <w:szCs w:val="28"/>
          <w:lang w:val="de-DE"/>
        </w:rPr>
        <w:t>. In der französischen Rechtslehre ist ungeachtet der Kodifikation des </w:t>
      </w:r>
      <w:r w:rsidRPr="00F36627">
        <w:rPr>
          <w:i/>
          <w:iCs/>
          <w:sz w:val="28"/>
          <w:szCs w:val="28"/>
          <w:lang w:val="de-DE"/>
        </w:rPr>
        <w:t>Code de la propriété intellectuelle</w:t>
      </w:r>
      <w:r w:rsidRPr="00F36627">
        <w:rPr>
          <w:sz w:val="28"/>
          <w:szCs w:val="28"/>
          <w:lang w:val="de-DE"/>
        </w:rPr>
        <w:t> von 1992 nach wie vor umstritten, ob es überhaupt ein geistiges Eigentum (</w:t>
      </w:r>
      <w:r w:rsidRPr="00F36627">
        <w:rPr>
          <w:i/>
          <w:iCs/>
          <w:sz w:val="28"/>
          <w:szCs w:val="28"/>
          <w:lang w:val="de-DE"/>
        </w:rPr>
        <w:t>propriété</w:t>
      </w:r>
      <w:r w:rsidRPr="00F36627">
        <w:rPr>
          <w:sz w:val="28"/>
          <w:szCs w:val="28"/>
          <w:lang w:val="de-DE"/>
        </w:rPr>
        <w:t>) geben könne. Das österreichische Sachenrecht bezeichnet in § 353 des </w:t>
      </w:r>
      <w:hyperlink r:id="rId21" w:tooltip="Allgemeines bürgerliches Gesetzbuch" w:history="1">
        <w:r w:rsidRPr="00F36627">
          <w:rPr>
            <w:rStyle w:val="a7"/>
            <w:color w:val="auto"/>
            <w:sz w:val="28"/>
            <w:szCs w:val="28"/>
            <w:u w:val="none"/>
            <w:lang w:val="de-DE"/>
          </w:rPr>
          <w:t>Allgemeinen bürgerlichen Gesetzbuchs</w:t>
        </w:r>
      </w:hyperlink>
      <w:r w:rsidRPr="00F36627">
        <w:rPr>
          <w:sz w:val="28"/>
          <w:szCs w:val="28"/>
          <w:lang w:val="de-DE"/>
        </w:rPr>
        <w:t> (ABGB) dagegen als Eigentum im objektiven Sinn „alles, was jemanden zugehöret, alle seine körperlichen und unkörperlichen Sachen“.</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Das deutsche Privatrecht spricht seit der Systematisierung durch </w:t>
      </w:r>
      <w:hyperlink r:id="rId22" w:tooltip="Josef Kohler" w:history="1">
        <w:r w:rsidRPr="00F36627">
          <w:rPr>
            <w:rStyle w:val="a7"/>
            <w:color w:val="auto"/>
            <w:sz w:val="28"/>
            <w:szCs w:val="28"/>
            <w:u w:val="none"/>
            <w:lang w:val="de-DE"/>
          </w:rPr>
          <w:t>Josef Kohler</w:t>
        </w:r>
      </w:hyperlink>
      <w:hyperlink r:id="rId23" w:anchor="cite_note-15" w:history="1">
        <w:r w:rsidRPr="00F36627">
          <w:rPr>
            <w:rStyle w:val="a7"/>
            <w:color w:val="auto"/>
            <w:sz w:val="28"/>
            <w:szCs w:val="28"/>
            <w:u w:val="none"/>
            <w:vertAlign w:val="superscript"/>
            <w:lang w:val="de-DE"/>
          </w:rPr>
          <w:t>]</w:t>
        </w:r>
      </w:hyperlink>
      <w:r w:rsidRPr="00F36627">
        <w:rPr>
          <w:sz w:val="28"/>
          <w:szCs w:val="28"/>
          <w:lang w:val="de-DE"/>
        </w:rPr>
        <w:t> und </w:t>
      </w:r>
      <w:hyperlink r:id="rId24" w:tooltip="Rudolf Klostermann" w:history="1">
        <w:r w:rsidRPr="00F36627">
          <w:rPr>
            <w:rStyle w:val="a7"/>
            <w:color w:val="auto"/>
            <w:sz w:val="28"/>
            <w:szCs w:val="28"/>
            <w:u w:val="none"/>
            <w:lang w:val="de-DE"/>
          </w:rPr>
          <w:t>Rudolf Klostermann</w:t>
        </w:r>
      </w:hyperlink>
      <w:r w:rsidRPr="00F36627">
        <w:rPr>
          <w:sz w:val="28"/>
          <w:szCs w:val="28"/>
          <w:lang w:val="de-DE"/>
        </w:rPr>
        <w:t> in der zweiten Hälfte des 19. Jahrhunderts zusammenfassend von </w:t>
      </w:r>
      <w:hyperlink r:id="rId25" w:tooltip="Immaterialgut" w:history="1">
        <w:r w:rsidRPr="00F36627">
          <w:rPr>
            <w:rStyle w:val="a7"/>
            <w:i/>
            <w:iCs/>
            <w:color w:val="auto"/>
            <w:sz w:val="28"/>
            <w:szCs w:val="28"/>
            <w:u w:val="none"/>
            <w:lang w:val="de-DE"/>
          </w:rPr>
          <w:t>Immaterialgüterrecht</w:t>
        </w:r>
      </w:hyperlink>
      <w:r w:rsidRPr="00F36627">
        <w:rPr>
          <w:i/>
          <w:iCs/>
          <w:sz w:val="28"/>
          <w:szCs w:val="28"/>
          <w:lang w:val="de-DE"/>
        </w:rPr>
        <w:t>.</w:t>
      </w:r>
      <w:r w:rsidRPr="00F36627">
        <w:rPr>
          <w:sz w:val="28"/>
          <w:szCs w:val="28"/>
          <w:lang w:val="de-DE"/>
        </w:rPr>
        <w:t> Der deutsche Gesetzgeber verwendet den Begriff des geistigen Eigentums in </w:t>
      </w:r>
      <w:hyperlink r:id="rId26" w:history="1">
        <w:r w:rsidRPr="00F36627">
          <w:rPr>
            <w:rStyle w:val="a7"/>
            <w:color w:val="auto"/>
            <w:sz w:val="28"/>
            <w:szCs w:val="28"/>
            <w:u w:val="none"/>
            <w:lang w:val="de-DE"/>
          </w:rPr>
          <w:t>§ 5</w:t>
        </w:r>
      </w:hyperlink>
      <w:r w:rsidRPr="00F36627">
        <w:rPr>
          <w:sz w:val="28"/>
          <w:szCs w:val="28"/>
          <w:lang w:val="de-DE"/>
        </w:rPr>
        <w:t> Abs. 1 Nr. 3 </w:t>
      </w:r>
      <w:hyperlink r:id="rId27" w:tooltip="Gesetz gegen den unlauteren Wettbewerb" w:history="1">
        <w:r w:rsidRPr="00F36627">
          <w:rPr>
            <w:rStyle w:val="a7"/>
            <w:color w:val="auto"/>
            <w:sz w:val="28"/>
            <w:szCs w:val="28"/>
            <w:u w:val="none"/>
            <w:lang w:val="de-DE"/>
          </w:rPr>
          <w:t>UWG</w:t>
        </w:r>
      </w:hyperlink>
      <w:r w:rsidRPr="00F36627">
        <w:rPr>
          <w:sz w:val="28"/>
          <w:szCs w:val="28"/>
          <w:lang w:val="de-DE"/>
        </w:rPr>
        <w:t>.</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Schien sich trotz gewisser Mängel der naturrechtliche Begriff des geistigen Eigentums gegenüber anderen Begriffen durchzusetzen, so ist inzwischen keine klare Tendenz mehr zu erkennen. Eine der in Deutschland führenden juristischen Fachzeitschriften zum Thema heißt </w:t>
      </w:r>
      <w:hyperlink r:id="rId28" w:tooltip="Gewerblicher Rechtsschutz und Urheberrecht" w:history="1">
        <w:r w:rsidRPr="00F36627">
          <w:rPr>
            <w:rStyle w:val="a7"/>
            <w:i/>
            <w:iCs/>
            <w:color w:val="auto"/>
            <w:sz w:val="28"/>
            <w:szCs w:val="28"/>
            <w:u w:val="none"/>
            <w:lang w:val="de-DE"/>
          </w:rPr>
          <w:t>Gewerblicher Rechtsschutz und Urheberrecht</w:t>
        </w:r>
      </w:hyperlink>
      <w:r w:rsidRPr="00F36627">
        <w:rPr>
          <w:sz w:val="28"/>
          <w:szCs w:val="28"/>
          <w:lang w:val="de-DE"/>
        </w:rPr>
        <w:t> (GRUR), die </w:t>
      </w:r>
      <w:hyperlink r:id="rId29" w:tooltip="Fachanwalt (Deutschland)" w:history="1">
        <w:r w:rsidRPr="00F36627">
          <w:rPr>
            <w:rStyle w:val="a7"/>
            <w:color w:val="auto"/>
            <w:sz w:val="28"/>
            <w:szCs w:val="28"/>
            <w:u w:val="none"/>
            <w:lang w:val="de-DE"/>
          </w:rPr>
          <w:t>Fachanwaltsbezeichnung</w:t>
        </w:r>
      </w:hyperlink>
      <w:r w:rsidR="006E7DE7" w:rsidRPr="00F36627">
        <w:rPr>
          <w:sz w:val="28"/>
          <w:szCs w:val="28"/>
          <w:lang w:val="de-DE"/>
        </w:rPr>
        <w:t xml:space="preserve"> </w:t>
      </w:r>
      <w:r w:rsidRPr="00F36627">
        <w:rPr>
          <w:sz w:val="28"/>
          <w:szCs w:val="28"/>
          <w:lang w:val="de-DE"/>
        </w:rPr>
        <w:t>beschränkt sich auf den gewerblichen Rechtsschutz (</w:t>
      </w:r>
      <w:hyperlink r:id="rId30" w:tooltip="Fachanwalt für gewerblichen Rechtsschutz" w:history="1">
        <w:r w:rsidRPr="00F36627">
          <w:rPr>
            <w:rStyle w:val="a7"/>
            <w:color w:val="auto"/>
            <w:sz w:val="28"/>
            <w:szCs w:val="28"/>
            <w:u w:val="none"/>
            <w:lang w:val="de-DE"/>
          </w:rPr>
          <w:t>Fachanwalt für gewerblichen Rechtsschutz</w:t>
        </w:r>
      </w:hyperlink>
      <w:r w:rsidRPr="00F36627">
        <w:rPr>
          <w:sz w:val="28"/>
          <w:szCs w:val="28"/>
          <w:lang w:val="de-DE"/>
        </w:rPr>
        <w:t>) und umfasst bei den für die Verleihung nachzuweisenden besonderen Kenntnissen nur </w:t>
      </w:r>
      <w:r w:rsidRPr="00F36627">
        <w:rPr>
          <w:i/>
          <w:iCs/>
          <w:sz w:val="28"/>
          <w:szCs w:val="28"/>
          <w:lang w:val="de-DE"/>
        </w:rPr>
        <w:t>urheberrechtliche Bezüge des gewerblichen Rechtsschutzes</w:t>
      </w:r>
      <w:r w:rsidRPr="00F36627">
        <w:rPr>
          <w:sz w:val="28"/>
          <w:szCs w:val="28"/>
          <w:lang w:val="de-DE"/>
        </w:rPr>
        <w:t> (§ 14f Fachanwaltsordnung). Das </w:t>
      </w:r>
      <w:hyperlink r:id="rId31" w:tooltip="Max-Planck-Institut für Immaterialgüter- und Wettbewerbsrecht" w:history="1">
        <w:r w:rsidRPr="00F36627">
          <w:rPr>
            <w:rStyle w:val="a7"/>
            <w:color w:val="auto"/>
            <w:sz w:val="28"/>
            <w:szCs w:val="28"/>
            <w:u w:val="none"/>
            <w:lang w:val="de-DE"/>
          </w:rPr>
          <w:t>Max-Planck-Institut für Immaterialgüter- und Wettbewerbsrecht</w:t>
        </w:r>
      </w:hyperlink>
      <w:r w:rsidRPr="00F36627">
        <w:rPr>
          <w:sz w:val="28"/>
          <w:szCs w:val="28"/>
          <w:lang w:val="de-DE"/>
        </w:rPr>
        <w:t>nannte sich bis zum 31. Dezember 2010 „Max-Planck-Institut für Geistiges Eigentum, Wettbewerbs- und Steuerrecht“. Es war 1966 als „Max-Planck-Institut für ausländisches und internationales Patent-, Urheber- und Wettbewerbsrecht“ gegründet worden.</w:t>
      </w:r>
    </w:p>
    <w:p w:rsidR="00D06BA5" w:rsidRPr="00F36627" w:rsidRDefault="00D06BA5" w:rsidP="00D06BA5">
      <w:pPr>
        <w:pStyle w:val="3"/>
        <w:shd w:val="clear" w:color="auto" w:fill="FFFFFF"/>
        <w:spacing w:before="72"/>
        <w:rPr>
          <w:rFonts w:ascii="Times New Roman" w:hAnsi="Times New Roman"/>
          <w:color w:val="auto"/>
          <w:sz w:val="28"/>
          <w:szCs w:val="28"/>
          <w:lang w:val="de-DE"/>
        </w:rPr>
      </w:pPr>
      <w:r w:rsidRPr="00F36627">
        <w:rPr>
          <w:rStyle w:val="mw-headline"/>
          <w:rFonts w:ascii="Times New Roman" w:hAnsi="Times New Roman"/>
          <w:color w:val="auto"/>
          <w:sz w:val="28"/>
          <w:szCs w:val="28"/>
          <w:lang w:val="de-DE"/>
        </w:rPr>
        <w:t>Internationale Ebene</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Die frühen internationalen Konventionen widmeten sich noch getrennt dem Schutz des „gewerblichen Eigentums“ (</w:t>
      </w:r>
      <w:hyperlink r:id="rId32" w:tooltip="Pariser Verbandsübereinkunft zum Schutz des gewerblichen Eigentums" w:history="1">
        <w:r w:rsidRPr="00F36627">
          <w:rPr>
            <w:rStyle w:val="a7"/>
            <w:color w:val="auto"/>
            <w:sz w:val="28"/>
            <w:szCs w:val="28"/>
            <w:u w:val="none"/>
            <w:lang w:val="de-DE"/>
          </w:rPr>
          <w:t>Pariser Verbandsübereinkunft zum Schutz des gewerblichen Eigentums</w:t>
        </w:r>
      </w:hyperlink>
      <w:r w:rsidRPr="00F36627">
        <w:rPr>
          <w:sz w:val="28"/>
          <w:szCs w:val="28"/>
          <w:lang w:val="de-DE"/>
        </w:rPr>
        <w:t> (PVÜ) von 1883) und dem Schutz der Rechte der Urheber an ihren Werken der Literatur und Kunst (</w:t>
      </w:r>
      <w:hyperlink r:id="rId33" w:tooltip="Berner Übereinkunft zum Schutz von Werken der Literatur und Kunst" w:history="1">
        <w:r w:rsidRPr="00F36627">
          <w:rPr>
            <w:rStyle w:val="a7"/>
            <w:color w:val="auto"/>
            <w:sz w:val="28"/>
            <w:szCs w:val="28"/>
            <w:u w:val="none"/>
            <w:lang w:val="de-DE"/>
          </w:rPr>
          <w:t>Berner Übereinkunft zum Schutz von Werken der Literatur und Kunst</w:t>
        </w:r>
      </w:hyperlink>
      <w:r w:rsidRPr="00F36627">
        <w:rPr>
          <w:sz w:val="28"/>
          <w:szCs w:val="28"/>
          <w:lang w:val="de-DE"/>
        </w:rPr>
        <w:t> ((R)BÜ) von 1886).</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Die Zusammenführung beider Bereiche erfolgte 1967 auf institutioneller Ebene, indem das Büro zur Verwaltung der Abkommen in die </w:t>
      </w:r>
      <w:hyperlink r:id="rId34" w:tooltip="Weltorganisation für geistiges Eigentum" w:history="1">
        <w:r w:rsidRPr="00F36627">
          <w:rPr>
            <w:rStyle w:val="a7"/>
            <w:color w:val="auto"/>
            <w:sz w:val="28"/>
            <w:szCs w:val="28"/>
            <w:u w:val="none"/>
            <w:lang w:val="de-DE"/>
          </w:rPr>
          <w:t>Weltorganisation für geistiges Eigentum</w:t>
        </w:r>
      </w:hyperlink>
      <w:r w:rsidRPr="00F36627">
        <w:rPr>
          <w:sz w:val="28"/>
          <w:szCs w:val="28"/>
          <w:lang w:val="de-DE"/>
        </w:rPr>
        <w:t xml:space="preserve">(World Intellectual Property Organization – WIPO; Organisation Mondiale Propriété Intellectuelle – OMPI) überführt wurde. Mit Rücksicht auf den Aufgabenbereich der neuen Organisation, den Schutz des geistigen Eigentums </w:t>
      </w:r>
      <w:r w:rsidRPr="00F36627">
        <w:rPr>
          <w:sz w:val="28"/>
          <w:szCs w:val="28"/>
          <w:lang w:val="de-DE"/>
        </w:rPr>
        <w:lastRenderedPageBreak/>
        <w:t>weltweit zu fördern, wird der Begriff des geistigen Eigentums umfassend definiert und erfasst „die wissenschaftlichen Entdeckungen, den Schutz gegen unlauteren Wettbewerb und alle anderen Rechte, die sich aus der geistigen Tätigkeit auf gewerblichem, wissenschaftlichem, literarischem oder künstlerischem Gebiet ergeben“.</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Seit dem </w:t>
      </w:r>
      <w:hyperlink r:id="rId35" w:tooltip="Übereinkommen über handelsbezogene Aspekte der Rechte des geistigen Eigentums" w:history="1">
        <w:r w:rsidRPr="00F36627">
          <w:rPr>
            <w:rStyle w:val="a7"/>
            <w:color w:val="auto"/>
            <w:sz w:val="28"/>
            <w:szCs w:val="28"/>
            <w:u w:val="none"/>
            <w:lang w:val="de-DE"/>
          </w:rPr>
          <w:t>Übereinkommen der Welthandelsorganisation über handelsbezogene Aspekte der Rechte des geistigen Eigentums</w:t>
        </w:r>
      </w:hyperlink>
      <w:r w:rsidRPr="00F36627">
        <w:rPr>
          <w:sz w:val="28"/>
          <w:szCs w:val="28"/>
          <w:lang w:val="de-DE"/>
        </w:rPr>
        <w:t> (Trade-Related Aspects of Intellectual Property Rights; Aspects des droits de propriété intellectuelle qui touchent au commerce) von 1994 hat sich der Begriff des </w:t>
      </w:r>
      <w:r w:rsidRPr="00F36627">
        <w:rPr>
          <w:i/>
          <w:iCs/>
          <w:sz w:val="28"/>
          <w:szCs w:val="28"/>
          <w:lang w:val="de-DE"/>
        </w:rPr>
        <w:t>intellectual property</w:t>
      </w:r>
      <w:r w:rsidRPr="00F36627">
        <w:rPr>
          <w:sz w:val="28"/>
          <w:szCs w:val="28"/>
          <w:lang w:val="de-DE"/>
        </w:rPr>
        <w:t> und seine Übersetzungen in der internationalen Rechtsprache etabliert.</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Im europäischen </w:t>
      </w:r>
      <w:hyperlink r:id="rId36" w:anchor="Prim.C3.A4rrecht" w:tooltip="Europarecht" w:history="1">
        <w:r w:rsidRPr="00F36627">
          <w:rPr>
            <w:rStyle w:val="a7"/>
            <w:color w:val="auto"/>
            <w:sz w:val="28"/>
            <w:szCs w:val="28"/>
            <w:u w:val="none"/>
            <w:lang w:val="de-DE"/>
          </w:rPr>
          <w:t>Primärrecht</w:t>
        </w:r>
      </w:hyperlink>
      <w:r w:rsidRPr="00F36627">
        <w:rPr>
          <w:sz w:val="28"/>
          <w:szCs w:val="28"/>
          <w:lang w:val="de-DE"/>
        </w:rPr>
        <w:t> wurde der Begriff erstmals im </w:t>
      </w:r>
      <w:hyperlink r:id="rId37" w:tooltip="Vertrag von Amsterdam" w:history="1">
        <w:r w:rsidRPr="00F36627">
          <w:rPr>
            <w:rStyle w:val="a7"/>
            <w:color w:val="auto"/>
            <w:sz w:val="28"/>
            <w:szCs w:val="28"/>
            <w:u w:val="none"/>
            <w:lang w:val="de-DE"/>
          </w:rPr>
          <w:t>Vertrag von Amsterdam</w:t>
        </w:r>
      </w:hyperlink>
      <w:r w:rsidRPr="00F36627">
        <w:rPr>
          <w:sz w:val="28"/>
          <w:szCs w:val="28"/>
          <w:lang w:val="de-DE"/>
        </w:rPr>
        <w:t> erwähnt (Art. 207 </w:t>
      </w:r>
      <w:hyperlink r:id="rId38" w:tooltip="Vertrag über die Arbeitsweise der Europäischen Union" w:history="1">
        <w:r w:rsidRPr="00F36627">
          <w:rPr>
            <w:rStyle w:val="a7"/>
            <w:color w:val="auto"/>
            <w:sz w:val="28"/>
            <w:szCs w:val="28"/>
            <w:u w:val="none"/>
            <w:lang w:val="de-DE"/>
          </w:rPr>
          <w:t>AEUV</w:t>
        </w:r>
      </w:hyperlink>
      <w:r w:rsidRPr="00F36627">
        <w:rPr>
          <w:sz w:val="28"/>
          <w:szCs w:val="28"/>
          <w:lang w:val="de-DE"/>
        </w:rPr>
        <w:t>). Im </w:t>
      </w:r>
      <w:hyperlink r:id="rId39" w:anchor="Sekund.C3.A4rrecht" w:tooltip="Europarecht" w:history="1">
        <w:r w:rsidRPr="00F36627">
          <w:rPr>
            <w:rStyle w:val="a7"/>
            <w:color w:val="auto"/>
            <w:sz w:val="28"/>
            <w:szCs w:val="28"/>
            <w:u w:val="none"/>
            <w:lang w:val="de-DE"/>
          </w:rPr>
          <w:t>Sekundärrecht</w:t>
        </w:r>
      </w:hyperlink>
      <w:r w:rsidRPr="00F36627">
        <w:rPr>
          <w:sz w:val="28"/>
          <w:szCs w:val="28"/>
          <w:lang w:val="de-DE"/>
        </w:rPr>
        <w:t> schufen insbesondere die Verordnungen über die </w:t>
      </w:r>
      <w:hyperlink r:id="rId40" w:tooltip="Gemeinschaftsmarke" w:history="1">
        <w:r w:rsidRPr="00F36627">
          <w:rPr>
            <w:rStyle w:val="a7"/>
            <w:color w:val="auto"/>
            <w:sz w:val="28"/>
            <w:szCs w:val="28"/>
            <w:u w:val="none"/>
            <w:lang w:val="de-DE"/>
          </w:rPr>
          <w:t>Gemeinschaftsmarke</w:t>
        </w:r>
      </w:hyperlink>
      <w:r w:rsidRPr="00F36627">
        <w:rPr>
          <w:sz w:val="28"/>
          <w:szCs w:val="28"/>
          <w:lang w:val="de-DE"/>
        </w:rPr>
        <w:t> (VO 40/94), den gemeinschaftlichen </w:t>
      </w:r>
      <w:hyperlink r:id="rId41" w:tooltip="Sortenschutz" w:history="1">
        <w:r w:rsidRPr="00F36627">
          <w:rPr>
            <w:rStyle w:val="a7"/>
            <w:color w:val="auto"/>
            <w:sz w:val="28"/>
            <w:szCs w:val="28"/>
            <w:u w:val="none"/>
            <w:lang w:val="de-DE"/>
          </w:rPr>
          <w:t>Sortenschutz</w:t>
        </w:r>
      </w:hyperlink>
      <w:r w:rsidRPr="00F36627">
        <w:rPr>
          <w:sz w:val="28"/>
          <w:szCs w:val="28"/>
          <w:lang w:val="de-DE"/>
        </w:rPr>
        <w:t> (VO 2100/94) und das </w:t>
      </w:r>
      <w:hyperlink r:id="rId42" w:tooltip="Verordnung (EG) Nr. 6/2002 des Rates über das Gemeinschaftsgeschmacksmuster" w:history="1">
        <w:r w:rsidRPr="00F36627">
          <w:rPr>
            <w:rStyle w:val="a7"/>
            <w:color w:val="auto"/>
            <w:sz w:val="28"/>
            <w:szCs w:val="28"/>
            <w:u w:val="none"/>
            <w:lang w:val="de-DE"/>
          </w:rPr>
          <w:t>Gemeinschaftsgeschmacksmuster</w:t>
        </w:r>
      </w:hyperlink>
      <w:r w:rsidRPr="00F36627">
        <w:rPr>
          <w:sz w:val="28"/>
          <w:szCs w:val="28"/>
          <w:lang w:val="de-DE"/>
        </w:rPr>
        <w:t> (VO 6/2002) gemeinschaftsweit einheitliche Rechte. Zuvor zählte bereits der </w:t>
      </w:r>
      <w:hyperlink r:id="rId43" w:tooltip="Europäischer Gerichtshof" w:history="1">
        <w:r w:rsidRPr="00F36627">
          <w:rPr>
            <w:rStyle w:val="a7"/>
            <w:color w:val="auto"/>
            <w:sz w:val="28"/>
            <w:szCs w:val="28"/>
            <w:u w:val="none"/>
            <w:lang w:val="de-DE"/>
          </w:rPr>
          <w:t>Europäische Gerichtshof</w:t>
        </w:r>
      </w:hyperlink>
      <w:r w:rsidRPr="00F36627">
        <w:rPr>
          <w:sz w:val="28"/>
          <w:szCs w:val="28"/>
          <w:lang w:val="de-DE"/>
        </w:rPr>
        <w:t> (EuGH) auch die vermögenswerten Aspekte des Urheberrechts</w:t>
      </w:r>
      <w:hyperlink r:id="rId44" w:anchor="cite_note-18" w:history="1">
        <w:r w:rsidRPr="00F36627">
          <w:rPr>
            <w:rStyle w:val="a7"/>
            <w:color w:val="auto"/>
            <w:sz w:val="28"/>
            <w:szCs w:val="28"/>
            <w:u w:val="none"/>
            <w:vertAlign w:val="superscript"/>
            <w:lang w:val="de-DE"/>
          </w:rPr>
          <w:t>[18]</w:t>
        </w:r>
      </w:hyperlink>
      <w:r w:rsidRPr="00F36627">
        <w:rPr>
          <w:sz w:val="28"/>
          <w:szCs w:val="28"/>
          <w:lang w:val="de-DE"/>
        </w:rPr>
        <w:t> sowie den Schutz geographischer Herkunftsbezeichnungen</w:t>
      </w:r>
      <w:hyperlink r:id="rId45" w:anchor="cite_note-19" w:history="1"/>
      <w:r w:rsidR="00F36627" w:rsidRPr="00F36627">
        <w:rPr>
          <w:rStyle w:val="a7"/>
          <w:color w:val="auto"/>
          <w:sz w:val="28"/>
          <w:szCs w:val="28"/>
          <w:u w:val="none"/>
          <w:vertAlign w:val="superscript"/>
          <w:lang w:val="de-DE"/>
        </w:rPr>
        <w:t xml:space="preserve"> </w:t>
      </w:r>
      <w:r w:rsidRPr="00F36627">
        <w:rPr>
          <w:sz w:val="28"/>
          <w:szCs w:val="28"/>
          <w:lang w:val="de-DE"/>
        </w:rPr>
        <w:t>zum gewerblichen und kommerziellen Eigentum im Sinne des Art. 30 EGV/36 AEUV.</w:t>
      </w:r>
    </w:p>
    <w:p w:rsidR="00D06BA5" w:rsidRPr="00B9472D" w:rsidRDefault="00D06BA5" w:rsidP="00D06BA5">
      <w:pPr>
        <w:pStyle w:val="2"/>
        <w:pBdr>
          <w:bottom w:val="single" w:sz="6" w:space="0" w:color="A2A9B1"/>
        </w:pBdr>
        <w:shd w:val="clear" w:color="auto" w:fill="FFFFFF"/>
        <w:spacing w:before="240" w:after="60"/>
        <w:rPr>
          <w:rFonts w:ascii="Times New Roman" w:hAnsi="Times New Roman"/>
          <w:color w:val="000000"/>
          <w:sz w:val="28"/>
          <w:szCs w:val="28"/>
          <w:lang w:val="de-DE"/>
        </w:rPr>
      </w:pPr>
      <w:r w:rsidRPr="00B9472D">
        <w:rPr>
          <w:rStyle w:val="mw-headline"/>
          <w:rFonts w:ascii="Times New Roman" w:hAnsi="Times New Roman"/>
          <w:b/>
          <w:bCs/>
          <w:color w:val="000000"/>
          <w:sz w:val="28"/>
          <w:szCs w:val="28"/>
          <w:lang w:val="de-DE"/>
        </w:rPr>
        <w:t>Geistiges Eigentum im deutschen Recht</w:t>
      </w:r>
      <w:r w:rsidRPr="00B9472D">
        <w:rPr>
          <w:rStyle w:val="mw-editsection-bracket"/>
          <w:rFonts w:ascii="Times New Roman" w:hAnsi="Times New Roman"/>
          <w:b/>
          <w:bCs/>
          <w:color w:val="54595D"/>
          <w:sz w:val="28"/>
          <w:szCs w:val="28"/>
          <w:lang w:val="de-DE"/>
        </w:rPr>
        <w:t>[</w:t>
      </w:r>
      <w:r w:rsidR="006E7DE7" w:rsidRPr="00B9472D">
        <w:rPr>
          <w:rStyle w:val="mw-editsection"/>
          <w:rFonts w:ascii="Times New Roman" w:hAnsi="Times New Roman"/>
          <w:b/>
          <w:bCs/>
          <w:color w:val="000000"/>
          <w:sz w:val="28"/>
          <w:szCs w:val="28"/>
          <w:lang w:val="de-DE"/>
        </w:rPr>
        <w:t xml:space="preserve"> </w:t>
      </w:r>
    </w:p>
    <w:p w:rsidR="00D06BA5" w:rsidRPr="00B9472D" w:rsidRDefault="00D06BA5" w:rsidP="00D06BA5">
      <w:pPr>
        <w:shd w:val="clear" w:color="auto" w:fill="F8F9FA"/>
        <w:jc w:val="center"/>
        <w:rPr>
          <w:color w:val="222222"/>
          <w:sz w:val="28"/>
          <w:szCs w:val="28"/>
        </w:rPr>
      </w:pPr>
      <w:r w:rsidRPr="00B9472D">
        <w:rPr>
          <w:noProof/>
          <w:color w:val="0B0080"/>
          <w:sz w:val="28"/>
          <w:szCs w:val="28"/>
        </w:rPr>
        <w:drawing>
          <wp:inline distT="0" distB="0" distL="0" distR="0">
            <wp:extent cx="3810000" cy="2724150"/>
            <wp:effectExtent l="0" t="0" r="0" b="0"/>
            <wp:docPr id="43" name="Рисунок 43" descr="https://upload.wikimedia.org/wikipedia/commons/thumb/d/d1/Geistiges_Eigentum_und_Wettbewerbsrecht.png/400px-Geistiges_Eigentum_und_Wettbewerbsrecht.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1/Geistiges_Eigentum_und_Wettbewerbsrecht.png/400px-Geistiges_Eigentum_und_Wettbewerbsrecht.png">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10000" cy="2724150"/>
                    </a:xfrm>
                    <a:prstGeom prst="rect">
                      <a:avLst/>
                    </a:prstGeom>
                    <a:noFill/>
                    <a:ln>
                      <a:noFill/>
                    </a:ln>
                  </pic:spPr>
                </pic:pic>
              </a:graphicData>
            </a:graphic>
          </wp:inline>
        </w:drawing>
      </w:r>
    </w:p>
    <w:p w:rsidR="00D06BA5" w:rsidRPr="00B9472D" w:rsidRDefault="00D06BA5" w:rsidP="00D06BA5">
      <w:pPr>
        <w:shd w:val="clear" w:color="auto" w:fill="F8F9FA"/>
        <w:spacing w:line="336" w:lineRule="atLeast"/>
        <w:rPr>
          <w:color w:val="222222"/>
          <w:sz w:val="28"/>
          <w:szCs w:val="28"/>
          <w:lang w:val="de-DE"/>
        </w:rPr>
      </w:pPr>
      <w:r w:rsidRPr="00B9472D">
        <w:rPr>
          <w:color w:val="222222"/>
          <w:sz w:val="28"/>
          <w:szCs w:val="28"/>
          <w:lang w:val="de-DE"/>
        </w:rPr>
        <w:t>Übersicht</w:t>
      </w:r>
    </w:p>
    <w:p w:rsidR="00D06BA5" w:rsidRPr="00F36627" w:rsidRDefault="00D06BA5" w:rsidP="00D06BA5">
      <w:pPr>
        <w:pStyle w:val="3"/>
        <w:shd w:val="clear" w:color="auto" w:fill="FFFFFF"/>
        <w:spacing w:before="72"/>
        <w:rPr>
          <w:rFonts w:ascii="Times New Roman" w:hAnsi="Times New Roman"/>
          <w:color w:val="auto"/>
          <w:sz w:val="28"/>
          <w:szCs w:val="28"/>
          <w:lang w:val="de-DE"/>
        </w:rPr>
      </w:pPr>
      <w:r w:rsidRPr="00F36627">
        <w:rPr>
          <w:rStyle w:val="mw-headline"/>
          <w:rFonts w:ascii="Times New Roman" w:hAnsi="Times New Roman"/>
          <w:color w:val="auto"/>
          <w:sz w:val="28"/>
          <w:szCs w:val="28"/>
          <w:lang w:val="de-DE"/>
        </w:rPr>
        <w:t>Systematik</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Das </w:t>
      </w:r>
      <w:hyperlink r:id="rId48" w:tooltip="Urheberrecht" w:history="1">
        <w:r w:rsidRPr="00F36627">
          <w:rPr>
            <w:rStyle w:val="a7"/>
            <w:color w:val="auto"/>
            <w:sz w:val="28"/>
            <w:szCs w:val="28"/>
            <w:u w:val="none"/>
            <w:lang w:val="de-DE"/>
          </w:rPr>
          <w:t>Urheberrecht</w:t>
        </w:r>
      </w:hyperlink>
      <w:r w:rsidRPr="00F36627">
        <w:rPr>
          <w:sz w:val="28"/>
          <w:szCs w:val="28"/>
          <w:lang w:val="de-DE"/>
        </w:rPr>
        <w:t>, eine bestimmte </w:t>
      </w:r>
      <w:hyperlink r:id="rId49" w:tooltip="Schöpfungshöhe" w:history="1">
        <w:r w:rsidRPr="00F36627">
          <w:rPr>
            <w:rStyle w:val="a7"/>
            <w:color w:val="auto"/>
            <w:sz w:val="28"/>
            <w:szCs w:val="28"/>
            <w:u w:val="none"/>
            <w:lang w:val="de-DE"/>
          </w:rPr>
          <w:t>Schöpfungshöhe</w:t>
        </w:r>
      </w:hyperlink>
      <w:r w:rsidRPr="00F36627">
        <w:rPr>
          <w:sz w:val="28"/>
          <w:szCs w:val="28"/>
          <w:lang w:val="de-DE"/>
        </w:rPr>
        <w:t> vorausgesetzt, schützt vor allem die Literaten und Künstler und will eine angemessene Anerkennung und Entlohnung ihrer geistigen Werke (Texte, Kompositionen, Bilder etc.) gewährleisten. Das </w:t>
      </w:r>
      <w:hyperlink r:id="rId50" w:tooltip="Patentrecht (Deutschland)" w:history="1">
        <w:r w:rsidRPr="00F36627">
          <w:rPr>
            <w:rStyle w:val="a7"/>
            <w:color w:val="auto"/>
            <w:sz w:val="28"/>
            <w:szCs w:val="28"/>
            <w:u w:val="none"/>
            <w:lang w:val="de-DE"/>
          </w:rPr>
          <w:t>Patent-</w:t>
        </w:r>
      </w:hyperlink>
      <w:r w:rsidRPr="00F36627">
        <w:rPr>
          <w:sz w:val="28"/>
          <w:szCs w:val="28"/>
          <w:lang w:val="de-DE"/>
        </w:rPr>
        <w:t> und </w:t>
      </w:r>
      <w:hyperlink r:id="rId51" w:tooltip="Markenrecht" w:history="1">
        <w:r w:rsidRPr="00F36627">
          <w:rPr>
            <w:rStyle w:val="a7"/>
            <w:color w:val="auto"/>
            <w:sz w:val="28"/>
            <w:szCs w:val="28"/>
            <w:u w:val="none"/>
            <w:lang w:val="de-DE"/>
          </w:rPr>
          <w:t>Markenrecht</w:t>
        </w:r>
      </w:hyperlink>
      <w:r w:rsidRPr="00F36627">
        <w:rPr>
          <w:sz w:val="28"/>
          <w:szCs w:val="28"/>
          <w:lang w:val="de-DE"/>
        </w:rPr>
        <w:t> dagegen betrifft in erster Linie den gewerblichen Nutzen und die kommerzielle Verwertung einer Erfindung (Neuheit) oder </w:t>
      </w:r>
      <w:hyperlink r:id="rId52" w:tooltip="Marke (Recht)" w:history="1">
        <w:r w:rsidRPr="00F36627">
          <w:rPr>
            <w:rStyle w:val="a7"/>
            <w:color w:val="auto"/>
            <w:sz w:val="28"/>
            <w:szCs w:val="28"/>
            <w:u w:val="none"/>
            <w:lang w:val="de-DE"/>
          </w:rPr>
          <w:t>Marke</w:t>
        </w:r>
      </w:hyperlink>
      <w:r w:rsidRPr="00F36627">
        <w:rPr>
          <w:sz w:val="28"/>
          <w:szCs w:val="28"/>
          <w:lang w:val="de-DE"/>
        </w:rPr>
        <w:t> im Interesse von Produzenten und Konsumenten.</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lastRenderedPageBreak/>
        <w:t>Zum </w:t>
      </w:r>
      <w:hyperlink r:id="rId53" w:tooltip="Gewerblicher Rechtsschutz" w:history="1">
        <w:r w:rsidRPr="00F36627">
          <w:rPr>
            <w:rStyle w:val="a7"/>
            <w:color w:val="auto"/>
            <w:sz w:val="28"/>
            <w:szCs w:val="28"/>
            <w:u w:val="none"/>
            <w:lang w:val="de-DE"/>
          </w:rPr>
          <w:t>gewerblichen Rechtsschutz</w:t>
        </w:r>
      </w:hyperlink>
      <w:r w:rsidRPr="00F36627">
        <w:rPr>
          <w:sz w:val="28"/>
          <w:szCs w:val="28"/>
          <w:lang w:val="de-DE"/>
        </w:rPr>
        <w:t> werden deshalb nur die gewerblichen Schutzrechte gezählt, nicht das Urheberrecht, da es den Schutz persönlicher geistiger Schöpfungen betrifft, die dem künstlerischen und nicht dem gewerblichen Bereich entstammen.</w:t>
      </w:r>
      <w:hyperlink r:id="rId54" w:anchor="cite_note-21" w:history="1">
        <w:r w:rsidRPr="00F36627">
          <w:rPr>
            <w:rStyle w:val="a7"/>
            <w:color w:val="auto"/>
            <w:sz w:val="28"/>
            <w:szCs w:val="28"/>
            <w:u w:val="none"/>
            <w:vertAlign w:val="superscript"/>
            <w:lang w:val="de-DE"/>
          </w:rPr>
          <w:t>[21]</w:t>
        </w:r>
      </w:hyperlink>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Nicht schutzrechtlich geschützte </w:t>
      </w:r>
      <w:hyperlink r:id="rId55" w:tooltip="Ware" w:history="1">
        <w:r w:rsidRPr="00F36627">
          <w:rPr>
            <w:rStyle w:val="a7"/>
            <w:color w:val="auto"/>
            <w:sz w:val="28"/>
            <w:szCs w:val="28"/>
            <w:u w:val="none"/>
            <w:lang w:val="de-DE"/>
          </w:rPr>
          <w:t>Waren</w:t>
        </w:r>
      </w:hyperlink>
      <w:r w:rsidRPr="00F36627">
        <w:rPr>
          <w:sz w:val="28"/>
          <w:szCs w:val="28"/>
          <w:lang w:val="de-DE"/>
        </w:rPr>
        <w:t> und </w:t>
      </w:r>
      <w:hyperlink r:id="rId56" w:tooltip="Dienstleistung" w:history="1">
        <w:r w:rsidRPr="00F36627">
          <w:rPr>
            <w:rStyle w:val="a7"/>
            <w:color w:val="auto"/>
            <w:sz w:val="28"/>
            <w:szCs w:val="28"/>
            <w:u w:val="none"/>
            <w:lang w:val="de-DE"/>
          </w:rPr>
          <w:t>Dienstleistungen</w:t>
        </w:r>
      </w:hyperlink>
      <w:r w:rsidRPr="00F36627">
        <w:rPr>
          <w:sz w:val="28"/>
          <w:szCs w:val="28"/>
          <w:lang w:val="de-DE"/>
        </w:rPr>
        <w:t> sind </w:t>
      </w:r>
      <w:hyperlink r:id="rId57" w:tooltip="Gemeinfreiheit" w:history="1">
        <w:r w:rsidRPr="00F36627">
          <w:rPr>
            <w:rStyle w:val="a7"/>
            <w:color w:val="auto"/>
            <w:sz w:val="28"/>
            <w:szCs w:val="28"/>
            <w:u w:val="none"/>
            <w:lang w:val="de-DE"/>
          </w:rPr>
          <w:t>gemeinfrei</w:t>
        </w:r>
      </w:hyperlink>
      <w:r w:rsidRPr="00F36627">
        <w:rPr>
          <w:sz w:val="28"/>
          <w:szCs w:val="28"/>
          <w:lang w:val="de-DE"/>
        </w:rPr>
        <w:t> und unterliegen </w:t>
      </w:r>
      <w:hyperlink r:id="rId58" w:tooltip="Wettbewerbsrecht (Deutschland)" w:history="1">
        <w:r w:rsidRPr="00F36627">
          <w:rPr>
            <w:rStyle w:val="a7"/>
            <w:color w:val="auto"/>
            <w:sz w:val="28"/>
            <w:szCs w:val="28"/>
            <w:u w:val="none"/>
            <w:lang w:val="de-DE"/>
          </w:rPr>
          <w:t>wettbewerbsrechtlich</w:t>
        </w:r>
      </w:hyperlink>
      <w:r w:rsidRPr="00F36627">
        <w:rPr>
          <w:sz w:val="28"/>
          <w:szCs w:val="28"/>
          <w:lang w:val="de-DE"/>
        </w:rPr>
        <w:t> der </w:t>
      </w:r>
      <w:hyperlink r:id="rId59" w:tooltip="Nachahmungsfreiheit" w:history="1">
        <w:r w:rsidRPr="00F36627">
          <w:rPr>
            <w:rStyle w:val="a7"/>
            <w:color w:val="auto"/>
            <w:sz w:val="28"/>
            <w:szCs w:val="28"/>
            <w:u w:val="none"/>
            <w:lang w:val="de-DE"/>
          </w:rPr>
          <w:t>Nachahmungsfreiheit</w:t>
        </w:r>
      </w:hyperlink>
      <w:r w:rsidRPr="00F36627">
        <w:rPr>
          <w:sz w:val="28"/>
          <w:szCs w:val="28"/>
          <w:lang w:val="de-DE"/>
        </w:rPr>
        <w:t>.</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Folgende sehr unterschiedliche und miteinander konkurrierende Rechte werden unter dem Begriff „geistiges Eigentum“ zusammengefasst:</w:t>
      </w:r>
    </w:p>
    <w:p w:rsidR="00D06BA5" w:rsidRPr="00F36627" w:rsidRDefault="00D06BA5" w:rsidP="003E0289">
      <w:pPr>
        <w:widowControl/>
        <w:numPr>
          <w:ilvl w:val="0"/>
          <w:numId w:val="11"/>
        </w:numPr>
        <w:shd w:val="clear" w:color="auto" w:fill="FFFFFF"/>
        <w:snapToGrid/>
        <w:spacing w:before="100" w:beforeAutospacing="1" w:after="24"/>
        <w:ind w:left="384"/>
        <w:rPr>
          <w:sz w:val="28"/>
          <w:szCs w:val="28"/>
          <w:lang w:val="de-DE"/>
        </w:rPr>
      </w:pPr>
      <w:r w:rsidRPr="00F36627">
        <w:rPr>
          <w:sz w:val="28"/>
          <w:szCs w:val="28"/>
          <w:lang w:val="de-DE"/>
        </w:rPr>
        <w:t>Schutz geistiger Schöpfungen und </w:t>
      </w:r>
      <w:hyperlink r:id="rId60" w:tooltip="Verwandte Schutzrechte" w:history="1">
        <w:r w:rsidRPr="00F36627">
          <w:rPr>
            <w:rStyle w:val="a7"/>
            <w:color w:val="auto"/>
            <w:sz w:val="28"/>
            <w:szCs w:val="28"/>
            <w:u w:val="none"/>
            <w:lang w:val="de-DE"/>
          </w:rPr>
          <w:t>verwandte Schutzrechte</w:t>
        </w:r>
      </w:hyperlink>
      <w:r w:rsidRPr="00F36627">
        <w:rPr>
          <w:sz w:val="28"/>
          <w:szCs w:val="28"/>
          <w:lang w:val="de-DE"/>
        </w:rPr>
        <w:t> (§§ 70 ff. UrhG)</w:t>
      </w:r>
    </w:p>
    <w:p w:rsidR="00D06BA5" w:rsidRPr="00F36627" w:rsidRDefault="00560D38" w:rsidP="003E0289">
      <w:pPr>
        <w:widowControl/>
        <w:numPr>
          <w:ilvl w:val="1"/>
          <w:numId w:val="11"/>
        </w:numPr>
        <w:shd w:val="clear" w:color="auto" w:fill="FFFFFF"/>
        <w:snapToGrid/>
        <w:spacing w:before="100" w:beforeAutospacing="1" w:after="24"/>
        <w:ind w:left="768"/>
        <w:rPr>
          <w:sz w:val="28"/>
          <w:szCs w:val="28"/>
        </w:rPr>
      </w:pPr>
      <w:hyperlink r:id="rId61" w:tooltip="Urheberrecht" w:history="1">
        <w:r w:rsidR="00D06BA5" w:rsidRPr="00F36627">
          <w:rPr>
            <w:rStyle w:val="a7"/>
            <w:color w:val="auto"/>
            <w:sz w:val="28"/>
            <w:szCs w:val="28"/>
            <w:u w:val="none"/>
          </w:rPr>
          <w:t>Urheberrecht</w:t>
        </w:r>
      </w:hyperlink>
    </w:p>
    <w:p w:rsidR="00D06BA5" w:rsidRPr="00F36627" w:rsidRDefault="00D06BA5" w:rsidP="003E0289">
      <w:pPr>
        <w:widowControl/>
        <w:numPr>
          <w:ilvl w:val="1"/>
          <w:numId w:val="11"/>
        </w:numPr>
        <w:shd w:val="clear" w:color="auto" w:fill="FFFFFF"/>
        <w:snapToGrid/>
        <w:spacing w:before="100" w:beforeAutospacing="1" w:after="24"/>
        <w:ind w:left="768"/>
        <w:rPr>
          <w:sz w:val="28"/>
          <w:szCs w:val="28"/>
        </w:rPr>
      </w:pPr>
      <w:r w:rsidRPr="00F36627">
        <w:rPr>
          <w:sz w:val="28"/>
          <w:szCs w:val="28"/>
        </w:rPr>
        <w:t>Recht des ausübenden Künstlers</w:t>
      </w:r>
    </w:p>
    <w:p w:rsidR="00D06BA5" w:rsidRPr="00F36627" w:rsidRDefault="00D06BA5" w:rsidP="003E0289">
      <w:pPr>
        <w:widowControl/>
        <w:numPr>
          <w:ilvl w:val="2"/>
          <w:numId w:val="11"/>
        </w:numPr>
        <w:shd w:val="clear" w:color="auto" w:fill="FFFFFF"/>
        <w:snapToGrid/>
        <w:spacing w:before="100" w:beforeAutospacing="1" w:after="24"/>
        <w:ind w:left="1152"/>
        <w:rPr>
          <w:sz w:val="28"/>
          <w:szCs w:val="28"/>
        </w:rPr>
      </w:pPr>
      <w:r w:rsidRPr="00F36627">
        <w:rPr>
          <w:sz w:val="28"/>
          <w:szCs w:val="28"/>
        </w:rPr>
        <w:t>Recht des Herstellers eines </w:t>
      </w:r>
      <w:hyperlink r:id="rId62" w:tooltip="Tonträger" w:history="1">
        <w:r w:rsidRPr="00F36627">
          <w:rPr>
            <w:rStyle w:val="a7"/>
            <w:color w:val="auto"/>
            <w:sz w:val="28"/>
            <w:szCs w:val="28"/>
            <w:u w:val="none"/>
          </w:rPr>
          <w:t>Tonträgers</w:t>
        </w:r>
      </w:hyperlink>
    </w:p>
    <w:p w:rsidR="00D06BA5" w:rsidRPr="00F36627" w:rsidRDefault="00D06BA5" w:rsidP="003E0289">
      <w:pPr>
        <w:widowControl/>
        <w:numPr>
          <w:ilvl w:val="1"/>
          <w:numId w:val="11"/>
        </w:numPr>
        <w:shd w:val="clear" w:color="auto" w:fill="FFFFFF"/>
        <w:snapToGrid/>
        <w:spacing w:before="100" w:beforeAutospacing="1" w:after="24"/>
        <w:ind w:left="768"/>
        <w:rPr>
          <w:sz w:val="28"/>
          <w:szCs w:val="28"/>
        </w:rPr>
      </w:pPr>
      <w:r w:rsidRPr="00F36627">
        <w:rPr>
          <w:sz w:val="28"/>
          <w:szCs w:val="28"/>
        </w:rPr>
        <w:t>Recht des Sendeunternehmers</w:t>
      </w:r>
    </w:p>
    <w:p w:rsidR="00D06BA5" w:rsidRPr="00F36627" w:rsidRDefault="00D06BA5" w:rsidP="003E0289">
      <w:pPr>
        <w:widowControl/>
        <w:numPr>
          <w:ilvl w:val="1"/>
          <w:numId w:val="11"/>
        </w:numPr>
        <w:shd w:val="clear" w:color="auto" w:fill="FFFFFF"/>
        <w:snapToGrid/>
        <w:spacing w:before="100" w:beforeAutospacing="1" w:after="24"/>
        <w:ind w:left="768"/>
        <w:rPr>
          <w:sz w:val="28"/>
          <w:szCs w:val="28"/>
        </w:rPr>
      </w:pPr>
      <w:r w:rsidRPr="00F36627">
        <w:rPr>
          <w:sz w:val="28"/>
          <w:szCs w:val="28"/>
        </w:rPr>
        <w:t>Recht des </w:t>
      </w:r>
      <w:hyperlink r:id="rId63" w:tooltip="Photograph" w:history="1">
        <w:r w:rsidRPr="00F36627">
          <w:rPr>
            <w:rStyle w:val="a7"/>
            <w:color w:val="auto"/>
            <w:sz w:val="28"/>
            <w:szCs w:val="28"/>
            <w:u w:val="none"/>
          </w:rPr>
          <w:t>Lichtbildners</w:t>
        </w:r>
      </w:hyperlink>
    </w:p>
    <w:p w:rsidR="00D06BA5" w:rsidRPr="00F36627" w:rsidRDefault="00D06BA5" w:rsidP="003E0289">
      <w:pPr>
        <w:widowControl/>
        <w:numPr>
          <w:ilvl w:val="1"/>
          <w:numId w:val="11"/>
        </w:numPr>
        <w:shd w:val="clear" w:color="auto" w:fill="FFFFFF"/>
        <w:snapToGrid/>
        <w:spacing w:before="100" w:beforeAutospacing="1" w:after="24"/>
        <w:ind w:left="768"/>
        <w:rPr>
          <w:sz w:val="28"/>
          <w:szCs w:val="28"/>
          <w:lang w:val="de-DE"/>
        </w:rPr>
      </w:pPr>
      <w:r w:rsidRPr="00F36627">
        <w:rPr>
          <w:sz w:val="28"/>
          <w:szCs w:val="28"/>
          <w:lang w:val="de-DE"/>
        </w:rPr>
        <w:t>Recht des Verfassers sichtender wissenschaftlicher Ausgaben</w:t>
      </w:r>
    </w:p>
    <w:p w:rsidR="00D06BA5" w:rsidRPr="00F36627" w:rsidRDefault="00D06BA5" w:rsidP="003E0289">
      <w:pPr>
        <w:widowControl/>
        <w:numPr>
          <w:ilvl w:val="1"/>
          <w:numId w:val="11"/>
        </w:numPr>
        <w:shd w:val="clear" w:color="auto" w:fill="FFFFFF"/>
        <w:snapToGrid/>
        <w:spacing w:before="100" w:beforeAutospacing="1" w:after="24"/>
        <w:ind w:left="768"/>
        <w:rPr>
          <w:sz w:val="28"/>
          <w:szCs w:val="28"/>
        </w:rPr>
      </w:pPr>
      <w:r w:rsidRPr="00F36627">
        <w:rPr>
          <w:sz w:val="28"/>
          <w:szCs w:val="28"/>
        </w:rPr>
        <w:t>Recht des </w:t>
      </w:r>
      <w:hyperlink r:id="rId64" w:tooltip="Datenbank" w:history="1">
        <w:r w:rsidRPr="00F36627">
          <w:rPr>
            <w:rStyle w:val="a7"/>
            <w:color w:val="auto"/>
            <w:sz w:val="28"/>
            <w:szCs w:val="28"/>
            <w:u w:val="none"/>
          </w:rPr>
          <w:t>Datenbankherstellers</w:t>
        </w:r>
      </w:hyperlink>
    </w:p>
    <w:p w:rsidR="00D06BA5" w:rsidRPr="00F36627" w:rsidRDefault="00D06BA5" w:rsidP="003E0289">
      <w:pPr>
        <w:widowControl/>
        <w:numPr>
          <w:ilvl w:val="0"/>
          <w:numId w:val="11"/>
        </w:numPr>
        <w:shd w:val="clear" w:color="auto" w:fill="FFFFFF"/>
        <w:snapToGrid/>
        <w:spacing w:before="100" w:beforeAutospacing="1" w:after="24"/>
        <w:ind w:left="384"/>
        <w:rPr>
          <w:sz w:val="28"/>
          <w:szCs w:val="28"/>
        </w:rPr>
      </w:pPr>
      <w:r w:rsidRPr="00F36627">
        <w:rPr>
          <w:sz w:val="28"/>
          <w:szCs w:val="28"/>
        </w:rPr>
        <w:t>Gewerbliche Schutzrechte</w:t>
      </w:r>
    </w:p>
    <w:p w:rsidR="00D06BA5" w:rsidRPr="00F36627" w:rsidRDefault="00D06BA5" w:rsidP="003E0289">
      <w:pPr>
        <w:widowControl/>
        <w:numPr>
          <w:ilvl w:val="1"/>
          <w:numId w:val="11"/>
        </w:numPr>
        <w:shd w:val="clear" w:color="auto" w:fill="FFFFFF"/>
        <w:snapToGrid/>
        <w:spacing w:before="100" w:beforeAutospacing="1" w:after="24"/>
        <w:ind w:left="768"/>
        <w:rPr>
          <w:sz w:val="28"/>
          <w:szCs w:val="28"/>
        </w:rPr>
      </w:pPr>
      <w:r w:rsidRPr="00F36627">
        <w:rPr>
          <w:sz w:val="28"/>
          <w:szCs w:val="28"/>
        </w:rPr>
        <w:t>Technische gewerbliche Schutzrechte</w:t>
      </w:r>
    </w:p>
    <w:p w:rsidR="00D06BA5" w:rsidRPr="00F36627" w:rsidRDefault="00560D38" w:rsidP="003E0289">
      <w:pPr>
        <w:widowControl/>
        <w:numPr>
          <w:ilvl w:val="2"/>
          <w:numId w:val="11"/>
        </w:numPr>
        <w:shd w:val="clear" w:color="auto" w:fill="FFFFFF"/>
        <w:snapToGrid/>
        <w:spacing w:before="100" w:beforeAutospacing="1" w:after="24"/>
        <w:ind w:left="1152"/>
        <w:rPr>
          <w:sz w:val="28"/>
          <w:szCs w:val="28"/>
        </w:rPr>
      </w:pPr>
      <w:hyperlink r:id="rId65" w:tooltip="Patent" w:history="1">
        <w:r w:rsidR="00D06BA5" w:rsidRPr="00F36627">
          <w:rPr>
            <w:rStyle w:val="a7"/>
            <w:color w:val="auto"/>
            <w:sz w:val="28"/>
            <w:szCs w:val="28"/>
            <w:u w:val="none"/>
          </w:rPr>
          <w:t>Patente</w:t>
        </w:r>
      </w:hyperlink>
    </w:p>
    <w:p w:rsidR="00D06BA5" w:rsidRPr="00F36627" w:rsidRDefault="00560D38" w:rsidP="003E0289">
      <w:pPr>
        <w:widowControl/>
        <w:numPr>
          <w:ilvl w:val="2"/>
          <w:numId w:val="11"/>
        </w:numPr>
        <w:shd w:val="clear" w:color="auto" w:fill="FFFFFF"/>
        <w:snapToGrid/>
        <w:spacing w:before="100" w:beforeAutospacing="1" w:after="24"/>
        <w:ind w:left="1152"/>
        <w:rPr>
          <w:sz w:val="28"/>
          <w:szCs w:val="28"/>
        </w:rPr>
      </w:pPr>
      <w:hyperlink r:id="rId66" w:tooltip="Ergänzendes Schutzzertifikat" w:history="1">
        <w:r w:rsidR="00D06BA5" w:rsidRPr="00F36627">
          <w:rPr>
            <w:rStyle w:val="a7"/>
            <w:color w:val="auto"/>
            <w:sz w:val="28"/>
            <w:szCs w:val="28"/>
            <w:u w:val="none"/>
          </w:rPr>
          <w:t>Ergänzende Schutzzertifikate</w:t>
        </w:r>
      </w:hyperlink>
    </w:p>
    <w:p w:rsidR="00D06BA5" w:rsidRPr="00F36627" w:rsidRDefault="00560D38" w:rsidP="003E0289">
      <w:pPr>
        <w:widowControl/>
        <w:numPr>
          <w:ilvl w:val="2"/>
          <w:numId w:val="11"/>
        </w:numPr>
        <w:shd w:val="clear" w:color="auto" w:fill="FFFFFF"/>
        <w:snapToGrid/>
        <w:spacing w:before="100" w:beforeAutospacing="1" w:after="24"/>
        <w:ind w:left="1152"/>
        <w:rPr>
          <w:sz w:val="28"/>
          <w:szCs w:val="28"/>
        </w:rPr>
      </w:pPr>
      <w:hyperlink r:id="rId67" w:tooltip="Gebrauchsmuster" w:history="1">
        <w:r w:rsidR="00D06BA5" w:rsidRPr="00F36627">
          <w:rPr>
            <w:rStyle w:val="a7"/>
            <w:color w:val="auto"/>
            <w:sz w:val="28"/>
            <w:szCs w:val="28"/>
            <w:u w:val="none"/>
          </w:rPr>
          <w:t>Gebrauchsmuster</w:t>
        </w:r>
      </w:hyperlink>
    </w:p>
    <w:p w:rsidR="00D06BA5" w:rsidRPr="00F36627" w:rsidRDefault="00560D38" w:rsidP="003E0289">
      <w:pPr>
        <w:widowControl/>
        <w:numPr>
          <w:ilvl w:val="2"/>
          <w:numId w:val="11"/>
        </w:numPr>
        <w:shd w:val="clear" w:color="auto" w:fill="FFFFFF"/>
        <w:snapToGrid/>
        <w:spacing w:before="100" w:beforeAutospacing="1" w:after="24"/>
        <w:ind w:left="1152"/>
        <w:rPr>
          <w:sz w:val="28"/>
          <w:szCs w:val="28"/>
        </w:rPr>
      </w:pPr>
      <w:hyperlink r:id="rId68" w:tooltip="Sortenschutz" w:history="1">
        <w:r w:rsidR="00D06BA5" w:rsidRPr="00F36627">
          <w:rPr>
            <w:rStyle w:val="a7"/>
            <w:color w:val="auto"/>
            <w:sz w:val="28"/>
            <w:szCs w:val="28"/>
            <w:u w:val="none"/>
          </w:rPr>
          <w:t>Sortenschutz</w:t>
        </w:r>
      </w:hyperlink>
      <w:r w:rsidR="00D06BA5" w:rsidRPr="00F36627">
        <w:rPr>
          <w:sz w:val="28"/>
          <w:szCs w:val="28"/>
        </w:rPr>
        <w:t> (Pflanzenzüchtungen)</w:t>
      </w:r>
    </w:p>
    <w:p w:rsidR="00D06BA5" w:rsidRPr="00F36627" w:rsidRDefault="00560D38" w:rsidP="003E0289">
      <w:pPr>
        <w:widowControl/>
        <w:numPr>
          <w:ilvl w:val="2"/>
          <w:numId w:val="11"/>
        </w:numPr>
        <w:shd w:val="clear" w:color="auto" w:fill="FFFFFF"/>
        <w:snapToGrid/>
        <w:spacing w:before="100" w:beforeAutospacing="1" w:after="24"/>
        <w:ind w:left="1152"/>
        <w:rPr>
          <w:sz w:val="28"/>
          <w:szCs w:val="28"/>
        </w:rPr>
      </w:pPr>
      <w:hyperlink r:id="rId69" w:tooltip="Halbleiterschutz" w:history="1">
        <w:r w:rsidR="00D06BA5" w:rsidRPr="00F36627">
          <w:rPr>
            <w:rStyle w:val="a7"/>
            <w:color w:val="auto"/>
            <w:sz w:val="28"/>
            <w:szCs w:val="28"/>
            <w:u w:val="none"/>
          </w:rPr>
          <w:t>Halbleiterschutz</w:t>
        </w:r>
      </w:hyperlink>
      <w:r w:rsidR="00D06BA5" w:rsidRPr="00F36627">
        <w:rPr>
          <w:sz w:val="28"/>
          <w:szCs w:val="28"/>
        </w:rPr>
        <w:t> bzw. Schutz von </w:t>
      </w:r>
      <w:hyperlink r:id="rId70" w:tooltip="Topografie (Messtechnik)" w:history="1">
        <w:r w:rsidR="00D06BA5" w:rsidRPr="00F36627">
          <w:rPr>
            <w:rStyle w:val="a7"/>
            <w:color w:val="auto"/>
            <w:sz w:val="28"/>
            <w:szCs w:val="28"/>
            <w:u w:val="none"/>
          </w:rPr>
          <w:t>Topografien</w:t>
        </w:r>
      </w:hyperlink>
    </w:p>
    <w:p w:rsidR="00D06BA5" w:rsidRPr="00F36627" w:rsidRDefault="00D06BA5" w:rsidP="003E0289">
      <w:pPr>
        <w:widowControl/>
        <w:numPr>
          <w:ilvl w:val="1"/>
          <w:numId w:val="11"/>
        </w:numPr>
        <w:shd w:val="clear" w:color="auto" w:fill="FFFFFF"/>
        <w:snapToGrid/>
        <w:spacing w:before="100" w:beforeAutospacing="1" w:after="24"/>
        <w:ind w:left="768"/>
        <w:rPr>
          <w:sz w:val="28"/>
          <w:szCs w:val="28"/>
        </w:rPr>
      </w:pPr>
      <w:r w:rsidRPr="00F36627">
        <w:rPr>
          <w:sz w:val="28"/>
          <w:szCs w:val="28"/>
        </w:rPr>
        <w:t>Nichttechnische gewerbliche Schutzrechte</w:t>
      </w:r>
    </w:p>
    <w:p w:rsidR="00D06BA5" w:rsidRPr="00F36627" w:rsidRDefault="00560D38" w:rsidP="003E0289">
      <w:pPr>
        <w:widowControl/>
        <w:numPr>
          <w:ilvl w:val="2"/>
          <w:numId w:val="11"/>
        </w:numPr>
        <w:shd w:val="clear" w:color="auto" w:fill="FFFFFF"/>
        <w:snapToGrid/>
        <w:spacing w:before="100" w:beforeAutospacing="1" w:after="24"/>
        <w:ind w:left="1152"/>
        <w:rPr>
          <w:sz w:val="28"/>
          <w:szCs w:val="28"/>
        </w:rPr>
      </w:pPr>
      <w:hyperlink r:id="rId71" w:tooltip="Marke (Recht)" w:history="1">
        <w:r w:rsidR="00D06BA5" w:rsidRPr="00F36627">
          <w:rPr>
            <w:rStyle w:val="a7"/>
            <w:color w:val="auto"/>
            <w:sz w:val="28"/>
            <w:szCs w:val="28"/>
            <w:u w:val="none"/>
          </w:rPr>
          <w:t>Marken</w:t>
        </w:r>
      </w:hyperlink>
      <w:r w:rsidR="00D06BA5" w:rsidRPr="00F36627">
        <w:rPr>
          <w:sz w:val="28"/>
          <w:szCs w:val="28"/>
        </w:rPr>
        <w:t> (ehemals Warenzeichen)</w:t>
      </w:r>
    </w:p>
    <w:p w:rsidR="00D06BA5" w:rsidRPr="00F36627" w:rsidRDefault="00560D38" w:rsidP="003E0289">
      <w:pPr>
        <w:widowControl/>
        <w:numPr>
          <w:ilvl w:val="2"/>
          <w:numId w:val="11"/>
        </w:numPr>
        <w:shd w:val="clear" w:color="auto" w:fill="FFFFFF"/>
        <w:snapToGrid/>
        <w:spacing w:before="100" w:beforeAutospacing="1" w:after="24"/>
        <w:ind w:left="1152"/>
        <w:rPr>
          <w:sz w:val="28"/>
          <w:szCs w:val="28"/>
        </w:rPr>
      </w:pPr>
      <w:hyperlink r:id="rId72" w:tooltip="Geografische Herkunftsangabe" w:history="1">
        <w:r w:rsidR="00D06BA5" w:rsidRPr="00F36627">
          <w:rPr>
            <w:rStyle w:val="a7"/>
            <w:color w:val="auto"/>
            <w:sz w:val="28"/>
            <w:szCs w:val="28"/>
            <w:u w:val="none"/>
          </w:rPr>
          <w:t>Geografische Herkunftsangaben</w:t>
        </w:r>
      </w:hyperlink>
    </w:p>
    <w:p w:rsidR="00D06BA5" w:rsidRPr="00F36627" w:rsidRDefault="00560D38" w:rsidP="003E0289">
      <w:pPr>
        <w:widowControl/>
        <w:numPr>
          <w:ilvl w:val="2"/>
          <w:numId w:val="11"/>
        </w:numPr>
        <w:shd w:val="clear" w:color="auto" w:fill="FFFFFF"/>
        <w:snapToGrid/>
        <w:spacing w:before="100" w:beforeAutospacing="1" w:after="24"/>
        <w:ind w:left="1152"/>
        <w:rPr>
          <w:sz w:val="28"/>
          <w:szCs w:val="28"/>
          <w:lang w:val="de-DE"/>
        </w:rPr>
      </w:pPr>
      <w:hyperlink r:id="rId73" w:tooltip="Eingetragenes Design" w:history="1">
        <w:r w:rsidR="00D06BA5" w:rsidRPr="00F36627">
          <w:rPr>
            <w:rStyle w:val="a7"/>
            <w:color w:val="auto"/>
            <w:sz w:val="28"/>
            <w:szCs w:val="28"/>
            <w:u w:val="none"/>
            <w:lang w:val="de-DE"/>
          </w:rPr>
          <w:t>eingetragene Designs</w:t>
        </w:r>
      </w:hyperlink>
      <w:r w:rsidR="00D06BA5" w:rsidRPr="00F36627">
        <w:rPr>
          <w:sz w:val="28"/>
          <w:szCs w:val="28"/>
          <w:lang w:val="de-DE"/>
        </w:rPr>
        <w:t> (</w:t>
      </w:r>
      <w:hyperlink r:id="rId74" w:tooltip="Design" w:history="1">
        <w:r w:rsidR="00D06BA5" w:rsidRPr="00F36627">
          <w:rPr>
            <w:rStyle w:val="a7"/>
            <w:color w:val="auto"/>
            <w:sz w:val="28"/>
            <w:szCs w:val="28"/>
            <w:u w:val="none"/>
            <w:lang w:val="de-DE"/>
          </w:rPr>
          <w:t>Designs</w:t>
        </w:r>
      </w:hyperlink>
      <w:r w:rsidR="00D06BA5" w:rsidRPr="00F36627">
        <w:rPr>
          <w:sz w:val="28"/>
          <w:szCs w:val="28"/>
          <w:lang w:val="de-DE"/>
        </w:rPr>
        <w:t> und </w:t>
      </w:r>
      <w:hyperlink r:id="rId75" w:tooltip="Modell" w:history="1">
        <w:r w:rsidR="00D06BA5" w:rsidRPr="00F36627">
          <w:rPr>
            <w:rStyle w:val="a7"/>
            <w:color w:val="auto"/>
            <w:sz w:val="28"/>
            <w:szCs w:val="28"/>
            <w:u w:val="none"/>
            <w:lang w:val="de-DE"/>
          </w:rPr>
          <w:t>Modelle</w:t>
        </w:r>
      </w:hyperlink>
      <w:r w:rsidR="00D06BA5" w:rsidRPr="00F36627">
        <w:rPr>
          <w:sz w:val="28"/>
          <w:szCs w:val="28"/>
          <w:lang w:val="de-DE"/>
        </w:rPr>
        <w:t>)</w:t>
      </w:r>
    </w:p>
    <w:p w:rsidR="00D06BA5" w:rsidRPr="00F36627" w:rsidRDefault="00D06BA5" w:rsidP="003E0289">
      <w:pPr>
        <w:widowControl/>
        <w:numPr>
          <w:ilvl w:val="2"/>
          <w:numId w:val="11"/>
        </w:numPr>
        <w:shd w:val="clear" w:color="auto" w:fill="FFFFFF"/>
        <w:snapToGrid/>
        <w:spacing w:before="100" w:beforeAutospacing="1" w:after="24"/>
        <w:ind w:left="1152"/>
        <w:rPr>
          <w:sz w:val="28"/>
          <w:szCs w:val="28"/>
          <w:lang w:val="de-DE"/>
        </w:rPr>
      </w:pPr>
      <w:r w:rsidRPr="00F36627">
        <w:rPr>
          <w:sz w:val="28"/>
          <w:szCs w:val="28"/>
          <w:lang w:val="de-DE"/>
        </w:rPr>
        <w:t>Geschäftliche Bezeichnungen (</w:t>
      </w:r>
      <w:hyperlink r:id="rId76" w:tooltip="Unternehmenskennzeichen" w:history="1">
        <w:r w:rsidRPr="00F36627">
          <w:rPr>
            <w:rStyle w:val="a7"/>
            <w:color w:val="auto"/>
            <w:sz w:val="28"/>
            <w:szCs w:val="28"/>
            <w:u w:val="none"/>
            <w:lang w:val="de-DE"/>
          </w:rPr>
          <w:t>Unternehmenskennzeichen</w:t>
        </w:r>
      </w:hyperlink>
      <w:r w:rsidRPr="00F36627">
        <w:rPr>
          <w:sz w:val="28"/>
          <w:szCs w:val="28"/>
          <w:lang w:val="de-DE"/>
        </w:rPr>
        <w:t> und </w:t>
      </w:r>
      <w:hyperlink r:id="rId77" w:tooltip="Titelschutz" w:history="1">
        <w:r w:rsidRPr="00F36627">
          <w:rPr>
            <w:rStyle w:val="a7"/>
            <w:color w:val="auto"/>
            <w:sz w:val="28"/>
            <w:szCs w:val="28"/>
            <w:u w:val="none"/>
            <w:lang w:val="de-DE"/>
          </w:rPr>
          <w:t>Werktitel</w:t>
        </w:r>
      </w:hyperlink>
      <w:r w:rsidRPr="00F36627">
        <w:rPr>
          <w:sz w:val="28"/>
          <w:szCs w:val="28"/>
          <w:lang w:val="de-DE"/>
        </w:rPr>
        <w:t>)</w:t>
      </w:r>
    </w:p>
    <w:p w:rsidR="00D06BA5" w:rsidRPr="00F36627" w:rsidRDefault="00560D38" w:rsidP="003E0289">
      <w:pPr>
        <w:widowControl/>
        <w:numPr>
          <w:ilvl w:val="0"/>
          <w:numId w:val="11"/>
        </w:numPr>
        <w:shd w:val="clear" w:color="auto" w:fill="FFFFFF"/>
        <w:snapToGrid/>
        <w:spacing w:before="100" w:beforeAutospacing="1" w:after="24"/>
        <w:ind w:left="384"/>
        <w:rPr>
          <w:sz w:val="28"/>
          <w:szCs w:val="28"/>
        </w:rPr>
      </w:pPr>
      <w:hyperlink r:id="rId78" w:tooltip="Geschäftsgeheimnis" w:history="1">
        <w:r w:rsidR="00D06BA5" w:rsidRPr="00F36627">
          <w:rPr>
            <w:rStyle w:val="a7"/>
            <w:color w:val="auto"/>
            <w:sz w:val="28"/>
            <w:szCs w:val="28"/>
            <w:u w:val="none"/>
          </w:rPr>
          <w:t>Geschäftsgeheimnisse</w:t>
        </w:r>
      </w:hyperlink>
    </w:p>
    <w:p w:rsidR="00D06BA5" w:rsidRPr="00F36627" w:rsidRDefault="00560D38" w:rsidP="003E0289">
      <w:pPr>
        <w:widowControl/>
        <w:numPr>
          <w:ilvl w:val="0"/>
          <w:numId w:val="11"/>
        </w:numPr>
        <w:shd w:val="clear" w:color="auto" w:fill="FFFFFF"/>
        <w:snapToGrid/>
        <w:spacing w:before="100" w:beforeAutospacing="1" w:after="24"/>
        <w:ind w:left="384"/>
        <w:rPr>
          <w:sz w:val="28"/>
          <w:szCs w:val="28"/>
        </w:rPr>
      </w:pPr>
      <w:hyperlink r:id="rId79" w:tooltip="Wettbewerbsrechtlicher Leistungsschutz" w:history="1">
        <w:r w:rsidR="00D06BA5" w:rsidRPr="00F36627">
          <w:rPr>
            <w:rStyle w:val="a7"/>
            <w:color w:val="auto"/>
            <w:sz w:val="28"/>
            <w:szCs w:val="28"/>
            <w:u w:val="none"/>
          </w:rPr>
          <w:t>Wettbewerbsrechtlicher Leistungsschutz</w:t>
        </w:r>
      </w:hyperlink>
    </w:p>
    <w:p w:rsidR="00D06BA5" w:rsidRPr="00F36627" w:rsidRDefault="00D06BA5" w:rsidP="00D06BA5">
      <w:pPr>
        <w:pStyle w:val="3"/>
        <w:shd w:val="clear" w:color="auto" w:fill="FFFFFF"/>
        <w:spacing w:before="72"/>
        <w:rPr>
          <w:rFonts w:ascii="Times New Roman" w:hAnsi="Times New Roman"/>
          <w:color w:val="auto"/>
          <w:sz w:val="28"/>
          <w:szCs w:val="28"/>
        </w:rPr>
      </w:pPr>
      <w:r w:rsidRPr="00F36627">
        <w:rPr>
          <w:rStyle w:val="mw-headline"/>
          <w:rFonts w:ascii="Times New Roman" w:hAnsi="Times New Roman"/>
          <w:color w:val="auto"/>
          <w:sz w:val="28"/>
          <w:szCs w:val="28"/>
          <w:lang w:val="de-DE"/>
        </w:rPr>
        <w:t>Gewerbliche Nutzung</w:t>
      </w:r>
      <w:r w:rsidR="006E7DE7" w:rsidRPr="00F36627">
        <w:rPr>
          <w:rStyle w:val="mw-editsection-bracket"/>
          <w:rFonts w:ascii="Times New Roman" w:hAnsi="Times New Roman"/>
          <w:b/>
          <w:bCs/>
          <w:color w:val="auto"/>
          <w:sz w:val="28"/>
          <w:szCs w:val="28"/>
        </w:rPr>
        <w:t xml:space="preserve"> </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Um Immaterialgüterrechte kommerziell zu </w:t>
      </w:r>
      <w:hyperlink r:id="rId80" w:tooltip="Verwertung" w:history="1">
        <w:r w:rsidRPr="00F36627">
          <w:rPr>
            <w:rStyle w:val="a7"/>
            <w:color w:val="auto"/>
            <w:sz w:val="28"/>
            <w:szCs w:val="28"/>
            <w:u w:val="none"/>
            <w:lang w:val="de-DE"/>
          </w:rPr>
          <w:t>verwerten</w:t>
        </w:r>
      </w:hyperlink>
      <w:r w:rsidRPr="00F36627">
        <w:rPr>
          <w:sz w:val="28"/>
          <w:szCs w:val="28"/>
          <w:lang w:val="de-DE"/>
        </w:rPr>
        <w:t>, können daran einfache oder </w:t>
      </w:r>
      <w:hyperlink r:id="rId81" w:tooltip="Ausschließliches Recht" w:history="1">
        <w:r w:rsidRPr="00F36627">
          <w:rPr>
            <w:rStyle w:val="a7"/>
            <w:color w:val="auto"/>
            <w:sz w:val="28"/>
            <w:szCs w:val="28"/>
            <w:u w:val="none"/>
            <w:lang w:val="de-DE"/>
          </w:rPr>
          <w:t>ausschließliche</w:t>
        </w:r>
      </w:hyperlink>
      <w:r w:rsidRPr="00F36627">
        <w:rPr>
          <w:sz w:val="28"/>
          <w:szCs w:val="28"/>
          <w:lang w:val="de-DE"/>
        </w:rPr>
        <w:t> </w:t>
      </w:r>
      <w:hyperlink r:id="rId82" w:tooltip="Nutzungsrecht" w:history="1">
        <w:r w:rsidRPr="00F36627">
          <w:rPr>
            <w:rStyle w:val="a7"/>
            <w:color w:val="auto"/>
            <w:sz w:val="28"/>
            <w:szCs w:val="28"/>
            <w:u w:val="none"/>
            <w:lang w:val="de-DE"/>
          </w:rPr>
          <w:t>Nutzungsrechte</w:t>
        </w:r>
      </w:hyperlink>
      <w:r w:rsidRPr="00F36627">
        <w:rPr>
          <w:sz w:val="28"/>
          <w:szCs w:val="28"/>
          <w:lang w:val="de-DE"/>
        </w:rPr>
        <w:t> durch den Rechteinhaber eingeräumt werden (</w:t>
      </w:r>
      <w:hyperlink r:id="rId83" w:tooltip="Lizenz" w:history="1">
        <w:r w:rsidRPr="00F36627">
          <w:rPr>
            <w:rStyle w:val="a7"/>
            <w:color w:val="auto"/>
            <w:sz w:val="28"/>
            <w:szCs w:val="28"/>
            <w:u w:val="none"/>
            <w:lang w:val="de-DE"/>
          </w:rPr>
          <w:t>Lizenz</w:t>
        </w:r>
      </w:hyperlink>
      <w:r w:rsidRPr="00F36627">
        <w:rPr>
          <w:sz w:val="28"/>
          <w:szCs w:val="28"/>
          <w:lang w:val="de-DE"/>
        </w:rPr>
        <w:t>). Der Lizenzgeber kann ein </w:t>
      </w:r>
      <w:hyperlink r:id="rId84" w:tooltip="Exklusivrecht" w:history="1">
        <w:r w:rsidRPr="00F36627">
          <w:rPr>
            <w:rStyle w:val="a7"/>
            <w:color w:val="auto"/>
            <w:sz w:val="28"/>
            <w:szCs w:val="28"/>
            <w:u w:val="none"/>
            <w:lang w:val="de-DE"/>
          </w:rPr>
          <w:t>Exklusivrecht</w:t>
        </w:r>
      </w:hyperlink>
      <w:r w:rsidRPr="00F36627">
        <w:rPr>
          <w:sz w:val="28"/>
          <w:szCs w:val="28"/>
          <w:lang w:val="de-DE"/>
        </w:rPr>
        <w:t> verleihen oder mehrere einfache Lizenzen an mehrere unterschiedliche Nutzer erteilen wie bei bestimmten Lizenzen von </w:t>
      </w:r>
      <w:hyperlink r:id="rId85" w:tooltip="Creative Commons" w:history="1">
        <w:r w:rsidRPr="00F36627">
          <w:rPr>
            <w:rStyle w:val="a7"/>
            <w:color w:val="auto"/>
            <w:sz w:val="28"/>
            <w:szCs w:val="28"/>
            <w:u w:val="none"/>
            <w:lang w:val="de-DE"/>
          </w:rPr>
          <w:t>Creative Commons</w:t>
        </w:r>
      </w:hyperlink>
      <w:r w:rsidRPr="00F36627">
        <w:rPr>
          <w:sz w:val="28"/>
          <w:szCs w:val="28"/>
          <w:lang w:val="de-DE"/>
        </w:rPr>
        <w:t>, bei denen auf das Urheberrecht weitgehend verzichtet wird. Rechtlich wird die einfache Lizenz überwiegend als eine Form der </w:t>
      </w:r>
      <w:hyperlink r:id="rId86" w:tooltip="Pachtvertrag (Deutschland)" w:history="1">
        <w:r w:rsidRPr="00F36627">
          <w:rPr>
            <w:rStyle w:val="a7"/>
            <w:color w:val="auto"/>
            <w:sz w:val="28"/>
            <w:szCs w:val="28"/>
            <w:u w:val="none"/>
            <w:lang w:val="de-DE"/>
          </w:rPr>
          <w:t>Rechtspacht</w:t>
        </w:r>
      </w:hyperlink>
      <w:r w:rsidRPr="00F36627">
        <w:rPr>
          <w:sz w:val="28"/>
          <w:szCs w:val="28"/>
          <w:lang w:val="de-DE"/>
        </w:rPr>
        <w:t> angesehen.</w:t>
      </w:r>
    </w:p>
    <w:p w:rsidR="00D06BA5" w:rsidRPr="00F36627" w:rsidRDefault="00D06BA5" w:rsidP="00D06BA5">
      <w:pPr>
        <w:pStyle w:val="3"/>
        <w:shd w:val="clear" w:color="auto" w:fill="FFFFFF"/>
        <w:spacing w:before="72"/>
        <w:rPr>
          <w:rFonts w:ascii="Times New Roman" w:hAnsi="Times New Roman"/>
          <w:color w:val="auto"/>
          <w:sz w:val="28"/>
          <w:szCs w:val="28"/>
          <w:lang w:val="de-DE"/>
        </w:rPr>
      </w:pPr>
      <w:r w:rsidRPr="00F36627">
        <w:rPr>
          <w:rStyle w:val="mw-headline"/>
          <w:rFonts w:ascii="Times New Roman" w:hAnsi="Times New Roman"/>
          <w:color w:val="auto"/>
          <w:sz w:val="28"/>
          <w:szCs w:val="28"/>
          <w:lang w:val="de-DE"/>
        </w:rPr>
        <w:lastRenderedPageBreak/>
        <w:t>Rechtsschutz</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Strafrechtlich ist das geistige Eigentum insbesondere im </w:t>
      </w:r>
      <w:hyperlink r:id="rId87" w:tooltip="Nebenstrafrecht" w:history="1">
        <w:r w:rsidRPr="00F36627">
          <w:rPr>
            <w:rStyle w:val="a7"/>
            <w:color w:val="auto"/>
            <w:sz w:val="28"/>
            <w:szCs w:val="28"/>
            <w:u w:val="none"/>
            <w:lang w:val="de-DE"/>
          </w:rPr>
          <w:t>Nebenstrafrecht</w:t>
        </w:r>
      </w:hyperlink>
      <w:r w:rsidRPr="00F36627">
        <w:rPr>
          <w:sz w:val="28"/>
          <w:szCs w:val="28"/>
          <w:lang w:val="de-DE"/>
        </w:rPr>
        <w:t> geschützt, etwa gegen eine </w:t>
      </w:r>
      <w:hyperlink r:id="rId88" w:tooltip="Urheberrechtsverletzung" w:history="1">
        <w:r w:rsidRPr="00F36627">
          <w:rPr>
            <w:rStyle w:val="a7"/>
            <w:color w:val="auto"/>
            <w:sz w:val="28"/>
            <w:szCs w:val="28"/>
            <w:u w:val="none"/>
            <w:lang w:val="de-DE"/>
          </w:rPr>
          <w:t>Urheberrechtsverletzung</w:t>
        </w:r>
      </w:hyperlink>
      <w:r w:rsidRPr="00F36627">
        <w:rPr>
          <w:sz w:val="28"/>
          <w:szCs w:val="28"/>
          <w:lang w:val="de-DE"/>
        </w:rPr>
        <w:t> (</w:t>
      </w:r>
      <w:hyperlink r:id="rId89" w:history="1">
        <w:r w:rsidRPr="00F36627">
          <w:rPr>
            <w:rStyle w:val="a7"/>
            <w:color w:val="auto"/>
            <w:sz w:val="28"/>
            <w:szCs w:val="28"/>
            <w:u w:val="none"/>
            <w:lang w:val="de-DE"/>
          </w:rPr>
          <w:t>§ 106</w:t>
        </w:r>
      </w:hyperlink>
      <w:r w:rsidRPr="00F36627">
        <w:rPr>
          <w:sz w:val="28"/>
          <w:szCs w:val="28"/>
          <w:lang w:val="de-DE"/>
        </w:rPr>
        <w:t> </w:t>
      </w:r>
      <w:hyperlink r:id="rId90" w:tooltip="Urhebergesetz" w:history="1">
        <w:r w:rsidRPr="00F36627">
          <w:rPr>
            <w:rStyle w:val="a7"/>
            <w:color w:val="auto"/>
            <w:sz w:val="28"/>
            <w:szCs w:val="28"/>
            <w:u w:val="none"/>
            <w:lang w:val="de-DE"/>
          </w:rPr>
          <w:t>UrhG</w:t>
        </w:r>
      </w:hyperlink>
      <w:r w:rsidRPr="00F36627">
        <w:rPr>
          <w:sz w:val="28"/>
          <w:szCs w:val="28"/>
          <w:lang w:val="de-DE"/>
        </w:rPr>
        <w:t>), "</w:t>
      </w:r>
      <w:hyperlink r:id="rId91" w:tooltip="Technologiediebstahl" w:history="1">
        <w:r w:rsidRPr="00F36627">
          <w:rPr>
            <w:rStyle w:val="a7"/>
            <w:color w:val="auto"/>
            <w:sz w:val="28"/>
            <w:szCs w:val="28"/>
            <w:u w:val="none"/>
            <w:lang w:val="de-DE"/>
          </w:rPr>
          <w:t>Technologiediebstahl</w:t>
        </w:r>
      </w:hyperlink>
      <w:r w:rsidRPr="00F36627">
        <w:rPr>
          <w:sz w:val="28"/>
          <w:szCs w:val="28"/>
          <w:lang w:val="de-DE"/>
        </w:rPr>
        <w:t>" oder </w:t>
      </w:r>
      <w:hyperlink r:id="rId92" w:tooltip="Produktpiraterie" w:history="1">
        <w:r w:rsidRPr="00F36627">
          <w:rPr>
            <w:rStyle w:val="a7"/>
            <w:color w:val="auto"/>
            <w:sz w:val="28"/>
            <w:szCs w:val="28"/>
            <w:u w:val="none"/>
            <w:lang w:val="de-DE"/>
          </w:rPr>
          <w:t>Produktpiraterie</w:t>
        </w:r>
      </w:hyperlink>
      <w:r w:rsidRPr="00F36627">
        <w:rPr>
          <w:sz w:val="28"/>
          <w:szCs w:val="28"/>
          <w:lang w:val="de-DE"/>
        </w:rPr>
        <w:t>.</w:t>
      </w:r>
    </w:p>
    <w:p w:rsidR="00D06BA5" w:rsidRPr="00F36627" w:rsidRDefault="00D06BA5" w:rsidP="00D06BA5">
      <w:pPr>
        <w:pStyle w:val="a5"/>
        <w:shd w:val="clear" w:color="auto" w:fill="FFFFFF"/>
        <w:spacing w:before="120" w:beforeAutospacing="0" w:after="120" w:afterAutospacing="0"/>
        <w:rPr>
          <w:sz w:val="28"/>
          <w:szCs w:val="28"/>
          <w:lang w:val="de-DE"/>
        </w:rPr>
      </w:pPr>
      <w:r w:rsidRPr="00F36627">
        <w:rPr>
          <w:sz w:val="28"/>
          <w:szCs w:val="28"/>
          <w:lang w:val="de-DE"/>
        </w:rPr>
        <w:t>Auf europäischer Ebene regelt die sog. </w:t>
      </w:r>
      <w:hyperlink r:id="rId93" w:tooltip="Richtlinie 2004/48/EG (Schutz der Rechte an geistigem Eigentum)" w:history="1">
        <w:r w:rsidRPr="00F36627">
          <w:rPr>
            <w:rStyle w:val="a7"/>
            <w:color w:val="auto"/>
            <w:sz w:val="28"/>
            <w:szCs w:val="28"/>
            <w:u w:val="none"/>
            <w:lang w:val="de-DE"/>
          </w:rPr>
          <w:t>Durchsetzungsrichtlinie</w:t>
        </w:r>
      </w:hyperlink>
      <w:r w:rsidRPr="00F36627">
        <w:rPr>
          <w:sz w:val="28"/>
          <w:szCs w:val="28"/>
          <w:lang w:val="de-DE"/>
        </w:rPr>
        <w:t> die zur zivil- und strafrechtlichen Durchsetzung der Rechte des geistigen Eigentums einschließlich der gewerblichen Schutzrechte erforderlichen Maßnahmen, Verfahren und Rechtsbehelfe, um im gesamten </w:t>
      </w:r>
      <w:hyperlink r:id="rId94" w:tooltip="Binnenmarkt" w:history="1">
        <w:r w:rsidRPr="00F36627">
          <w:rPr>
            <w:rStyle w:val="a7"/>
            <w:color w:val="auto"/>
            <w:sz w:val="28"/>
            <w:szCs w:val="28"/>
            <w:u w:val="none"/>
            <w:lang w:val="de-DE"/>
          </w:rPr>
          <w:t>Binnenmarkt</w:t>
        </w:r>
      </w:hyperlink>
      <w:r w:rsidRPr="00F36627">
        <w:rPr>
          <w:sz w:val="28"/>
          <w:szCs w:val="28"/>
          <w:lang w:val="de-DE"/>
        </w:rPr>
        <w:t> einen gleichwertigen Schutz geistigen Eigentums zu gewährleisten.</w:t>
      </w:r>
    </w:p>
    <w:p w:rsidR="00363C9E" w:rsidRPr="00B9472D" w:rsidRDefault="00363C9E" w:rsidP="00363C9E">
      <w:pPr>
        <w:pStyle w:val="1"/>
        <w:pBdr>
          <w:bottom w:val="single" w:sz="6" w:space="0" w:color="A2A9B1"/>
        </w:pBdr>
        <w:spacing w:before="0"/>
        <w:rPr>
          <w:rFonts w:ascii="Times New Roman" w:hAnsi="Times New Roman"/>
          <w:b w:val="0"/>
          <w:bCs w:val="0"/>
          <w:color w:val="000000"/>
          <w:szCs w:val="28"/>
          <w:lang w:val="de-DE"/>
        </w:rPr>
      </w:pPr>
      <w:r w:rsidRPr="00B9472D">
        <w:rPr>
          <w:rFonts w:ascii="Times New Roman" w:hAnsi="Times New Roman"/>
          <w:b w:val="0"/>
          <w:i/>
          <w:szCs w:val="28"/>
          <w:lang w:val="de-DE"/>
        </w:rPr>
        <w:t xml:space="preserve"> </w:t>
      </w:r>
      <w:r w:rsidRPr="00B9472D">
        <w:rPr>
          <w:rFonts w:ascii="Times New Roman" w:hAnsi="Times New Roman"/>
          <w:b w:val="0"/>
          <w:bCs w:val="0"/>
          <w:color w:val="000000"/>
          <w:szCs w:val="28"/>
          <w:lang w:val="de-DE"/>
        </w:rPr>
        <w:t>Weltorganisation für geistiges Eigentum</w:t>
      </w:r>
    </w:p>
    <w:p w:rsidR="00363C9E" w:rsidRPr="00B9472D" w:rsidRDefault="00363C9E" w:rsidP="00363C9E">
      <w:pPr>
        <w:rPr>
          <w:color w:val="222222"/>
          <w:sz w:val="28"/>
          <w:szCs w:val="28"/>
          <w:lang w:val="de-DE"/>
        </w:rPr>
      </w:pPr>
      <w:r w:rsidRPr="00B9472D">
        <w:rPr>
          <w:noProof/>
          <w:color w:val="0B0080"/>
          <w:sz w:val="28"/>
          <w:szCs w:val="28"/>
        </w:rPr>
        <w:drawing>
          <wp:inline distT="0" distB="0" distL="0" distR="0">
            <wp:extent cx="1905000" cy="1333500"/>
            <wp:effectExtent l="0" t="0" r="0" b="0"/>
            <wp:docPr id="45" name="Рисунок 45" descr="WIPO-Logo.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Logo.png">
                      <a:hlinkClick r:id="rId95"/>
                    </pic:cNvPr>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p w:rsidR="00363C9E" w:rsidRPr="00B9472D" w:rsidRDefault="00363C9E" w:rsidP="00363C9E">
      <w:pPr>
        <w:shd w:val="clear" w:color="auto" w:fill="F8F9FA"/>
        <w:jc w:val="center"/>
        <w:rPr>
          <w:color w:val="222222"/>
          <w:sz w:val="28"/>
          <w:szCs w:val="28"/>
          <w:lang w:val="de-DE"/>
        </w:rPr>
      </w:pPr>
      <w:r w:rsidRPr="00B9472D">
        <w:rPr>
          <w:noProof/>
          <w:color w:val="0B0080"/>
          <w:sz w:val="28"/>
          <w:szCs w:val="28"/>
        </w:rPr>
        <w:drawing>
          <wp:inline distT="0" distB="0" distL="0" distR="0">
            <wp:extent cx="2095500" cy="2105025"/>
            <wp:effectExtent l="0" t="0" r="0" b="9525"/>
            <wp:docPr id="44" name="Рисунок 44" descr="https://upload.wikimedia.org/wikipedia/de/thumb/d/d0/Logo-WIPO-OMPI.svg/220px-Logo-WIPO-OMPI.svg.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de/thumb/d/d0/Logo-WIPO-OMPI.svg/220px-Logo-WIPO-OMPI.svg.png">
                      <a:hlinkClick r:id="rId97"/>
                    </pic:cNvPr>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95500" cy="2105025"/>
                    </a:xfrm>
                    <a:prstGeom prst="rect">
                      <a:avLst/>
                    </a:prstGeom>
                    <a:noFill/>
                    <a:ln>
                      <a:noFill/>
                    </a:ln>
                  </pic:spPr>
                </pic:pic>
              </a:graphicData>
            </a:graphic>
          </wp:inline>
        </w:drawing>
      </w:r>
    </w:p>
    <w:p w:rsidR="00363C9E" w:rsidRPr="00B9472D" w:rsidRDefault="00363C9E" w:rsidP="00363C9E">
      <w:pPr>
        <w:shd w:val="clear" w:color="auto" w:fill="F8F9FA"/>
        <w:spacing w:line="336" w:lineRule="atLeast"/>
        <w:rPr>
          <w:color w:val="222222"/>
          <w:sz w:val="28"/>
          <w:szCs w:val="28"/>
          <w:lang w:val="de-DE"/>
        </w:rPr>
      </w:pPr>
      <w:r w:rsidRPr="00B9472D">
        <w:rPr>
          <w:color w:val="222222"/>
          <w:sz w:val="28"/>
          <w:szCs w:val="28"/>
          <w:lang w:val="de-DE"/>
        </w:rPr>
        <w:t>Ehemaliges französisches Logo</w:t>
      </w:r>
    </w:p>
    <w:p w:rsidR="00363C9E" w:rsidRPr="00F36627" w:rsidRDefault="00363C9E" w:rsidP="00363C9E">
      <w:pPr>
        <w:pStyle w:val="a5"/>
        <w:spacing w:before="120" w:beforeAutospacing="0" w:after="120" w:afterAutospacing="0"/>
        <w:rPr>
          <w:sz w:val="28"/>
          <w:szCs w:val="28"/>
          <w:lang w:val="de-DE"/>
        </w:rPr>
      </w:pPr>
      <w:r w:rsidRPr="00F36627">
        <w:rPr>
          <w:sz w:val="28"/>
          <w:szCs w:val="28"/>
          <w:lang w:val="de-DE"/>
        </w:rPr>
        <w:t>Die </w:t>
      </w:r>
      <w:r w:rsidRPr="00F36627">
        <w:rPr>
          <w:b/>
          <w:bCs/>
          <w:sz w:val="28"/>
          <w:szCs w:val="28"/>
          <w:lang w:val="de-DE"/>
        </w:rPr>
        <w:t>Weltorganisation für geistiges Eigentum</w:t>
      </w:r>
      <w:r w:rsidRPr="00F36627">
        <w:rPr>
          <w:sz w:val="28"/>
          <w:szCs w:val="28"/>
          <w:lang w:val="de-DE"/>
        </w:rPr>
        <w:t> (</w:t>
      </w:r>
      <w:hyperlink r:id="rId99" w:tooltip="Englische Sprache" w:history="1">
        <w:r w:rsidRPr="00F36627">
          <w:rPr>
            <w:rStyle w:val="a7"/>
            <w:color w:val="auto"/>
            <w:sz w:val="28"/>
            <w:szCs w:val="28"/>
            <w:u w:val="none"/>
            <w:lang w:val="de-DE"/>
          </w:rPr>
          <w:t>englisch</w:t>
        </w:r>
      </w:hyperlink>
      <w:r w:rsidRPr="00F36627">
        <w:rPr>
          <w:sz w:val="28"/>
          <w:szCs w:val="28"/>
          <w:lang w:val="de-DE"/>
        </w:rPr>
        <w:t> </w:t>
      </w:r>
      <w:r w:rsidRPr="00F36627">
        <w:rPr>
          <w:i/>
          <w:iCs/>
          <w:sz w:val="28"/>
          <w:szCs w:val="28"/>
          <w:lang w:val="de-DE"/>
        </w:rPr>
        <w:t>World Intellectual Property Organization</w:t>
      </w:r>
      <w:r w:rsidRPr="00F36627">
        <w:rPr>
          <w:sz w:val="28"/>
          <w:szCs w:val="28"/>
          <w:lang w:val="de-DE"/>
        </w:rPr>
        <w:t>, </w:t>
      </w:r>
      <w:r w:rsidRPr="00F36627">
        <w:rPr>
          <w:b/>
          <w:bCs/>
          <w:sz w:val="28"/>
          <w:szCs w:val="28"/>
          <w:lang w:val="de-DE"/>
        </w:rPr>
        <w:t>WIPO</w:t>
      </w:r>
      <w:r w:rsidRPr="00F36627">
        <w:rPr>
          <w:sz w:val="28"/>
          <w:szCs w:val="28"/>
          <w:lang w:val="de-DE"/>
        </w:rPr>
        <w:t>; </w:t>
      </w:r>
      <w:hyperlink r:id="rId100" w:tooltip="Französische Sprache" w:history="1">
        <w:r w:rsidRPr="00F36627">
          <w:rPr>
            <w:rStyle w:val="a7"/>
            <w:color w:val="auto"/>
            <w:sz w:val="28"/>
            <w:szCs w:val="28"/>
            <w:u w:val="none"/>
            <w:lang w:val="de-DE"/>
          </w:rPr>
          <w:t>französisch</w:t>
        </w:r>
      </w:hyperlink>
      <w:r w:rsidRPr="00F36627">
        <w:rPr>
          <w:sz w:val="28"/>
          <w:szCs w:val="28"/>
          <w:lang w:val="de-DE"/>
        </w:rPr>
        <w:t> </w:t>
      </w:r>
      <w:r w:rsidRPr="00F36627">
        <w:rPr>
          <w:i/>
          <w:iCs/>
          <w:sz w:val="28"/>
          <w:szCs w:val="28"/>
          <w:lang w:val="de-DE"/>
        </w:rPr>
        <w:t>Organisation mondiale de la propriété intellectuelle</w:t>
      </w:r>
      <w:r w:rsidRPr="00F36627">
        <w:rPr>
          <w:sz w:val="28"/>
          <w:szCs w:val="28"/>
          <w:lang w:val="de-DE"/>
        </w:rPr>
        <w:t>, </w:t>
      </w:r>
      <w:r w:rsidRPr="00F36627">
        <w:rPr>
          <w:b/>
          <w:bCs/>
          <w:sz w:val="28"/>
          <w:szCs w:val="28"/>
          <w:lang w:val="de-DE"/>
        </w:rPr>
        <w:t>OMPI</w:t>
      </w:r>
      <w:r w:rsidRPr="00F36627">
        <w:rPr>
          <w:sz w:val="28"/>
          <w:szCs w:val="28"/>
          <w:lang w:val="de-DE"/>
        </w:rPr>
        <w:t>) wurde am 14. Juli 1967 durch das Stockholmer Übereinkommen zur Errichtung der Weltorganisation für geistiges Eigentum </w:t>
      </w:r>
      <w:hyperlink r:id="rId101" w:anchor="cite_note-1" w:history="1">
        <w:r w:rsidRPr="00F36627">
          <w:rPr>
            <w:rStyle w:val="a7"/>
            <w:color w:val="auto"/>
            <w:sz w:val="28"/>
            <w:szCs w:val="28"/>
            <w:u w:val="none"/>
            <w:vertAlign w:val="superscript"/>
            <w:lang w:val="de-DE"/>
          </w:rPr>
          <w:t>[1]</w:t>
        </w:r>
      </w:hyperlink>
      <w:r w:rsidRPr="00F36627">
        <w:rPr>
          <w:sz w:val="28"/>
          <w:szCs w:val="28"/>
          <w:lang w:val="de-DE"/>
        </w:rPr>
        <w:t> als Nachfolgerin des seit 1883 bestehenden Büros zum Schutz des geistigen Eigentums (BIRPI; </w:t>
      </w:r>
      <w:r w:rsidRPr="00F36627">
        <w:rPr>
          <w:i/>
          <w:iCs/>
          <w:sz w:val="28"/>
          <w:szCs w:val="28"/>
          <w:lang w:val="de-DE"/>
        </w:rPr>
        <w:t>Bureaux Internationaux Réunis pour la Protection de la Propriété Intellectuelle</w:t>
      </w:r>
      <w:r w:rsidRPr="00F36627">
        <w:rPr>
          <w:sz w:val="28"/>
          <w:szCs w:val="28"/>
          <w:lang w:val="de-DE"/>
        </w:rPr>
        <w:t>) mit dem Ziel gegründet, Rechte an immateriellen Gütern weltweit zu fördern. 1974 wurde die WIPO Teilorganisation der </w:t>
      </w:r>
      <w:hyperlink r:id="rId102" w:tooltip="Vereinte Nationen" w:history="1">
        <w:r w:rsidRPr="00F36627">
          <w:rPr>
            <w:rStyle w:val="a7"/>
            <w:color w:val="auto"/>
            <w:sz w:val="28"/>
            <w:szCs w:val="28"/>
            <w:u w:val="none"/>
            <w:lang w:val="de-DE"/>
          </w:rPr>
          <w:t>Vereinten Nationen</w:t>
        </w:r>
      </w:hyperlink>
      <w:r w:rsidRPr="00F36627">
        <w:rPr>
          <w:sz w:val="28"/>
          <w:szCs w:val="28"/>
          <w:lang w:val="de-DE"/>
        </w:rPr>
        <w:t>. Die WIPO ist Ausgangspunkt des </w:t>
      </w:r>
      <w:hyperlink r:id="rId103" w:tooltip="Zusammenarbeitsvertrag" w:history="1">
        <w:r w:rsidRPr="00F36627">
          <w:rPr>
            <w:rStyle w:val="a7"/>
            <w:color w:val="auto"/>
            <w:sz w:val="28"/>
            <w:szCs w:val="28"/>
            <w:u w:val="none"/>
            <w:lang w:val="de-DE"/>
          </w:rPr>
          <w:t>Zusammenarbeitsvertrags</w:t>
        </w:r>
      </w:hyperlink>
      <w:r w:rsidRPr="00F36627">
        <w:rPr>
          <w:sz w:val="28"/>
          <w:szCs w:val="28"/>
          <w:lang w:val="de-DE"/>
        </w:rPr>
        <w:t> (PCT) von 1970, des </w:t>
      </w:r>
      <w:hyperlink r:id="rId104" w:tooltip="WIPO-Urheberrechtsvertrag" w:history="1">
        <w:r w:rsidRPr="00F36627">
          <w:rPr>
            <w:rStyle w:val="a7"/>
            <w:color w:val="auto"/>
            <w:sz w:val="28"/>
            <w:szCs w:val="28"/>
            <w:u w:val="none"/>
            <w:lang w:val="de-DE"/>
          </w:rPr>
          <w:t>WIPO-Urheberrechtsvertrags</w:t>
        </w:r>
      </w:hyperlink>
      <w:r w:rsidRPr="00F36627">
        <w:rPr>
          <w:sz w:val="28"/>
          <w:szCs w:val="28"/>
          <w:lang w:val="de-DE"/>
        </w:rPr>
        <w:t> von 1996 und des </w:t>
      </w:r>
      <w:hyperlink r:id="rId105" w:tooltip="Patentrechtsvertrag (Seite nicht vorhanden)" w:history="1">
        <w:r w:rsidRPr="00F36627">
          <w:rPr>
            <w:rStyle w:val="a7"/>
            <w:color w:val="auto"/>
            <w:sz w:val="28"/>
            <w:szCs w:val="28"/>
            <w:u w:val="none"/>
            <w:lang w:val="de-DE"/>
          </w:rPr>
          <w:t>Patentrechtsvertrags</w:t>
        </w:r>
      </w:hyperlink>
      <w:r w:rsidRPr="00F36627">
        <w:rPr>
          <w:sz w:val="28"/>
          <w:szCs w:val="28"/>
          <w:lang w:val="de-DE"/>
        </w:rPr>
        <w:t> (</w:t>
      </w:r>
      <w:hyperlink r:id="rId106" w:tooltip="Englische Sprache" w:history="1">
        <w:r w:rsidRPr="00F36627">
          <w:rPr>
            <w:rStyle w:val="a7"/>
            <w:color w:val="auto"/>
            <w:sz w:val="28"/>
            <w:szCs w:val="28"/>
            <w:u w:val="none"/>
            <w:lang w:val="de-DE"/>
          </w:rPr>
          <w:t>englisch</w:t>
        </w:r>
      </w:hyperlink>
      <w:r w:rsidRPr="00F36627">
        <w:rPr>
          <w:sz w:val="28"/>
          <w:szCs w:val="28"/>
          <w:lang w:val="de-DE"/>
        </w:rPr>
        <w:t> </w:t>
      </w:r>
      <w:r w:rsidRPr="00F36627">
        <w:rPr>
          <w:i/>
          <w:iCs/>
          <w:sz w:val="28"/>
          <w:szCs w:val="28"/>
          <w:lang w:val="de-DE"/>
        </w:rPr>
        <w:t>Patent Law Treaty</w:t>
      </w:r>
      <w:r w:rsidRPr="00F36627">
        <w:rPr>
          <w:sz w:val="28"/>
          <w:szCs w:val="28"/>
          <w:lang w:val="de-DE"/>
        </w:rPr>
        <w:t>) von 2000. Die Organisation hat ihren Sitz in </w:t>
      </w:r>
      <w:hyperlink r:id="rId107" w:tooltip="Genf" w:history="1">
        <w:r w:rsidRPr="00F36627">
          <w:rPr>
            <w:rStyle w:val="a7"/>
            <w:color w:val="auto"/>
            <w:sz w:val="28"/>
            <w:szCs w:val="28"/>
            <w:u w:val="none"/>
            <w:lang w:val="de-DE"/>
          </w:rPr>
          <w:t>Genf</w:t>
        </w:r>
      </w:hyperlink>
      <w:r w:rsidRPr="00F36627">
        <w:rPr>
          <w:sz w:val="28"/>
          <w:szCs w:val="28"/>
          <w:lang w:val="de-DE"/>
        </w:rPr>
        <w:t>, 34, chemin des Colombettes (Sitz der BIRPI war </w:t>
      </w:r>
      <w:hyperlink r:id="rId108" w:tooltip="Bern" w:history="1">
        <w:r w:rsidRPr="00F36627">
          <w:rPr>
            <w:rStyle w:val="a7"/>
            <w:color w:val="auto"/>
            <w:sz w:val="28"/>
            <w:szCs w:val="28"/>
            <w:u w:val="none"/>
            <w:lang w:val="de-DE"/>
          </w:rPr>
          <w:t>Bern</w:t>
        </w:r>
      </w:hyperlink>
      <w:r w:rsidRPr="00F36627">
        <w:rPr>
          <w:sz w:val="28"/>
          <w:szCs w:val="28"/>
          <w:lang w:val="de-DE"/>
        </w:rPr>
        <w:t>).</w:t>
      </w:r>
    </w:p>
    <w:p w:rsidR="00B9472D" w:rsidRPr="00B9472D" w:rsidRDefault="007C4243" w:rsidP="00363C9E">
      <w:pPr>
        <w:pStyle w:val="a5"/>
        <w:spacing w:before="120" w:beforeAutospacing="0" w:after="120" w:afterAutospacing="0"/>
        <w:rPr>
          <w:color w:val="222222"/>
          <w:sz w:val="28"/>
          <w:szCs w:val="28"/>
          <w:lang w:val="de-DE"/>
        </w:rPr>
      </w:pPr>
      <w:r w:rsidRPr="00F36627">
        <w:rPr>
          <w:sz w:val="28"/>
          <w:szCs w:val="28"/>
          <w:lang w:val="de-DE"/>
        </w:rPr>
        <w:t xml:space="preserve">                                                     </w:t>
      </w:r>
      <w:r w:rsidRPr="007C4243">
        <w:rPr>
          <w:color w:val="222222"/>
          <w:sz w:val="28"/>
          <w:szCs w:val="28"/>
          <w:lang w:val="de-DE"/>
        </w:rPr>
        <w:t>https://de.wikipedia.org/wiki/Geistiges_Eigentum</w:t>
      </w:r>
    </w:p>
    <w:p w:rsidR="00D06BA5" w:rsidRPr="007C4243" w:rsidRDefault="00D06BA5" w:rsidP="006A5DAA">
      <w:pPr>
        <w:jc w:val="both"/>
        <w:rPr>
          <w:b/>
          <w:i w:val="0"/>
          <w:sz w:val="28"/>
          <w:szCs w:val="28"/>
          <w:lang w:val="de-DE"/>
        </w:rPr>
      </w:pPr>
    </w:p>
    <w:p w:rsidR="006A5DAA" w:rsidRDefault="006A5DAA" w:rsidP="006A5DAA">
      <w:pPr>
        <w:spacing w:line="283" w:lineRule="auto"/>
        <w:rPr>
          <w:b/>
          <w:i w:val="0"/>
          <w:sz w:val="28"/>
          <w:szCs w:val="28"/>
        </w:rPr>
      </w:pPr>
      <w:r w:rsidRPr="00857E77">
        <w:rPr>
          <w:b/>
          <w:i w:val="0"/>
          <w:sz w:val="28"/>
          <w:szCs w:val="28"/>
          <w:lang w:val="de-DE"/>
        </w:rPr>
        <w:lastRenderedPageBreak/>
        <w:t>Thema</w:t>
      </w:r>
      <w:r w:rsidRPr="008F3754">
        <w:rPr>
          <w:b/>
          <w:i w:val="0"/>
          <w:sz w:val="28"/>
          <w:szCs w:val="28"/>
        </w:rPr>
        <w:t xml:space="preserve"> 4. </w:t>
      </w:r>
      <w:r w:rsidR="00D33367" w:rsidRPr="000510C7">
        <w:rPr>
          <w:b/>
          <w:i w:val="0"/>
          <w:sz w:val="28"/>
          <w:szCs w:val="28"/>
        </w:rPr>
        <w:t xml:space="preserve"> </w:t>
      </w:r>
      <w:r w:rsidR="00D33367">
        <w:rPr>
          <w:b/>
          <w:i w:val="0"/>
          <w:sz w:val="28"/>
          <w:szCs w:val="28"/>
        </w:rPr>
        <w:t>Научно-технический прогресс</w:t>
      </w:r>
    </w:p>
    <w:p w:rsidR="0005258B" w:rsidRPr="005A00F3" w:rsidRDefault="0005258B" w:rsidP="006A5DAA">
      <w:pPr>
        <w:spacing w:line="283" w:lineRule="auto"/>
        <w:rPr>
          <w:b/>
          <w:sz w:val="28"/>
          <w:szCs w:val="28"/>
        </w:rPr>
      </w:pPr>
      <w:r w:rsidRPr="0005258B">
        <w:rPr>
          <w:b/>
          <w:sz w:val="28"/>
          <w:szCs w:val="28"/>
          <w:lang w:val="de-DE"/>
        </w:rPr>
        <w:t>I</w:t>
      </w:r>
      <w:r w:rsidRPr="005A00F3">
        <w:rPr>
          <w:b/>
          <w:sz w:val="28"/>
          <w:szCs w:val="28"/>
        </w:rPr>
        <w:t xml:space="preserve">. </w:t>
      </w:r>
      <w:r w:rsidRPr="0005258B">
        <w:rPr>
          <w:b/>
          <w:sz w:val="28"/>
          <w:szCs w:val="28"/>
          <w:lang w:val="de-DE"/>
        </w:rPr>
        <w:t>Lesen</w:t>
      </w:r>
      <w:r w:rsidRPr="005A00F3">
        <w:rPr>
          <w:b/>
          <w:sz w:val="28"/>
          <w:szCs w:val="28"/>
        </w:rPr>
        <w:t xml:space="preserve"> </w:t>
      </w:r>
      <w:r w:rsidRPr="0005258B">
        <w:rPr>
          <w:b/>
          <w:sz w:val="28"/>
          <w:szCs w:val="28"/>
          <w:lang w:val="de-DE"/>
        </w:rPr>
        <w:t>Sie</w:t>
      </w:r>
      <w:r w:rsidRPr="005A00F3">
        <w:rPr>
          <w:b/>
          <w:sz w:val="28"/>
          <w:szCs w:val="28"/>
        </w:rPr>
        <w:t xml:space="preserve"> </w:t>
      </w:r>
      <w:r w:rsidRPr="0005258B">
        <w:rPr>
          <w:b/>
          <w:sz w:val="28"/>
          <w:szCs w:val="28"/>
          <w:lang w:val="de-DE"/>
        </w:rPr>
        <w:t>den</w:t>
      </w:r>
      <w:r w:rsidRPr="005A00F3">
        <w:rPr>
          <w:b/>
          <w:sz w:val="28"/>
          <w:szCs w:val="28"/>
        </w:rPr>
        <w:t xml:space="preserve"> </w:t>
      </w:r>
      <w:r w:rsidRPr="0005258B">
        <w:rPr>
          <w:b/>
          <w:sz w:val="28"/>
          <w:szCs w:val="28"/>
          <w:lang w:val="de-DE"/>
        </w:rPr>
        <w:t>Text</w:t>
      </w:r>
      <w:r w:rsidRPr="005A00F3">
        <w:rPr>
          <w:b/>
          <w:sz w:val="28"/>
          <w:szCs w:val="28"/>
        </w:rPr>
        <w:t>.</w:t>
      </w:r>
    </w:p>
    <w:p w:rsidR="003F5130" w:rsidRPr="003F5130" w:rsidRDefault="003F5130" w:rsidP="003F5130">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Der wissenschaftlich-technische Fortschritt ist der Prozess der quantitativen und qualitativen Veränderungen in Wissenschaft und Technik. Sein Ziel ist es, neue wissenschaftliche Kenntnisse zu gewinnen, das heißt die Naturgesetze immer tiefer zu erkennen, um sie technisch zu verwirklichen und in die Produktion einzuführen.</w:t>
      </w:r>
    </w:p>
    <w:p w:rsidR="003F5130" w:rsidRPr="003F5130" w:rsidRDefault="003F5130" w:rsidP="003F5130">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Durch den wissenschaftlich-technischen Fortschritt werden in der Produktion zwei wichtige Aufgaben gelöst. Einerseits werden die bereits vorhandenen Maschinen und Technologien vervollkommnet, andererseits werden völlig neue Arbeitsmittel und Technologien entwickelt.</w:t>
      </w:r>
    </w:p>
    <w:p w:rsidR="003F5130" w:rsidRPr="003F5130" w:rsidRDefault="003F5130" w:rsidP="003F5130">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Der wissenschaftlich-technische Fortschritt führt zu tief greifenden Veränderungen im Leben der ganzen Gesellschaft. In diesem Zusammenhang spricht man heute von der wissenschaftlich-technischen Revolution. Diese Revolution umfasst die ganze Welt, ohne auf Unterschiede in der Gesellschaftsordnung zu achten.</w:t>
      </w:r>
    </w:p>
    <w:p w:rsidR="003F5130" w:rsidRPr="003F5130" w:rsidRDefault="003F5130" w:rsidP="003F5130">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Ausgelöst wurde die wissenschaftlich-technische Revolution durch große Fortschritte in den letzten Jahrzehnten, besonders in Physik, Chemie, Biologie und Kybernetik. Die Wissenschaft ist zu einer unmittelbaren Produktivkraft geworden. Sie forscht vor allem, um Anwendungen in der Produktion zu ermöglichen. In immer kürzerer Zeit werden neue wissenschaftliche Ergebnisse in der Praxis genutzt.</w:t>
      </w:r>
    </w:p>
    <w:p w:rsidR="003F5130" w:rsidRPr="003F5130" w:rsidRDefault="003F5130" w:rsidP="003F5130">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Dazu ein Beispiel: Die Kybernetik wird bei der wissenschaftlichen Untersuchung von künstlicher Intelligenz angewendet. Im weitesten Sinn ist es ein Begriff für die Fähigkeit einer Maschine, Funktionen des menschlichen Denkens zumindest teilweise nachzuahmen. Die Möglichkeit, eine derartige Maschine zu entwickeln, faszinierte die Menschheit seit langer Zeit. Durch die fortschreitende Entwicklung der modernen Wissenschaft werden immer leistungsfähigere Computersysteme erfunden. In der Praxis könnte die künstliche Intelligenz selbst die Krankheitssymptome, Krankengeschichte und Laboruntersuchungen eines Patienten analysieren und dem Arzt anschließend eine Diagnose vorschlagen.</w:t>
      </w:r>
    </w:p>
    <w:p w:rsidR="003F5130" w:rsidRPr="003F5130" w:rsidRDefault="003F5130" w:rsidP="003F5130">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Der wissenschaftlich-technischer Fortschritt hat die Richtung eingeschlagen, Umwelttechnologien zu entwickeln, um Produktion herzustellen, die umweltfreundlich ist.</w:t>
      </w:r>
    </w:p>
    <w:p w:rsidR="003F5130" w:rsidRPr="003F5130" w:rsidRDefault="003F5130" w:rsidP="003F5130">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Der Nutzung der Bodenschätze war lange mit dem Irrglauben an die Unerschöpflichkeit der Ressourcen und ihre grenzenlose Regenerationsfähigkeit verbunden. Auch bei der Herstellung der Produkte wurde ihre Schadwirkung nicht berücksichtigt. Die Folgen sind hohe ökologische Risiken und erhebliche negative Auswirkungen auf die Umwelt. Der Mensch, der die Natur erobern wollte, der fest daran überzeugt war, dass er der Herrscher im Naturreich ist, muss jetzt das Leben auf der Erde und eigenes Leben retten.</w:t>
      </w:r>
    </w:p>
    <w:p w:rsidR="0005258B" w:rsidRPr="005A00F3" w:rsidRDefault="0005258B" w:rsidP="003F5130">
      <w:pPr>
        <w:widowControl/>
        <w:shd w:val="clear" w:color="auto" w:fill="FFFFFF"/>
        <w:snapToGrid/>
        <w:spacing w:before="0"/>
        <w:rPr>
          <w:rFonts w:eastAsia="Times New Roman"/>
          <w:b/>
          <w:bCs/>
          <w:i w:val="0"/>
          <w:color w:val="000000"/>
          <w:sz w:val="28"/>
          <w:szCs w:val="28"/>
          <w:lang w:val="de-DE"/>
        </w:rPr>
      </w:pPr>
    </w:p>
    <w:p w:rsidR="003F5130" w:rsidRPr="004147B6" w:rsidRDefault="003F5130" w:rsidP="003F5130">
      <w:pPr>
        <w:widowControl/>
        <w:shd w:val="clear" w:color="auto" w:fill="FFFFFF"/>
        <w:snapToGrid/>
        <w:spacing w:before="0"/>
        <w:rPr>
          <w:rFonts w:ascii="Calibri" w:eastAsia="Times New Roman" w:hAnsi="Calibri" w:cs="Calibri"/>
          <w:i w:val="0"/>
          <w:color w:val="000000"/>
          <w:sz w:val="22"/>
          <w:szCs w:val="22"/>
          <w:lang w:val="de-DE"/>
        </w:rPr>
      </w:pPr>
      <w:r w:rsidRPr="004147B6">
        <w:rPr>
          <w:rFonts w:eastAsia="Times New Roman"/>
          <w:b/>
          <w:bCs/>
          <w:i w:val="0"/>
          <w:color w:val="000000"/>
          <w:sz w:val="28"/>
          <w:szCs w:val="28"/>
          <w:lang w:val="de-DE"/>
        </w:rPr>
        <w:t xml:space="preserve">Beantworten </w:t>
      </w:r>
      <w:r w:rsidR="004147B6">
        <w:rPr>
          <w:rFonts w:eastAsia="Times New Roman"/>
          <w:b/>
          <w:bCs/>
          <w:i w:val="0"/>
          <w:color w:val="000000"/>
          <w:sz w:val="28"/>
          <w:szCs w:val="28"/>
          <w:lang w:val="de-DE"/>
        </w:rPr>
        <w:t xml:space="preserve">Sie </w:t>
      </w:r>
      <w:r w:rsidRPr="004147B6">
        <w:rPr>
          <w:rFonts w:eastAsia="Times New Roman"/>
          <w:b/>
          <w:bCs/>
          <w:i w:val="0"/>
          <w:color w:val="000000"/>
          <w:sz w:val="28"/>
          <w:szCs w:val="28"/>
          <w:lang w:val="de-DE"/>
        </w:rPr>
        <w:t>bitte die Fragen:</w:t>
      </w:r>
    </w:p>
    <w:p w:rsidR="003F5130" w:rsidRPr="003F5130" w:rsidRDefault="003F5130" w:rsidP="003E0289">
      <w:pPr>
        <w:widowControl/>
        <w:numPr>
          <w:ilvl w:val="0"/>
          <w:numId w:val="56"/>
        </w:numPr>
        <w:shd w:val="clear" w:color="auto" w:fill="FFFFFF"/>
        <w:snapToGrid/>
        <w:spacing w:before="0"/>
        <w:ind w:left="1726"/>
        <w:rPr>
          <w:rFonts w:eastAsia="Times New Roman"/>
          <w:i w:val="0"/>
          <w:color w:val="000000"/>
          <w:sz w:val="28"/>
          <w:szCs w:val="28"/>
          <w:lang w:val="de-DE"/>
        </w:rPr>
      </w:pPr>
      <w:r w:rsidRPr="0005258B">
        <w:rPr>
          <w:rFonts w:eastAsia="Times New Roman"/>
          <w:i w:val="0"/>
          <w:color w:val="000000"/>
          <w:sz w:val="28"/>
          <w:szCs w:val="28"/>
          <w:lang w:val="de-DE"/>
        </w:rPr>
        <w:t>Was ist ein wissenschaftlich-technischer Fortschritt?</w:t>
      </w:r>
    </w:p>
    <w:p w:rsidR="003F5130" w:rsidRPr="003F5130" w:rsidRDefault="003F5130" w:rsidP="003E0289">
      <w:pPr>
        <w:widowControl/>
        <w:numPr>
          <w:ilvl w:val="0"/>
          <w:numId w:val="56"/>
        </w:numPr>
        <w:shd w:val="clear" w:color="auto" w:fill="FFFFFF"/>
        <w:snapToGrid/>
        <w:spacing w:before="0"/>
        <w:ind w:left="1726"/>
        <w:rPr>
          <w:rFonts w:eastAsia="Times New Roman"/>
          <w:i w:val="0"/>
          <w:color w:val="000000"/>
          <w:sz w:val="28"/>
          <w:szCs w:val="28"/>
          <w:lang w:val="de-DE"/>
        </w:rPr>
      </w:pPr>
      <w:r w:rsidRPr="0005258B">
        <w:rPr>
          <w:rFonts w:eastAsia="Times New Roman"/>
          <w:i w:val="0"/>
          <w:color w:val="000000"/>
          <w:sz w:val="28"/>
          <w:szCs w:val="28"/>
          <w:lang w:val="de-DE"/>
        </w:rPr>
        <w:t>Wozu führt wissenschaftlich-technische Fortschritt?</w:t>
      </w:r>
    </w:p>
    <w:p w:rsidR="0005258B" w:rsidRPr="0005258B" w:rsidRDefault="003F5130" w:rsidP="003E0289">
      <w:pPr>
        <w:widowControl/>
        <w:numPr>
          <w:ilvl w:val="0"/>
          <w:numId w:val="56"/>
        </w:numPr>
        <w:shd w:val="clear" w:color="auto" w:fill="FFFFFF"/>
        <w:snapToGrid/>
        <w:spacing w:before="0"/>
        <w:ind w:left="1726"/>
        <w:rPr>
          <w:rFonts w:eastAsia="Times New Roman"/>
          <w:i w:val="0"/>
          <w:color w:val="000000"/>
          <w:sz w:val="28"/>
          <w:szCs w:val="28"/>
          <w:lang w:val="de-DE"/>
        </w:rPr>
      </w:pPr>
      <w:r w:rsidRPr="0005258B">
        <w:rPr>
          <w:rFonts w:eastAsia="Times New Roman"/>
          <w:i w:val="0"/>
          <w:color w:val="000000"/>
          <w:sz w:val="28"/>
          <w:szCs w:val="28"/>
          <w:lang w:val="de-DE"/>
        </w:rPr>
        <w:t>Was muss der Mensch auf der Erde machen?</w:t>
      </w:r>
    </w:p>
    <w:p w:rsidR="0005258B" w:rsidRPr="005A00F3" w:rsidRDefault="0005258B" w:rsidP="003F5130">
      <w:pPr>
        <w:widowControl/>
        <w:shd w:val="clear" w:color="auto" w:fill="FFFFFF"/>
        <w:snapToGrid/>
        <w:spacing w:before="0"/>
        <w:rPr>
          <w:rFonts w:eastAsia="Times New Roman"/>
          <w:b/>
          <w:bCs/>
          <w:i w:val="0"/>
          <w:color w:val="000000"/>
          <w:sz w:val="28"/>
          <w:szCs w:val="28"/>
          <w:lang w:val="de-DE"/>
        </w:rPr>
      </w:pPr>
    </w:p>
    <w:p w:rsidR="003F5130" w:rsidRPr="005A1020" w:rsidRDefault="003F5130" w:rsidP="003F5130">
      <w:pPr>
        <w:widowControl/>
        <w:shd w:val="clear" w:color="auto" w:fill="FFFFFF"/>
        <w:snapToGrid/>
        <w:spacing w:before="0"/>
        <w:rPr>
          <w:rFonts w:ascii="Calibri" w:eastAsia="Times New Roman" w:hAnsi="Calibri" w:cs="Calibri"/>
          <w:i w:val="0"/>
          <w:color w:val="000000"/>
          <w:sz w:val="28"/>
          <w:szCs w:val="28"/>
          <w:lang w:val="de-DE"/>
        </w:rPr>
      </w:pPr>
      <w:r w:rsidRPr="005A1020">
        <w:rPr>
          <w:rFonts w:eastAsia="Times New Roman"/>
          <w:b/>
          <w:bCs/>
          <w:i w:val="0"/>
          <w:color w:val="000000"/>
          <w:sz w:val="28"/>
          <w:szCs w:val="28"/>
          <w:lang w:val="de-DE"/>
        </w:rPr>
        <w:t xml:space="preserve">Ordnen </w:t>
      </w:r>
      <w:r w:rsidR="004147B6" w:rsidRPr="005A1020">
        <w:rPr>
          <w:rFonts w:eastAsia="Times New Roman"/>
          <w:b/>
          <w:bCs/>
          <w:i w:val="0"/>
          <w:color w:val="000000"/>
          <w:sz w:val="28"/>
          <w:szCs w:val="28"/>
          <w:lang w:val="de-DE"/>
        </w:rPr>
        <w:t xml:space="preserve">Sie </w:t>
      </w:r>
      <w:r w:rsidRPr="005A1020">
        <w:rPr>
          <w:rFonts w:eastAsia="Times New Roman"/>
          <w:b/>
          <w:bCs/>
          <w:i w:val="0"/>
          <w:color w:val="000000"/>
          <w:sz w:val="28"/>
          <w:szCs w:val="28"/>
          <w:lang w:val="de-DE"/>
        </w:rPr>
        <w:t>bitte die Sätze</w:t>
      </w:r>
    </w:p>
    <w:p w:rsidR="003F5130" w:rsidRPr="005A1020" w:rsidRDefault="003F5130" w:rsidP="003E0289">
      <w:pPr>
        <w:widowControl/>
        <w:numPr>
          <w:ilvl w:val="0"/>
          <w:numId w:val="57"/>
        </w:numPr>
        <w:shd w:val="clear" w:color="auto" w:fill="FFFFFF"/>
        <w:snapToGrid/>
        <w:spacing w:before="0"/>
        <w:jc w:val="both"/>
        <w:rPr>
          <w:rFonts w:ascii="Calibri" w:eastAsia="Times New Roman" w:hAnsi="Calibri" w:cs="Calibri"/>
          <w:i w:val="0"/>
          <w:color w:val="000000"/>
          <w:sz w:val="28"/>
          <w:szCs w:val="28"/>
          <w:lang w:val="de-DE"/>
        </w:rPr>
      </w:pPr>
      <w:r w:rsidRPr="005A1020">
        <w:rPr>
          <w:rFonts w:eastAsia="Times New Roman"/>
          <w:i w:val="0"/>
          <w:color w:val="000000"/>
          <w:sz w:val="28"/>
          <w:szCs w:val="28"/>
          <w:lang w:val="de-DE"/>
        </w:rPr>
        <w:t>Durch den wissenschaftlich-technischen Fortschritt werden in der Produktion zwei wichtige Aufgaben gelöst.</w:t>
      </w:r>
    </w:p>
    <w:p w:rsidR="003F5130" w:rsidRPr="005A1020" w:rsidRDefault="003F5130" w:rsidP="003E0289">
      <w:pPr>
        <w:widowControl/>
        <w:numPr>
          <w:ilvl w:val="0"/>
          <w:numId w:val="57"/>
        </w:numPr>
        <w:shd w:val="clear" w:color="auto" w:fill="FFFFFF"/>
        <w:snapToGrid/>
        <w:spacing w:before="0"/>
        <w:jc w:val="both"/>
        <w:rPr>
          <w:rFonts w:ascii="Calibri" w:eastAsia="Times New Roman" w:hAnsi="Calibri" w:cs="Calibri"/>
          <w:i w:val="0"/>
          <w:color w:val="000000"/>
          <w:sz w:val="28"/>
          <w:szCs w:val="28"/>
          <w:lang w:val="de-DE"/>
        </w:rPr>
      </w:pPr>
      <w:r w:rsidRPr="005A1020">
        <w:rPr>
          <w:rFonts w:eastAsia="Times New Roman"/>
          <w:i w:val="0"/>
          <w:color w:val="000000"/>
          <w:sz w:val="28"/>
          <w:szCs w:val="28"/>
          <w:lang w:val="de-DE"/>
        </w:rPr>
        <w:t>Der wissenschaftlich-technischer Fortschritt hat die Richtung eingeschlagen, Umwelttechnologien zu entwickeln, um Produktion herzustellen, die umweltfreundlich ist.</w:t>
      </w:r>
    </w:p>
    <w:p w:rsidR="003F5130" w:rsidRPr="005A1020" w:rsidRDefault="003F5130" w:rsidP="003E0289">
      <w:pPr>
        <w:widowControl/>
        <w:numPr>
          <w:ilvl w:val="0"/>
          <w:numId w:val="57"/>
        </w:numPr>
        <w:shd w:val="clear" w:color="auto" w:fill="FFFFFF"/>
        <w:snapToGrid/>
        <w:spacing w:before="0"/>
        <w:rPr>
          <w:rFonts w:ascii="Calibri" w:eastAsia="Times New Roman" w:hAnsi="Calibri" w:cs="Calibri"/>
          <w:i w:val="0"/>
          <w:color w:val="000000"/>
          <w:sz w:val="28"/>
          <w:szCs w:val="28"/>
          <w:lang w:val="de-DE"/>
        </w:rPr>
      </w:pPr>
      <w:r w:rsidRPr="005A1020">
        <w:rPr>
          <w:rFonts w:eastAsia="Times New Roman"/>
          <w:i w:val="0"/>
          <w:color w:val="000000"/>
          <w:sz w:val="28"/>
          <w:szCs w:val="28"/>
          <w:lang w:val="de-DE"/>
        </w:rPr>
        <w:t>Die Wissenschaft ist zu einer unmittelbaren Produktivkraft geworden.</w:t>
      </w:r>
    </w:p>
    <w:p w:rsidR="003F5130" w:rsidRPr="005A1020" w:rsidRDefault="003F5130" w:rsidP="003E0289">
      <w:pPr>
        <w:widowControl/>
        <w:numPr>
          <w:ilvl w:val="0"/>
          <w:numId w:val="57"/>
        </w:numPr>
        <w:shd w:val="clear" w:color="auto" w:fill="FFFFFF"/>
        <w:snapToGrid/>
        <w:spacing w:before="0"/>
        <w:rPr>
          <w:rFonts w:ascii="Calibri" w:eastAsia="Times New Roman" w:hAnsi="Calibri" w:cs="Calibri"/>
          <w:i w:val="0"/>
          <w:color w:val="000000"/>
          <w:sz w:val="28"/>
          <w:szCs w:val="28"/>
          <w:lang w:val="de-DE"/>
        </w:rPr>
      </w:pPr>
      <w:r w:rsidRPr="005A1020">
        <w:rPr>
          <w:rFonts w:eastAsia="Times New Roman"/>
          <w:i w:val="0"/>
          <w:color w:val="000000"/>
          <w:sz w:val="28"/>
          <w:szCs w:val="28"/>
          <w:lang w:val="de-DE"/>
        </w:rPr>
        <w:t>Sein Ziel ist es, neue wissenschaftliche Kenntnisse zu gewinnen.</w:t>
      </w:r>
    </w:p>
    <w:p w:rsidR="003F5130" w:rsidRPr="003F5130" w:rsidRDefault="003F5130" w:rsidP="003E0289">
      <w:pPr>
        <w:widowControl/>
        <w:numPr>
          <w:ilvl w:val="0"/>
          <w:numId w:val="57"/>
        </w:numPr>
        <w:shd w:val="clear" w:color="auto" w:fill="FFFFFF"/>
        <w:snapToGrid/>
        <w:spacing w:before="0"/>
        <w:rPr>
          <w:rFonts w:ascii="Calibri" w:eastAsia="Times New Roman" w:hAnsi="Calibri" w:cs="Calibri"/>
          <w:i w:val="0"/>
          <w:color w:val="000000"/>
          <w:sz w:val="22"/>
          <w:szCs w:val="22"/>
          <w:lang w:val="de-DE"/>
        </w:rPr>
      </w:pPr>
      <w:r w:rsidRPr="005A1020">
        <w:rPr>
          <w:rFonts w:eastAsia="Times New Roman"/>
          <w:i w:val="0"/>
          <w:color w:val="000000"/>
          <w:sz w:val="28"/>
          <w:szCs w:val="28"/>
          <w:lang w:val="de-DE"/>
        </w:rPr>
        <w:t>Die Möglichkeit, eine derartige Maschine zu entwickeln, faszinierte die Menschheit seit langer Zeit</w:t>
      </w:r>
      <w:r w:rsidRPr="003F5130">
        <w:rPr>
          <w:rFonts w:eastAsia="Times New Roman"/>
          <w:i w:val="0"/>
          <w:color w:val="000000"/>
          <w:sz w:val="28"/>
          <w:szCs w:val="28"/>
          <w:lang w:val="de-DE"/>
        </w:rPr>
        <w:t>.</w:t>
      </w:r>
    </w:p>
    <w:p w:rsidR="0005258B" w:rsidRDefault="0005258B" w:rsidP="003F5130">
      <w:pPr>
        <w:widowControl/>
        <w:shd w:val="clear" w:color="auto" w:fill="FFFFFF"/>
        <w:snapToGrid/>
        <w:spacing w:before="0"/>
        <w:rPr>
          <w:rFonts w:eastAsia="Times New Roman"/>
          <w:b/>
          <w:bCs/>
          <w:i w:val="0"/>
          <w:color w:val="000000"/>
          <w:sz w:val="28"/>
          <w:szCs w:val="28"/>
          <w:lang w:val="de-DE"/>
        </w:rPr>
      </w:pPr>
    </w:p>
    <w:p w:rsidR="003F5130" w:rsidRPr="005A1020" w:rsidRDefault="003F5130" w:rsidP="003F5130">
      <w:pPr>
        <w:widowControl/>
        <w:shd w:val="clear" w:color="auto" w:fill="FFFFFF"/>
        <w:snapToGrid/>
        <w:spacing w:before="0"/>
        <w:rPr>
          <w:rFonts w:ascii="Calibri" w:eastAsia="Times New Roman" w:hAnsi="Calibri" w:cs="Calibri"/>
          <w:i w:val="0"/>
          <w:color w:val="000000"/>
          <w:sz w:val="28"/>
          <w:szCs w:val="28"/>
          <w:lang w:val="de-DE"/>
        </w:rPr>
      </w:pPr>
      <w:r w:rsidRPr="005A1020">
        <w:rPr>
          <w:rFonts w:eastAsia="Times New Roman"/>
          <w:b/>
          <w:bCs/>
          <w:i w:val="0"/>
          <w:color w:val="000000"/>
          <w:sz w:val="28"/>
          <w:szCs w:val="28"/>
          <w:lang w:val="de-DE"/>
        </w:rPr>
        <w:t>Schreiben Sie die Sätze im Präteritum</w:t>
      </w:r>
    </w:p>
    <w:p w:rsidR="003F5130" w:rsidRPr="005A1020" w:rsidRDefault="003F5130" w:rsidP="003E0289">
      <w:pPr>
        <w:widowControl/>
        <w:numPr>
          <w:ilvl w:val="0"/>
          <w:numId w:val="58"/>
        </w:numPr>
        <w:shd w:val="clear" w:color="auto" w:fill="FFFFFF"/>
        <w:snapToGrid/>
        <w:spacing w:before="0"/>
        <w:rPr>
          <w:rFonts w:ascii="Calibri" w:eastAsia="Times New Roman" w:hAnsi="Calibri" w:cs="Calibri"/>
          <w:i w:val="0"/>
          <w:color w:val="000000"/>
          <w:sz w:val="28"/>
          <w:szCs w:val="28"/>
          <w:lang w:val="de-DE"/>
        </w:rPr>
      </w:pPr>
      <w:r w:rsidRPr="005A1020">
        <w:rPr>
          <w:rFonts w:eastAsia="Times New Roman"/>
          <w:i w:val="0"/>
          <w:color w:val="000000"/>
          <w:sz w:val="28"/>
          <w:szCs w:val="28"/>
          <w:lang w:val="de-DE"/>
        </w:rPr>
        <w:t>Der Fortschritt führt zu tief greifenden Veränderungen im Leben.</w:t>
      </w:r>
    </w:p>
    <w:p w:rsidR="003F5130" w:rsidRPr="005A1020" w:rsidRDefault="003F5130" w:rsidP="003E0289">
      <w:pPr>
        <w:widowControl/>
        <w:numPr>
          <w:ilvl w:val="0"/>
          <w:numId w:val="58"/>
        </w:numPr>
        <w:shd w:val="clear" w:color="auto" w:fill="FFFFFF"/>
        <w:snapToGrid/>
        <w:spacing w:before="0"/>
        <w:rPr>
          <w:rFonts w:ascii="Calibri" w:eastAsia="Times New Roman" w:hAnsi="Calibri" w:cs="Calibri"/>
          <w:i w:val="0"/>
          <w:color w:val="000000"/>
          <w:sz w:val="28"/>
          <w:szCs w:val="28"/>
          <w:lang w:val="de-DE"/>
        </w:rPr>
      </w:pPr>
      <w:r w:rsidRPr="005A1020">
        <w:rPr>
          <w:rFonts w:eastAsia="Times New Roman"/>
          <w:i w:val="0"/>
          <w:color w:val="000000"/>
          <w:sz w:val="28"/>
          <w:szCs w:val="28"/>
          <w:lang w:val="de-DE"/>
        </w:rPr>
        <w:t>Der Mensch erobert die Natur.</w:t>
      </w:r>
    </w:p>
    <w:p w:rsidR="003F5130" w:rsidRPr="005A1020" w:rsidRDefault="003F5130" w:rsidP="003E0289">
      <w:pPr>
        <w:widowControl/>
        <w:numPr>
          <w:ilvl w:val="0"/>
          <w:numId w:val="58"/>
        </w:numPr>
        <w:shd w:val="clear" w:color="auto" w:fill="FFFFFF"/>
        <w:snapToGrid/>
        <w:spacing w:before="0"/>
        <w:rPr>
          <w:rFonts w:ascii="Calibri" w:eastAsia="Times New Roman" w:hAnsi="Calibri" w:cs="Calibri"/>
          <w:i w:val="0"/>
          <w:color w:val="000000"/>
          <w:sz w:val="28"/>
          <w:szCs w:val="28"/>
          <w:lang w:val="de-DE"/>
        </w:rPr>
      </w:pPr>
      <w:r w:rsidRPr="005A1020">
        <w:rPr>
          <w:rFonts w:eastAsia="Times New Roman"/>
          <w:i w:val="0"/>
          <w:color w:val="000000"/>
          <w:sz w:val="28"/>
          <w:szCs w:val="28"/>
          <w:lang w:val="de-DE"/>
        </w:rPr>
        <w:t>Der wissenschaftlich-technische Fortschritt löst zwei wichtige Aufgaben.</w:t>
      </w:r>
    </w:p>
    <w:p w:rsidR="00E52B56" w:rsidRPr="00E52B56" w:rsidRDefault="00E52B56" w:rsidP="00E52B56">
      <w:pPr>
        <w:widowControl/>
        <w:shd w:val="clear" w:color="auto" w:fill="FFFFFF"/>
        <w:snapToGrid/>
        <w:spacing w:before="0"/>
        <w:ind w:left="360"/>
        <w:rPr>
          <w:rFonts w:ascii="Calibri" w:eastAsia="Times New Roman" w:hAnsi="Calibri" w:cs="Calibri"/>
          <w:i w:val="0"/>
          <w:color w:val="000000"/>
          <w:sz w:val="22"/>
          <w:szCs w:val="22"/>
          <w:lang w:val="de-DE"/>
        </w:rPr>
      </w:pPr>
    </w:p>
    <w:p w:rsidR="00E52B56" w:rsidRPr="0005258B" w:rsidRDefault="00E52B56" w:rsidP="00E52B56">
      <w:pPr>
        <w:shd w:val="clear" w:color="auto" w:fill="FFFFFF"/>
        <w:jc w:val="both"/>
        <w:rPr>
          <w:i w:val="0"/>
          <w:sz w:val="28"/>
          <w:szCs w:val="28"/>
          <w:lang w:val="de-DE"/>
        </w:rPr>
      </w:pPr>
      <w:r w:rsidRPr="00E52B56">
        <w:rPr>
          <w:b/>
          <w:sz w:val="28"/>
          <w:szCs w:val="28"/>
          <w:lang w:val="de-DE"/>
        </w:rPr>
        <w:t>Welche Grundbegriffe können Sie in Ihrem Fachgebiet nennen? Was gilt als innovativ in Ihrem Fachgebiet?</w:t>
      </w:r>
      <w:r w:rsidRPr="00E52B56">
        <w:rPr>
          <w:i w:val="0"/>
          <w:sz w:val="28"/>
          <w:szCs w:val="28"/>
          <w:lang w:val="de-DE"/>
        </w:rPr>
        <w:t xml:space="preserve"> </w:t>
      </w:r>
      <w:r w:rsidR="0005258B">
        <w:rPr>
          <w:i w:val="0"/>
          <w:sz w:val="28"/>
          <w:szCs w:val="28"/>
          <w:lang w:val="de-DE"/>
        </w:rPr>
        <w:t xml:space="preserve"> </w:t>
      </w:r>
    </w:p>
    <w:p w:rsidR="00E52B56" w:rsidRDefault="005A1020" w:rsidP="00E52B56">
      <w:pPr>
        <w:shd w:val="clear" w:color="auto" w:fill="FFFFFF"/>
        <w:jc w:val="both"/>
        <w:rPr>
          <w:i w:val="0"/>
          <w:sz w:val="28"/>
          <w:szCs w:val="28"/>
          <w:lang w:val="de-DE"/>
        </w:rPr>
      </w:pPr>
      <w:r>
        <w:rPr>
          <w:b/>
          <w:sz w:val="28"/>
          <w:szCs w:val="28"/>
          <w:lang w:val="de-DE"/>
        </w:rPr>
        <w:t>II</w:t>
      </w:r>
      <w:r w:rsidR="00E52B56" w:rsidRPr="00E52B56">
        <w:rPr>
          <w:b/>
          <w:sz w:val="28"/>
          <w:szCs w:val="28"/>
          <w:lang w:val="de-DE"/>
        </w:rPr>
        <w:t>. Lesen Sie den Text.</w:t>
      </w:r>
      <w:r w:rsidR="00E52B56" w:rsidRPr="00E52B56">
        <w:rPr>
          <w:i w:val="0"/>
          <w:sz w:val="28"/>
          <w:szCs w:val="28"/>
          <w:lang w:val="de-DE"/>
        </w:rPr>
        <w:t xml:space="preserve"> </w:t>
      </w:r>
    </w:p>
    <w:p w:rsidR="00E52B56" w:rsidRPr="00E52B56" w:rsidRDefault="00E52B56" w:rsidP="00E52B56">
      <w:pPr>
        <w:shd w:val="clear" w:color="auto" w:fill="FFFFFF"/>
        <w:jc w:val="both"/>
        <w:rPr>
          <w:b/>
          <w:i w:val="0"/>
          <w:sz w:val="28"/>
          <w:szCs w:val="28"/>
          <w:lang w:val="de-DE"/>
        </w:rPr>
      </w:pPr>
      <w:r w:rsidRPr="00E52B56">
        <w:rPr>
          <w:b/>
          <w:i w:val="0"/>
          <w:sz w:val="28"/>
          <w:szCs w:val="28"/>
          <w:lang w:val="de-DE"/>
        </w:rPr>
        <w:t xml:space="preserve">Forschung und Entwicklung in Deutschland </w:t>
      </w:r>
    </w:p>
    <w:p w:rsidR="00E52B56" w:rsidRDefault="00E52B56" w:rsidP="00E52B56">
      <w:pPr>
        <w:shd w:val="clear" w:color="auto" w:fill="FFFFFF"/>
        <w:jc w:val="both"/>
        <w:rPr>
          <w:i w:val="0"/>
          <w:sz w:val="28"/>
          <w:szCs w:val="28"/>
          <w:lang w:val="de-DE"/>
        </w:rPr>
      </w:pPr>
      <w:r w:rsidRPr="00E52B56">
        <w:rPr>
          <w:i w:val="0"/>
          <w:sz w:val="28"/>
          <w:szCs w:val="28"/>
          <w:lang w:val="de-DE"/>
        </w:rPr>
        <w:t>Die wissenschaftlich-technische Entwicklung bestimmt die Entwicklung der deutschen Industrie. Intensive Forschung und die Anwendung ihrer Ergebnisse sind für Deutschland lebenswichtig. Als Industriestaat mit geringen Rohstoff-und Energievorkommen ist es vom Export hochentwickelter Erzeugnisse, Verfahren und Erkenntnisse abhängig. Sein Kapital ist das hohe Qualifikationsniveau der Arbeitskräfte, das technische Know-how und die Entwicklung und Produktion moderner Technologien. Forschung und technologische Entwicklung dienen der Modernisierung der deutschen Wirtschaft, der Steigerung der wissenschaftlichen Leistungsfähigkeit und der Verbesserung der Umwelt- und Lebensbedingungen der Menschen. Forschung und Entwicklung haben besonders für die Anwendung von Schlüsseltechnologien wie der Informationstechnik, der Biotechnologie, der Lasertechnik und den neuen Materialen eine wichtige Bedeutung. Die Ergebnisse von Forschung und Entwicklung, die Innovationen sind für die Aufgaben in anderen Bereichen wesentlich, z. B. als Grundlage für Gesetze zum Schutz der Umwelt oder für die Sicherheit der Anwendung mikrobiologischer Verfahren. Forschungs- und Technologiepolitik trägt zur Sicherung einer lebenswerten Umwelt bei. Forschung und Entwicklung, kurz F &amp; E genannt, sind die Bereiche in der modernen Industrie, in denen neue Produkte oder Möglichkeiten zur Verbesserung bereits vorhandener Produkte erarbeitet werden. «Forschung» bezeichnet dabei die rein wissenschaftliche Arbeit, die beispielsweise von Biologen oder Chemikern geleist</w:t>
      </w:r>
      <w:r>
        <w:rPr>
          <w:i w:val="0"/>
          <w:sz w:val="28"/>
          <w:szCs w:val="28"/>
          <w:lang w:val="de-DE"/>
        </w:rPr>
        <w:t xml:space="preserve">et wird. In der «Entwicklung» </w:t>
      </w:r>
      <w:r w:rsidRPr="00E52B56">
        <w:rPr>
          <w:i w:val="0"/>
          <w:sz w:val="28"/>
          <w:szCs w:val="28"/>
          <w:lang w:val="de-DE"/>
        </w:rPr>
        <w:t xml:space="preserve">liegt der Schwerpunkt auf der Umsetzung von Forschungsergebnissen in neue, marktfähige Produkte. Forschung und Entwicklung erfordern hohe Investitionen über einen längeren Zeitraum, denn von der «Idee» bis zur </w:t>
      </w:r>
      <w:r w:rsidRPr="00E52B56">
        <w:rPr>
          <w:i w:val="0"/>
          <w:sz w:val="28"/>
          <w:szCs w:val="28"/>
          <w:lang w:val="de-DE"/>
        </w:rPr>
        <w:lastRenderedPageBreak/>
        <w:t xml:space="preserve">Serienproduktion vergehen nicht selten 10 bis 20 Jahre, aber dabei entstehen oft ganz neue innovative Produkte und Problemlösungen. Innovation bedeutet «Neuerung» oder «Erneuerung». Man verwendet den Begriff «Innovation», wenn man neue Ideen und Erfindungen in neue Produkte, Dienstleistungen oder Verfahren umsetzt, die erfolgreiche Anwendung finden und den Markt durchdringen. Man unterscheidet technische, organisatorische, institutionelle und soziale Innovationen. Es kann geschlossene Innovation und offene Innovation unterschiedet werden. Geschlossene Innovationen befinden sich ausschließlich innerhalb einer Organisation. Offene Innovationen werden weltweit verwendet. </w:t>
      </w:r>
    </w:p>
    <w:p w:rsidR="00E52B56" w:rsidRPr="00AD2CF7" w:rsidRDefault="00AD2CF7" w:rsidP="00E52B56">
      <w:pPr>
        <w:shd w:val="clear" w:color="auto" w:fill="FFFFFF"/>
        <w:jc w:val="both"/>
        <w:rPr>
          <w:b/>
          <w:sz w:val="28"/>
          <w:szCs w:val="28"/>
          <w:lang w:val="de-DE"/>
        </w:rPr>
      </w:pPr>
      <w:r>
        <w:rPr>
          <w:b/>
          <w:sz w:val="28"/>
          <w:szCs w:val="28"/>
          <w:lang w:val="de-DE"/>
        </w:rPr>
        <w:t>1</w:t>
      </w:r>
      <w:r w:rsidR="00E52B56" w:rsidRPr="00AD2CF7">
        <w:rPr>
          <w:b/>
          <w:sz w:val="28"/>
          <w:szCs w:val="28"/>
          <w:lang w:val="de-DE"/>
        </w:rPr>
        <w:t xml:space="preserve">. Kreuzen Sie an, ob Sie folgende Information im Text gelesen haben. </w:t>
      </w:r>
    </w:p>
    <w:p w:rsidR="00E52B56" w:rsidRDefault="00E52B56" w:rsidP="00E52B56">
      <w:pPr>
        <w:shd w:val="clear" w:color="auto" w:fill="FFFFFF"/>
        <w:jc w:val="both"/>
        <w:rPr>
          <w:i w:val="0"/>
          <w:sz w:val="28"/>
          <w:szCs w:val="28"/>
          <w:lang w:val="de-DE"/>
        </w:rPr>
      </w:pPr>
      <w:r w:rsidRPr="00E52B56">
        <w:rPr>
          <w:i w:val="0"/>
          <w:sz w:val="28"/>
          <w:szCs w:val="28"/>
          <w:lang w:val="de-DE"/>
        </w:rPr>
        <w:t xml:space="preserve">Ja Nein </w:t>
      </w:r>
    </w:p>
    <w:p w:rsidR="00E52B56" w:rsidRDefault="00E52B56" w:rsidP="00E52B56">
      <w:pPr>
        <w:shd w:val="clear" w:color="auto" w:fill="FFFFFF"/>
        <w:jc w:val="both"/>
        <w:rPr>
          <w:i w:val="0"/>
          <w:sz w:val="28"/>
          <w:szCs w:val="28"/>
          <w:lang w:val="de-DE"/>
        </w:rPr>
      </w:pPr>
      <w:r w:rsidRPr="00E52B56">
        <w:rPr>
          <w:i w:val="0"/>
          <w:sz w:val="28"/>
          <w:szCs w:val="28"/>
          <w:lang w:val="de-DE"/>
        </w:rPr>
        <w:t xml:space="preserve">1. Deutschland ist von der Einfuhr der Produkte sehr abhängig. </w:t>
      </w:r>
    </w:p>
    <w:p w:rsidR="00E52B56" w:rsidRDefault="00E52B56" w:rsidP="00E52B56">
      <w:pPr>
        <w:shd w:val="clear" w:color="auto" w:fill="FFFFFF"/>
        <w:jc w:val="both"/>
        <w:rPr>
          <w:i w:val="0"/>
          <w:sz w:val="28"/>
          <w:szCs w:val="28"/>
          <w:lang w:val="de-DE"/>
        </w:rPr>
      </w:pPr>
      <w:r w:rsidRPr="00E52B56">
        <w:rPr>
          <w:i w:val="0"/>
          <w:sz w:val="28"/>
          <w:szCs w:val="28"/>
          <w:lang w:val="de-DE"/>
        </w:rPr>
        <w:t>2. Die Innovationen spielen eine große Rolle in Industrie.</w:t>
      </w:r>
    </w:p>
    <w:p w:rsidR="00E52B56" w:rsidRDefault="00E52B56" w:rsidP="00E52B56">
      <w:pPr>
        <w:shd w:val="clear" w:color="auto" w:fill="FFFFFF"/>
        <w:jc w:val="both"/>
        <w:rPr>
          <w:i w:val="0"/>
          <w:sz w:val="28"/>
          <w:szCs w:val="28"/>
          <w:lang w:val="de-DE"/>
        </w:rPr>
      </w:pPr>
      <w:r w:rsidRPr="00E52B56">
        <w:rPr>
          <w:i w:val="0"/>
          <w:sz w:val="28"/>
          <w:szCs w:val="28"/>
          <w:lang w:val="de-DE"/>
        </w:rPr>
        <w:t xml:space="preserve"> 3. Bei der Forschung und Entwicklung verbessert man nur schon vorhandene Produkte. </w:t>
      </w:r>
    </w:p>
    <w:p w:rsidR="00E52B56" w:rsidRDefault="00E52B56" w:rsidP="00E52B56">
      <w:pPr>
        <w:shd w:val="clear" w:color="auto" w:fill="FFFFFF"/>
        <w:jc w:val="both"/>
        <w:rPr>
          <w:i w:val="0"/>
          <w:sz w:val="28"/>
          <w:szCs w:val="28"/>
          <w:lang w:val="de-DE"/>
        </w:rPr>
      </w:pPr>
      <w:r w:rsidRPr="00E52B56">
        <w:rPr>
          <w:i w:val="0"/>
          <w:sz w:val="28"/>
          <w:szCs w:val="28"/>
          <w:lang w:val="de-DE"/>
        </w:rPr>
        <w:t xml:space="preserve">4. Forschung und Entwicklung haben gleiche Funktionen und Aufgaben. </w:t>
      </w:r>
    </w:p>
    <w:p w:rsidR="00E52B56" w:rsidRDefault="00E52B56" w:rsidP="00E52B56">
      <w:pPr>
        <w:shd w:val="clear" w:color="auto" w:fill="FFFFFF"/>
        <w:jc w:val="both"/>
        <w:rPr>
          <w:i w:val="0"/>
          <w:sz w:val="28"/>
          <w:szCs w:val="28"/>
          <w:lang w:val="de-DE"/>
        </w:rPr>
      </w:pPr>
      <w:r w:rsidRPr="00E52B56">
        <w:rPr>
          <w:i w:val="0"/>
          <w:sz w:val="28"/>
          <w:szCs w:val="28"/>
          <w:lang w:val="de-DE"/>
        </w:rPr>
        <w:t xml:space="preserve">5. Die Innovationen werden immer gleich in die Produktion eingesetzt. </w:t>
      </w:r>
    </w:p>
    <w:p w:rsidR="0005258B" w:rsidRDefault="0005258B" w:rsidP="00E52B56">
      <w:pPr>
        <w:shd w:val="clear" w:color="auto" w:fill="FFFFFF"/>
        <w:jc w:val="both"/>
        <w:rPr>
          <w:b/>
          <w:sz w:val="28"/>
          <w:szCs w:val="28"/>
          <w:lang w:val="de-DE"/>
        </w:rPr>
      </w:pPr>
    </w:p>
    <w:p w:rsidR="00E52B56" w:rsidRDefault="00AD2CF7" w:rsidP="00E52B56">
      <w:pPr>
        <w:shd w:val="clear" w:color="auto" w:fill="FFFFFF"/>
        <w:jc w:val="both"/>
        <w:rPr>
          <w:i w:val="0"/>
          <w:sz w:val="28"/>
          <w:szCs w:val="28"/>
          <w:lang w:val="de-DE"/>
        </w:rPr>
      </w:pPr>
      <w:r>
        <w:rPr>
          <w:b/>
          <w:sz w:val="28"/>
          <w:szCs w:val="28"/>
          <w:lang w:val="de-DE"/>
        </w:rPr>
        <w:t>2</w:t>
      </w:r>
      <w:r w:rsidR="00E52B56" w:rsidRPr="00E52B56">
        <w:rPr>
          <w:b/>
          <w:sz w:val="28"/>
          <w:szCs w:val="28"/>
          <w:lang w:val="de-DE"/>
        </w:rPr>
        <w:t>. Ordnen Sie Begriffe den Definitionen zu.</w:t>
      </w:r>
      <w:r w:rsidR="00E52B56" w:rsidRPr="00E52B56">
        <w:rPr>
          <w:i w:val="0"/>
          <w:sz w:val="28"/>
          <w:szCs w:val="28"/>
          <w:lang w:val="de-DE"/>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52B56" w:rsidRPr="00302630" w:rsidTr="0005258B">
        <w:tc>
          <w:tcPr>
            <w:tcW w:w="4814" w:type="dxa"/>
          </w:tcPr>
          <w:p w:rsidR="00E52B56" w:rsidRDefault="00E52B56" w:rsidP="00E52B56">
            <w:pPr>
              <w:jc w:val="both"/>
              <w:rPr>
                <w:i w:val="0"/>
                <w:sz w:val="28"/>
                <w:szCs w:val="28"/>
                <w:lang w:val="de-DE"/>
              </w:rPr>
            </w:pPr>
            <w:r w:rsidRPr="00E52B56">
              <w:rPr>
                <w:i w:val="0"/>
                <w:sz w:val="28"/>
                <w:szCs w:val="28"/>
                <w:lang w:val="de-DE"/>
              </w:rPr>
              <w:t>1. Forschung</w:t>
            </w:r>
          </w:p>
        </w:tc>
        <w:tc>
          <w:tcPr>
            <w:tcW w:w="4814" w:type="dxa"/>
          </w:tcPr>
          <w:p w:rsidR="00E52B56" w:rsidRDefault="00E52B56" w:rsidP="00E52B56">
            <w:pPr>
              <w:jc w:val="both"/>
              <w:rPr>
                <w:i w:val="0"/>
                <w:sz w:val="28"/>
                <w:szCs w:val="28"/>
                <w:lang w:val="de-DE"/>
              </w:rPr>
            </w:pPr>
            <w:r w:rsidRPr="00E52B56">
              <w:rPr>
                <w:i w:val="0"/>
                <w:sz w:val="28"/>
                <w:szCs w:val="28"/>
                <w:lang w:val="de-DE"/>
              </w:rPr>
              <w:t>a Umsetzung von Forschungsergebnissen in neue Produkte</w:t>
            </w:r>
          </w:p>
        </w:tc>
      </w:tr>
      <w:tr w:rsidR="00E52B56" w:rsidTr="0005258B">
        <w:tc>
          <w:tcPr>
            <w:tcW w:w="4814" w:type="dxa"/>
          </w:tcPr>
          <w:p w:rsidR="00E52B56" w:rsidRPr="00E52B56" w:rsidRDefault="00E52B56" w:rsidP="00E52B56">
            <w:pPr>
              <w:jc w:val="both"/>
              <w:rPr>
                <w:i w:val="0"/>
                <w:sz w:val="28"/>
                <w:szCs w:val="28"/>
                <w:lang w:val="de-DE"/>
              </w:rPr>
            </w:pPr>
            <w:r w:rsidRPr="00E52B56">
              <w:rPr>
                <w:i w:val="0"/>
                <w:sz w:val="28"/>
                <w:szCs w:val="28"/>
                <w:lang w:val="de-DE"/>
              </w:rPr>
              <w:t>2. Entwicklung</w:t>
            </w:r>
          </w:p>
        </w:tc>
        <w:tc>
          <w:tcPr>
            <w:tcW w:w="4814" w:type="dxa"/>
          </w:tcPr>
          <w:p w:rsidR="00E52B56" w:rsidRPr="00E52B56" w:rsidRDefault="00E52B56" w:rsidP="00E52B56">
            <w:pPr>
              <w:jc w:val="both"/>
              <w:rPr>
                <w:i w:val="0"/>
                <w:sz w:val="28"/>
                <w:szCs w:val="28"/>
                <w:lang w:val="de-DE"/>
              </w:rPr>
            </w:pPr>
            <w:r w:rsidRPr="00E52B56">
              <w:rPr>
                <w:i w:val="0"/>
                <w:sz w:val="28"/>
                <w:szCs w:val="28"/>
                <w:lang w:val="de-DE"/>
              </w:rPr>
              <w:t>b wissenschaftliche Arbeit</w:t>
            </w:r>
          </w:p>
        </w:tc>
      </w:tr>
      <w:tr w:rsidR="00E52B56" w:rsidRPr="00302630" w:rsidTr="0005258B">
        <w:tc>
          <w:tcPr>
            <w:tcW w:w="4814" w:type="dxa"/>
          </w:tcPr>
          <w:p w:rsidR="00E52B56" w:rsidRPr="00E52B56" w:rsidRDefault="00E52B56" w:rsidP="00E52B56">
            <w:pPr>
              <w:jc w:val="both"/>
              <w:rPr>
                <w:i w:val="0"/>
                <w:sz w:val="28"/>
                <w:szCs w:val="28"/>
                <w:lang w:val="de-DE"/>
              </w:rPr>
            </w:pPr>
            <w:r w:rsidRPr="00E52B56">
              <w:rPr>
                <w:i w:val="0"/>
                <w:sz w:val="28"/>
                <w:szCs w:val="28"/>
                <w:lang w:val="de-DE"/>
              </w:rPr>
              <w:t>3. Innovation</w:t>
            </w:r>
          </w:p>
        </w:tc>
        <w:tc>
          <w:tcPr>
            <w:tcW w:w="4814" w:type="dxa"/>
          </w:tcPr>
          <w:p w:rsidR="00E52B56" w:rsidRPr="00E52B56" w:rsidRDefault="00E52B56" w:rsidP="00E52B56">
            <w:pPr>
              <w:jc w:val="both"/>
              <w:rPr>
                <w:i w:val="0"/>
                <w:sz w:val="28"/>
                <w:szCs w:val="28"/>
                <w:lang w:val="de-DE"/>
              </w:rPr>
            </w:pPr>
            <w:r w:rsidRPr="00E52B56">
              <w:rPr>
                <w:i w:val="0"/>
                <w:sz w:val="28"/>
                <w:szCs w:val="28"/>
                <w:lang w:val="de-DE"/>
              </w:rPr>
              <w:t>c Innovationen innerhalb einer Organisation</w:t>
            </w:r>
          </w:p>
        </w:tc>
      </w:tr>
      <w:tr w:rsidR="00E52B56" w:rsidTr="0005258B">
        <w:tc>
          <w:tcPr>
            <w:tcW w:w="4814" w:type="dxa"/>
          </w:tcPr>
          <w:p w:rsidR="00E52B56" w:rsidRPr="00E52B56" w:rsidRDefault="00E52B56" w:rsidP="00E52B56">
            <w:pPr>
              <w:jc w:val="both"/>
              <w:rPr>
                <w:i w:val="0"/>
                <w:sz w:val="28"/>
                <w:szCs w:val="28"/>
                <w:lang w:val="de-DE"/>
              </w:rPr>
            </w:pPr>
            <w:r w:rsidRPr="00E52B56">
              <w:rPr>
                <w:i w:val="0"/>
                <w:sz w:val="28"/>
                <w:szCs w:val="28"/>
                <w:lang w:val="de-DE"/>
              </w:rPr>
              <w:t>4. Geschlossene Innovationen</w:t>
            </w:r>
          </w:p>
        </w:tc>
        <w:tc>
          <w:tcPr>
            <w:tcW w:w="4814" w:type="dxa"/>
          </w:tcPr>
          <w:p w:rsidR="00E52B56" w:rsidRPr="00E52B56" w:rsidRDefault="00E52B56" w:rsidP="00E52B56">
            <w:pPr>
              <w:jc w:val="both"/>
              <w:rPr>
                <w:i w:val="0"/>
                <w:sz w:val="28"/>
                <w:szCs w:val="28"/>
                <w:lang w:val="de-DE"/>
              </w:rPr>
            </w:pPr>
            <w:r w:rsidRPr="00E52B56">
              <w:rPr>
                <w:i w:val="0"/>
                <w:sz w:val="28"/>
                <w:szCs w:val="28"/>
                <w:lang w:val="de-DE"/>
              </w:rPr>
              <w:t>d Erneuerung</w:t>
            </w:r>
          </w:p>
        </w:tc>
      </w:tr>
      <w:tr w:rsidR="00E52B56" w:rsidTr="0005258B">
        <w:tc>
          <w:tcPr>
            <w:tcW w:w="4814" w:type="dxa"/>
          </w:tcPr>
          <w:p w:rsidR="00E52B56" w:rsidRPr="00E52B56" w:rsidRDefault="00E52B56" w:rsidP="00E52B56">
            <w:pPr>
              <w:jc w:val="both"/>
              <w:rPr>
                <w:i w:val="0"/>
                <w:sz w:val="28"/>
                <w:szCs w:val="28"/>
                <w:lang w:val="de-DE"/>
              </w:rPr>
            </w:pPr>
            <w:r w:rsidRPr="00E52B56">
              <w:rPr>
                <w:i w:val="0"/>
                <w:sz w:val="28"/>
                <w:szCs w:val="28"/>
                <w:lang w:val="de-DE"/>
              </w:rPr>
              <w:t>5. Offene Innovationen</w:t>
            </w:r>
          </w:p>
        </w:tc>
        <w:tc>
          <w:tcPr>
            <w:tcW w:w="4814" w:type="dxa"/>
          </w:tcPr>
          <w:p w:rsidR="00E52B56" w:rsidRPr="00E52B56" w:rsidRDefault="00E52B56" w:rsidP="00E52B56">
            <w:pPr>
              <w:jc w:val="both"/>
              <w:rPr>
                <w:i w:val="0"/>
                <w:sz w:val="28"/>
                <w:szCs w:val="28"/>
                <w:lang w:val="de-DE"/>
              </w:rPr>
            </w:pPr>
            <w:r w:rsidRPr="00E52B56">
              <w:rPr>
                <w:i w:val="0"/>
                <w:sz w:val="28"/>
                <w:szCs w:val="28"/>
                <w:lang w:val="de-DE"/>
              </w:rPr>
              <w:t>e moderne Technologie</w:t>
            </w:r>
          </w:p>
        </w:tc>
      </w:tr>
      <w:tr w:rsidR="00E52B56" w:rsidTr="0005258B">
        <w:tc>
          <w:tcPr>
            <w:tcW w:w="4814" w:type="dxa"/>
          </w:tcPr>
          <w:p w:rsidR="00E52B56" w:rsidRPr="00E52B56" w:rsidRDefault="00E52B56" w:rsidP="00E52B56">
            <w:pPr>
              <w:jc w:val="both"/>
              <w:rPr>
                <w:i w:val="0"/>
                <w:sz w:val="28"/>
                <w:szCs w:val="28"/>
                <w:lang w:val="de-DE"/>
              </w:rPr>
            </w:pPr>
            <w:r w:rsidRPr="00E52B56">
              <w:rPr>
                <w:i w:val="0"/>
                <w:sz w:val="28"/>
                <w:szCs w:val="28"/>
                <w:lang w:val="de-DE"/>
              </w:rPr>
              <w:t>6. das technische Knowhow</w:t>
            </w:r>
          </w:p>
        </w:tc>
        <w:tc>
          <w:tcPr>
            <w:tcW w:w="4814" w:type="dxa"/>
          </w:tcPr>
          <w:p w:rsidR="00E52B56" w:rsidRPr="00E52B56" w:rsidRDefault="00E52B56" w:rsidP="00E52B56">
            <w:pPr>
              <w:jc w:val="both"/>
              <w:rPr>
                <w:i w:val="0"/>
                <w:sz w:val="28"/>
                <w:szCs w:val="28"/>
                <w:lang w:val="de-DE"/>
              </w:rPr>
            </w:pPr>
            <w:r w:rsidRPr="00E52B56">
              <w:rPr>
                <w:i w:val="0"/>
                <w:sz w:val="28"/>
                <w:szCs w:val="28"/>
                <w:lang w:val="de-DE"/>
              </w:rPr>
              <w:t>f verwendet man weltweit</w:t>
            </w:r>
          </w:p>
        </w:tc>
      </w:tr>
    </w:tbl>
    <w:p w:rsidR="00E52B56" w:rsidRDefault="00E52B56" w:rsidP="00E52B56">
      <w:pPr>
        <w:shd w:val="clear" w:color="auto" w:fill="FFFFFF"/>
        <w:jc w:val="both"/>
        <w:rPr>
          <w:i w:val="0"/>
          <w:sz w:val="28"/>
          <w:szCs w:val="28"/>
          <w:lang w:val="de-DE"/>
        </w:rPr>
      </w:pPr>
    </w:p>
    <w:p w:rsidR="00E52B56" w:rsidRDefault="00AD2CF7" w:rsidP="00E52B56">
      <w:pPr>
        <w:shd w:val="clear" w:color="auto" w:fill="FFFFFF"/>
        <w:jc w:val="both"/>
        <w:rPr>
          <w:i w:val="0"/>
          <w:sz w:val="28"/>
          <w:szCs w:val="28"/>
          <w:lang w:val="de-DE"/>
        </w:rPr>
      </w:pPr>
      <w:r>
        <w:rPr>
          <w:b/>
          <w:sz w:val="28"/>
          <w:szCs w:val="28"/>
          <w:lang w:val="de-DE"/>
        </w:rPr>
        <w:t>3</w:t>
      </w:r>
      <w:r w:rsidR="00E52B56" w:rsidRPr="00E52B56">
        <w:rPr>
          <w:b/>
          <w:sz w:val="28"/>
          <w:szCs w:val="28"/>
          <w:lang w:val="de-DE"/>
        </w:rPr>
        <w:t>. Lesen Sie den Text. Ergänzen Sie die Lücken.</w:t>
      </w:r>
      <w:r w:rsidR="00E52B56" w:rsidRPr="00E52B56">
        <w:rPr>
          <w:i w:val="0"/>
          <w:sz w:val="28"/>
          <w:szCs w:val="28"/>
          <w:lang w:val="de-DE"/>
        </w:rPr>
        <w:t xml:space="preserve"> </w:t>
      </w:r>
    </w:p>
    <w:p w:rsidR="00E52B56" w:rsidRDefault="00E52B56" w:rsidP="00E52B56">
      <w:pPr>
        <w:shd w:val="clear" w:color="auto" w:fill="FFFFFF"/>
        <w:jc w:val="both"/>
        <w:rPr>
          <w:i w:val="0"/>
          <w:sz w:val="28"/>
          <w:szCs w:val="28"/>
          <w:lang w:val="de-DE"/>
        </w:rPr>
      </w:pPr>
      <w:r w:rsidRPr="00E52B56">
        <w:rPr>
          <w:i w:val="0"/>
          <w:sz w:val="28"/>
          <w:szCs w:val="28"/>
          <w:lang w:val="de-DE"/>
        </w:rPr>
        <w:t xml:space="preserve">Produkte </w:t>
      </w:r>
      <w:r>
        <w:rPr>
          <w:i w:val="0"/>
          <w:sz w:val="28"/>
          <w:szCs w:val="28"/>
          <w:lang w:val="de-DE"/>
        </w:rPr>
        <w:tab/>
      </w:r>
      <w:r>
        <w:rPr>
          <w:i w:val="0"/>
          <w:sz w:val="28"/>
          <w:szCs w:val="28"/>
          <w:lang w:val="de-DE"/>
        </w:rPr>
        <w:tab/>
      </w:r>
      <w:r w:rsidRPr="00E52B56">
        <w:rPr>
          <w:i w:val="0"/>
          <w:sz w:val="28"/>
          <w:szCs w:val="28"/>
          <w:lang w:val="de-DE"/>
        </w:rPr>
        <w:t xml:space="preserve">Unternehmen </w:t>
      </w:r>
      <w:r>
        <w:rPr>
          <w:i w:val="0"/>
          <w:sz w:val="28"/>
          <w:szCs w:val="28"/>
          <w:lang w:val="de-DE"/>
        </w:rPr>
        <w:tab/>
      </w:r>
      <w:r w:rsidRPr="00E52B56">
        <w:rPr>
          <w:i w:val="0"/>
          <w:sz w:val="28"/>
          <w:szCs w:val="28"/>
          <w:lang w:val="de-DE"/>
        </w:rPr>
        <w:t xml:space="preserve">Kosten </w:t>
      </w:r>
      <w:r>
        <w:rPr>
          <w:i w:val="0"/>
          <w:sz w:val="28"/>
          <w:szCs w:val="28"/>
          <w:lang w:val="de-DE"/>
        </w:rPr>
        <w:tab/>
      </w:r>
      <w:r w:rsidRPr="00E52B56">
        <w:rPr>
          <w:i w:val="0"/>
          <w:sz w:val="28"/>
          <w:szCs w:val="28"/>
          <w:lang w:val="de-DE"/>
        </w:rPr>
        <w:t xml:space="preserve">Land </w:t>
      </w:r>
      <w:r>
        <w:rPr>
          <w:i w:val="0"/>
          <w:sz w:val="28"/>
          <w:szCs w:val="28"/>
          <w:lang w:val="de-DE"/>
        </w:rPr>
        <w:tab/>
      </w:r>
      <w:r>
        <w:rPr>
          <w:i w:val="0"/>
          <w:sz w:val="28"/>
          <w:szCs w:val="28"/>
          <w:lang w:val="de-DE"/>
        </w:rPr>
        <w:tab/>
      </w:r>
      <w:r w:rsidRPr="00E52B56">
        <w:rPr>
          <w:i w:val="0"/>
          <w:sz w:val="28"/>
          <w:szCs w:val="28"/>
          <w:lang w:val="de-DE"/>
        </w:rPr>
        <w:t xml:space="preserve">Konjunktur </w:t>
      </w:r>
    </w:p>
    <w:p w:rsidR="0005258B" w:rsidRDefault="00E52B56" w:rsidP="00E52B56">
      <w:pPr>
        <w:shd w:val="clear" w:color="auto" w:fill="FFFFFF"/>
        <w:jc w:val="both"/>
        <w:rPr>
          <w:i w:val="0"/>
          <w:sz w:val="28"/>
          <w:szCs w:val="28"/>
          <w:lang w:val="de-DE"/>
        </w:rPr>
      </w:pPr>
      <w:r w:rsidRPr="00E52B56">
        <w:rPr>
          <w:i w:val="0"/>
          <w:sz w:val="28"/>
          <w:szCs w:val="28"/>
          <w:lang w:val="de-DE"/>
        </w:rPr>
        <w:t xml:space="preserve">Forschung und Entwicklung sind nicht nur für einzelne 1_______________ bedeutsam, sondern auch für die gesamte Volkswirtschaft eines Landes. Mit der Entwicklung vieler neuer 2________________________ steigt der Reichtum einer Nation. Gerade ein ressourcenarmes 3_______________________ wie die Bundesrepublik Deutschland ist sehr stark von Forschung und Entwicklung angewiesen. 8 Allerdings nahmen die Ausgaben in Forschung und Entwicklung kaum noch zu, weil die Exportnation Deutschland zunehmend unter der international nachlassenden 4_________________________ litt. Die Unternehmen wollten auf allen Abteilungen die reduzieren, d.h. auch Forschung und Entwicklung waren für Einsparungen betroffen. </w:t>
      </w:r>
    </w:p>
    <w:p w:rsidR="0005258B" w:rsidRDefault="0005258B" w:rsidP="00E52B56">
      <w:pPr>
        <w:shd w:val="clear" w:color="auto" w:fill="FFFFFF"/>
        <w:jc w:val="both"/>
        <w:rPr>
          <w:i w:val="0"/>
          <w:sz w:val="28"/>
          <w:szCs w:val="28"/>
          <w:lang w:val="de-DE"/>
        </w:rPr>
      </w:pPr>
    </w:p>
    <w:p w:rsidR="0005258B" w:rsidRPr="0005258B" w:rsidRDefault="00AD2CF7" w:rsidP="00E52B56">
      <w:pPr>
        <w:shd w:val="clear" w:color="auto" w:fill="FFFFFF"/>
        <w:jc w:val="both"/>
        <w:rPr>
          <w:b/>
          <w:sz w:val="28"/>
          <w:szCs w:val="28"/>
          <w:lang w:val="de-DE"/>
        </w:rPr>
      </w:pPr>
      <w:r>
        <w:rPr>
          <w:b/>
          <w:sz w:val="28"/>
          <w:szCs w:val="28"/>
          <w:lang w:val="de-DE"/>
        </w:rPr>
        <w:lastRenderedPageBreak/>
        <w:t>4</w:t>
      </w:r>
      <w:r w:rsidR="00E52B56" w:rsidRPr="0005258B">
        <w:rPr>
          <w:b/>
          <w:sz w:val="28"/>
          <w:szCs w:val="28"/>
          <w:lang w:val="de-DE"/>
        </w:rPr>
        <w:t>. Finden Sie im Text Wörter auf –ung.</w:t>
      </w:r>
      <w:r w:rsidR="00E52B56" w:rsidRPr="00E52B56">
        <w:rPr>
          <w:i w:val="0"/>
          <w:sz w:val="28"/>
          <w:szCs w:val="28"/>
          <w:lang w:val="de-DE"/>
        </w:rPr>
        <w:t xml:space="preserve"> </w:t>
      </w:r>
      <w:r w:rsidR="00E52B56" w:rsidRPr="0005258B">
        <w:rPr>
          <w:b/>
          <w:sz w:val="28"/>
          <w:szCs w:val="28"/>
          <w:lang w:val="de-DE"/>
        </w:rPr>
        <w:t xml:space="preserve">Was bedeuten diese Wörter? Welchen Artikel haben sie? </w:t>
      </w:r>
    </w:p>
    <w:p w:rsidR="0005258B" w:rsidRDefault="00AD2CF7" w:rsidP="00E52B56">
      <w:pPr>
        <w:shd w:val="clear" w:color="auto" w:fill="FFFFFF"/>
        <w:jc w:val="both"/>
        <w:rPr>
          <w:i w:val="0"/>
          <w:sz w:val="28"/>
          <w:szCs w:val="28"/>
          <w:lang w:val="de-DE"/>
        </w:rPr>
      </w:pPr>
      <w:r>
        <w:rPr>
          <w:b/>
          <w:sz w:val="28"/>
          <w:szCs w:val="28"/>
          <w:lang w:val="de-DE"/>
        </w:rPr>
        <w:t>5</w:t>
      </w:r>
      <w:r w:rsidR="00E52B56" w:rsidRPr="0005258B">
        <w:rPr>
          <w:b/>
          <w:sz w:val="28"/>
          <w:szCs w:val="28"/>
          <w:lang w:val="de-DE"/>
        </w:rPr>
        <w:t>. Bilden Sie die Nomen aus folgenden Verben. Merken Sie sich, dass diese Nomen einen Prozess bezeichnen.</w:t>
      </w:r>
      <w:r w:rsidR="00E52B56" w:rsidRPr="00E52B56">
        <w:rPr>
          <w:i w:val="0"/>
          <w:sz w:val="28"/>
          <w:szCs w:val="28"/>
          <w:lang w:val="de-DE"/>
        </w:rPr>
        <w:t xml:space="preserve"> </w:t>
      </w:r>
    </w:p>
    <w:p w:rsidR="0005258B" w:rsidRDefault="00E52B56" w:rsidP="00E52B56">
      <w:pPr>
        <w:shd w:val="clear" w:color="auto" w:fill="FFFFFF"/>
        <w:jc w:val="both"/>
        <w:rPr>
          <w:i w:val="0"/>
          <w:sz w:val="28"/>
          <w:szCs w:val="28"/>
          <w:lang w:val="de-DE"/>
        </w:rPr>
      </w:pPr>
      <w:r w:rsidRPr="00E52B56">
        <w:rPr>
          <w:i w:val="0"/>
          <w:sz w:val="28"/>
          <w:szCs w:val="28"/>
          <w:lang w:val="de-DE"/>
        </w:rPr>
        <w:t xml:space="preserve">entwickeln – die Entwicklung </w:t>
      </w:r>
    </w:p>
    <w:p w:rsidR="0005258B" w:rsidRDefault="00E52B56" w:rsidP="00E52B56">
      <w:pPr>
        <w:shd w:val="clear" w:color="auto" w:fill="FFFFFF"/>
        <w:jc w:val="both"/>
        <w:rPr>
          <w:i w:val="0"/>
          <w:sz w:val="28"/>
          <w:szCs w:val="28"/>
          <w:lang w:val="de-DE"/>
        </w:rPr>
      </w:pPr>
      <w:r w:rsidRPr="00E52B56">
        <w:rPr>
          <w:i w:val="0"/>
          <w:sz w:val="28"/>
          <w:szCs w:val="28"/>
          <w:lang w:val="de-DE"/>
        </w:rPr>
        <w:t xml:space="preserve">1. erhöhen → 2. sichern → 3. benutzen → 4. herstellen 5. anwenden → 6. automatisieren → 7. steuern → 8. umformen → 9. bearbeiten → 10. bewegen → 11. fertigen → 12. schaffen → 8. </w:t>
      </w:r>
    </w:p>
    <w:p w:rsidR="00046520" w:rsidRPr="00046520" w:rsidRDefault="00046520" w:rsidP="00046520">
      <w:pPr>
        <w:shd w:val="clear" w:color="auto" w:fill="FFFFFF"/>
        <w:jc w:val="both"/>
        <w:rPr>
          <w:b/>
          <w:sz w:val="28"/>
          <w:szCs w:val="28"/>
          <w:lang w:val="de-DE"/>
        </w:rPr>
      </w:pPr>
      <w:r w:rsidRPr="00046520">
        <w:rPr>
          <w:b/>
          <w:sz w:val="28"/>
          <w:szCs w:val="28"/>
          <w:lang w:val="de-DE"/>
        </w:rPr>
        <w:t xml:space="preserve">Innovation im Mittelstand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Bei Innovationen geht es darum, neue Produkte und Dienstleistungen zu schaffen oder aber zu verbessern und erfolgreich auf dem Markt zu verkaufen. Gerade auf einem scheinbar gesättigten Markt hängt der Fortbestand eines Unternehmens nicht zuletzt von seiner innovativen Leistung ab. Für jeden Existenzgründer, ganz gleich aus welcher Branche, stellt sich daher bereits vor der Gründung die Frage: Wie innovativ ist meine Geschäftsidee? Und auch jeder Unternehmer muss sich täglich aufs Neue fragen, wie er sein Angebot verbessern kann. Dabei spielen weder Branche noch Unternehmensgröße eine Rolle. Problematisch ist das Thema Innovationen vor allem im Zusammenhang mit technologieorientierten Produkten und Verfahren. Kein Wunder: Deren Entwicklung sowie Markteinführung ist gegenüber Innovationen im Dienstleistungsbereich in der Regel erheblich aufwändiger und kostspieliger. Die Praxis zeigt, dass die wenigsten zum Patent angemeldeten Neuerungen den erfolgreichen Weg in den Markt finden. Sowohl dafür als auch für die in manchen Unternehmen nur schwachen Innovationsaktivitäten gibt es verschiedene Gründe. Innovationshürde Nr. 1:___________________________________________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Viele Unternehmen holen nur wenige Tatsachen aus dem Markt ein, um den Stellenwert ihrer Idee realistisch einzuschätzen. Viele machen auch einfach Innovationshürden nur das nach, was die Konkurrenz vormacht, anstatt sich an den Kunden zu orientieren. Viele Unternehmen wissen nicht, welche zukünftigen Entwicklungen die Konkurrenz plant.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Innovationshürde Nr. 2:___________________________________________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Die Ideen für erfolgreiche Innovationen müssen nicht immer aus dem eigenen Hause stammen. Es gibt jede Menge Erfolg versprechende patentierte Verfahren oder Produkte, die auf eine Umsetzung und Verwertung am Markt warten. Aber viele Unternehmer wissen das nicht oder wissen nicht, wie sie den Kontakt zu den Entwicklern herstellen können.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Innovationshürde Nr. 3:___________________________________________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Vor allem mittelständische Unternehmen beginnen erst dann, Ideenprozesse zu initiieren, wenn der Markterfolg vorhandener Produkte nachlässt und die Umsätze zurückgehen.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Innovationshürde Nr. 4:____________________________________________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Ideen für Innovationen müssen erarbeitet werden. Viele kleine und mittlere Unternehmen betreiben Ideenfindung aber eher nebenher, anstatt regelmäßig Kreativitätstechniken zu nutzen. Brainstorming, Brainwriting, die Methode 635 oder </w:t>
      </w:r>
      <w:r w:rsidRPr="00046520">
        <w:rPr>
          <w:i w:val="0"/>
          <w:sz w:val="28"/>
          <w:szCs w:val="28"/>
          <w:lang w:val="de-DE"/>
        </w:rPr>
        <w:lastRenderedPageBreak/>
        <w:t xml:space="preserve">die Delfi-Methode sind dabei nur einige Möglichkeiten, mit deren Hilfe neue Ideen im Unternehmen entstehen können. Informationen hierzu finden Unternehmen in zahlreichen Veröffentlichungen von Fachautoren oder über Netzwerke und Innovationszentren. </w:t>
      </w:r>
      <w:r>
        <w:rPr>
          <w:i w:val="0"/>
          <w:sz w:val="28"/>
          <w:szCs w:val="28"/>
          <w:lang w:val="de-DE"/>
        </w:rPr>
        <w:t xml:space="preserve"> </w:t>
      </w:r>
      <w:r w:rsidRPr="00046520">
        <w:rPr>
          <w:i w:val="0"/>
          <w:sz w:val="28"/>
          <w:szCs w:val="28"/>
          <w:lang w:val="de-DE"/>
        </w:rPr>
        <w:t xml:space="preserve">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Innovationshürde Nr. 5:____________________________________________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Der Faktor Zeit spielt eine wichtige Rolle. Erstens: Je schneller ein Unternehmen es schafft, eine Idee in ein verkaufsfähiges Produkt umzusetzen, desto schneller sichert es sich einen Wettbewerbsvorsprung. Zweitens: Es muss nicht immer ein neues Produkt sein, wenn es um Innovationen geht. Allein die Beschleunigung bestimmter Prozesse, z.B. Unterstützung auf dem Weg in die Selbständigkeit bieten mehr als 300 Technologie- und Gründerzentren. </w:t>
      </w:r>
    </w:p>
    <w:p w:rsidR="00046520" w:rsidRPr="00F36627" w:rsidRDefault="00AD2CF7" w:rsidP="00046520">
      <w:pPr>
        <w:shd w:val="clear" w:color="auto" w:fill="FFFFFF"/>
        <w:jc w:val="both"/>
        <w:rPr>
          <w:b/>
          <w:sz w:val="28"/>
          <w:szCs w:val="28"/>
          <w:lang w:val="de-DE"/>
        </w:rPr>
      </w:pPr>
      <w:r>
        <w:rPr>
          <w:b/>
          <w:sz w:val="28"/>
          <w:szCs w:val="28"/>
          <w:lang w:val="de-DE"/>
        </w:rPr>
        <w:t>6</w:t>
      </w:r>
      <w:r w:rsidR="00046520" w:rsidRPr="00F36627">
        <w:rPr>
          <w:b/>
          <w:sz w:val="28"/>
          <w:szCs w:val="28"/>
          <w:lang w:val="de-DE"/>
        </w:rPr>
        <w:t xml:space="preserve">. Ergänzen Sie den Text mit passenden Wörtern aus dem Kasten.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Die Wirtschaft verändert sich </w:t>
      </w:r>
    </w:p>
    <w:p w:rsidR="00046520" w:rsidRDefault="00046520" w:rsidP="00046520">
      <w:pPr>
        <w:shd w:val="clear" w:color="auto" w:fill="FFFFFF"/>
        <w:jc w:val="both"/>
        <w:rPr>
          <w:i w:val="0"/>
          <w:sz w:val="28"/>
          <w:szCs w:val="28"/>
          <w:lang w:val="de-DE"/>
        </w:rPr>
      </w:pPr>
      <w:r w:rsidRPr="00046520">
        <w:rPr>
          <w:i w:val="0"/>
          <w:sz w:val="28"/>
          <w:szCs w:val="28"/>
          <w:lang w:val="de-DE"/>
        </w:rPr>
        <w:t xml:space="preserve">die Entwicklungen Produkt Dienstleistungen Geräte Konkurrenten Arbeitskosten Firmen </w:t>
      </w:r>
    </w:p>
    <w:p w:rsidR="00046520" w:rsidRPr="00046520" w:rsidRDefault="00046520" w:rsidP="00046520">
      <w:pPr>
        <w:shd w:val="clear" w:color="auto" w:fill="FFFFFF"/>
        <w:jc w:val="both"/>
        <w:rPr>
          <w:i w:val="0"/>
          <w:sz w:val="28"/>
          <w:szCs w:val="28"/>
          <w:lang w:val="de-DE"/>
        </w:rPr>
      </w:pPr>
      <w:r w:rsidRPr="00046520">
        <w:rPr>
          <w:i w:val="0"/>
          <w:sz w:val="28"/>
          <w:szCs w:val="28"/>
          <w:lang w:val="de-DE"/>
        </w:rPr>
        <w:t>Viele Arbeitsplätze verändern sich durch 1__________________ der Technik. Um ein 2______________________ herzustellen, braucht man immer weniger Arbeitsstun</w:t>
      </w:r>
      <w:r w:rsidR="00F36627" w:rsidRPr="00F36627">
        <w:rPr>
          <w:rFonts w:ascii="Times-Roman" w:eastAsia="Times-Roman"/>
          <w:color w:val="000000"/>
          <w:sz w:val="22"/>
          <w:szCs w:val="22"/>
          <w:lang w:val="de-DE"/>
        </w:rPr>
        <w:t>.</w:t>
      </w:r>
      <w:r w:rsidR="00C615C2">
        <w:rPr>
          <w:lang w:val="de-DE"/>
        </w:rPr>
        <w:t xml:space="preserve"> </w:t>
      </w:r>
      <w:r w:rsidRPr="00046520">
        <w:rPr>
          <w:i w:val="0"/>
          <w:sz w:val="28"/>
          <w:szCs w:val="28"/>
          <w:lang w:val="de-DE"/>
        </w:rPr>
        <w:t>den. Forschung, Entwicklung und 3____________________ (Service, Beratung) werden immer wichtiger. Deutschland hat sich in den letzten 150 Jahren zuerst von einer Agrargesellschaft in eine Industriegesellschaft verwandelt und wird heute zu einer Dienstleistungs- und Wissensgesellschaft. Die Ausweitung der Produktion hat Grenzen: Wenn alle Haushalte Fernseher, Waschmaschinen und Handys haben, kaufen die Menschen oft erst dann neue 3___________________ , wenn die alten nicht mehr funktionieren. Ganz neue und teure Produkte können nur wenige Menschen kaufen. Große Teile der Wirtschaft sind heute global. Die alten Industrieländer in Europa und Nordamerika haben 4___________________ in Asien, Südamerika und Afrika bekommen. Die 5_________________________ (Löhne, Gebäude, Steuern ...) sind in vielen Ländern viel geringer als in Deutschland. Viele 6__________________________ lassen deshalb ihre Produkte dort herstellen. Außerdem bekommen die Firmen so auch einen besseren Zugang in diese Länder, um ihre Produkte dort zu verkaufen.</w:t>
      </w:r>
    </w:p>
    <w:p w:rsidR="006A5DAA" w:rsidRPr="0005258B" w:rsidRDefault="006A5DAA" w:rsidP="000A6C72">
      <w:pPr>
        <w:spacing w:line="283" w:lineRule="auto"/>
        <w:jc w:val="both"/>
        <w:rPr>
          <w:b/>
          <w:i w:val="0"/>
          <w:sz w:val="28"/>
          <w:szCs w:val="28"/>
          <w:lang w:val="de-DE"/>
        </w:rPr>
      </w:pPr>
    </w:p>
    <w:p w:rsidR="00D33367" w:rsidRPr="00973173" w:rsidRDefault="006A5DAA" w:rsidP="00D33367">
      <w:pPr>
        <w:spacing w:line="283" w:lineRule="auto"/>
        <w:rPr>
          <w:b/>
          <w:i w:val="0"/>
          <w:sz w:val="28"/>
          <w:szCs w:val="28"/>
          <w:lang w:val="de-DE"/>
        </w:rPr>
      </w:pPr>
      <w:r>
        <w:rPr>
          <w:b/>
          <w:i w:val="0"/>
          <w:sz w:val="28"/>
          <w:szCs w:val="28"/>
          <w:lang w:val="de-DE"/>
        </w:rPr>
        <w:t>Thema</w:t>
      </w:r>
      <w:r w:rsidRPr="00973173">
        <w:rPr>
          <w:b/>
          <w:i w:val="0"/>
          <w:sz w:val="28"/>
          <w:szCs w:val="28"/>
          <w:lang w:val="de-DE"/>
        </w:rPr>
        <w:t xml:space="preserve"> 5. </w:t>
      </w:r>
      <w:r w:rsidR="00D33367" w:rsidRPr="00973173">
        <w:rPr>
          <w:b/>
          <w:i w:val="0"/>
          <w:sz w:val="28"/>
          <w:szCs w:val="28"/>
          <w:lang w:val="de-DE"/>
        </w:rPr>
        <w:t xml:space="preserve"> </w:t>
      </w:r>
      <w:r w:rsidR="00D33367">
        <w:rPr>
          <w:b/>
          <w:i w:val="0"/>
          <w:sz w:val="28"/>
          <w:szCs w:val="28"/>
        </w:rPr>
        <w:t>Слияния</w:t>
      </w:r>
      <w:r w:rsidR="00D33367" w:rsidRPr="00973173">
        <w:rPr>
          <w:b/>
          <w:i w:val="0"/>
          <w:sz w:val="28"/>
          <w:szCs w:val="28"/>
          <w:lang w:val="de-DE"/>
        </w:rPr>
        <w:t xml:space="preserve"> </w:t>
      </w:r>
      <w:r w:rsidR="00D33367">
        <w:rPr>
          <w:b/>
          <w:i w:val="0"/>
          <w:sz w:val="28"/>
          <w:szCs w:val="28"/>
        </w:rPr>
        <w:t>и</w:t>
      </w:r>
      <w:r w:rsidR="00D33367" w:rsidRPr="00973173">
        <w:rPr>
          <w:b/>
          <w:i w:val="0"/>
          <w:sz w:val="28"/>
          <w:szCs w:val="28"/>
          <w:lang w:val="de-DE"/>
        </w:rPr>
        <w:t xml:space="preserve"> </w:t>
      </w:r>
      <w:r w:rsidR="00D33367">
        <w:rPr>
          <w:b/>
          <w:i w:val="0"/>
          <w:sz w:val="28"/>
          <w:szCs w:val="28"/>
        </w:rPr>
        <w:t>поглощения</w:t>
      </w:r>
    </w:p>
    <w:p w:rsidR="005654E4" w:rsidRPr="004147B6" w:rsidRDefault="005654E4" w:rsidP="005654E4">
      <w:pPr>
        <w:spacing w:line="283" w:lineRule="auto"/>
        <w:rPr>
          <w:b/>
          <w:i w:val="0"/>
          <w:sz w:val="28"/>
          <w:szCs w:val="28"/>
          <w:lang w:val="de-DE"/>
        </w:rPr>
      </w:pPr>
      <w:r w:rsidRPr="004147B6">
        <w:rPr>
          <w:rStyle w:val="fontstyle01"/>
          <w:rFonts w:ascii="Times New Roman" w:hAnsi="Times New Roman"/>
          <w:b/>
          <w:i w:val="0"/>
          <w:sz w:val="28"/>
          <w:szCs w:val="28"/>
          <w:lang w:val="de-DE"/>
        </w:rPr>
        <w:t>Joint Venture –</w:t>
      </w:r>
      <w:r w:rsidRPr="004147B6">
        <w:rPr>
          <w:b/>
          <w:bCs/>
          <w:i w:val="0"/>
          <w:color w:val="000000"/>
          <w:sz w:val="28"/>
          <w:szCs w:val="28"/>
          <w:lang w:val="de-DE"/>
        </w:rPr>
        <w:br/>
      </w:r>
      <w:r w:rsidRPr="004147B6">
        <w:rPr>
          <w:rStyle w:val="fontstyle01"/>
          <w:rFonts w:ascii="Times New Roman" w:hAnsi="Times New Roman"/>
          <w:b/>
          <w:i w:val="0"/>
          <w:sz w:val="28"/>
          <w:szCs w:val="28"/>
          <w:lang w:val="de-DE"/>
        </w:rPr>
        <w:t>Die Firma Krohne</w:t>
      </w:r>
    </w:p>
    <w:p w:rsidR="002B531F" w:rsidRDefault="005654E4" w:rsidP="002B531F">
      <w:pPr>
        <w:spacing w:line="283" w:lineRule="auto"/>
        <w:ind w:firstLine="708"/>
        <w:jc w:val="both"/>
        <w:rPr>
          <w:i w:val="0"/>
          <w:color w:val="000000"/>
          <w:sz w:val="28"/>
          <w:szCs w:val="28"/>
          <w:lang w:val="de-DE"/>
        </w:rPr>
      </w:pPr>
      <w:r w:rsidRPr="005654E4">
        <w:rPr>
          <w:rStyle w:val="fontstyle01"/>
          <w:rFonts w:ascii="Times New Roman" w:hAnsi="Times New Roman"/>
          <w:i w:val="0"/>
          <w:sz w:val="28"/>
          <w:szCs w:val="28"/>
          <w:lang w:val="de-DE"/>
        </w:rPr>
        <w:t>Die Firma Krohne stellt heute ein breit gefächertes</w:t>
      </w:r>
      <w:r w:rsidR="00973173">
        <w:rPr>
          <w:i w:val="0"/>
          <w:color w:val="000000"/>
          <w:sz w:val="28"/>
          <w:szCs w:val="28"/>
          <w:lang w:val="de-DE"/>
        </w:rPr>
        <w:t xml:space="preserve"> </w:t>
      </w:r>
      <w:r w:rsidR="00973173">
        <w:rPr>
          <w:rStyle w:val="fontstyle01"/>
          <w:rFonts w:ascii="Times New Roman" w:hAnsi="Times New Roman"/>
          <w:i w:val="0"/>
          <w:sz w:val="28"/>
          <w:szCs w:val="28"/>
          <w:lang w:val="de-DE"/>
        </w:rPr>
        <w:t xml:space="preserve">Produktspektrum an Geräten zum </w:t>
      </w:r>
      <w:r w:rsidRPr="005654E4">
        <w:rPr>
          <w:rStyle w:val="fontstyle01"/>
          <w:rFonts w:ascii="Times New Roman" w:hAnsi="Times New Roman"/>
          <w:i w:val="0"/>
          <w:sz w:val="28"/>
          <w:szCs w:val="28"/>
          <w:lang w:val="de-DE"/>
        </w:rPr>
        <w:t>Messen von Flüssigkeiten, Gasen und Masse her. Ab</w:t>
      </w:r>
      <w:r w:rsidR="00973173">
        <w:rPr>
          <w:rStyle w:val="fontstyle01"/>
          <w:rFonts w:ascii="Times New Roman" w:hAnsi="Times New Roman"/>
          <w:i w:val="0"/>
          <w:sz w:val="28"/>
          <w:szCs w:val="28"/>
          <w:lang w:val="de-DE"/>
        </w:rPr>
        <w:t xml:space="preserve">er auch dieses Unternehmen, das </w:t>
      </w:r>
      <w:r w:rsidRPr="005654E4">
        <w:rPr>
          <w:rStyle w:val="fontstyle01"/>
          <w:rFonts w:ascii="Times New Roman" w:hAnsi="Times New Roman"/>
          <w:i w:val="0"/>
          <w:sz w:val="28"/>
          <w:szCs w:val="28"/>
          <w:lang w:val="de-DE"/>
        </w:rPr>
        <w:t>heute international tätig ist, hat einmal</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klein angefangen.</w:t>
      </w:r>
      <w:r w:rsidR="00973173">
        <w:rPr>
          <w:i w:val="0"/>
          <w:color w:val="000000"/>
          <w:sz w:val="28"/>
          <w:szCs w:val="28"/>
          <w:lang w:val="de-DE"/>
        </w:rPr>
        <w:t xml:space="preserve"> </w:t>
      </w:r>
    </w:p>
    <w:p w:rsidR="002B531F" w:rsidRDefault="005654E4" w:rsidP="002B531F">
      <w:pPr>
        <w:spacing w:line="283" w:lineRule="auto"/>
        <w:ind w:firstLine="708"/>
        <w:jc w:val="both"/>
        <w:rPr>
          <w:i w:val="0"/>
          <w:color w:val="000000"/>
          <w:sz w:val="28"/>
          <w:szCs w:val="28"/>
          <w:lang w:val="de-DE"/>
        </w:rPr>
      </w:pPr>
      <w:r w:rsidRPr="005654E4">
        <w:rPr>
          <w:rStyle w:val="fontstyle01"/>
          <w:rFonts w:ascii="Times New Roman" w:hAnsi="Times New Roman"/>
          <w:i w:val="0"/>
          <w:sz w:val="28"/>
          <w:szCs w:val="28"/>
          <w:lang w:val="de-DE"/>
        </w:rPr>
        <w:t>Vor mehr als 70 Jahren entschloß sich Ludwig Krohne</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zusammen</w:t>
      </w:r>
      <w:r w:rsidR="00973173">
        <w:rPr>
          <w:rStyle w:val="fontstyle01"/>
          <w:rFonts w:ascii="Times New Roman" w:hAnsi="Times New Roman"/>
          <w:i w:val="0"/>
          <w:sz w:val="28"/>
          <w:szCs w:val="28"/>
          <w:lang w:val="de-DE"/>
        </w:rPr>
        <w:t xml:space="preserve"> mit seinem Sohn, Schwebekörper </w:t>
      </w:r>
      <w:r w:rsidRPr="005654E4">
        <w:rPr>
          <w:rStyle w:val="fontstyle01"/>
          <w:rFonts w:ascii="Times New Roman" w:hAnsi="Times New Roman"/>
          <w:i w:val="0"/>
          <w:sz w:val="28"/>
          <w:szCs w:val="28"/>
          <w:lang w:val="de-DE"/>
        </w:rPr>
        <w:t>Durchflußmeßgeräte zu</w:t>
      </w:r>
      <w:r w:rsidR="00973173">
        <w:rPr>
          <w:i w:val="0"/>
          <w:color w:val="000000"/>
          <w:sz w:val="28"/>
          <w:szCs w:val="28"/>
          <w:lang w:val="de-DE"/>
        </w:rPr>
        <w:t xml:space="preserve"> </w:t>
      </w:r>
      <w:r w:rsidR="00F24888">
        <w:rPr>
          <w:rStyle w:val="fontstyle01"/>
          <w:rFonts w:ascii="Times New Roman" w:hAnsi="Times New Roman"/>
          <w:i w:val="0"/>
          <w:sz w:val="28"/>
          <w:szCs w:val="28"/>
          <w:lang w:val="de-DE"/>
        </w:rPr>
        <w:t>bauen. </w:t>
      </w:r>
      <w:r w:rsidRPr="005654E4">
        <w:rPr>
          <w:rStyle w:val="fontstyle01"/>
          <w:rFonts w:ascii="Times New Roman" w:hAnsi="Times New Roman"/>
          <w:i w:val="0"/>
          <w:sz w:val="28"/>
          <w:szCs w:val="28"/>
          <w:lang w:val="de-DE"/>
        </w:rPr>
        <w:t>Mit</w:t>
      </w:r>
      <w:r w:rsidR="00F24888">
        <w:rPr>
          <w:rStyle w:val="fontstyle01"/>
          <w:rFonts w:ascii="Times New Roman" w:hAnsi="Times New Roman"/>
          <w:i w:val="0"/>
          <w:sz w:val="28"/>
          <w:szCs w:val="28"/>
          <w:lang w:val="de-DE"/>
        </w:rPr>
        <w:t> </w:t>
      </w:r>
      <w:r w:rsidRPr="005654E4">
        <w:rPr>
          <w:rStyle w:val="fontstyle01"/>
          <w:rFonts w:ascii="Times New Roman" w:hAnsi="Times New Roman"/>
          <w:i w:val="0"/>
          <w:sz w:val="28"/>
          <w:szCs w:val="28"/>
          <w:lang w:val="de-DE"/>
        </w:rPr>
        <w:t>dieser</w:t>
      </w:r>
      <w:r w:rsidR="00F24888">
        <w:rPr>
          <w:i w:val="0"/>
          <w:color w:val="000000"/>
          <w:sz w:val="28"/>
          <w:szCs w:val="28"/>
          <w:lang w:val="de-DE"/>
        </w:rPr>
        <w:t xml:space="preserve"> </w:t>
      </w:r>
      <w:r w:rsidRPr="005654E4">
        <w:rPr>
          <w:rStyle w:val="fontstyle01"/>
          <w:rFonts w:ascii="Times New Roman" w:hAnsi="Times New Roman"/>
          <w:i w:val="0"/>
          <w:sz w:val="28"/>
          <w:szCs w:val="28"/>
          <w:lang w:val="de-DE"/>
        </w:rPr>
        <w:t>Entscheidung wurde</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der Grundstein zu</w:t>
      </w:r>
      <w:r w:rsidR="002B531F">
        <w:rPr>
          <w:i w:val="0"/>
          <w:color w:val="000000"/>
          <w:sz w:val="28"/>
          <w:szCs w:val="28"/>
          <w:lang w:val="de-DE"/>
        </w:rPr>
        <w:t xml:space="preserve"> </w:t>
      </w:r>
      <w:r w:rsidRPr="005654E4">
        <w:rPr>
          <w:rStyle w:val="fontstyle01"/>
          <w:rFonts w:ascii="Times New Roman" w:hAnsi="Times New Roman"/>
          <w:i w:val="0"/>
          <w:sz w:val="28"/>
          <w:szCs w:val="28"/>
          <w:lang w:val="de-DE"/>
        </w:rPr>
        <w:t>einem Unternehmen</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 xml:space="preserve">gelegt, das sich innerhalb weniger Jahrzehnte </w:t>
      </w:r>
      <w:r w:rsidRPr="005654E4">
        <w:rPr>
          <w:rStyle w:val="fontstyle01"/>
          <w:rFonts w:ascii="Times New Roman" w:hAnsi="Times New Roman"/>
          <w:i w:val="0"/>
          <w:sz w:val="28"/>
          <w:szCs w:val="28"/>
          <w:lang w:val="de-DE"/>
        </w:rPr>
        <w:lastRenderedPageBreak/>
        <w:t>weltweit zu</w:t>
      </w:r>
      <w:r w:rsidR="002B531F">
        <w:rPr>
          <w:i w:val="0"/>
          <w:color w:val="000000"/>
          <w:sz w:val="28"/>
          <w:szCs w:val="28"/>
          <w:lang w:val="de-DE"/>
        </w:rPr>
        <w:t xml:space="preserve"> </w:t>
      </w:r>
      <w:r w:rsidRPr="005654E4">
        <w:rPr>
          <w:rStyle w:val="fontstyle01"/>
          <w:rFonts w:ascii="Times New Roman" w:hAnsi="Times New Roman"/>
          <w:i w:val="0"/>
          <w:sz w:val="28"/>
          <w:szCs w:val="28"/>
          <w:lang w:val="de-DE"/>
        </w:rPr>
        <w:t>einem führenden Unternehmen der Meßtechnik entwickelte.</w:t>
      </w:r>
      <w:r w:rsidR="00973173">
        <w:rPr>
          <w:i w:val="0"/>
          <w:color w:val="000000"/>
          <w:sz w:val="28"/>
          <w:szCs w:val="28"/>
          <w:lang w:val="de-DE"/>
        </w:rPr>
        <w:t xml:space="preserve"> </w:t>
      </w:r>
    </w:p>
    <w:p w:rsidR="005B22C1" w:rsidRDefault="005654E4" w:rsidP="002B531F">
      <w:pPr>
        <w:spacing w:line="283" w:lineRule="auto"/>
        <w:ind w:firstLine="708"/>
        <w:jc w:val="both"/>
        <w:rPr>
          <w:i w:val="0"/>
          <w:color w:val="000000"/>
          <w:sz w:val="28"/>
          <w:szCs w:val="28"/>
          <w:lang w:val="de-DE"/>
        </w:rPr>
      </w:pPr>
      <w:r w:rsidRPr="005654E4">
        <w:rPr>
          <w:rStyle w:val="fontstyle01"/>
          <w:rFonts w:ascii="Times New Roman" w:hAnsi="Times New Roman"/>
          <w:i w:val="0"/>
          <w:sz w:val="28"/>
          <w:szCs w:val="28"/>
          <w:lang w:val="de-DE"/>
        </w:rPr>
        <w:t>Aus ständiger Entwicklung, Erfahrung und der intensiven</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Zusammenarbeit</w:t>
      </w:r>
      <w:r w:rsidR="00973173">
        <w:rPr>
          <w:rStyle w:val="fontstyle01"/>
          <w:rFonts w:ascii="Times New Roman" w:hAnsi="Times New Roman"/>
          <w:i w:val="0"/>
          <w:sz w:val="28"/>
          <w:szCs w:val="28"/>
          <w:lang w:val="de-DE"/>
        </w:rPr>
        <w:t xml:space="preserve"> mit einem breiten </w:t>
      </w:r>
      <w:r w:rsidRPr="005654E4">
        <w:rPr>
          <w:rStyle w:val="fontstyle01"/>
          <w:rFonts w:ascii="Times New Roman" w:hAnsi="Times New Roman"/>
          <w:i w:val="0"/>
          <w:sz w:val="28"/>
          <w:szCs w:val="28"/>
          <w:lang w:val="de-DE"/>
        </w:rPr>
        <w:t>Abnehmerkreis ist eine</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Produktpalette entsta</w:t>
      </w:r>
      <w:r w:rsidR="00973173">
        <w:rPr>
          <w:rStyle w:val="fontstyle01"/>
          <w:rFonts w:ascii="Times New Roman" w:hAnsi="Times New Roman"/>
          <w:i w:val="0"/>
          <w:sz w:val="28"/>
          <w:szCs w:val="28"/>
          <w:lang w:val="de-DE"/>
        </w:rPr>
        <w:t xml:space="preserve">nden, die in jeder Hinsicht die </w:t>
      </w:r>
      <w:r w:rsidRPr="005654E4">
        <w:rPr>
          <w:rStyle w:val="fontstyle01"/>
          <w:rFonts w:ascii="Times New Roman" w:hAnsi="Times New Roman"/>
          <w:i w:val="0"/>
          <w:sz w:val="28"/>
          <w:szCs w:val="28"/>
          <w:lang w:val="de-DE"/>
        </w:rPr>
        <w:t>anwendungsspezifischen Forderungen der verschiedenen</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Industriezweige erfüllt. Anfangs zählten vor allem</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Indust</w:t>
      </w:r>
      <w:r w:rsidR="002B531F">
        <w:rPr>
          <w:rStyle w:val="fontstyle01"/>
          <w:rFonts w:ascii="Times New Roman" w:hAnsi="Times New Roman"/>
          <w:i w:val="0"/>
          <w:sz w:val="28"/>
          <w:szCs w:val="28"/>
          <w:lang w:val="de-DE"/>
        </w:rPr>
        <w:t xml:space="preserve">rieöfenbauer und Hersteller von </w:t>
      </w:r>
      <w:r w:rsidRPr="005654E4">
        <w:rPr>
          <w:rStyle w:val="fontstyle01"/>
          <w:rFonts w:ascii="Times New Roman" w:hAnsi="Times New Roman"/>
          <w:i w:val="0"/>
          <w:sz w:val="28"/>
          <w:szCs w:val="28"/>
          <w:lang w:val="de-DE"/>
        </w:rPr>
        <w:t>Kaffeeröstmaschinen</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zu den Kunden, später ka</w:t>
      </w:r>
      <w:r w:rsidR="00973173">
        <w:rPr>
          <w:rStyle w:val="fontstyle01"/>
          <w:rFonts w:ascii="Times New Roman" w:hAnsi="Times New Roman"/>
          <w:i w:val="0"/>
          <w:sz w:val="28"/>
          <w:szCs w:val="28"/>
          <w:lang w:val="de-DE"/>
        </w:rPr>
        <w:t xml:space="preserve">m die chemische Industrie dazu. </w:t>
      </w:r>
      <w:r w:rsidRPr="005654E4">
        <w:rPr>
          <w:rStyle w:val="fontstyle01"/>
          <w:rFonts w:ascii="Times New Roman" w:hAnsi="Times New Roman"/>
          <w:i w:val="0"/>
          <w:sz w:val="28"/>
          <w:szCs w:val="28"/>
          <w:lang w:val="de-DE"/>
        </w:rPr>
        <w:t>Heute gibt es kaum Bereiche, die</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nicht irgendwann Bedarf an Krohne-Geräten hätten.</w:t>
      </w:r>
      <w:r w:rsidR="00973173">
        <w:rPr>
          <w:i w:val="0"/>
          <w:color w:val="000000"/>
          <w:sz w:val="28"/>
          <w:szCs w:val="28"/>
          <w:lang w:val="de-DE"/>
        </w:rPr>
        <w:t xml:space="preserve"> </w:t>
      </w:r>
    </w:p>
    <w:p w:rsidR="002B531F" w:rsidRDefault="005654E4" w:rsidP="002B531F">
      <w:pPr>
        <w:spacing w:line="283" w:lineRule="auto"/>
        <w:ind w:firstLine="708"/>
        <w:jc w:val="both"/>
        <w:rPr>
          <w:i w:val="0"/>
          <w:color w:val="000000"/>
          <w:sz w:val="28"/>
          <w:szCs w:val="28"/>
          <w:lang w:val="de-DE"/>
        </w:rPr>
      </w:pPr>
      <w:r w:rsidRPr="005654E4">
        <w:rPr>
          <w:rStyle w:val="fontstyle01"/>
          <w:rFonts w:ascii="Times New Roman" w:hAnsi="Times New Roman"/>
          <w:i w:val="0"/>
          <w:sz w:val="28"/>
          <w:szCs w:val="28"/>
          <w:lang w:val="de-DE"/>
        </w:rPr>
        <w:t>Das Unternehmen expandierte in den Nachkriegsjahren</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nicht nur personell, sondern auch geographisch. Krohne</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war schon früh auf allen Kontinenten vertreten.</w:t>
      </w:r>
      <w:r w:rsidRPr="005654E4">
        <w:rPr>
          <w:i w:val="0"/>
          <w:color w:val="000000"/>
          <w:sz w:val="28"/>
          <w:szCs w:val="28"/>
          <w:lang w:val="de-DE"/>
        </w:rPr>
        <w:br/>
      </w:r>
      <w:r w:rsidRPr="005654E4">
        <w:rPr>
          <w:rStyle w:val="fontstyle01"/>
          <w:rFonts w:ascii="Times New Roman" w:hAnsi="Times New Roman"/>
          <w:i w:val="0"/>
          <w:sz w:val="28"/>
          <w:szCs w:val="28"/>
          <w:lang w:val="de-DE"/>
        </w:rPr>
        <w:t>Der hohe Exportanteil am Gesamtumsatz des</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Unternehmens ist das Ergebnis einer kontinuierlichen</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und intensiven Bearbeitung der Auslandsmärkte. Dabei</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spielt die Zusammenarbeit mit den ausländischen</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Partnern eine genauso wichtige Rolle wie das Angebot</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eines Produktionsprogramms, das interessant für den</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Weltmarkt ist.</w:t>
      </w:r>
      <w:r w:rsidR="00973173">
        <w:rPr>
          <w:i w:val="0"/>
          <w:color w:val="000000"/>
          <w:sz w:val="28"/>
          <w:szCs w:val="28"/>
          <w:lang w:val="de-DE"/>
        </w:rPr>
        <w:t xml:space="preserve"> </w:t>
      </w:r>
    </w:p>
    <w:p w:rsidR="005654E4" w:rsidRDefault="005654E4" w:rsidP="002B531F">
      <w:pPr>
        <w:spacing w:line="283" w:lineRule="auto"/>
        <w:ind w:firstLine="708"/>
        <w:jc w:val="both"/>
        <w:rPr>
          <w:rStyle w:val="fontstyle01"/>
          <w:rFonts w:ascii="Times New Roman" w:hAnsi="Times New Roman"/>
          <w:i w:val="0"/>
          <w:sz w:val="28"/>
          <w:szCs w:val="28"/>
          <w:lang w:val="de-DE"/>
        </w:rPr>
      </w:pPr>
      <w:r w:rsidRPr="005654E4">
        <w:rPr>
          <w:rStyle w:val="fontstyle01"/>
          <w:rFonts w:ascii="Times New Roman" w:hAnsi="Times New Roman"/>
          <w:i w:val="0"/>
          <w:sz w:val="28"/>
          <w:szCs w:val="28"/>
          <w:lang w:val="de-DE"/>
        </w:rPr>
        <w:t>Aber die Produktion hochwertiger Geräte ist der Firma</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Krohne nicht genug. Eine</w:t>
      </w:r>
      <w:r w:rsidR="00973173">
        <w:rPr>
          <w:rStyle w:val="fontstyle01"/>
          <w:rFonts w:ascii="Times New Roman" w:hAnsi="Times New Roman"/>
          <w:i w:val="0"/>
          <w:sz w:val="28"/>
          <w:szCs w:val="28"/>
          <w:lang w:val="de-DE"/>
        </w:rPr>
        <w:t xml:space="preserve"> </w:t>
      </w:r>
      <w:r w:rsidRPr="005654E4">
        <w:rPr>
          <w:rStyle w:val="fontstyle01"/>
          <w:rFonts w:ascii="Times New Roman" w:hAnsi="Times New Roman"/>
          <w:i w:val="0"/>
          <w:sz w:val="28"/>
          <w:szCs w:val="28"/>
          <w:lang w:val="de-DE"/>
        </w:rPr>
        <w:t>sorgfältige Beratung der Anwender, Erarbeiten und Hilfe bei Problemlösungen sind</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wesentliche Faktoren der Unternehmensphilosophie. Diese anwendungstechnische</w:t>
      </w:r>
      <w:r w:rsidR="00973173">
        <w:rPr>
          <w:i w:val="0"/>
          <w:color w:val="000000"/>
          <w:sz w:val="28"/>
          <w:szCs w:val="28"/>
          <w:lang w:val="de-DE"/>
        </w:rPr>
        <w:t xml:space="preserve"> </w:t>
      </w:r>
      <w:r w:rsidRPr="005654E4">
        <w:rPr>
          <w:rStyle w:val="fontstyle01"/>
          <w:rFonts w:ascii="Times New Roman" w:hAnsi="Times New Roman"/>
          <w:i w:val="0"/>
          <w:sz w:val="28"/>
          <w:szCs w:val="28"/>
          <w:lang w:val="de-DE"/>
        </w:rPr>
        <w:t>Beratung wiederum bietet Impulse für die Forschung und Entwicklung, die sich so genau</w:t>
      </w:r>
      <w:r w:rsidR="00F24888">
        <w:rPr>
          <w:i w:val="0"/>
          <w:color w:val="000000"/>
          <w:sz w:val="28"/>
          <w:szCs w:val="28"/>
          <w:lang w:val="de-DE"/>
        </w:rPr>
        <w:t xml:space="preserve"> </w:t>
      </w:r>
      <w:r w:rsidRPr="005654E4">
        <w:rPr>
          <w:rStyle w:val="fontstyle01"/>
          <w:rFonts w:ascii="Times New Roman" w:hAnsi="Times New Roman"/>
          <w:i w:val="0"/>
          <w:sz w:val="28"/>
          <w:szCs w:val="28"/>
          <w:lang w:val="de-DE"/>
        </w:rPr>
        <w:t>den Kundenwünschen anpassen kann.</w:t>
      </w:r>
    </w:p>
    <w:p w:rsidR="005B22C1" w:rsidRDefault="005B22C1" w:rsidP="002B531F">
      <w:pPr>
        <w:spacing w:line="283" w:lineRule="auto"/>
        <w:ind w:firstLine="708"/>
        <w:jc w:val="both"/>
        <w:rPr>
          <w:rStyle w:val="fontstyle01"/>
          <w:rFonts w:ascii="Times New Roman" w:hAnsi="Times New Roman"/>
          <w:i w:val="0"/>
          <w:sz w:val="28"/>
          <w:szCs w:val="28"/>
          <w:lang w:val="de-DE"/>
        </w:rPr>
      </w:pPr>
    </w:p>
    <w:p w:rsidR="005B22C1" w:rsidRPr="00363D8E" w:rsidRDefault="00F24888" w:rsidP="00F24888">
      <w:pPr>
        <w:spacing w:line="283" w:lineRule="auto"/>
        <w:jc w:val="both"/>
        <w:rPr>
          <w:rStyle w:val="fontstyle01"/>
          <w:rFonts w:ascii="Times New Roman" w:hAnsi="Times New Roman"/>
          <w:b/>
          <w:sz w:val="28"/>
          <w:szCs w:val="28"/>
          <w:lang w:val="de-DE"/>
        </w:rPr>
      </w:pPr>
      <w:r w:rsidRPr="00363D8E">
        <w:rPr>
          <w:rStyle w:val="fontstyle01"/>
          <w:rFonts w:ascii="Times New Roman" w:hAnsi="Times New Roman"/>
          <w:b/>
          <w:sz w:val="28"/>
          <w:szCs w:val="28"/>
          <w:lang w:val="de-DE"/>
        </w:rPr>
        <w:t xml:space="preserve">ÜBUNG </w:t>
      </w:r>
      <w:r w:rsidR="005B22C1" w:rsidRPr="00363D8E">
        <w:rPr>
          <w:rStyle w:val="fontstyle01"/>
          <w:rFonts w:ascii="Times New Roman" w:hAnsi="Times New Roman"/>
          <w:b/>
          <w:sz w:val="28"/>
          <w:szCs w:val="28"/>
          <w:lang w:val="de-DE"/>
        </w:rPr>
        <w:t>1.</w:t>
      </w:r>
    </w:p>
    <w:p w:rsidR="005B22C1" w:rsidRDefault="00F24888" w:rsidP="005B22C1">
      <w:pPr>
        <w:spacing w:line="283" w:lineRule="auto"/>
        <w:rPr>
          <w:rStyle w:val="fontstyle21"/>
          <w:rFonts w:ascii="Times New Roman" w:hAnsi="Times New Roman"/>
          <w:i w:val="0"/>
          <w:sz w:val="28"/>
          <w:szCs w:val="28"/>
          <w:lang w:val="de-DE"/>
        </w:rPr>
      </w:pPr>
      <w:r w:rsidRPr="00F24888">
        <w:rPr>
          <w:rStyle w:val="fontstyle21"/>
          <w:rFonts w:ascii="Times New Roman" w:hAnsi="Times New Roman"/>
          <w:i w:val="0"/>
          <w:sz w:val="28"/>
          <w:szCs w:val="28"/>
          <w:lang w:val="de-DE"/>
        </w:rPr>
        <w:t>Die Firma Krone hat bereits im Jahr 1987 ihr</w:t>
      </w:r>
      <w:r w:rsidR="005B22C1">
        <w:rPr>
          <w:i w:val="0"/>
          <w:color w:val="000000"/>
          <w:sz w:val="28"/>
          <w:szCs w:val="28"/>
          <w:lang w:val="de-DE"/>
        </w:rPr>
        <w:t xml:space="preserve"> </w:t>
      </w:r>
      <w:r w:rsidRPr="00F24888">
        <w:rPr>
          <w:rStyle w:val="fontstyle21"/>
          <w:rFonts w:ascii="Times New Roman" w:hAnsi="Times New Roman"/>
          <w:i w:val="0"/>
          <w:sz w:val="28"/>
          <w:szCs w:val="28"/>
          <w:lang w:val="de-DE"/>
        </w:rPr>
        <w:t>erstes deutsch-russisches Joint Venture gegründet. Es</w:t>
      </w:r>
      <w:r w:rsidR="005B22C1">
        <w:rPr>
          <w:rStyle w:val="fontstyle21"/>
          <w:rFonts w:ascii="Times New Roman" w:hAnsi="Times New Roman"/>
          <w:i w:val="0"/>
          <w:sz w:val="28"/>
          <w:szCs w:val="28"/>
          <w:lang w:val="de-DE"/>
        </w:rPr>
        <w:t xml:space="preserve"> gab zahlreiche Schwierigkeiten</w:t>
      </w:r>
      <w:r w:rsidRPr="00F24888">
        <w:rPr>
          <w:rStyle w:val="fontstyle21"/>
          <w:rFonts w:ascii="Times New Roman" w:hAnsi="Times New Roman"/>
          <w:i w:val="0"/>
          <w:sz w:val="28"/>
          <w:szCs w:val="28"/>
          <w:lang w:val="de-DE"/>
        </w:rPr>
        <w:t>, aber auch</w:t>
      </w:r>
      <w:r w:rsidR="005B22C1">
        <w:rPr>
          <w:i w:val="0"/>
          <w:color w:val="000000"/>
          <w:sz w:val="28"/>
          <w:szCs w:val="28"/>
          <w:lang w:val="de-DE"/>
        </w:rPr>
        <w:t xml:space="preserve"> </w:t>
      </w:r>
      <w:r w:rsidRPr="00F24888">
        <w:rPr>
          <w:rStyle w:val="fontstyle21"/>
          <w:rFonts w:ascii="Times New Roman" w:hAnsi="Times New Roman"/>
          <w:i w:val="0"/>
          <w:sz w:val="28"/>
          <w:szCs w:val="28"/>
          <w:lang w:val="de-DE"/>
        </w:rPr>
        <w:t>Erfolge. Welche Faktoren haben im Kontext des</w:t>
      </w:r>
      <w:r w:rsidR="005B22C1">
        <w:rPr>
          <w:i w:val="0"/>
          <w:color w:val="000000"/>
          <w:sz w:val="28"/>
          <w:szCs w:val="28"/>
          <w:lang w:val="de-DE"/>
        </w:rPr>
        <w:t xml:space="preserve"> </w:t>
      </w:r>
      <w:r w:rsidRPr="00F24888">
        <w:rPr>
          <w:rStyle w:val="fontstyle21"/>
          <w:rFonts w:ascii="Times New Roman" w:hAnsi="Times New Roman"/>
          <w:i w:val="0"/>
          <w:sz w:val="28"/>
          <w:szCs w:val="28"/>
          <w:lang w:val="de-DE"/>
        </w:rPr>
        <w:t xml:space="preserve">gehörten Dialogs eine </w:t>
      </w:r>
      <w:r w:rsidRPr="00F24888">
        <w:rPr>
          <w:rStyle w:val="fontstyle01"/>
          <w:rFonts w:ascii="Times New Roman" w:hAnsi="Times New Roman"/>
          <w:i w:val="0"/>
          <w:sz w:val="28"/>
          <w:szCs w:val="28"/>
          <w:lang w:val="de-DE"/>
        </w:rPr>
        <w:t>positive Wirkung</w:t>
      </w:r>
      <w:r w:rsidRPr="00F24888">
        <w:rPr>
          <w:rStyle w:val="fontstyle21"/>
          <w:rFonts w:ascii="Times New Roman" w:hAnsi="Times New Roman"/>
          <w:i w:val="0"/>
          <w:sz w:val="28"/>
          <w:szCs w:val="28"/>
          <w:lang w:val="de-DE"/>
        </w:rPr>
        <w:t>, welche</w:t>
      </w:r>
      <w:r w:rsidR="005B22C1">
        <w:rPr>
          <w:i w:val="0"/>
          <w:color w:val="000000"/>
          <w:sz w:val="28"/>
          <w:szCs w:val="28"/>
          <w:lang w:val="de-DE"/>
        </w:rPr>
        <w:t xml:space="preserve"> </w:t>
      </w:r>
      <w:r w:rsidRPr="00F24888">
        <w:rPr>
          <w:rStyle w:val="fontstyle21"/>
          <w:rFonts w:ascii="Times New Roman" w:hAnsi="Times New Roman"/>
          <w:i w:val="0"/>
          <w:sz w:val="28"/>
          <w:szCs w:val="28"/>
          <w:lang w:val="de-DE"/>
        </w:rPr>
        <w:t xml:space="preserve">eine </w:t>
      </w:r>
      <w:r w:rsidRPr="00F24888">
        <w:rPr>
          <w:rStyle w:val="fontstyle01"/>
          <w:rFonts w:ascii="Times New Roman" w:hAnsi="Times New Roman"/>
          <w:i w:val="0"/>
          <w:sz w:val="28"/>
          <w:szCs w:val="28"/>
          <w:lang w:val="de-DE"/>
        </w:rPr>
        <w:t xml:space="preserve">negative Wirkung </w:t>
      </w:r>
      <w:r w:rsidRPr="00F24888">
        <w:rPr>
          <w:rStyle w:val="fontstyle21"/>
          <w:rFonts w:ascii="Times New Roman" w:hAnsi="Times New Roman"/>
          <w:i w:val="0"/>
          <w:sz w:val="28"/>
          <w:szCs w:val="28"/>
          <w:lang w:val="de-DE"/>
        </w:rPr>
        <w:t>auf das Joint Venture?</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984"/>
        <w:gridCol w:w="1695"/>
      </w:tblGrid>
      <w:tr w:rsidR="005B22C1" w:rsidTr="005B22C1">
        <w:tc>
          <w:tcPr>
            <w:tcW w:w="5949" w:type="dxa"/>
          </w:tcPr>
          <w:p w:rsidR="005B22C1" w:rsidRDefault="005B22C1" w:rsidP="005B22C1">
            <w:pPr>
              <w:spacing w:line="283" w:lineRule="auto"/>
              <w:rPr>
                <w:i w:val="0"/>
                <w:color w:val="000000"/>
                <w:sz w:val="28"/>
                <w:szCs w:val="28"/>
                <w:lang w:val="de-DE"/>
              </w:rPr>
            </w:pPr>
          </w:p>
        </w:tc>
        <w:tc>
          <w:tcPr>
            <w:tcW w:w="1984" w:type="dxa"/>
          </w:tcPr>
          <w:p w:rsidR="005B22C1" w:rsidRDefault="005B22C1" w:rsidP="005B22C1">
            <w:pPr>
              <w:spacing w:line="283" w:lineRule="auto"/>
              <w:rPr>
                <w:i w:val="0"/>
                <w:color w:val="000000"/>
                <w:sz w:val="28"/>
                <w:szCs w:val="28"/>
                <w:lang w:val="de-DE"/>
              </w:rPr>
            </w:pPr>
            <w:r w:rsidRPr="00F24888">
              <w:rPr>
                <w:rStyle w:val="fontstyle31"/>
                <w:rFonts w:ascii="Times New Roman" w:hAnsi="Times New Roman"/>
                <w:i w:val="0"/>
                <w:sz w:val="28"/>
                <w:szCs w:val="28"/>
                <w:lang w:val="de-DE"/>
              </w:rPr>
              <w:t>postive</w:t>
            </w:r>
          </w:p>
        </w:tc>
        <w:tc>
          <w:tcPr>
            <w:tcW w:w="1695" w:type="dxa"/>
          </w:tcPr>
          <w:p w:rsidR="005B22C1" w:rsidRDefault="005B22C1" w:rsidP="005B22C1">
            <w:pPr>
              <w:spacing w:line="283" w:lineRule="auto"/>
              <w:rPr>
                <w:i w:val="0"/>
                <w:color w:val="000000"/>
                <w:sz w:val="28"/>
                <w:szCs w:val="28"/>
                <w:lang w:val="de-DE"/>
              </w:rPr>
            </w:pPr>
            <w:r>
              <w:rPr>
                <w:rStyle w:val="fontstyle31"/>
                <w:rFonts w:ascii="Times New Roman" w:hAnsi="Times New Roman"/>
                <w:i w:val="0"/>
                <w:sz w:val="28"/>
                <w:szCs w:val="28"/>
                <w:lang w:val="de-DE"/>
              </w:rPr>
              <w:t>n</w:t>
            </w:r>
            <w:r w:rsidRPr="00F24888">
              <w:rPr>
                <w:rStyle w:val="fontstyle31"/>
                <w:rFonts w:ascii="Times New Roman" w:hAnsi="Times New Roman"/>
                <w:i w:val="0"/>
                <w:sz w:val="28"/>
                <w:szCs w:val="28"/>
                <w:lang w:val="de-DE"/>
              </w:rPr>
              <w:t>egative</w:t>
            </w:r>
          </w:p>
        </w:tc>
      </w:tr>
      <w:tr w:rsidR="005B22C1" w:rsidTr="005B22C1">
        <w:tc>
          <w:tcPr>
            <w:tcW w:w="5949" w:type="dxa"/>
          </w:tcPr>
          <w:p w:rsidR="005B22C1" w:rsidRDefault="005B22C1" w:rsidP="005B22C1">
            <w:pPr>
              <w:spacing w:line="283" w:lineRule="auto"/>
              <w:rPr>
                <w:i w:val="0"/>
                <w:color w:val="000000"/>
                <w:sz w:val="28"/>
                <w:szCs w:val="28"/>
                <w:lang w:val="de-DE"/>
              </w:rPr>
            </w:pPr>
            <w:r w:rsidRPr="00F24888">
              <w:rPr>
                <w:rStyle w:val="fontstyle31"/>
                <w:rFonts w:ascii="Times New Roman" w:hAnsi="Times New Roman"/>
                <w:i w:val="0"/>
                <w:sz w:val="28"/>
                <w:szCs w:val="28"/>
                <w:lang w:val="de-DE"/>
              </w:rPr>
              <w:t>1. Verzögerung der nötigen Gebäudeumbauten</w:t>
            </w:r>
          </w:p>
        </w:tc>
        <w:tc>
          <w:tcPr>
            <w:tcW w:w="1984" w:type="dxa"/>
          </w:tcPr>
          <w:p w:rsidR="005B22C1" w:rsidRPr="00F24888" w:rsidRDefault="005B22C1" w:rsidP="005B22C1">
            <w:pPr>
              <w:spacing w:line="283" w:lineRule="auto"/>
              <w:rPr>
                <w:rStyle w:val="fontstyle31"/>
                <w:rFonts w:ascii="Times New Roman" w:hAnsi="Times New Roman"/>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5B22C1" w:rsidRPr="00F24888" w:rsidRDefault="005B22C1" w:rsidP="005B22C1">
            <w:pPr>
              <w:spacing w:line="283" w:lineRule="auto"/>
              <w:rPr>
                <w:rStyle w:val="fontstyle31"/>
                <w:rFonts w:ascii="Times New Roman" w:hAnsi="Times New Roman"/>
                <w:i w:val="0"/>
                <w:sz w:val="28"/>
                <w:szCs w:val="28"/>
                <w:lang w:val="de-DE"/>
              </w:rPr>
            </w:pPr>
            <w:r w:rsidRPr="00F24888">
              <w:rPr>
                <w:rStyle w:val="fontstyle41"/>
                <w:rFonts w:ascii="Segoe UI Symbol" w:hAnsi="Segoe UI Symbol" w:cs="Segoe UI Symbol" w:hint="default"/>
                <w:i w:val="0"/>
                <w:sz w:val="28"/>
                <w:szCs w:val="28"/>
                <w:lang w:val="de-DE"/>
              </w:rPr>
              <w:t>❏</w:t>
            </w:r>
          </w:p>
        </w:tc>
      </w:tr>
      <w:tr w:rsidR="005B22C1" w:rsidTr="005B22C1">
        <w:tc>
          <w:tcPr>
            <w:tcW w:w="5949" w:type="dxa"/>
          </w:tcPr>
          <w:p w:rsidR="005B22C1" w:rsidRPr="00F24888" w:rsidRDefault="005B22C1" w:rsidP="005B22C1">
            <w:pPr>
              <w:spacing w:line="283" w:lineRule="auto"/>
              <w:rPr>
                <w:rStyle w:val="fontstyle31"/>
                <w:rFonts w:ascii="Times New Roman" w:hAnsi="Times New Roman"/>
                <w:i w:val="0"/>
                <w:sz w:val="28"/>
                <w:szCs w:val="28"/>
                <w:lang w:val="de-DE"/>
              </w:rPr>
            </w:pPr>
            <w:r w:rsidRPr="00F24888">
              <w:rPr>
                <w:rStyle w:val="fontstyle31"/>
                <w:rFonts w:ascii="Times New Roman" w:hAnsi="Times New Roman"/>
                <w:i w:val="0"/>
                <w:sz w:val="28"/>
                <w:szCs w:val="28"/>
                <w:lang w:val="de-DE"/>
              </w:rPr>
              <w:t>2. Euphorie der Anfangszeit der Perestroika</w:t>
            </w:r>
          </w:p>
        </w:tc>
        <w:tc>
          <w:tcPr>
            <w:tcW w:w="1984"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5B22C1" w:rsidTr="005B22C1">
        <w:tc>
          <w:tcPr>
            <w:tcW w:w="5949" w:type="dxa"/>
          </w:tcPr>
          <w:p w:rsidR="005B22C1" w:rsidRPr="00F24888" w:rsidRDefault="005B22C1" w:rsidP="005B22C1">
            <w:pPr>
              <w:spacing w:line="283" w:lineRule="auto"/>
              <w:rPr>
                <w:rStyle w:val="fontstyle31"/>
                <w:rFonts w:ascii="Times New Roman" w:hAnsi="Times New Roman"/>
                <w:i w:val="0"/>
                <w:sz w:val="28"/>
                <w:szCs w:val="28"/>
                <w:lang w:val="de-DE"/>
              </w:rPr>
            </w:pPr>
            <w:r w:rsidRPr="00F24888">
              <w:rPr>
                <w:rStyle w:val="fontstyle31"/>
                <w:rFonts w:ascii="Times New Roman" w:hAnsi="Times New Roman"/>
                <w:i w:val="0"/>
                <w:sz w:val="28"/>
                <w:szCs w:val="28"/>
                <w:lang w:val="de-DE"/>
              </w:rPr>
              <w:t>3. optimistische Einstellung der russischen Wirtschaft</w:t>
            </w:r>
          </w:p>
        </w:tc>
        <w:tc>
          <w:tcPr>
            <w:tcW w:w="1984"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5B22C1" w:rsidTr="005B22C1">
        <w:tc>
          <w:tcPr>
            <w:tcW w:w="5949" w:type="dxa"/>
          </w:tcPr>
          <w:p w:rsidR="005B22C1" w:rsidRPr="00F24888" w:rsidRDefault="005B22C1" w:rsidP="005B22C1">
            <w:pPr>
              <w:spacing w:line="283" w:lineRule="auto"/>
              <w:rPr>
                <w:rStyle w:val="fontstyle31"/>
                <w:rFonts w:ascii="Times New Roman" w:hAnsi="Times New Roman"/>
                <w:i w:val="0"/>
                <w:sz w:val="28"/>
                <w:szCs w:val="28"/>
                <w:lang w:val="de-DE"/>
              </w:rPr>
            </w:pPr>
            <w:r w:rsidRPr="00F24888">
              <w:rPr>
                <w:rStyle w:val="fontstyle31"/>
                <w:rFonts w:ascii="Times New Roman" w:hAnsi="Times New Roman"/>
                <w:i w:val="0"/>
                <w:sz w:val="28"/>
                <w:szCs w:val="28"/>
                <w:lang w:val="de-DE"/>
              </w:rPr>
              <w:t>4. optimistische Haltung des Staates</w:t>
            </w:r>
          </w:p>
        </w:tc>
        <w:tc>
          <w:tcPr>
            <w:tcW w:w="1984"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5B22C1" w:rsidTr="005B22C1">
        <w:tc>
          <w:tcPr>
            <w:tcW w:w="5949" w:type="dxa"/>
          </w:tcPr>
          <w:p w:rsidR="005B22C1" w:rsidRPr="00F24888" w:rsidRDefault="005B22C1" w:rsidP="005B22C1">
            <w:pPr>
              <w:spacing w:line="283" w:lineRule="auto"/>
              <w:rPr>
                <w:rStyle w:val="fontstyle31"/>
                <w:rFonts w:ascii="Times New Roman" w:hAnsi="Times New Roman"/>
                <w:i w:val="0"/>
                <w:sz w:val="28"/>
                <w:szCs w:val="28"/>
                <w:lang w:val="de-DE"/>
              </w:rPr>
            </w:pPr>
            <w:r w:rsidRPr="00F24888">
              <w:rPr>
                <w:rStyle w:val="fontstyle31"/>
                <w:rFonts w:ascii="Times New Roman" w:hAnsi="Times New Roman"/>
                <w:i w:val="0"/>
                <w:sz w:val="28"/>
                <w:szCs w:val="28"/>
                <w:lang w:val="de-DE"/>
              </w:rPr>
              <w:t>5. Notwendigwerden einer provisorischen Fertigungshalle,</w:t>
            </w:r>
            <w:r>
              <w:rPr>
                <w:i w:val="0"/>
                <w:color w:val="000000"/>
                <w:sz w:val="28"/>
                <w:szCs w:val="28"/>
                <w:lang w:val="de-DE"/>
              </w:rPr>
              <w:t xml:space="preserve"> </w:t>
            </w:r>
            <w:r w:rsidRPr="00F24888">
              <w:rPr>
                <w:rStyle w:val="fontstyle31"/>
                <w:rFonts w:ascii="Times New Roman" w:hAnsi="Times New Roman"/>
                <w:i w:val="0"/>
                <w:sz w:val="28"/>
                <w:szCs w:val="28"/>
                <w:lang w:val="de-DE"/>
              </w:rPr>
              <w:t>weil Genehmigungen fehlen</w:t>
            </w:r>
          </w:p>
        </w:tc>
        <w:tc>
          <w:tcPr>
            <w:tcW w:w="1984" w:type="dxa"/>
          </w:tcPr>
          <w:p w:rsidR="002B489E" w:rsidRDefault="002B489E" w:rsidP="005B22C1">
            <w:pPr>
              <w:spacing w:line="283" w:lineRule="auto"/>
              <w:rPr>
                <w:rStyle w:val="fontstyle41"/>
                <w:rFonts w:ascii="Segoe UI Symbol" w:hAnsi="Segoe UI Symbol" w:cs="Segoe UI Symbol" w:hint="default"/>
                <w:i w:val="0"/>
                <w:sz w:val="28"/>
                <w:szCs w:val="28"/>
                <w:lang w:val="de-DE"/>
              </w:rPr>
            </w:pPr>
          </w:p>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2B489E" w:rsidRDefault="002B489E" w:rsidP="005B22C1">
            <w:pPr>
              <w:spacing w:line="283" w:lineRule="auto"/>
              <w:rPr>
                <w:rStyle w:val="fontstyle41"/>
                <w:rFonts w:ascii="Segoe UI Symbol" w:hAnsi="Segoe UI Symbol" w:cs="Segoe UI Symbol" w:hint="default"/>
                <w:i w:val="0"/>
                <w:sz w:val="28"/>
                <w:szCs w:val="28"/>
                <w:lang w:val="de-DE"/>
              </w:rPr>
            </w:pPr>
          </w:p>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5B22C1" w:rsidTr="005B22C1">
        <w:tc>
          <w:tcPr>
            <w:tcW w:w="5949" w:type="dxa"/>
          </w:tcPr>
          <w:p w:rsidR="005B22C1" w:rsidRPr="00F24888" w:rsidRDefault="005B22C1" w:rsidP="005B22C1">
            <w:pPr>
              <w:spacing w:line="283" w:lineRule="auto"/>
              <w:rPr>
                <w:rStyle w:val="fontstyle31"/>
                <w:rFonts w:ascii="Times New Roman" w:hAnsi="Times New Roman"/>
                <w:i w:val="0"/>
                <w:sz w:val="28"/>
                <w:szCs w:val="28"/>
                <w:lang w:val="de-DE"/>
              </w:rPr>
            </w:pPr>
            <w:r w:rsidRPr="00F24888">
              <w:rPr>
                <w:rStyle w:val="fontstyle31"/>
                <w:rFonts w:ascii="Times New Roman" w:hAnsi="Times New Roman"/>
                <w:i w:val="0"/>
                <w:sz w:val="28"/>
                <w:szCs w:val="28"/>
                <w:lang w:val="de-DE"/>
              </w:rPr>
              <w:t>6. Auflösung des Wasserwirtschaftsministeriums,</w:t>
            </w:r>
            <w:r w:rsidRPr="00F24888">
              <w:rPr>
                <w:i w:val="0"/>
                <w:color w:val="000000"/>
                <w:sz w:val="28"/>
                <w:szCs w:val="28"/>
                <w:lang w:val="de-DE"/>
              </w:rPr>
              <w:br/>
            </w:r>
            <w:r w:rsidRPr="00F24888">
              <w:rPr>
                <w:rStyle w:val="fontstyle31"/>
                <w:rFonts w:ascii="Times New Roman" w:hAnsi="Times New Roman"/>
                <w:i w:val="0"/>
                <w:sz w:val="28"/>
                <w:szCs w:val="28"/>
                <w:lang w:val="de-DE"/>
              </w:rPr>
              <w:t>des ersten Kooperationspartners</w:t>
            </w:r>
          </w:p>
        </w:tc>
        <w:tc>
          <w:tcPr>
            <w:tcW w:w="1984" w:type="dxa"/>
          </w:tcPr>
          <w:p w:rsidR="002B489E" w:rsidRDefault="002B489E" w:rsidP="005B22C1">
            <w:pPr>
              <w:spacing w:line="283" w:lineRule="auto"/>
              <w:rPr>
                <w:rStyle w:val="fontstyle41"/>
                <w:rFonts w:ascii="Segoe UI Symbol" w:hAnsi="Segoe UI Symbol" w:cs="Segoe UI Symbol" w:hint="default"/>
                <w:i w:val="0"/>
                <w:sz w:val="28"/>
                <w:szCs w:val="28"/>
                <w:lang w:val="de-DE"/>
              </w:rPr>
            </w:pPr>
          </w:p>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2B489E" w:rsidRDefault="002B489E" w:rsidP="005B22C1">
            <w:pPr>
              <w:spacing w:line="283" w:lineRule="auto"/>
              <w:rPr>
                <w:rStyle w:val="fontstyle41"/>
                <w:rFonts w:ascii="Segoe UI Symbol" w:hAnsi="Segoe UI Symbol" w:cs="Segoe UI Symbol" w:hint="default"/>
                <w:i w:val="0"/>
                <w:sz w:val="28"/>
                <w:szCs w:val="28"/>
                <w:lang w:val="de-DE"/>
              </w:rPr>
            </w:pPr>
          </w:p>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5B22C1" w:rsidTr="005B22C1">
        <w:tc>
          <w:tcPr>
            <w:tcW w:w="5949" w:type="dxa"/>
          </w:tcPr>
          <w:p w:rsidR="005B22C1" w:rsidRPr="00F24888" w:rsidRDefault="005B22C1" w:rsidP="005B22C1">
            <w:pPr>
              <w:spacing w:line="283" w:lineRule="auto"/>
              <w:rPr>
                <w:rStyle w:val="fontstyle31"/>
                <w:rFonts w:ascii="Times New Roman" w:hAnsi="Times New Roman"/>
                <w:i w:val="0"/>
                <w:sz w:val="28"/>
                <w:szCs w:val="28"/>
                <w:lang w:val="de-DE"/>
              </w:rPr>
            </w:pPr>
            <w:r w:rsidRPr="00F24888">
              <w:rPr>
                <w:rStyle w:val="fontstyle31"/>
                <w:rFonts w:ascii="Times New Roman" w:hAnsi="Times New Roman"/>
                <w:i w:val="0"/>
                <w:sz w:val="28"/>
                <w:szCs w:val="28"/>
                <w:lang w:val="de-DE"/>
              </w:rPr>
              <w:lastRenderedPageBreak/>
              <w:t>7. Pseudoprivatisierung</w:t>
            </w:r>
          </w:p>
        </w:tc>
        <w:tc>
          <w:tcPr>
            <w:tcW w:w="1984"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5B22C1" w:rsidTr="005B22C1">
        <w:tc>
          <w:tcPr>
            <w:tcW w:w="5949" w:type="dxa"/>
          </w:tcPr>
          <w:p w:rsidR="005B22C1" w:rsidRPr="00F24888" w:rsidRDefault="005B22C1" w:rsidP="005B22C1">
            <w:pPr>
              <w:spacing w:line="283" w:lineRule="auto"/>
              <w:rPr>
                <w:rStyle w:val="fontstyle31"/>
                <w:rFonts w:ascii="Times New Roman" w:hAnsi="Times New Roman"/>
                <w:i w:val="0"/>
                <w:sz w:val="28"/>
                <w:szCs w:val="28"/>
                <w:lang w:val="de-DE"/>
              </w:rPr>
            </w:pPr>
            <w:r w:rsidRPr="00F24888">
              <w:rPr>
                <w:rStyle w:val="fontstyle31"/>
                <w:rFonts w:ascii="Times New Roman" w:hAnsi="Times New Roman"/>
                <w:i w:val="0"/>
                <w:sz w:val="28"/>
                <w:szCs w:val="28"/>
                <w:lang w:val="de-DE"/>
              </w:rPr>
              <w:t>8. Liquiditätsprobleme des zweiten Partners</w:t>
            </w:r>
          </w:p>
        </w:tc>
        <w:tc>
          <w:tcPr>
            <w:tcW w:w="1984"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5B22C1" w:rsidTr="005B22C1">
        <w:tc>
          <w:tcPr>
            <w:tcW w:w="5949" w:type="dxa"/>
          </w:tcPr>
          <w:p w:rsidR="005B22C1" w:rsidRPr="00F24888" w:rsidRDefault="005B22C1" w:rsidP="005B22C1">
            <w:pPr>
              <w:spacing w:line="283" w:lineRule="auto"/>
              <w:rPr>
                <w:rStyle w:val="fontstyle31"/>
                <w:rFonts w:ascii="Times New Roman" w:hAnsi="Times New Roman"/>
                <w:i w:val="0"/>
                <w:sz w:val="28"/>
                <w:szCs w:val="28"/>
                <w:lang w:val="de-DE"/>
              </w:rPr>
            </w:pPr>
            <w:r w:rsidRPr="00F24888">
              <w:rPr>
                <w:rFonts w:eastAsia="ZapfDingbats"/>
                <w:i w:val="0"/>
                <w:color w:val="000000"/>
                <w:sz w:val="28"/>
                <w:szCs w:val="28"/>
                <w:lang w:val="de-DE"/>
              </w:rPr>
              <w:br/>
            </w:r>
            <w:r w:rsidRPr="00F24888">
              <w:rPr>
                <w:rStyle w:val="fontstyle31"/>
                <w:rFonts w:ascii="Times New Roman" w:hAnsi="Times New Roman"/>
                <w:i w:val="0"/>
                <w:sz w:val="28"/>
                <w:szCs w:val="28"/>
                <w:lang w:val="de-DE"/>
              </w:rPr>
              <w:t>9. Größe des russischen Marktes</w:t>
            </w:r>
          </w:p>
        </w:tc>
        <w:tc>
          <w:tcPr>
            <w:tcW w:w="1984" w:type="dxa"/>
          </w:tcPr>
          <w:p w:rsidR="002B489E" w:rsidRDefault="002B489E" w:rsidP="005B22C1">
            <w:pPr>
              <w:spacing w:line="283" w:lineRule="auto"/>
              <w:rPr>
                <w:rStyle w:val="fontstyle41"/>
                <w:rFonts w:ascii="Segoe UI Symbol" w:hAnsi="Segoe UI Symbol" w:cs="Segoe UI Symbol" w:hint="default"/>
                <w:i w:val="0"/>
                <w:sz w:val="28"/>
                <w:szCs w:val="28"/>
                <w:lang w:val="de-DE"/>
              </w:rPr>
            </w:pPr>
          </w:p>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2B489E" w:rsidRDefault="002B489E" w:rsidP="005B22C1">
            <w:pPr>
              <w:spacing w:line="283" w:lineRule="auto"/>
              <w:rPr>
                <w:rStyle w:val="fontstyle41"/>
                <w:rFonts w:ascii="Segoe UI Symbol" w:hAnsi="Segoe UI Symbol" w:cs="Segoe UI Symbol" w:hint="default"/>
                <w:i w:val="0"/>
                <w:sz w:val="28"/>
                <w:szCs w:val="28"/>
                <w:lang w:val="de-DE"/>
              </w:rPr>
            </w:pPr>
          </w:p>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5B22C1" w:rsidTr="005B22C1">
        <w:tc>
          <w:tcPr>
            <w:tcW w:w="5949" w:type="dxa"/>
          </w:tcPr>
          <w:p w:rsidR="005B22C1" w:rsidRPr="00F24888" w:rsidRDefault="005B22C1" w:rsidP="005B22C1">
            <w:pPr>
              <w:spacing w:line="283" w:lineRule="auto"/>
              <w:rPr>
                <w:rFonts w:eastAsia="ZapfDingbats"/>
                <w:i w:val="0"/>
                <w:color w:val="000000"/>
                <w:sz w:val="28"/>
                <w:szCs w:val="28"/>
                <w:lang w:val="de-DE"/>
              </w:rPr>
            </w:pPr>
            <w:r w:rsidRPr="00F24888">
              <w:rPr>
                <w:rStyle w:val="fontstyle31"/>
                <w:rFonts w:ascii="Times New Roman" w:hAnsi="Times New Roman"/>
                <w:i w:val="0"/>
                <w:sz w:val="28"/>
                <w:szCs w:val="28"/>
                <w:lang w:val="de-DE"/>
              </w:rPr>
              <w:t>10. Nachfragepotential Rußlands</w:t>
            </w:r>
          </w:p>
        </w:tc>
        <w:tc>
          <w:tcPr>
            <w:tcW w:w="1984"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5B22C1" w:rsidRPr="00F24888" w:rsidRDefault="005B22C1" w:rsidP="005B22C1">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bl>
    <w:p w:rsidR="005B22C1" w:rsidRDefault="005B22C1" w:rsidP="005B22C1">
      <w:pPr>
        <w:spacing w:line="283" w:lineRule="auto"/>
        <w:rPr>
          <w:rStyle w:val="fontstyle31"/>
          <w:rFonts w:ascii="Times New Roman" w:hAnsi="Times New Roman"/>
          <w:i w:val="0"/>
          <w:sz w:val="28"/>
          <w:szCs w:val="28"/>
          <w:lang w:val="de-DE"/>
        </w:rPr>
      </w:pPr>
    </w:p>
    <w:p w:rsidR="008B5863" w:rsidRDefault="006B62C2" w:rsidP="00DA1AE3">
      <w:pPr>
        <w:spacing w:line="283" w:lineRule="auto"/>
        <w:jc w:val="both"/>
        <w:rPr>
          <w:rStyle w:val="fontstyle21"/>
          <w:rFonts w:ascii="Times New Roman" w:hAnsi="Times New Roman"/>
          <w:i w:val="0"/>
          <w:sz w:val="28"/>
          <w:szCs w:val="28"/>
          <w:lang w:val="de-DE"/>
        </w:rPr>
      </w:pPr>
      <w:r w:rsidRPr="00DA1AE3">
        <w:rPr>
          <w:rStyle w:val="fontstyle01"/>
          <w:rFonts w:ascii="Times New Roman" w:hAnsi="Times New Roman"/>
          <w:b/>
          <w:i w:val="0"/>
          <w:sz w:val="28"/>
          <w:szCs w:val="28"/>
          <w:lang w:val="de-DE"/>
        </w:rPr>
        <w:t>Formen</w:t>
      </w:r>
      <w:r w:rsidR="00DA1AE3">
        <w:rPr>
          <w:rStyle w:val="fontstyle01"/>
          <w:rFonts w:ascii="Times New Roman" w:hAnsi="Times New Roman"/>
          <w:b/>
          <w:i w:val="0"/>
          <w:sz w:val="28"/>
          <w:szCs w:val="28"/>
          <w:lang w:val="de-DE"/>
        </w:rPr>
        <w:t> </w:t>
      </w:r>
      <w:r w:rsidRPr="00DA1AE3">
        <w:rPr>
          <w:rStyle w:val="fontstyle01"/>
          <w:rFonts w:ascii="Times New Roman" w:hAnsi="Times New Roman"/>
          <w:b/>
          <w:i w:val="0"/>
          <w:sz w:val="28"/>
          <w:szCs w:val="28"/>
          <w:lang w:val="de-DE"/>
        </w:rPr>
        <w:t>der</w:t>
      </w:r>
      <w:r w:rsidR="00DA1AE3">
        <w:rPr>
          <w:rStyle w:val="fontstyle01"/>
          <w:rFonts w:ascii="Times New Roman" w:hAnsi="Times New Roman"/>
          <w:b/>
          <w:i w:val="0"/>
          <w:sz w:val="28"/>
          <w:szCs w:val="28"/>
          <w:lang w:val="de-DE"/>
        </w:rPr>
        <w:t> </w:t>
      </w:r>
      <w:r w:rsidRPr="00DA1AE3">
        <w:rPr>
          <w:rStyle w:val="fontstyle01"/>
          <w:rFonts w:ascii="Times New Roman" w:hAnsi="Times New Roman"/>
          <w:b/>
          <w:i w:val="0"/>
          <w:sz w:val="28"/>
          <w:szCs w:val="28"/>
          <w:lang w:val="de-DE"/>
        </w:rPr>
        <w:t>internationalen</w:t>
      </w:r>
      <w:r w:rsidR="00DA1AE3">
        <w:rPr>
          <w:rStyle w:val="fontstyle01"/>
          <w:rFonts w:ascii="Times New Roman" w:hAnsi="Times New Roman"/>
          <w:b/>
          <w:i w:val="0"/>
          <w:sz w:val="28"/>
          <w:szCs w:val="28"/>
          <w:lang w:val="de-DE"/>
        </w:rPr>
        <w:t> </w:t>
      </w:r>
      <w:r w:rsidRPr="00DA1AE3">
        <w:rPr>
          <w:rStyle w:val="fontstyle01"/>
          <w:rFonts w:ascii="Times New Roman" w:hAnsi="Times New Roman"/>
          <w:b/>
          <w:i w:val="0"/>
          <w:sz w:val="28"/>
          <w:szCs w:val="28"/>
          <w:lang w:val="de-DE"/>
        </w:rPr>
        <w:t>Zusammenarbeit</w:t>
      </w:r>
      <w:r w:rsidRPr="006B62C2">
        <w:rPr>
          <w:b/>
          <w:bCs/>
          <w:i w:val="0"/>
          <w:color w:val="000000"/>
          <w:sz w:val="28"/>
          <w:szCs w:val="28"/>
          <w:lang w:val="de-DE"/>
        </w:rPr>
        <w:br/>
      </w:r>
      <w:r w:rsidRPr="006B62C2">
        <w:rPr>
          <w:rStyle w:val="fontstyle21"/>
          <w:rFonts w:ascii="Times New Roman" w:hAnsi="Times New Roman"/>
          <w:i w:val="0"/>
          <w:sz w:val="28"/>
          <w:szCs w:val="28"/>
          <w:lang w:val="de-DE"/>
        </w:rPr>
        <w:t>Viele Märkte in Deutschland und den westlichen Industrienationen sind gesättigt.</w:t>
      </w:r>
      <w:r w:rsidR="00DA1AE3">
        <w:rPr>
          <w:i w:val="0"/>
          <w:color w:val="000000"/>
          <w:sz w:val="28"/>
          <w:szCs w:val="28"/>
          <w:lang w:val="de-DE"/>
        </w:rPr>
        <w:t xml:space="preserve"> </w:t>
      </w:r>
      <w:r w:rsidRPr="006B62C2">
        <w:rPr>
          <w:rStyle w:val="fontstyle21"/>
          <w:rFonts w:ascii="Times New Roman" w:hAnsi="Times New Roman"/>
          <w:i w:val="0"/>
          <w:sz w:val="28"/>
          <w:szCs w:val="28"/>
          <w:lang w:val="de-DE"/>
        </w:rPr>
        <w:t xml:space="preserve">Deshalb müssen die erzeugten Produkte auf dem </w:t>
      </w:r>
      <w:r w:rsidR="00DA1AE3">
        <w:rPr>
          <w:rStyle w:val="fontstyle21"/>
          <w:rFonts w:ascii="Times New Roman" w:hAnsi="Times New Roman"/>
          <w:i w:val="0"/>
          <w:sz w:val="28"/>
          <w:szCs w:val="28"/>
          <w:lang w:val="de-DE"/>
        </w:rPr>
        <w:t xml:space="preserve">internationalen Markt abgesetzt </w:t>
      </w:r>
      <w:r w:rsidRPr="006B62C2">
        <w:rPr>
          <w:rStyle w:val="fontstyle21"/>
          <w:rFonts w:ascii="Times New Roman" w:hAnsi="Times New Roman"/>
          <w:i w:val="0"/>
          <w:sz w:val="28"/>
          <w:szCs w:val="28"/>
          <w:lang w:val="de-DE"/>
        </w:rPr>
        <w:t>werden. Für Deutschland als rohstoffarmes Land i</w:t>
      </w:r>
      <w:r w:rsidR="00DA1AE3">
        <w:rPr>
          <w:rStyle w:val="fontstyle21"/>
          <w:rFonts w:ascii="Times New Roman" w:hAnsi="Times New Roman"/>
          <w:i w:val="0"/>
          <w:sz w:val="28"/>
          <w:szCs w:val="28"/>
          <w:lang w:val="de-DE"/>
        </w:rPr>
        <w:t xml:space="preserve">st der Export schon seit vielen </w:t>
      </w:r>
      <w:r w:rsidRPr="006B62C2">
        <w:rPr>
          <w:rStyle w:val="fontstyle21"/>
          <w:rFonts w:ascii="Times New Roman" w:hAnsi="Times New Roman"/>
          <w:i w:val="0"/>
          <w:sz w:val="28"/>
          <w:szCs w:val="28"/>
          <w:lang w:val="de-DE"/>
        </w:rPr>
        <w:t>Jahren von</w:t>
      </w:r>
      <w:r w:rsidR="00DA1AE3">
        <w:rPr>
          <w:i w:val="0"/>
          <w:color w:val="000000"/>
          <w:sz w:val="28"/>
          <w:szCs w:val="28"/>
          <w:lang w:val="de-DE"/>
        </w:rPr>
        <w:t xml:space="preserve"> </w:t>
      </w:r>
      <w:r w:rsidRPr="006B62C2">
        <w:rPr>
          <w:rStyle w:val="fontstyle21"/>
          <w:rFonts w:ascii="Times New Roman" w:hAnsi="Times New Roman"/>
          <w:i w:val="0"/>
          <w:sz w:val="28"/>
          <w:szCs w:val="28"/>
          <w:lang w:val="de-DE"/>
        </w:rPr>
        <w:t>großer Bedeutung und wird wahrscheinlich noch an Bedeutung zunehmen. Die Ware</w:t>
      </w:r>
      <w:r w:rsidR="00DA1AE3">
        <w:rPr>
          <w:i w:val="0"/>
          <w:color w:val="000000"/>
          <w:sz w:val="28"/>
          <w:szCs w:val="28"/>
          <w:lang w:val="de-DE"/>
        </w:rPr>
        <w:t xml:space="preserve"> </w:t>
      </w:r>
      <w:r w:rsidRPr="006B62C2">
        <w:rPr>
          <w:rStyle w:val="fontstyle21"/>
          <w:rFonts w:ascii="Times New Roman" w:hAnsi="Times New Roman"/>
          <w:i w:val="0"/>
          <w:sz w:val="28"/>
          <w:szCs w:val="28"/>
          <w:lang w:val="de-DE"/>
        </w:rPr>
        <w:t>wird also in Deutschland hergestellt und dann an Kunden im</w:t>
      </w:r>
      <w:r w:rsidR="00DA1AE3">
        <w:rPr>
          <w:rStyle w:val="fontstyle21"/>
          <w:rFonts w:ascii="Times New Roman" w:hAnsi="Times New Roman"/>
          <w:i w:val="0"/>
          <w:sz w:val="28"/>
          <w:szCs w:val="28"/>
          <w:lang w:val="de-DE"/>
        </w:rPr>
        <w:t xml:space="preserve"> </w:t>
      </w:r>
      <w:r w:rsidRPr="006B62C2">
        <w:rPr>
          <w:rStyle w:val="fontstyle21"/>
          <w:rFonts w:ascii="Times New Roman" w:hAnsi="Times New Roman"/>
          <w:i w:val="0"/>
          <w:sz w:val="28"/>
          <w:szCs w:val="28"/>
          <w:lang w:val="de-DE"/>
        </w:rPr>
        <w:t>Ausland geliefert, die hoffentlich viel Freude an ihrem Produkt „made in Germany“ haben werden.</w:t>
      </w:r>
      <w:r w:rsidRPr="006B62C2">
        <w:rPr>
          <w:i w:val="0"/>
          <w:color w:val="000000"/>
          <w:sz w:val="28"/>
          <w:szCs w:val="28"/>
          <w:lang w:val="de-DE"/>
        </w:rPr>
        <w:br/>
      </w:r>
      <w:r w:rsidRPr="006B62C2">
        <w:rPr>
          <w:rStyle w:val="fontstyle21"/>
          <w:rFonts w:ascii="Times New Roman" w:hAnsi="Times New Roman"/>
          <w:i w:val="0"/>
          <w:sz w:val="28"/>
          <w:szCs w:val="28"/>
          <w:lang w:val="de-DE"/>
        </w:rPr>
        <w:t>Wenn man sich ein ausländisches Produkt kauft, hat man vielfach Angst, daß der Service</w:t>
      </w:r>
      <w:r w:rsidR="00DA1AE3">
        <w:rPr>
          <w:i w:val="0"/>
          <w:color w:val="000000"/>
          <w:sz w:val="28"/>
          <w:szCs w:val="28"/>
          <w:lang w:val="de-DE"/>
        </w:rPr>
        <w:t xml:space="preserve"> </w:t>
      </w:r>
      <w:r w:rsidRPr="006B62C2">
        <w:rPr>
          <w:rStyle w:val="fontstyle21"/>
          <w:rFonts w:ascii="Times New Roman" w:hAnsi="Times New Roman"/>
          <w:i w:val="0"/>
          <w:sz w:val="28"/>
          <w:szCs w:val="28"/>
          <w:lang w:val="de-DE"/>
        </w:rPr>
        <w:t>mangelhaft sein könnte. Damit Kundendienst im Ausland gewährleistet ist, schaffen viele</w:t>
      </w:r>
      <w:r w:rsidR="00DA1AE3">
        <w:rPr>
          <w:i w:val="0"/>
          <w:color w:val="000000"/>
          <w:sz w:val="28"/>
          <w:szCs w:val="28"/>
          <w:lang w:val="de-DE"/>
        </w:rPr>
        <w:t xml:space="preserve"> </w:t>
      </w:r>
      <w:r w:rsidRPr="006B62C2">
        <w:rPr>
          <w:rStyle w:val="fontstyle21"/>
          <w:rFonts w:ascii="Times New Roman" w:hAnsi="Times New Roman"/>
          <w:i w:val="0"/>
          <w:sz w:val="28"/>
          <w:szCs w:val="28"/>
          <w:lang w:val="de-DE"/>
        </w:rPr>
        <w:t>Firmen auch Auslandsniederlassungen, die dann die Kunden betreuen und gleichzeitig auch</w:t>
      </w:r>
      <w:r w:rsidR="00DA1AE3">
        <w:rPr>
          <w:i w:val="0"/>
          <w:color w:val="000000"/>
          <w:sz w:val="28"/>
          <w:szCs w:val="28"/>
          <w:lang w:val="de-DE"/>
        </w:rPr>
        <w:t xml:space="preserve"> </w:t>
      </w:r>
      <w:r w:rsidRPr="006B62C2">
        <w:rPr>
          <w:rStyle w:val="fontstyle21"/>
          <w:rFonts w:ascii="Times New Roman" w:hAnsi="Times New Roman"/>
          <w:i w:val="0"/>
          <w:sz w:val="28"/>
          <w:szCs w:val="28"/>
          <w:lang w:val="de-DE"/>
        </w:rPr>
        <w:t>den Verkauf ankurbeln sollen sowie für eventuell notwendige Logistik</w:t>
      </w:r>
      <w:r w:rsidR="006C5EF9">
        <w:rPr>
          <w:rStyle w:val="fontstyle21"/>
          <w:rFonts w:ascii="Times New Roman" w:hAnsi="Times New Roman"/>
          <w:i w:val="0"/>
          <w:sz w:val="28"/>
          <w:szCs w:val="28"/>
          <w:lang w:val="de-DE"/>
        </w:rPr>
        <w:t> </w:t>
      </w:r>
      <w:r w:rsidRPr="006B62C2">
        <w:rPr>
          <w:rStyle w:val="fontstyle21"/>
          <w:rFonts w:ascii="Times New Roman" w:hAnsi="Times New Roman"/>
          <w:i w:val="0"/>
          <w:sz w:val="28"/>
          <w:szCs w:val="28"/>
          <w:lang w:val="de-DE"/>
        </w:rPr>
        <w:t>zuständig</w:t>
      </w:r>
      <w:r w:rsidR="006C5EF9">
        <w:rPr>
          <w:rStyle w:val="fontstyle21"/>
          <w:rFonts w:ascii="Times New Roman" w:hAnsi="Times New Roman"/>
          <w:i w:val="0"/>
          <w:sz w:val="28"/>
          <w:szCs w:val="28"/>
          <w:lang w:val="de-DE"/>
        </w:rPr>
        <w:t> </w:t>
      </w:r>
      <w:r w:rsidRPr="006B62C2">
        <w:rPr>
          <w:rStyle w:val="fontstyle21"/>
          <w:rFonts w:ascii="Times New Roman" w:hAnsi="Times New Roman"/>
          <w:i w:val="0"/>
          <w:sz w:val="28"/>
          <w:szCs w:val="28"/>
          <w:lang w:val="de-DE"/>
        </w:rPr>
        <w:t>sind.</w:t>
      </w:r>
      <w:r w:rsidRPr="006B62C2">
        <w:rPr>
          <w:i w:val="0"/>
          <w:color w:val="000000"/>
          <w:sz w:val="28"/>
          <w:szCs w:val="28"/>
          <w:lang w:val="de-DE"/>
        </w:rPr>
        <w:br/>
      </w:r>
      <w:r w:rsidRPr="006B62C2">
        <w:rPr>
          <w:rStyle w:val="fontstyle21"/>
          <w:rFonts w:ascii="Times New Roman" w:hAnsi="Times New Roman"/>
          <w:i w:val="0"/>
          <w:sz w:val="28"/>
          <w:szCs w:val="28"/>
          <w:lang w:val="de-DE"/>
        </w:rPr>
        <w:t>In Osteuropa finden wir häufig die</w:t>
      </w:r>
      <w:r w:rsidR="00DA1AE3">
        <w:rPr>
          <w:rStyle w:val="fontstyle21"/>
          <w:rFonts w:ascii="Times New Roman" w:hAnsi="Times New Roman"/>
          <w:i w:val="0"/>
          <w:sz w:val="28"/>
          <w:szCs w:val="28"/>
          <w:lang w:val="de-DE"/>
        </w:rPr>
        <w:t xml:space="preserve"> Form eines Joint Ventures, ein </w:t>
      </w:r>
      <w:r w:rsidRPr="006B62C2">
        <w:rPr>
          <w:rStyle w:val="fontstyle21"/>
          <w:rFonts w:ascii="Times New Roman" w:hAnsi="Times New Roman"/>
          <w:i w:val="0"/>
          <w:sz w:val="28"/>
          <w:szCs w:val="28"/>
          <w:lang w:val="de-DE"/>
        </w:rPr>
        <w:t xml:space="preserve">Unternehmenszusammenschluß mit einem ausländischen Partner. An diesem Zusammenschluß kann die deutsche Firma </w:t>
      </w:r>
      <w:r w:rsidR="00DA1AE3">
        <w:rPr>
          <w:rStyle w:val="fontstyle21"/>
          <w:rFonts w:ascii="Times New Roman" w:hAnsi="Times New Roman"/>
          <w:i w:val="0"/>
          <w:sz w:val="28"/>
          <w:szCs w:val="28"/>
          <w:lang w:val="de-DE"/>
        </w:rPr>
        <w:t xml:space="preserve">zu einem ganz unterschiedlichen </w:t>
      </w:r>
      <w:r w:rsidRPr="006B62C2">
        <w:rPr>
          <w:rStyle w:val="fontstyle21"/>
          <w:rFonts w:ascii="Times New Roman" w:hAnsi="Times New Roman"/>
          <w:i w:val="0"/>
          <w:sz w:val="28"/>
          <w:szCs w:val="28"/>
          <w:lang w:val="de-DE"/>
        </w:rPr>
        <w:t>Prozentsatz beteiligt sein, oft sind es 50%,</w:t>
      </w:r>
      <w:r w:rsidR="00DA1AE3">
        <w:rPr>
          <w:i w:val="0"/>
          <w:color w:val="000000"/>
          <w:sz w:val="28"/>
          <w:szCs w:val="28"/>
          <w:lang w:val="de-DE"/>
        </w:rPr>
        <w:t xml:space="preserve"> </w:t>
      </w:r>
      <w:r w:rsidRPr="006B62C2">
        <w:rPr>
          <w:rStyle w:val="fontstyle21"/>
          <w:rFonts w:ascii="Times New Roman" w:hAnsi="Times New Roman"/>
          <w:i w:val="0"/>
          <w:sz w:val="28"/>
          <w:szCs w:val="28"/>
          <w:lang w:val="de-DE"/>
        </w:rPr>
        <w:t>also in Form einer Gleichheitsbeteiligung, aber auch Minderheits- oder Mehrheitsbeteiligungen sind denkbar.</w:t>
      </w:r>
      <w:r w:rsidRPr="006B62C2">
        <w:rPr>
          <w:i w:val="0"/>
          <w:color w:val="000000"/>
          <w:sz w:val="28"/>
          <w:szCs w:val="28"/>
          <w:lang w:val="de-DE"/>
        </w:rPr>
        <w:br/>
      </w:r>
      <w:r w:rsidRPr="006B62C2">
        <w:rPr>
          <w:rStyle w:val="fontstyle21"/>
          <w:rFonts w:ascii="Times New Roman" w:hAnsi="Times New Roman"/>
          <w:i w:val="0"/>
          <w:sz w:val="28"/>
          <w:szCs w:val="28"/>
          <w:lang w:val="de-DE"/>
        </w:rPr>
        <w:t>Eine relativ neue, aber heute sehr akzeptier</w:t>
      </w:r>
      <w:r w:rsidR="00DA1AE3">
        <w:rPr>
          <w:rStyle w:val="fontstyle21"/>
          <w:rFonts w:ascii="Times New Roman" w:hAnsi="Times New Roman"/>
          <w:i w:val="0"/>
          <w:sz w:val="28"/>
          <w:szCs w:val="28"/>
          <w:lang w:val="de-DE"/>
        </w:rPr>
        <w:t xml:space="preserve">te, häufig zu findende Form der </w:t>
      </w:r>
      <w:r w:rsidRPr="006B62C2">
        <w:rPr>
          <w:rStyle w:val="fontstyle21"/>
          <w:rFonts w:ascii="Times New Roman" w:hAnsi="Times New Roman"/>
          <w:i w:val="0"/>
          <w:sz w:val="28"/>
          <w:szCs w:val="28"/>
          <w:lang w:val="de-DE"/>
        </w:rPr>
        <w:t>Kooperation</w:t>
      </w:r>
      <w:r w:rsidR="00DA1AE3">
        <w:rPr>
          <w:i w:val="0"/>
          <w:color w:val="000000"/>
          <w:sz w:val="28"/>
          <w:szCs w:val="28"/>
          <w:lang w:val="de-DE"/>
        </w:rPr>
        <w:t xml:space="preserve"> </w:t>
      </w:r>
      <w:r w:rsidRPr="006B62C2">
        <w:rPr>
          <w:rStyle w:val="fontstyle21"/>
          <w:rFonts w:ascii="Times New Roman" w:hAnsi="Times New Roman"/>
          <w:i w:val="0"/>
          <w:sz w:val="28"/>
          <w:szCs w:val="28"/>
          <w:lang w:val="de-DE"/>
        </w:rPr>
        <w:t>ist das sogenannte Franchising. Bei dieser Art der Zusammenarbeit stellt die Mutterfirma</w:t>
      </w:r>
      <w:r w:rsidR="00DA1AE3">
        <w:rPr>
          <w:i w:val="0"/>
          <w:color w:val="000000"/>
          <w:sz w:val="28"/>
          <w:szCs w:val="28"/>
          <w:lang w:val="de-DE"/>
        </w:rPr>
        <w:t xml:space="preserve"> </w:t>
      </w:r>
      <w:r w:rsidRPr="006B62C2">
        <w:rPr>
          <w:rStyle w:val="fontstyle21"/>
          <w:rFonts w:ascii="Times New Roman" w:hAnsi="Times New Roman"/>
          <w:i w:val="0"/>
          <w:sz w:val="28"/>
          <w:szCs w:val="28"/>
          <w:lang w:val="de-DE"/>
        </w:rPr>
        <w:t>gegen eine Gebühr verschiedene Dienstleistungen zur Verfügung. Meist ist es das</w:t>
      </w:r>
      <w:r w:rsidR="00DA1AE3">
        <w:rPr>
          <w:i w:val="0"/>
          <w:color w:val="000000"/>
          <w:sz w:val="28"/>
          <w:szCs w:val="28"/>
          <w:lang w:val="de-DE"/>
        </w:rPr>
        <w:t xml:space="preserve"> </w:t>
      </w:r>
      <w:r w:rsidRPr="006B62C2">
        <w:rPr>
          <w:rStyle w:val="fontstyle21"/>
          <w:rFonts w:ascii="Times New Roman" w:hAnsi="Times New Roman"/>
          <w:i w:val="0"/>
          <w:sz w:val="28"/>
          <w:szCs w:val="28"/>
          <w:lang w:val="de-DE"/>
        </w:rPr>
        <w:t>Marketingkonzept, aber auch die Organisation und der Aufbau der Läden sind bei so</w:t>
      </w:r>
      <w:r w:rsidR="00DA1AE3">
        <w:rPr>
          <w:i w:val="0"/>
          <w:color w:val="000000"/>
          <w:sz w:val="28"/>
          <w:szCs w:val="28"/>
          <w:lang w:val="de-DE"/>
        </w:rPr>
        <w:t xml:space="preserve"> </w:t>
      </w:r>
      <w:r w:rsidRPr="006B62C2">
        <w:rPr>
          <w:rStyle w:val="fontstyle21"/>
          <w:rFonts w:ascii="Times New Roman" w:hAnsi="Times New Roman"/>
          <w:i w:val="0"/>
          <w:sz w:val="28"/>
          <w:szCs w:val="28"/>
          <w:lang w:val="de-DE"/>
        </w:rPr>
        <w:t>einem Franchiseunternehmen auf der ganzen Welt gleich.</w:t>
      </w:r>
      <w:r w:rsidRPr="006B62C2">
        <w:rPr>
          <w:i w:val="0"/>
          <w:color w:val="000000"/>
          <w:sz w:val="28"/>
          <w:szCs w:val="28"/>
          <w:lang w:val="de-DE"/>
        </w:rPr>
        <w:br/>
      </w:r>
      <w:r w:rsidRPr="006B62C2">
        <w:rPr>
          <w:rStyle w:val="fontstyle21"/>
          <w:rFonts w:ascii="Times New Roman" w:hAnsi="Times New Roman"/>
          <w:i w:val="0"/>
          <w:sz w:val="28"/>
          <w:szCs w:val="28"/>
          <w:lang w:val="de-DE"/>
        </w:rPr>
        <w:t>Etwas länger gibt es dagegen schon die sogenannten Lizenzverträge, wo die Nutzungsrechte an bestimmten Warenzeichen oder Patente verkauft worden sind.</w:t>
      </w:r>
      <w:r w:rsidRPr="006B62C2">
        <w:rPr>
          <w:i w:val="0"/>
          <w:color w:val="000000"/>
          <w:sz w:val="28"/>
          <w:szCs w:val="28"/>
          <w:lang w:val="de-DE"/>
        </w:rPr>
        <w:br/>
      </w:r>
      <w:r w:rsidRPr="006B62C2">
        <w:rPr>
          <w:rStyle w:val="fontstyle21"/>
          <w:rFonts w:ascii="Times New Roman" w:hAnsi="Times New Roman"/>
          <w:i w:val="0"/>
          <w:sz w:val="28"/>
          <w:szCs w:val="28"/>
          <w:lang w:val="de-DE"/>
        </w:rPr>
        <w:t>Im Rahmen der Globalisierung wird nicht nur der Umfang der internationalen Zusammenarbeit wachsen, es werden sich wohl auch noch vielfältige neue Formen herausbilden</w:t>
      </w:r>
      <w:r w:rsidR="008B5863">
        <w:rPr>
          <w:rStyle w:val="fontstyle21"/>
          <w:rFonts w:ascii="Times New Roman" w:hAnsi="Times New Roman"/>
          <w:i w:val="0"/>
          <w:sz w:val="28"/>
          <w:szCs w:val="28"/>
          <w:lang w:val="de-DE"/>
        </w:rPr>
        <w:t>.</w:t>
      </w:r>
    </w:p>
    <w:p w:rsidR="008B5863" w:rsidRPr="008B5863" w:rsidRDefault="008B5863" w:rsidP="00DA1AE3">
      <w:pPr>
        <w:spacing w:line="283" w:lineRule="auto"/>
        <w:jc w:val="both"/>
        <w:rPr>
          <w:rStyle w:val="fontstyle01"/>
          <w:rFonts w:ascii="Times New Roman" w:hAnsi="Times New Roman"/>
          <w:b/>
          <w:sz w:val="28"/>
          <w:szCs w:val="28"/>
          <w:lang w:val="de-DE"/>
        </w:rPr>
      </w:pPr>
      <w:r w:rsidRPr="008B5863">
        <w:rPr>
          <w:rStyle w:val="fontstyle01"/>
          <w:rFonts w:ascii="Times New Roman" w:hAnsi="Times New Roman"/>
          <w:b/>
          <w:sz w:val="28"/>
          <w:szCs w:val="28"/>
          <w:lang w:val="de-DE"/>
        </w:rPr>
        <w:t>ÜBUNG  1</w:t>
      </w:r>
    </w:p>
    <w:p w:rsidR="00A94E9B" w:rsidRDefault="008B5863" w:rsidP="008B5863">
      <w:pPr>
        <w:spacing w:line="283" w:lineRule="auto"/>
        <w:rPr>
          <w:rStyle w:val="fontstyle21"/>
          <w:rFonts w:ascii="Times New Roman" w:hAnsi="Times New Roman"/>
          <w:b/>
          <w:sz w:val="28"/>
          <w:szCs w:val="28"/>
          <w:lang w:val="de-DE"/>
        </w:rPr>
      </w:pPr>
      <w:r w:rsidRPr="008B5863">
        <w:rPr>
          <w:rStyle w:val="fontstyle21"/>
          <w:rFonts w:ascii="Times New Roman" w:hAnsi="Times New Roman"/>
          <w:b/>
          <w:sz w:val="28"/>
          <w:szCs w:val="28"/>
          <w:lang w:val="de-DE"/>
        </w:rPr>
        <w:t>Bitte ordnen Sie mit Hilfe des obigen Textes den</w:t>
      </w:r>
      <w:r>
        <w:rPr>
          <w:b/>
          <w:color w:val="000000"/>
          <w:sz w:val="28"/>
          <w:szCs w:val="28"/>
          <w:lang w:val="de-DE"/>
        </w:rPr>
        <w:t xml:space="preserve"> </w:t>
      </w:r>
      <w:r>
        <w:rPr>
          <w:rStyle w:val="fontstyle21"/>
          <w:rFonts w:ascii="Times New Roman" w:hAnsi="Times New Roman"/>
          <w:b/>
          <w:sz w:val="28"/>
          <w:szCs w:val="28"/>
          <w:lang w:val="de-DE"/>
        </w:rPr>
        <w:t xml:space="preserve">Begriffen der linken Spalte die </w:t>
      </w:r>
      <w:r w:rsidRPr="008B5863">
        <w:rPr>
          <w:rStyle w:val="fontstyle21"/>
          <w:rFonts w:ascii="Times New Roman" w:hAnsi="Times New Roman"/>
          <w:b/>
          <w:sz w:val="28"/>
          <w:szCs w:val="28"/>
          <w:lang w:val="de-DE"/>
        </w:rPr>
        <w:lastRenderedPageBreak/>
        <w:t>richtige Erläuterung</w:t>
      </w:r>
      <w:r>
        <w:rPr>
          <w:b/>
          <w:color w:val="000000"/>
          <w:sz w:val="28"/>
          <w:szCs w:val="28"/>
          <w:lang w:val="de-DE"/>
        </w:rPr>
        <w:t xml:space="preserve"> </w:t>
      </w:r>
      <w:r w:rsidRPr="008B5863">
        <w:rPr>
          <w:rStyle w:val="fontstyle21"/>
          <w:rFonts w:ascii="Times New Roman" w:hAnsi="Times New Roman"/>
          <w:b/>
          <w:sz w:val="28"/>
          <w:szCs w:val="28"/>
          <w:lang w:val="de-DE"/>
        </w:rPr>
        <w:t>der rechten Seite zu.</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94E9B" w:rsidRPr="00302630" w:rsidTr="00A94E9B">
        <w:tc>
          <w:tcPr>
            <w:tcW w:w="4814" w:type="dxa"/>
          </w:tcPr>
          <w:p w:rsidR="00A94E9B" w:rsidRPr="00A94E9B" w:rsidRDefault="00A94E9B" w:rsidP="008B5863">
            <w:pPr>
              <w:spacing w:line="283" w:lineRule="auto"/>
              <w:rPr>
                <w:b/>
                <w:i w:val="0"/>
                <w:color w:val="000000"/>
                <w:sz w:val="28"/>
                <w:szCs w:val="28"/>
                <w:lang w:val="de-DE"/>
              </w:rPr>
            </w:pPr>
            <w:r w:rsidRPr="00A94E9B">
              <w:rPr>
                <w:rFonts w:eastAsia="Times New Roman"/>
                <w:i w:val="0"/>
                <w:color w:val="000000"/>
                <w:sz w:val="28"/>
                <w:szCs w:val="28"/>
                <w:lang w:val="de-DE"/>
              </w:rPr>
              <w:t>1. Joint Venture</w:t>
            </w:r>
          </w:p>
        </w:tc>
        <w:tc>
          <w:tcPr>
            <w:tcW w:w="4814" w:type="dxa"/>
          </w:tcPr>
          <w:p w:rsidR="00A94E9B" w:rsidRPr="00A94E9B" w:rsidRDefault="00A94E9B" w:rsidP="008B5863">
            <w:pPr>
              <w:spacing w:line="283" w:lineRule="auto"/>
              <w:rPr>
                <w:b/>
                <w:i w:val="0"/>
                <w:color w:val="000000"/>
                <w:sz w:val="28"/>
                <w:szCs w:val="28"/>
                <w:lang w:val="de-DE"/>
              </w:rPr>
            </w:pPr>
            <w:r w:rsidRPr="00A94E9B">
              <w:rPr>
                <w:rFonts w:eastAsia="Times New Roman"/>
                <w:i w:val="0"/>
                <w:color w:val="000000"/>
                <w:sz w:val="28"/>
                <w:szCs w:val="28"/>
                <w:lang w:val="de-DE"/>
              </w:rPr>
              <w:t>A)Stützpunkt im Ausland:</w:t>
            </w:r>
            <w:r w:rsidRPr="00A94E9B">
              <w:rPr>
                <w:rFonts w:eastAsia="Times New Roman"/>
                <w:i w:val="0"/>
                <w:color w:val="000000"/>
                <w:sz w:val="28"/>
                <w:szCs w:val="28"/>
                <w:lang w:val="de-DE"/>
              </w:rPr>
              <w:br/>
              <w:t>in der Regel für Verkauf, Service, Logistik</w:t>
            </w:r>
          </w:p>
        </w:tc>
      </w:tr>
      <w:tr w:rsidR="00A94E9B" w:rsidTr="00A94E9B">
        <w:tc>
          <w:tcPr>
            <w:tcW w:w="4814" w:type="dxa"/>
          </w:tcPr>
          <w:p w:rsidR="00A94E9B" w:rsidRPr="00A94E9B" w:rsidRDefault="00A94E9B" w:rsidP="008B5863">
            <w:pPr>
              <w:spacing w:line="283" w:lineRule="auto"/>
              <w:rPr>
                <w:b/>
                <w:i w:val="0"/>
                <w:color w:val="000000"/>
                <w:sz w:val="28"/>
                <w:szCs w:val="28"/>
                <w:lang w:val="de-DE"/>
              </w:rPr>
            </w:pPr>
            <w:r w:rsidRPr="00A94E9B">
              <w:rPr>
                <w:rFonts w:eastAsia="Times New Roman"/>
                <w:i w:val="0"/>
                <w:color w:val="000000"/>
                <w:sz w:val="28"/>
                <w:szCs w:val="28"/>
                <w:lang w:val="de-DE"/>
              </w:rPr>
              <w:t>2. Export</w:t>
            </w:r>
          </w:p>
        </w:tc>
        <w:tc>
          <w:tcPr>
            <w:tcW w:w="4814" w:type="dxa"/>
          </w:tcPr>
          <w:p w:rsidR="00A94E9B" w:rsidRPr="00A94E9B" w:rsidRDefault="00A94E9B" w:rsidP="008B5863">
            <w:pPr>
              <w:spacing w:line="283" w:lineRule="auto"/>
              <w:rPr>
                <w:b/>
                <w:i w:val="0"/>
                <w:color w:val="000000"/>
                <w:sz w:val="28"/>
                <w:szCs w:val="28"/>
                <w:lang w:val="de-DE"/>
              </w:rPr>
            </w:pPr>
            <w:r w:rsidRPr="00A94E9B">
              <w:rPr>
                <w:rFonts w:eastAsia="Times New Roman"/>
                <w:i w:val="0"/>
                <w:color w:val="000000"/>
                <w:sz w:val="28"/>
                <w:szCs w:val="28"/>
                <w:lang w:val="de-DE"/>
              </w:rPr>
              <w:t>B) Unternehmenszusammenschluß</w:t>
            </w:r>
          </w:p>
        </w:tc>
      </w:tr>
      <w:tr w:rsidR="00A94E9B" w:rsidRPr="00302630" w:rsidTr="00A94E9B">
        <w:tc>
          <w:tcPr>
            <w:tcW w:w="4814" w:type="dxa"/>
          </w:tcPr>
          <w:p w:rsidR="00A94E9B" w:rsidRPr="00A94E9B" w:rsidRDefault="00A94E9B" w:rsidP="008B5863">
            <w:pPr>
              <w:spacing w:line="283" w:lineRule="auto"/>
              <w:rPr>
                <w:b/>
                <w:i w:val="0"/>
                <w:color w:val="000000"/>
                <w:sz w:val="28"/>
                <w:szCs w:val="28"/>
                <w:lang w:val="de-DE"/>
              </w:rPr>
            </w:pPr>
            <w:r w:rsidRPr="00A94E9B">
              <w:rPr>
                <w:rFonts w:eastAsia="Times New Roman"/>
                <w:i w:val="0"/>
                <w:color w:val="000000"/>
                <w:sz w:val="28"/>
                <w:szCs w:val="28"/>
                <w:lang w:val="de-DE"/>
              </w:rPr>
              <w:t>3. Lizenzverträge</w:t>
            </w:r>
          </w:p>
        </w:tc>
        <w:tc>
          <w:tcPr>
            <w:tcW w:w="4814" w:type="dxa"/>
          </w:tcPr>
          <w:p w:rsidR="00A94E9B" w:rsidRPr="00A94E9B" w:rsidRDefault="00A94E9B" w:rsidP="008B5863">
            <w:pPr>
              <w:spacing w:line="283" w:lineRule="auto"/>
              <w:rPr>
                <w:b/>
                <w:i w:val="0"/>
                <w:color w:val="000000"/>
                <w:sz w:val="28"/>
                <w:szCs w:val="28"/>
                <w:lang w:val="de-DE"/>
              </w:rPr>
            </w:pPr>
            <w:r w:rsidRPr="00A94E9B">
              <w:rPr>
                <w:rFonts w:eastAsia="Times New Roman"/>
                <w:i w:val="0"/>
                <w:color w:val="000000"/>
                <w:sz w:val="28"/>
                <w:szCs w:val="28"/>
                <w:lang w:val="de-DE"/>
              </w:rPr>
              <w:t>C) Kontrakt-Management, Nutzung von Marketing- und Organisationskonzepten</w:t>
            </w:r>
            <w:r w:rsidRPr="00A94E9B">
              <w:rPr>
                <w:rFonts w:eastAsia="Times New Roman"/>
                <w:i w:val="0"/>
                <w:color w:val="000000"/>
                <w:sz w:val="28"/>
                <w:szCs w:val="28"/>
                <w:lang w:val="de-DE"/>
              </w:rPr>
              <w:br/>
              <w:t>gegen Bezahlung</w:t>
            </w:r>
          </w:p>
        </w:tc>
      </w:tr>
      <w:tr w:rsidR="00A94E9B" w:rsidRPr="00302630" w:rsidTr="00A94E9B">
        <w:tc>
          <w:tcPr>
            <w:tcW w:w="4814" w:type="dxa"/>
          </w:tcPr>
          <w:p w:rsidR="00A94E9B" w:rsidRPr="00A94E9B" w:rsidRDefault="00A94E9B" w:rsidP="008B5863">
            <w:pPr>
              <w:spacing w:line="283" w:lineRule="auto"/>
              <w:rPr>
                <w:b/>
                <w:i w:val="0"/>
                <w:color w:val="000000"/>
                <w:sz w:val="28"/>
                <w:szCs w:val="28"/>
                <w:lang w:val="de-DE"/>
              </w:rPr>
            </w:pPr>
            <w:r w:rsidRPr="00A94E9B">
              <w:rPr>
                <w:rFonts w:eastAsia="Times New Roman"/>
                <w:i w:val="0"/>
                <w:color w:val="000000"/>
                <w:sz w:val="28"/>
                <w:szCs w:val="28"/>
              </w:rPr>
              <w:t>4. Franchising</w:t>
            </w:r>
          </w:p>
        </w:tc>
        <w:tc>
          <w:tcPr>
            <w:tcW w:w="4814" w:type="dxa"/>
          </w:tcPr>
          <w:p w:rsidR="00A94E9B" w:rsidRPr="00A94E9B" w:rsidRDefault="00A94E9B" w:rsidP="008B5863">
            <w:pPr>
              <w:spacing w:line="283" w:lineRule="auto"/>
              <w:rPr>
                <w:b/>
                <w:i w:val="0"/>
                <w:color w:val="000000"/>
                <w:sz w:val="28"/>
                <w:szCs w:val="28"/>
                <w:lang w:val="de-DE"/>
              </w:rPr>
            </w:pPr>
            <w:r w:rsidRPr="00A94E9B">
              <w:rPr>
                <w:rFonts w:eastAsia="Times New Roman"/>
                <w:i w:val="0"/>
                <w:color w:val="000000"/>
                <w:sz w:val="28"/>
                <w:szCs w:val="28"/>
                <w:lang w:val="de-DE"/>
              </w:rPr>
              <w:t>D)Herstellung des Produktes im Inland,</w:t>
            </w:r>
            <w:r w:rsidRPr="00A94E9B">
              <w:rPr>
                <w:rFonts w:eastAsia="Times New Roman"/>
                <w:i w:val="0"/>
                <w:color w:val="000000"/>
                <w:sz w:val="28"/>
                <w:szCs w:val="28"/>
                <w:lang w:val="de-DE"/>
              </w:rPr>
              <w:br/>
              <w:t>Verkauf im Ausland</w:t>
            </w:r>
          </w:p>
        </w:tc>
      </w:tr>
      <w:tr w:rsidR="00A94E9B" w:rsidRPr="00302630" w:rsidTr="00A94E9B">
        <w:tc>
          <w:tcPr>
            <w:tcW w:w="4814" w:type="dxa"/>
          </w:tcPr>
          <w:p w:rsidR="00A94E9B" w:rsidRPr="00A94E9B" w:rsidRDefault="00A94E9B" w:rsidP="008B5863">
            <w:pPr>
              <w:spacing w:line="283" w:lineRule="auto"/>
              <w:rPr>
                <w:b/>
                <w:i w:val="0"/>
                <w:color w:val="000000"/>
                <w:sz w:val="28"/>
                <w:szCs w:val="28"/>
                <w:lang w:val="de-DE"/>
              </w:rPr>
            </w:pPr>
            <w:r w:rsidRPr="00A94E9B">
              <w:rPr>
                <w:rFonts w:eastAsia="Times New Roman"/>
                <w:i w:val="0"/>
                <w:color w:val="000000"/>
                <w:sz w:val="28"/>
                <w:szCs w:val="28"/>
              </w:rPr>
              <w:t>5. Auslandsniederlassung</w:t>
            </w:r>
          </w:p>
        </w:tc>
        <w:tc>
          <w:tcPr>
            <w:tcW w:w="4814" w:type="dxa"/>
          </w:tcPr>
          <w:p w:rsidR="00A94E9B" w:rsidRPr="00A94E9B" w:rsidRDefault="00A94E9B" w:rsidP="008B5863">
            <w:pPr>
              <w:spacing w:line="283" w:lineRule="auto"/>
              <w:rPr>
                <w:b/>
                <w:i w:val="0"/>
                <w:color w:val="000000"/>
                <w:sz w:val="28"/>
                <w:szCs w:val="28"/>
                <w:lang w:val="de-DE"/>
              </w:rPr>
            </w:pPr>
            <w:r w:rsidRPr="00A94E9B">
              <w:rPr>
                <w:rFonts w:eastAsia="Times New Roman"/>
                <w:i w:val="0"/>
                <w:color w:val="000000"/>
                <w:sz w:val="28"/>
                <w:szCs w:val="28"/>
                <w:lang w:val="de-DE"/>
              </w:rPr>
              <w:t>E) Recht zur Nutzung von Patenten, Warenzeichen,</w:t>
            </w:r>
            <w:r w:rsidRPr="00A94E9B">
              <w:rPr>
                <w:rFonts w:eastAsia="Times New Roman"/>
                <w:i w:val="0"/>
                <w:color w:val="000000"/>
                <w:sz w:val="28"/>
                <w:szCs w:val="28"/>
                <w:lang w:val="de-DE"/>
              </w:rPr>
              <w:br/>
              <w:t>technischem und kaufmännischem Know-how</w:t>
            </w:r>
          </w:p>
        </w:tc>
      </w:tr>
    </w:tbl>
    <w:p w:rsidR="00363D8E" w:rsidRDefault="00363D8E" w:rsidP="00743770">
      <w:pPr>
        <w:spacing w:line="283" w:lineRule="auto"/>
        <w:jc w:val="both"/>
        <w:rPr>
          <w:rStyle w:val="fontstyle01"/>
          <w:rFonts w:ascii="Times New Roman" w:hAnsi="Times New Roman"/>
          <w:b/>
          <w:sz w:val="28"/>
          <w:szCs w:val="28"/>
          <w:lang w:val="de-DE"/>
        </w:rPr>
      </w:pPr>
    </w:p>
    <w:p w:rsidR="00363D8E" w:rsidRDefault="00363D8E" w:rsidP="00743770">
      <w:pPr>
        <w:spacing w:line="283" w:lineRule="auto"/>
        <w:jc w:val="both"/>
        <w:rPr>
          <w:rStyle w:val="fontstyle01"/>
          <w:rFonts w:ascii="Times New Roman" w:hAnsi="Times New Roman"/>
          <w:b/>
          <w:sz w:val="28"/>
          <w:szCs w:val="28"/>
          <w:lang w:val="de-DE"/>
        </w:rPr>
      </w:pPr>
    </w:p>
    <w:p w:rsidR="00743770" w:rsidRDefault="00743770" w:rsidP="00743770">
      <w:pPr>
        <w:spacing w:line="283" w:lineRule="auto"/>
        <w:jc w:val="both"/>
        <w:rPr>
          <w:rStyle w:val="fontstyle01"/>
          <w:rFonts w:ascii="Times New Roman" w:hAnsi="Times New Roman"/>
          <w:b/>
          <w:sz w:val="28"/>
          <w:szCs w:val="28"/>
          <w:lang w:val="de-DE"/>
        </w:rPr>
      </w:pPr>
      <w:r w:rsidRPr="00743770">
        <w:rPr>
          <w:rStyle w:val="fontstyle01"/>
          <w:rFonts w:ascii="Times New Roman" w:hAnsi="Times New Roman"/>
          <w:b/>
          <w:sz w:val="28"/>
          <w:szCs w:val="28"/>
          <w:lang w:val="de-DE"/>
        </w:rPr>
        <w:t xml:space="preserve">ÜBUNG </w:t>
      </w:r>
      <w:r>
        <w:rPr>
          <w:rStyle w:val="fontstyle01"/>
          <w:rFonts w:ascii="Times New Roman" w:hAnsi="Times New Roman"/>
          <w:b/>
          <w:sz w:val="28"/>
          <w:szCs w:val="28"/>
          <w:lang w:val="de-DE"/>
        </w:rPr>
        <w:t xml:space="preserve"> 3</w:t>
      </w:r>
    </w:p>
    <w:p w:rsidR="00A94E9B" w:rsidRPr="00743770" w:rsidRDefault="00743770" w:rsidP="00743770">
      <w:pPr>
        <w:spacing w:line="283" w:lineRule="auto"/>
        <w:jc w:val="both"/>
        <w:rPr>
          <w:b/>
          <w:color w:val="000000"/>
          <w:sz w:val="28"/>
          <w:szCs w:val="28"/>
          <w:lang w:val="de-DE"/>
        </w:rPr>
      </w:pPr>
      <w:r w:rsidRPr="00743770">
        <w:rPr>
          <w:rStyle w:val="fontstyle21"/>
          <w:rFonts w:ascii="Times New Roman" w:hAnsi="Times New Roman"/>
          <w:b/>
          <w:sz w:val="28"/>
          <w:szCs w:val="28"/>
          <w:lang w:val="de-DE"/>
        </w:rPr>
        <w:t>Es gibt viele verschiedene Gründe dafür, in irgendeiner Form</w:t>
      </w:r>
      <w:r>
        <w:rPr>
          <w:rStyle w:val="fontstyle21"/>
          <w:rFonts w:ascii="Times New Roman" w:hAnsi="Times New Roman"/>
          <w:b/>
          <w:sz w:val="28"/>
          <w:szCs w:val="28"/>
          <w:lang w:val="de-DE"/>
        </w:rPr>
        <w:t xml:space="preserve"> im Ausland zu </w:t>
      </w:r>
      <w:r w:rsidRPr="00743770">
        <w:rPr>
          <w:rStyle w:val="fontstyle21"/>
          <w:rFonts w:ascii="Times New Roman" w:hAnsi="Times New Roman"/>
          <w:b/>
          <w:sz w:val="28"/>
          <w:szCs w:val="28"/>
          <w:lang w:val="de-DE"/>
        </w:rPr>
        <w:t>investieren. Der folgende Kasten nennt einige Motive. Bitte klären Sie die</w:t>
      </w:r>
      <w:r w:rsidRPr="00743770">
        <w:rPr>
          <w:b/>
          <w:color w:val="000000"/>
          <w:sz w:val="28"/>
          <w:szCs w:val="28"/>
          <w:lang w:val="de-DE"/>
        </w:rPr>
        <w:t xml:space="preserve"> </w:t>
      </w:r>
      <w:r>
        <w:rPr>
          <w:rStyle w:val="fontstyle21"/>
          <w:rFonts w:ascii="Times New Roman" w:hAnsi="Times New Roman"/>
          <w:b/>
          <w:sz w:val="28"/>
          <w:szCs w:val="28"/>
          <w:lang w:val="de-DE"/>
        </w:rPr>
        <w:t xml:space="preserve">Begriffe </w:t>
      </w:r>
      <w:r w:rsidRPr="00743770">
        <w:rPr>
          <w:rStyle w:val="fontstyle21"/>
          <w:rFonts w:ascii="Times New Roman" w:hAnsi="Times New Roman"/>
          <w:b/>
          <w:sz w:val="28"/>
          <w:szCs w:val="28"/>
          <w:lang w:val="de-DE"/>
        </w:rPr>
        <w:t>für sich und bewerten Sie die genannten</w:t>
      </w:r>
      <w:r w:rsidRPr="00743770">
        <w:rPr>
          <w:b/>
          <w:color w:val="000000"/>
          <w:sz w:val="28"/>
          <w:szCs w:val="28"/>
          <w:lang w:val="de-DE"/>
        </w:rPr>
        <w:t xml:space="preserve"> </w:t>
      </w:r>
      <w:r w:rsidRPr="00743770">
        <w:rPr>
          <w:rStyle w:val="fontstyle21"/>
          <w:rFonts w:ascii="Times New Roman" w:hAnsi="Times New Roman"/>
          <w:b/>
          <w:sz w:val="28"/>
          <w:szCs w:val="28"/>
          <w:lang w:val="de-DE"/>
        </w:rPr>
        <w:t>Gründe als „sehr wichtig“, „wichtig“ oder „nicht so</w:t>
      </w:r>
      <w:r w:rsidRPr="00743770">
        <w:rPr>
          <w:b/>
          <w:color w:val="000000"/>
          <w:sz w:val="28"/>
          <w:szCs w:val="28"/>
          <w:lang w:val="de-DE"/>
        </w:rPr>
        <w:t xml:space="preserve"> </w:t>
      </w:r>
      <w:r w:rsidRPr="00743770">
        <w:rPr>
          <w:rStyle w:val="fontstyle21"/>
          <w:rFonts w:ascii="Times New Roman" w:hAnsi="Times New Roman"/>
          <w:b/>
          <w:sz w:val="28"/>
          <w:szCs w:val="28"/>
          <w:lang w:val="de-DE"/>
        </w:rPr>
        <w:t>wichtig“. Tragen Sie die Gründe in die entsprechenden Rubriken der Tabelle ein.</w:t>
      </w:r>
    </w:p>
    <w:p w:rsidR="00C0639A" w:rsidRPr="00C0639A" w:rsidRDefault="00C0639A" w:rsidP="00C0639A">
      <w:pPr>
        <w:spacing w:line="283" w:lineRule="auto"/>
        <w:jc w:val="both"/>
        <w:rPr>
          <w:i w:val="0"/>
          <w:color w:val="000000"/>
          <w:sz w:val="28"/>
          <w:szCs w:val="28"/>
          <w:lang w:val="de-DE"/>
        </w:rPr>
      </w:pPr>
      <w:r w:rsidRPr="00C0639A">
        <w:rPr>
          <w:rStyle w:val="fontstyle01"/>
          <w:rFonts w:ascii="Times New Roman" w:hAnsi="Times New Roman"/>
          <w:i w:val="0"/>
          <w:sz w:val="28"/>
          <w:szCs w:val="28"/>
          <w:lang w:val="de-DE"/>
        </w:rPr>
        <w:t>1. bessere Beschaffungsmöglichkeiten</w:t>
      </w:r>
      <w:r w:rsidRPr="00C0639A">
        <w:rPr>
          <w:i w:val="0"/>
          <w:color w:val="000000"/>
          <w:sz w:val="28"/>
          <w:szCs w:val="28"/>
          <w:lang w:val="de-DE"/>
        </w:rPr>
        <w:t xml:space="preserve"> </w:t>
      </w:r>
    </w:p>
    <w:p w:rsidR="00C0639A" w:rsidRPr="00C0639A" w:rsidRDefault="00C0639A" w:rsidP="00C0639A">
      <w:pPr>
        <w:spacing w:line="283" w:lineRule="auto"/>
        <w:jc w:val="both"/>
        <w:rPr>
          <w:i w:val="0"/>
          <w:color w:val="000000"/>
          <w:sz w:val="28"/>
          <w:szCs w:val="28"/>
          <w:lang w:val="de-DE"/>
        </w:rPr>
      </w:pPr>
      <w:r w:rsidRPr="00C0639A">
        <w:rPr>
          <w:rStyle w:val="fontstyle01"/>
          <w:rFonts w:ascii="Times New Roman" w:hAnsi="Times New Roman"/>
          <w:i w:val="0"/>
          <w:sz w:val="28"/>
          <w:szCs w:val="28"/>
          <w:lang w:val="de-DE"/>
        </w:rPr>
        <w:t>2. niedrigere Steuern</w:t>
      </w:r>
      <w:r w:rsidRPr="00C0639A">
        <w:rPr>
          <w:i w:val="0"/>
          <w:color w:val="000000"/>
          <w:sz w:val="28"/>
          <w:szCs w:val="28"/>
          <w:lang w:val="de-DE"/>
        </w:rPr>
        <w:t xml:space="preserve">  </w:t>
      </w:r>
    </w:p>
    <w:p w:rsidR="00C0639A" w:rsidRPr="00C0639A" w:rsidRDefault="00C0639A" w:rsidP="00C0639A">
      <w:pPr>
        <w:spacing w:line="283" w:lineRule="auto"/>
        <w:jc w:val="both"/>
        <w:rPr>
          <w:i w:val="0"/>
          <w:color w:val="000000"/>
          <w:sz w:val="28"/>
          <w:szCs w:val="28"/>
          <w:lang w:val="de-DE"/>
        </w:rPr>
      </w:pPr>
      <w:r w:rsidRPr="00C0639A">
        <w:rPr>
          <w:rStyle w:val="fontstyle01"/>
          <w:rFonts w:ascii="Times New Roman" w:hAnsi="Times New Roman"/>
          <w:i w:val="0"/>
          <w:sz w:val="28"/>
          <w:szCs w:val="28"/>
          <w:lang w:val="de-DE"/>
        </w:rPr>
        <w:t>3. niedrigere Arbeitskosten</w:t>
      </w:r>
      <w:r w:rsidRPr="00C0639A">
        <w:rPr>
          <w:i w:val="0"/>
          <w:color w:val="000000"/>
          <w:sz w:val="28"/>
          <w:szCs w:val="28"/>
          <w:lang w:val="de-DE"/>
        </w:rPr>
        <w:t xml:space="preserve"> </w:t>
      </w:r>
    </w:p>
    <w:p w:rsidR="00C0639A" w:rsidRPr="00C0639A" w:rsidRDefault="00C0639A" w:rsidP="00C0639A">
      <w:pPr>
        <w:spacing w:line="283" w:lineRule="auto"/>
        <w:jc w:val="both"/>
        <w:rPr>
          <w:i w:val="0"/>
          <w:color w:val="000000"/>
          <w:sz w:val="28"/>
          <w:szCs w:val="28"/>
          <w:lang w:val="de-DE"/>
        </w:rPr>
      </w:pPr>
      <w:r w:rsidRPr="00C0639A">
        <w:rPr>
          <w:rStyle w:val="fontstyle01"/>
          <w:rFonts w:ascii="Times New Roman" w:hAnsi="Times New Roman"/>
          <w:i w:val="0"/>
          <w:sz w:val="28"/>
          <w:szCs w:val="28"/>
          <w:lang w:val="de-DE"/>
        </w:rPr>
        <w:t>4. höhere Gewinne</w:t>
      </w:r>
      <w:r w:rsidRPr="00C0639A">
        <w:rPr>
          <w:i w:val="0"/>
          <w:color w:val="000000"/>
          <w:sz w:val="28"/>
          <w:szCs w:val="28"/>
          <w:lang w:val="de-DE"/>
        </w:rPr>
        <w:t xml:space="preserve"> </w:t>
      </w:r>
    </w:p>
    <w:p w:rsidR="00C0639A" w:rsidRPr="00C0639A" w:rsidRDefault="00C0639A" w:rsidP="00C0639A">
      <w:pPr>
        <w:spacing w:line="283" w:lineRule="auto"/>
        <w:jc w:val="both"/>
        <w:rPr>
          <w:i w:val="0"/>
          <w:color w:val="000000"/>
          <w:sz w:val="28"/>
          <w:szCs w:val="28"/>
          <w:lang w:val="de-DE"/>
        </w:rPr>
      </w:pPr>
      <w:r w:rsidRPr="00C0639A">
        <w:rPr>
          <w:rStyle w:val="fontstyle01"/>
          <w:rFonts w:ascii="Times New Roman" w:hAnsi="Times New Roman"/>
          <w:i w:val="0"/>
          <w:sz w:val="28"/>
          <w:szCs w:val="28"/>
          <w:lang w:val="de-DE"/>
        </w:rPr>
        <w:t>5. geringeres Wechselkursrisiko</w:t>
      </w:r>
      <w:r w:rsidRPr="00C0639A">
        <w:rPr>
          <w:i w:val="0"/>
          <w:color w:val="000000"/>
          <w:sz w:val="28"/>
          <w:szCs w:val="28"/>
          <w:lang w:val="de-DE"/>
        </w:rPr>
        <w:t xml:space="preserve"> </w:t>
      </w:r>
    </w:p>
    <w:p w:rsidR="00C0639A" w:rsidRPr="00C0639A" w:rsidRDefault="00C0639A" w:rsidP="00C0639A">
      <w:pPr>
        <w:spacing w:line="283" w:lineRule="auto"/>
        <w:jc w:val="both"/>
        <w:rPr>
          <w:i w:val="0"/>
          <w:color w:val="000000"/>
          <w:sz w:val="28"/>
          <w:szCs w:val="28"/>
          <w:lang w:val="de-DE"/>
        </w:rPr>
      </w:pPr>
      <w:r w:rsidRPr="00C0639A">
        <w:rPr>
          <w:rStyle w:val="fontstyle01"/>
          <w:rFonts w:ascii="Times New Roman" w:hAnsi="Times New Roman"/>
          <w:i w:val="0"/>
          <w:sz w:val="28"/>
          <w:szCs w:val="28"/>
          <w:lang w:val="de-DE"/>
        </w:rPr>
        <w:t>6. weniger Bürokratie</w:t>
      </w:r>
      <w:r w:rsidRPr="00C0639A">
        <w:rPr>
          <w:i w:val="0"/>
          <w:color w:val="000000"/>
          <w:sz w:val="28"/>
          <w:szCs w:val="28"/>
          <w:lang w:val="de-DE"/>
        </w:rPr>
        <w:t xml:space="preserve"> </w:t>
      </w:r>
    </w:p>
    <w:p w:rsidR="00C0639A" w:rsidRPr="00C0639A" w:rsidRDefault="00C0639A" w:rsidP="00C0639A">
      <w:pPr>
        <w:spacing w:line="283" w:lineRule="auto"/>
        <w:jc w:val="both"/>
        <w:rPr>
          <w:i w:val="0"/>
          <w:color w:val="000000"/>
          <w:sz w:val="28"/>
          <w:szCs w:val="28"/>
          <w:lang w:val="de-DE"/>
        </w:rPr>
      </w:pPr>
      <w:r w:rsidRPr="00C0639A">
        <w:rPr>
          <w:rStyle w:val="fontstyle01"/>
          <w:rFonts w:ascii="Times New Roman" w:hAnsi="Times New Roman"/>
          <w:i w:val="0"/>
          <w:sz w:val="28"/>
          <w:szCs w:val="28"/>
          <w:lang w:val="de-DE"/>
        </w:rPr>
        <w:t>7. Überwindung von Importhürden</w:t>
      </w:r>
      <w:r w:rsidRPr="00C0639A">
        <w:rPr>
          <w:i w:val="0"/>
          <w:color w:val="000000"/>
          <w:sz w:val="28"/>
          <w:szCs w:val="28"/>
          <w:lang w:val="de-DE"/>
        </w:rPr>
        <w:t xml:space="preserve"> </w:t>
      </w:r>
    </w:p>
    <w:p w:rsidR="00C0639A" w:rsidRPr="00C0639A" w:rsidRDefault="00C0639A" w:rsidP="00C0639A">
      <w:pPr>
        <w:spacing w:line="283" w:lineRule="auto"/>
        <w:jc w:val="both"/>
        <w:rPr>
          <w:i w:val="0"/>
          <w:color w:val="000000"/>
          <w:sz w:val="28"/>
          <w:szCs w:val="28"/>
          <w:lang w:val="de-DE"/>
        </w:rPr>
      </w:pPr>
      <w:r w:rsidRPr="00C0639A">
        <w:rPr>
          <w:rStyle w:val="fontstyle01"/>
          <w:rFonts w:ascii="Times New Roman" w:hAnsi="Times New Roman"/>
          <w:i w:val="0"/>
          <w:sz w:val="28"/>
          <w:szCs w:val="28"/>
          <w:lang w:val="de-DE"/>
        </w:rPr>
        <w:t>8. Standortvorteil als Exportbasis</w:t>
      </w:r>
      <w:r w:rsidRPr="00C0639A">
        <w:rPr>
          <w:i w:val="0"/>
          <w:color w:val="000000"/>
          <w:sz w:val="28"/>
          <w:szCs w:val="28"/>
          <w:lang w:val="de-DE"/>
        </w:rPr>
        <w:t xml:space="preserve"> </w:t>
      </w:r>
    </w:p>
    <w:p w:rsidR="00C0639A" w:rsidRPr="00C0639A" w:rsidRDefault="00C0639A" w:rsidP="00C0639A">
      <w:pPr>
        <w:spacing w:line="283" w:lineRule="auto"/>
        <w:jc w:val="both"/>
        <w:rPr>
          <w:i w:val="0"/>
          <w:color w:val="000000"/>
          <w:sz w:val="28"/>
          <w:szCs w:val="28"/>
          <w:lang w:val="de-DE"/>
        </w:rPr>
      </w:pPr>
      <w:r w:rsidRPr="00C0639A">
        <w:rPr>
          <w:rStyle w:val="fontstyle01"/>
          <w:rFonts w:ascii="Times New Roman" w:hAnsi="Times New Roman"/>
          <w:i w:val="0"/>
          <w:sz w:val="28"/>
          <w:szCs w:val="28"/>
          <w:lang w:val="de-DE"/>
        </w:rPr>
        <w:t>9. flexiblerer Arbeitsmarkt</w:t>
      </w:r>
      <w:r w:rsidRPr="00C0639A">
        <w:rPr>
          <w:i w:val="0"/>
          <w:color w:val="000000"/>
          <w:sz w:val="28"/>
          <w:szCs w:val="28"/>
          <w:lang w:val="de-DE"/>
        </w:rPr>
        <w:t xml:space="preserve"> </w:t>
      </w:r>
    </w:p>
    <w:p w:rsidR="00A94E9B" w:rsidRDefault="00C0639A" w:rsidP="00C0639A">
      <w:pPr>
        <w:spacing w:line="283" w:lineRule="auto"/>
        <w:jc w:val="both"/>
        <w:rPr>
          <w:rStyle w:val="fontstyle01"/>
          <w:rFonts w:ascii="Times New Roman" w:hAnsi="Times New Roman"/>
          <w:i w:val="0"/>
          <w:sz w:val="28"/>
          <w:szCs w:val="28"/>
          <w:lang w:val="de-DE"/>
        </w:rPr>
      </w:pPr>
      <w:r w:rsidRPr="00C0639A">
        <w:rPr>
          <w:rStyle w:val="fontstyle01"/>
          <w:rFonts w:ascii="Times New Roman" w:hAnsi="Times New Roman"/>
          <w:i w:val="0"/>
          <w:sz w:val="28"/>
          <w:szCs w:val="28"/>
          <w:lang w:val="de-DE"/>
        </w:rPr>
        <w:t>10. Vorbereitung auf EU-Binnenmarkt</w:t>
      </w:r>
    </w:p>
    <w:p w:rsidR="00C0639A" w:rsidRPr="00C0639A" w:rsidRDefault="00C0639A" w:rsidP="00C0639A">
      <w:pPr>
        <w:spacing w:line="283" w:lineRule="auto"/>
        <w:jc w:val="both"/>
        <w:rPr>
          <w:i w:val="0"/>
          <w:color w:val="000000"/>
          <w:sz w:val="28"/>
          <w:szCs w:val="28"/>
          <w:lang w:val="de-DE"/>
        </w:rPr>
      </w:pPr>
    </w:p>
    <w:tbl>
      <w:tblPr>
        <w:tblStyle w:val="a4"/>
        <w:tblW w:w="0" w:type="auto"/>
        <w:tblLook w:val="04A0" w:firstRow="1" w:lastRow="0" w:firstColumn="1" w:lastColumn="0" w:noHBand="0" w:noVBand="1"/>
      </w:tblPr>
      <w:tblGrid>
        <w:gridCol w:w="3209"/>
        <w:gridCol w:w="3209"/>
        <w:gridCol w:w="3210"/>
      </w:tblGrid>
      <w:tr w:rsidR="00C0639A" w:rsidTr="00C0639A">
        <w:tc>
          <w:tcPr>
            <w:tcW w:w="3209" w:type="dxa"/>
          </w:tcPr>
          <w:p w:rsidR="00C0639A" w:rsidRPr="00C0639A" w:rsidRDefault="00C0639A" w:rsidP="00A94E9B">
            <w:pPr>
              <w:widowControl/>
              <w:snapToGrid/>
              <w:spacing w:before="0"/>
              <w:rPr>
                <w:rFonts w:eastAsia="Times New Roman"/>
                <w:i w:val="0"/>
                <w:color w:val="000000"/>
                <w:sz w:val="28"/>
                <w:szCs w:val="28"/>
                <w:lang w:val="de-DE"/>
              </w:rPr>
            </w:pPr>
            <w:r w:rsidRPr="00C0639A">
              <w:rPr>
                <w:rFonts w:eastAsia="Times New Roman"/>
                <w:i w:val="0"/>
                <w:color w:val="000000"/>
                <w:sz w:val="28"/>
                <w:szCs w:val="28"/>
                <w:lang w:val="de-DE"/>
              </w:rPr>
              <w:t xml:space="preserve">sehr wichtig </w:t>
            </w:r>
          </w:p>
        </w:tc>
        <w:tc>
          <w:tcPr>
            <w:tcW w:w="3209" w:type="dxa"/>
          </w:tcPr>
          <w:p w:rsidR="00C0639A" w:rsidRPr="00C0639A" w:rsidRDefault="00C0639A" w:rsidP="00A94E9B">
            <w:pPr>
              <w:widowControl/>
              <w:snapToGrid/>
              <w:spacing w:before="0"/>
              <w:rPr>
                <w:rFonts w:eastAsia="Times New Roman"/>
                <w:i w:val="0"/>
                <w:color w:val="000000"/>
                <w:sz w:val="28"/>
                <w:szCs w:val="28"/>
                <w:lang w:val="de-DE"/>
              </w:rPr>
            </w:pPr>
            <w:r w:rsidRPr="00C0639A">
              <w:rPr>
                <w:rFonts w:eastAsia="Times New Roman"/>
                <w:i w:val="0"/>
                <w:color w:val="000000"/>
                <w:sz w:val="28"/>
                <w:szCs w:val="28"/>
                <w:lang w:val="de-DE"/>
              </w:rPr>
              <w:t xml:space="preserve">wichtig </w:t>
            </w:r>
          </w:p>
        </w:tc>
        <w:tc>
          <w:tcPr>
            <w:tcW w:w="3210" w:type="dxa"/>
          </w:tcPr>
          <w:p w:rsidR="00C0639A" w:rsidRPr="00C0639A" w:rsidRDefault="00C0639A" w:rsidP="00A94E9B">
            <w:pPr>
              <w:widowControl/>
              <w:snapToGrid/>
              <w:spacing w:before="0"/>
              <w:rPr>
                <w:rFonts w:eastAsia="Times New Roman"/>
                <w:i w:val="0"/>
                <w:color w:val="000000"/>
                <w:sz w:val="28"/>
                <w:szCs w:val="28"/>
                <w:lang w:val="de-DE"/>
              </w:rPr>
            </w:pPr>
            <w:r w:rsidRPr="00C0639A">
              <w:rPr>
                <w:rFonts w:eastAsia="Times New Roman"/>
                <w:i w:val="0"/>
                <w:color w:val="000000"/>
                <w:sz w:val="28"/>
                <w:szCs w:val="28"/>
                <w:lang w:val="de-DE"/>
              </w:rPr>
              <w:t>weniger wichtig</w:t>
            </w:r>
          </w:p>
        </w:tc>
      </w:tr>
      <w:tr w:rsidR="00C0639A" w:rsidTr="00C0639A">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10" w:type="dxa"/>
          </w:tcPr>
          <w:p w:rsidR="00C0639A" w:rsidRPr="00C0639A" w:rsidRDefault="00C0639A" w:rsidP="00A94E9B">
            <w:pPr>
              <w:widowControl/>
              <w:snapToGrid/>
              <w:spacing w:before="0"/>
              <w:rPr>
                <w:rFonts w:eastAsia="Times New Roman"/>
                <w:i w:val="0"/>
                <w:color w:val="000000"/>
                <w:sz w:val="28"/>
                <w:szCs w:val="28"/>
                <w:lang w:val="de-DE"/>
              </w:rPr>
            </w:pPr>
          </w:p>
        </w:tc>
      </w:tr>
      <w:tr w:rsidR="00C0639A" w:rsidTr="00C0639A">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10" w:type="dxa"/>
          </w:tcPr>
          <w:p w:rsidR="00C0639A" w:rsidRPr="00C0639A" w:rsidRDefault="00C0639A" w:rsidP="00A94E9B">
            <w:pPr>
              <w:widowControl/>
              <w:snapToGrid/>
              <w:spacing w:before="0"/>
              <w:rPr>
                <w:rFonts w:eastAsia="Times New Roman"/>
                <w:i w:val="0"/>
                <w:color w:val="000000"/>
                <w:sz w:val="28"/>
                <w:szCs w:val="28"/>
                <w:lang w:val="de-DE"/>
              </w:rPr>
            </w:pPr>
          </w:p>
        </w:tc>
      </w:tr>
      <w:tr w:rsidR="00C0639A" w:rsidTr="00C0639A">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10" w:type="dxa"/>
          </w:tcPr>
          <w:p w:rsidR="00C0639A" w:rsidRPr="00C0639A" w:rsidRDefault="00C0639A" w:rsidP="00A94E9B">
            <w:pPr>
              <w:widowControl/>
              <w:snapToGrid/>
              <w:spacing w:before="0"/>
              <w:rPr>
                <w:rFonts w:eastAsia="Times New Roman"/>
                <w:i w:val="0"/>
                <w:color w:val="000000"/>
                <w:sz w:val="28"/>
                <w:szCs w:val="28"/>
                <w:lang w:val="de-DE"/>
              </w:rPr>
            </w:pPr>
          </w:p>
        </w:tc>
      </w:tr>
      <w:tr w:rsidR="00C0639A" w:rsidTr="00C0639A">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10" w:type="dxa"/>
          </w:tcPr>
          <w:p w:rsidR="00C0639A" w:rsidRPr="00C0639A" w:rsidRDefault="00C0639A" w:rsidP="00A94E9B">
            <w:pPr>
              <w:widowControl/>
              <w:snapToGrid/>
              <w:spacing w:before="0"/>
              <w:rPr>
                <w:rFonts w:eastAsia="Times New Roman"/>
                <w:i w:val="0"/>
                <w:color w:val="000000"/>
                <w:sz w:val="28"/>
                <w:szCs w:val="28"/>
                <w:lang w:val="de-DE"/>
              </w:rPr>
            </w:pPr>
          </w:p>
        </w:tc>
      </w:tr>
      <w:tr w:rsidR="00C0639A" w:rsidTr="00C0639A">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10" w:type="dxa"/>
          </w:tcPr>
          <w:p w:rsidR="00C0639A" w:rsidRPr="00C0639A" w:rsidRDefault="00C0639A" w:rsidP="00A94E9B">
            <w:pPr>
              <w:widowControl/>
              <w:snapToGrid/>
              <w:spacing w:before="0"/>
              <w:rPr>
                <w:rFonts w:eastAsia="Times New Roman"/>
                <w:i w:val="0"/>
                <w:color w:val="000000"/>
                <w:sz w:val="28"/>
                <w:szCs w:val="28"/>
                <w:lang w:val="de-DE"/>
              </w:rPr>
            </w:pPr>
          </w:p>
        </w:tc>
      </w:tr>
      <w:tr w:rsidR="00C0639A" w:rsidTr="00C0639A">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10" w:type="dxa"/>
          </w:tcPr>
          <w:p w:rsidR="00C0639A" w:rsidRPr="00C0639A" w:rsidRDefault="00C0639A" w:rsidP="00A94E9B">
            <w:pPr>
              <w:widowControl/>
              <w:snapToGrid/>
              <w:spacing w:before="0"/>
              <w:rPr>
                <w:rFonts w:eastAsia="Times New Roman"/>
                <w:i w:val="0"/>
                <w:color w:val="000000"/>
                <w:sz w:val="28"/>
                <w:szCs w:val="28"/>
                <w:lang w:val="de-DE"/>
              </w:rPr>
            </w:pPr>
          </w:p>
        </w:tc>
      </w:tr>
      <w:tr w:rsidR="00C0639A" w:rsidTr="00C0639A">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10" w:type="dxa"/>
          </w:tcPr>
          <w:p w:rsidR="00C0639A" w:rsidRPr="00C0639A" w:rsidRDefault="00C0639A" w:rsidP="00A94E9B">
            <w:pPr>
              <w:widowControl/>
              <w:snapToGrid/>
              <w:spacing w:before="0"/>
              <w:rPr>
                <w:rFonts w:eastAsia="Times New Roman"/>
                <w:i w:val="0"/>
                <w:color w:val="000000"/>
                <w:sz w:val="28"/>
                <w:szCs w:val="28"/>
                <w:lang w:val="de-DE"/>
              </w:rPr>
            </w:pPr>
          </w:p>
        </w:tc>
      </w:tr>
      <w:tr w:rsidR="00C0639A" w:rsidTr="00C0639A">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10" w:type="dxa"/>
          </w:tcPr>
          <w:p w:rsidR="00C0639A" w:rsidRPr="00C0639A" w:rsidRDefault="00C0639A" w:rsidP="00A94E9B">
            <w:pPr>
              <w:widowControl/>
              <w:snapToGrid/>
              <w:spacing w:before="0"/>
              <w:rPr>
                <w:rFonts w:eastAsia="Times New Roman"/>
                <w:i w:val="0"/>
                <w:color w:val="000000"/>
                <w:sz w:val="28"/>
                <w:szCs w:val="28"/>
                <w:lang w:val="de-DE"/>
              </w:rPr>
            </w:pPr>
          </w:p>
        </w:tc>
      </w:tr>
      <w:tr w:rsidR="00C0639A" w:rsidTr="00C0639A">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10" w:type="dxa"/>
          </w:tcPr>
          <w:p w:rsidR="00C0639A" w:rsidRPr="00C0639A" w:rsidRDefault="00C0639A" w:rsidP="00A94E9B">
            <w:pPr>
              <w:widowControl/>
              <w:snapToGrid/>
              <w:spacing w:before="0"/>
              <w:rPr>
                <w:rFonts w:eastAsia="Times New Roman"/>
                <w:i w:val="0"/>
                <w:color w:val="000000"/>
                <w:sz w:val="28"/>
                <w:szCs w:val="28"/>
                <w:lang w:val="de-DE"/>
              </w:rPr>
            </w:pPr>
          </w:p>
        </w:tc>
      </w:tr>
      <w:tr w:rsidR="00C0639A" w:rsidTr="00C0639A">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09" w:type="dxa"/>
          </w:tcPr>
          <w:p w:rsidR="00C0639A" w:rsidRPr="00C0639A" w:rsidRDefault="00C0639A" w:rsidP="00A94E9B">
            <w:pPr>
              <w:widowControl/>
              <w:snapToGrid/>
              <w:spacing w:before="0"/>
              <w:rPr>
                <w:rFonts w:eastAsia="Times New Roman"/>
                <w:i w:val="0"/>
                <w:color w:val="000000"/>
                <w:sz w:val="28"/>
                <w:szCs w:val="28"/>
                <w:lang w:val="de-DE"/>
              </w:rPr>
            </w:pPr>
          </w:p>
        </w:tc>
        <w:tc>
          <w:tcPr>
            <w:tcW w:w="3210" w:type="dxa"/>
          </w:tcPr>
          <w:p w:rsidR="00C0639A" w:rsidRPr="00C0639A" w:rsidRDefault="00C0639A" w:rsidP="00A94E9B">
            <w:pPr>
              <w:widowControl/>
              <w:snapToGrid/>
              <w:spacing w:before="0"/>
              <w:rPr>
                <w:rFonts w:eastAsia="Times New Roman"/>
                <w:i w:val="0"/>
                <w:color w:val="000000"/>
                <w:sz w:val="28"/>
                <w:szCs w:val="28"/>
                <w:lang w:val="de-DE"/>
              </w:rPr>
            </w:pPr>
          </w:p>
        </w:tc>
      </w:tr>
    </w:tbl>
    <w:p w:rsidR="000A6C72" w:rsidRDefault="00A94E9B" w:rsidP="000A6C72">
      <w:pPr>
        <w:widowControl/>
        <w:snapToGrid/>
        <w:spacing w:before="0"/>
        <w:jc w:val="both"/>
        <w:rPr>
          <w:rStyle w:val="fontstyle01"/>
          <w:rFonts w:ascii="Times New Roman" w:hAnsi="Times New Roman"/>
          <w:b/>
          <w:sz w:val="28"/>
          <w:szCs w:val="28"/>
          <w:lang w:val="de-DE"/>
        </w:rPr>
      </w:pPr>
      <w:r w:rsidRPr="00A94E9B">
        <w:rPr>
          <w:rFonts w:ascii="Times-Roman" w:eastAsia="Times New Roman" w:hAnsi="Times-Roman"/>
          <w:i w:val="0"/>
          <w:color w:val="000000"/>
          <w:sz w:val="22"/>
          <w:szCs w:val="22"/>
          <w:lang w:val="de-DE"/>
        </w:rPr>
        <w:br/>
      </w:r>
      <w:r w:rsidRPr="00A94E9B">
        <w:rPr>
          <w:rFonts w:ascii="Times-Roman" w:eastAsia="Times New Roman" w:hAnsi="Times-Roman"/>
          <w:i w:val="0"/>
          <w:color w:val="000000"/>
          <w:sz w:val="22"/>
          <w:szCs w:val="22"/>
          <w:lang w:val="de-DE"/>
        </w:rPr>
        <w:br/>
      </w:r>
      <w:r w:rsidR="000A6C72">
        <w:rPr>
          <w:rStyle w:val="fontstyle01"/>
          <w:rFonts w:ascii="Times New Roman" w:hAnsi="Times New Roman"/>
          <w:b/>
          <w:sz w:val="28"/>
          <w:szCs w:val="28"/>
          <w:lang w:val="de-DE"/>
        </w:rPr>
        <w:t>Unternehmenszusammenschluss</w:t>
      </w:r>
    </w:p>
    <w:p w:rsidR="00A94E9B" w:rsidRPr="00A94E9B" w:rsidRDefault="000A6C72" w:rsidP="000A6C72">
      <w:pPr>
        <w:widowControl/>
        <w:snapToGrid/>
        <w:spacing w:before="0"/>
        <w:jc w:val="both"/>
        <w:rPr>
          <w:rFonts w:eastAsia="Times New Roman"/>
          <w:i w:val="0"/>
          <w:sz w:val="28"/>
          <w:szCs w:val="28"/>
          <w:lang w:val="de-DE"/>
        </w:rPr>
      </w:pPr>
      <w:r w:rsidRPr="000A6C72">
        <w:rPr>
          <w:b/>
          <w:bCs/>
          <w:i w:val="0"/>
          <w:color w:val="000000"/>
          <w:sz w:val="28"/>
          <w:szCs w:val="28"/>
          <w:lang w:val="de-DE"/>
        </w:rPr>
        <w:br/>
      </w:r>
      <w:r>
        <w:rPr>
          <w:rStyle w:val="fontstyle11"/>
          <w:rFonts w:ascii="Times New Roman" w:hAnsi="Times New Roman"/>
          <w:i w:val="0"/>
          <w:sz w:val="28"/>
          <w:szCs w:val="28"/>
          <w:lang w:val="de-DE"/>
        </w:rPr>
        <w:t>Ein Unternehmenszusammenschluss</w:t>
      </w:r>
      <w:r w:rsidRPr="000A6C72">
        <w:rPr>
          <w:rStyle w:val="fontstyle11"/>
          <w:rFonts w:ascii="Times New Roman" w:hAnsi="Times New Roman"/>
          <w:i w:val="0"/>
          <w:sz w:val="28"/>
          <w:szCs w:val="28"/>
          <w:lang w:val="de-DE"/>
        </w:rPr>
        <w:t xml:space="preserve"> ist eine Vereinigung von Firmen, die sich bessere</w:t>
      </w:r>
      <w:r w:rsidRPr="000A6C72">
        <w:rPr>
          <w:i w:val="0"/>
          <w:color w:val="000000"/>
          <w:sz w:val="28"/>
          <w:szCs w:val="28"/>
          <w:lang w:val="de-DE"/>
        </w:rPr>
        <w:br/>
      </w:r>
      <w:r w:rsidRPr="000A6C72">
        <w:rPr>
          <w:rStyle w:val="fontstyle11"/>
          <w:rFonts w:ascii="Times New Roman" w:hAnsi="Times New Roman"/>
          <w:i w:val="0"/>
          <w:sz w:val="28"/>
          <w:szCs w:val="28"/>
          <w:lang w:val="de-DE"/>
        </w:rPr>
        <w:t>Markt- und Absatzbedingungen sowie günstigere P</w:t>
      </w:r>
      <w:r>
        <w:rPr>
          <w:rStyle w:val="fontstyle11"/>
          <w:rFonts w:ascii="Times New Roman" w:hAnsi="Times New Roman"/>
          <w:i w:val="0"/>
          <w:sz w:val="28"/>
          <w:szCs w:val="28"/>
          <w:lang w:val="de-DE"/>
        </w:rPr>
        <w:t xml:space="preserve">roduktionsverhältnisse schaffen </w:t>
      </w:r>
      <w:r w:rsidRPr="000A6C72">
        <w:rPr>
          <w:rStyle w:val="fontstyle11"/>
          <w:rFonts w:ascii="Times New Roman" w:hAnsi="Times New Roman"/>
          <w:i w:val="0"/>
          <w:sz w:val="28"/>
          <w:szCs w:val="28"/>
          <w:lang w:val="de-DE"/>
        </w:rPr>
        <w:t>wollen. Oft ist auch die gemeinsame Finanzierung eines Projektes geplant.</w:t>
      </w:r>
      <w:r w:rsidRPr="000A6C72">
        <w:rPr>
          <w:i w:val="0"/>
          <w:color w:val="000000"/>
          <w:sz w:val="28"/>
          <w:szCs w:val="28"/>
          <w:lang w:val="de-DE"/>
        </w:rPr>
        <w:br/>
      </w:r>
      <w:r w:rsidRPr="000A6C72">
        <w:rPr>
          <w:rStyle w:val="fontstyle11"/>
          <w:rFonts w:ascii="Times New Roman" w:hAnsi="Times New Roman"/>
          <w:i w:val="0"/>
          <w:sz w:val="28"/>
          <w:szCs w:val="28"/>
          <w:lang w:val="de-DE"/>
        </w:rPr>
        <w:t>Eine solche Verbindung kann einerseits sehr vorteilhaft sein, beschränkt die Firma aber</w:t>
      </w:r>
      <w:r>
        <w:rPr>
          <w:i w:val="0"/>
          <w:color w:val="000000"/>
          <w:sz w:val="28"/>
          <w:szCs w:val="28"/>
          <w:lang w:val="de-DE"/>
        </w:rPr>
        <w:t xml:space="preserve"> </w:t>
      </w:r>
      <w:r w:rsidRPr="000A6C72">
        <w:rPr>
          <w:rStyle w:val="fontstyle11"/>
          <w:rFonts w:ascii="Times New Roman" w:hAnsi="Times New Roman"/>
          <w:i w:val="0"/>
          <w:sz w:val="28"/>
          <w:szCs w:val="28"/>
          <w:lang w:val="de-DE"/>
        </w:rPr>
        <w:t>auch oft in ihrer Dispositions- oder Handlungsfreiheit.</w:t>
      </w:r>
      <w:r>
        <w:rPr>
          <w:i w:val="0"/>
          <w:color w:val="000000"/>
          <w:sz w:val="28"/>
          <w:szCs w:val="28"/>
          <w:lang w:val="de-DE"/>
        </w:rPr>
        <w:t xml:space="preserve"> </w:t>
      </w:r>
      <w:r w:rsidRPr="000A6C72">
        <w:rPr>
          <w:rStyle w:val="fontstyle11"/>
          <w:rFonts w:ascii="Times New Roman" w:hAnsi="Times New Roman"/>
          <w:i w:val="0"/>
          <w:sz w:val="28"/>
          <w:szCs w:val="28"/>
          <w:lang w:val="de-DE"/>
        </w:rPr>
        <w:t>Abhängig von der jeweiligen Zielsetzung gibt es eine Vielzahl von Kooperationsformen. So</w:t>
      </w:r>
      <w:r>
        <w:rPr>
          <w:i w:val="0"/>
          <w:color w:val="000000"/>
          <w:sz w:val="28"/>
          <w:szCs w:val="28"/>
          <w:lang w:val="de-DE"/>
        </w:rPr>
        <w:t xml:space="preserve"> </w:t>
      </w:r>
      <w:r w:rsidRPr="000A6C72">
        <w:rPr>
          <w:rStyle w:val="fontstyle11"/>
          <w:rFonts w:ascii="Times New Roman" w:hAnsi="Times New Roman"/>
          <w:i w:val="0"/>
          <w:sz w:val="28"/>
          <w:szCs w:val="28"/>
          <w:lang w:val="de-DE"/>
        </w:rPr>
        <w:t>kann eine Zusammenarbeit dauerhaft oder nur für eine gewisse Zeit, also vorübergehend, sein.</w:t>
      </w:r>
      <w:r w:rsidRPr="000A6C72">
        <w:rPr>
          <w:i w:val="0"/>
          <w:color w:val="000000"/>
          <w:sz w:val="28"/>
          <w:szCs w:val="28"/>
          <w:lang w:val="de-DE"/>
        </w:rPr>
        <w:br/>
      </w:r>
      <w:r w:rsidRPr="000A6C72">
        <w:rPr>
          <w:rStyle w:val="fontstyle11"/>
          <w:rFonts w:ascii="Times New Roman" w:hAnsi="Times New Roman"/>
          <w:i w:val="0"/>
          <w:sz w:val="28"/>
          <w:szCs w:val="28"/>
          <w:lang w:val="de-DE"/>
        </w:rPr>
        <w:t>Die Zusammenarbeit kann auf Teilbereiche der Firma begrenzt sein, sie kann mit oder</w:t>
      </w:r>
      <w:r>
        <w:rPr>
          <w:i w:val="0"/>
          <w:color w:val="000000"/>
          <w:sz w:val="28"/>
          <w:szCs w:val="28"/>
          <w:lang w:val="de-DE"/>
        </w:rPr>
        <w:t xml:space="preserve"> </w:t>
      </w:r>
      <w:r w:rsidRPr="000A6C72">
        <w:rPr>
          <w:rStyle w:val="fontstyle11"/>
          <w:rFonts w:ascii="Times New Roman" w:hAnsi="Times New Roman"/>
          <w:i w:val="0"/>
          <w:sz w:val="28"/>
          <w:szCs w:val="28"/>
          <w:lang w:val="de-DE"/>
        </w:rPr>
        <w:t>ohne Kapitalbeteiligung stattfinden, das Verhältnis der Partner kann mehr oder weniger</w:t>
      </w:r>
      <w:r>
        <w:rPr>
          <w:i w:val="0"/>
          <w:color w:val="000000"/>
          <w:sz w:val="28"/>
          <w:szCs w:val="28"/>
          <w:lang w:val="de-DE"/>
        </w:rPr>
        <w:t xml:space="preserve"> </w:t>
      </w:r>
      <w:r w:rsidRPr="000A6C72">
        <w:rPr>
          <w:rStyle w:val="fontstyle11"/>
          <w:rFonts w:ascii="Times New Roman" w:hAnsi="Times New Roman"/>
          <w:i w:val="0"/>
          <w:sz w:val="28"/>
          <w:szCs w:val="28"/>
          <w:lang w:val="de-DE"/>
        </w:rPr>
        <w:t>kooperativ</w:t>
      </w:r>
      <w:r>
        <w:rPr>
          <w:rStyle w:val="fontstyle11"/>
          <w:rFonts w:ascii="Times New Roman" w:hAnsi="Times New Roman"/>
          <w:i w:val="0"/>
          <w:sz w:val="28"/>
          <w:szCs w:val="28"/>
          <w:lang w:val="de-DE"/>
        </w:rPr>
        <w:t> </w:t>
      </w:r>
      <w:r w:rsidRPr="000A6C72">
        <w:rPr>
          <w:rStyle w:val="fontstyle11"/>
          <w:rFonts w:ascii="Times New Roman" w:hAnsi="Times New Roman"/>
          <w:i w:val="0"/>
          <w:sz w:val="28"/>
          <w:szCs w:val="28"/>
          <w:lang w:val="de-DE"/>
        </w:rPr>
        <w:t>sein.</w:t>
      </w:r>
      <w:r w:rsidRPr="000A6C72">
        <w:rPr>
          <w:i w:val="0"/>
          <w:color w:val="000000"/>
          <w:sz w:val="28"/>
          <w:szCs w:val="28"/>
          <w:lang w:val="de-DE"/>
        </w:rPr>
        <w:br/>
      </w:r>
      <w:r w:rsidRPr="000A6C72">
        <w:rPr>
          <w:rStyle w:val="fontstyle11"/>
          <w:rFonts w:ascii="Times New Roman" w:hAnsi="Times New Roman"/>
          <w:i w:val="0"/>
          <w:sz w:val="28"/>
          <w:szCs w:val="28"/>
          <w:lang w:val="de-DE"/>
        </w:rPr>
        <w:t>Oft sind es vor allem marktstrategische Überlegungen, die zu solchen Formen der Zusammenarbeit führen: Durch ein breites,</w:t>
      </w:r>
      <w:r>
        <w:rPr>
          <w:rStyle w:val="fontstyle11"/>
          <w:rFonts w:ascii="Times New Roman" w:hAnsi="Times New Roman"/>
          <w:i w:val="0"/>
          <w:sz w:val="28"/>
          <w:szCs w:val="28"/>
          <w:lang w:val="de-DE"/>
        </w:rPr>
        <w:t xml:space="preserve"> man sagt auch diversifiziertes </w:t>
      </w:r>
      <w:r w:rsidRPr="000A6C72">
        <w:rPr>
          <w:rStyle w:val="fontstyle11"/>
          <w:rFonts w:ascii="Times New Roman" w:hAnsi="Times New Roman"/>
          <w:i w:val="0"/>
          <w:sz w:val="28"/>
          <w:szCs w:val="28"/>
          <w:lang w:val="de-DE"/>
        </w:rPr>
        <w:t>Produktionsprogramm, kann das Unternehmenswachstum gesichert werden. Zusätzlich kann das Risiko</w:t>
      </w:r>
      <w:r>
        <w:rPr>
          <w:i w:val="0"/>
          <w:color w:val="000000"/>
          <w:sz w:val="28"/>
          <w:szCs w:val="28"/>
          <w:lang w:val="de-DE"/>
        </w:rPr>
        <w:t xml:space="preserve"> </w:t>
      </w:r>
      <w:r w:rsidRPr="000A6C72">
        <w:rPr>
          <w:rStyle w:val="fontstyle11"/>
          <w:rFonts w:ascii="Times New Roman" w:hAnsi="Times New Roman"/>
          <w:i w:val="0"/>
          <w:sz w:val="28"/>
          <w:szCs w:val="28"/>
          <w:lang w:val="de-DE"/>
        </w:rPr>
        <w:t>für eine Firma durch viele verschiedene Aktivitäten vermindert und das bisher angebotene Sortiment vergrößert oder komplettiert werden und damit attraktiver für einen großen</w:t>
      </w:r>
      <w:r>
        <w:rPr>
          <w:i w:val="0"/>
          <w:color w:val="000000"/>
          <w:sz w:val="28"/>
          <w:szCs w:val="28"/>
          <w:lang w:val="de-DE"/>
        </w:rPr>
        <w:t xml:space="preserve"> </w:t>
      </w:r>
      <w:r w:rsidRPr="000A6C72">
        <w:rPr>
          <w:rStyle w:val="fontstyle11"/>
          <w:rFonts w:ascii="Times New Roman" w:hAnsi="Times New Roman"/>
          <w:i w:val="0"/>
          <w:sz w:val="28"/>
          <w:szCs w:val="28"/>
          <w:lang w:val="de-DE"/>
        </w:rPr>
        <w:t>Kundenkreis sein.</w:t>
      </w:r>
      <w:r w:rsidRPr="000A6C72">
        <w:rPr>
          <w:i w:val="0"/>
          <w:color w:val="000000"/>
          <w:sz w:val="28"/>
          <w:szCs w:val="28"/>
          <w:lang w:val="de-DE"/>
        </w:rPr>
        <w:br/>
      </w:r>
      <w:r w:rsidRPr="000A6C72">
        <w:rPr>
          <w:rStyle w:val="fontstyle11"/>
          <w:rFonts w:ascii="Times New Roman" w:hAnsi="Times New Roman"/>
          <w:i w:val="0"/>
          <w:sz w:val="28"/>
          <w:szCs w:val="28"/>
          <w:lang w:val="de-DE"/>
        </w:rPr>
        <w:t>Das Eintreten in vorher nicht bediente Märkte eröffnet neue Chancen der Expansion.</w:t>
      </w:r>
      <w:r w:rsidRPr="000A6C72">
        <w:rPr>
          <w:i w:val="0"/>
          <w:color w:val="000000"/>
          <w:sz w:val="28"/>
          <w:szCs w:val="28"/>
          <w:lang w:val="de-DE"/>
        </w:rPr>
        <w:br/>
      </w:r>
      <w:r w:rsidRPr="000A6C72">
        <w:rPr>
          <w:rStyle w:val="fontstyle11"/>
          <w:rFonts w:ascii="Times New Roman" w:hAnsi="Times New Roman"/>
          <w:i w:val="0"/>
          <w:sz w:val="28"/>
          <w:szCs w:val="28"/>
          <w:lang w:val="de-DE"/>
        </w:rPr>
        <w:t>Auf diese Weise schaffen sich viele Unternehmen neue Möglichkeiten zu wachsen.</w:t>
      </w:r>
      <w:r w:rsidR="00A94E9B" w:rsidRPr="00A94E9B">
        <w:rPr>
          <w:rFonts w:eastAsia="Times New Roman"/>
          <w:i w:val="0"/>
          <w:color w:val="000000"/>
          <w:sz w:val="28"/>
          <w:szCs w:val="28"/>
          <w:lang w:val="de-DE"/>
        </w:rPr>
        <w:br/>
      </w:r>
    </w:p>
    <w:p w:rsidR="00306A02" w:rsidRDefault="00306A02" w:rsidP="008B5863">
      <w:pPr>
        <w:spacing w:line="283" w:lineRule="auto"/>
        <w:rPr>
          <w:rStyle w:val="fontstyle01"/>
          <w:rFonts w:ascii="Times New Roman" w:hAnsi="Times New Roman"/>
          <w:b/>
          <w:sz w:val="28"/>
          <w:szCs w:val="28"/>
          <w:lang w:val="de-DE"/>
        </w:rPr>
      </w:pPr>
      <w:r>
        <w:rPr>
          <w:rStyle w:val="fontstyle01"/>
          <w:rFonts w:ascii="Times New Roman" w:hAnsi="Times New Roman"/>
          <w:b/>
          <w:sz w:val="28"/>
          <w:szCs w:val="28"/>
          <w:lang w:val="de-DE"/>
        </w:rPr>
        <w:t>Übung 4</w:t>
      </w:r>
    </w:p>
    <w:p w:rsidR="00306A02" w:rsidRPr="008B5863" w:rsidRDefault="00306A02" w:rsidP="008B5863">
      <w:pPr>
        <w:spacing w:line="283" w:lineRule="auto"/>
        <w:rPr>
          <w:b/>
          <w:i w:val="0"/>
          <w:color w:val="000000"/>
          <w:sz w:val="28"/>
          <w:szCs w:val="28"/>
          <w:lang w:val="de-DE"/>
        </w:rPr>
      </w:pPr>
      <w:r w:rsidRPr="00306A02">
        <w:rPr>
          <w:rStyle w:val="fontstyle01"/>
          <w:rFonts w:ascii="Times New Roman" w:hAnsi="Times New Roman"/>
          <w:b/>
          <w:sz w:val="28"/>
          <w:szCs w:val="28"/>
          <w:lang w:val="de-DE"/>
        </w:rPr>
        <w:t>Bitte prüfen Sie, ob die folgenden Informationen</w:t>
      </w:r>
      <w:r w:rsidRPr="00306A02">
        <w:rPr>
          <w:b/>
          <w:color w:val="000000"/>
          <w:sz w:val="28"/>
          <w:szCs w:val="28"/>
          <w:lang w:val="de-DE"/>
        </w:rPr>
        <w:t xml:space="preserve"> </w:t>
      </w:r>
      <w:r w:rsidRPr="00306A02">
        <w:rPr>
          <w:rStyle w:val="fontstyle01"/>
          <w:rFonts w:ascii="Times New Roman" w:hAnsi="Times New Roman"/>
          <w:b/>
          <w:sz w:val="28"/>
          <w:szCs w:val="28"/>
          <w:lang w:val="de-DE"/>
        </w:rPr>
        <w:t>im Text stehen:</w:t>
      </w:r>
      <w:r w:rsidR="00A94E9B" w:rsidRPr="000A6C72">
        <w:rPr>
          <w:rFonts w:eastAsia="Times New Roman"/>
          <w:i w:val="0"/>
          <w:sz w:val="28"/>
          <w:szCs w:val="28"/>
          <w:lang w:val="de-DE"/>
        </w:rPr>
        <w:br/>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552"/>
        <w:gridCol w:w="1836"/>
      </w:tblGrid>
      <w:tr w:rsidR="00306A02" w:rsidTr="00363D8E">
        <w:tc>
          <w:tcPr>
            <w:tcW w:w="5240" w:type="dxa"/>
          </w:tcPr>
          <w:p w:rsidR="00306A02" w:rsidRPr="00306A02" w:rsidRDefault="00306A02" w:rsidP="008B5863">
            <w:pPr>
              <w:spacing w:line="283" w:lineRule="auto"/>
              <w:rPr>
                <w:b/>
                <w:i w:val="0"/>
                <w:color w:val="000000"/>
                <w:sz w:val="28"/>
                <w:szCs w:val="28"/>
                <w:lang w:val="de-DE"/>
              </w:rPr>
            </w:pPr>
          </w:p>
        </w:tc>
        <w:tc>
          <w:tcPr>
            <w:tcW w:w="2552" w:type="dxa"/>
          </w:tcPr>
          <w:p w:rsidR="00306A02" w:rsidRPr="00306A02" w:rsidRDefault="00306A02" w:rsidP="008B5863">
            <w:pPr>
              <w:spacing w:line="283" w:lineRule="auto"/>
              <w:rPr>
                <w:b/>
                <w:i w:val="0"/>
                <w:color w:val="000000"/>
                <w:sz w:val="28"/>
                <w:szCs w:val="28"/>
                <w:lang w:val="de-DE"/>
              </w:rPr>
            </w:pPr>
            <w:r w:rsidRPr="00306A02">
              <w:rPr>
                <w:rStyle w:val="fontstyle01"/>
                <w:rFonts w:ascii="Times New Roman" w:hAnsi="Times New Roman"/>
                <w:i w:val="0"/>
                <w:sz w:val="28"/>
                <w:szCs w:val="28"/>
                <w:lang w:val="de-DE"/>
              </w:rPr>
              <w:t>steht im Text</w:t>
            </w:r>
          </w:p>
        </w:tc>
        <w:tc>
          <w:tcPr>
            <w:tcW w:w="1836" w:type="dxa"/>
          </w:tcPr>
          <w:p w:rsidR="00306A02" w:rsidRPr="00306A02" w:rsidRDefault="00306A02" w:rsidP="008B5863">
            <w:pPr>
              <w:spacing w:line="283" w:lineRule="auto"/>
              <w:rPr>
                <w:b/>
                <w:i w:val="0"/>
                <w:color w:val="000000"/>
                <w:sz w:val="28"/>
                <w:szCs w:val="28"/>
                <w:lang w:val="de-DE"/>
              </w:rPr>
            </w:pPr>
            <w:r w:rsidRPr="00306A02">
              <w:rPr>
                <w:rStyle w:val="fontstyle01"/>
                <w:rFonts w:ascii="Times New Roman" w:hAnsi="Times New Roman"/>
                <w:i w:val="0"/>
                <w:sz w:val="28"/>
                <w:szCs w:val="28"/>
                <w:lang w:val="de-DE"/>
              </w:rPr>
              <w:t>steht nicht im Text</w:t>
            </w:r>
          </w:p>
        </w:tc>
      </w:tr>
      <w:tr w:rsidR="00306A02" w:rsidTr="00363D8E">
        <w:tc>
          <w:tcPr>
            <w:tcW w:w="5240" w:type="dxa"/>
          </w:tcPr>
          <w:p w:rsidR="00306A02" w:rsidRPr="00306A02" w:rsidRDefault="00306A02" w:rsidP="008B5863">
            <w:pPr>
              <w:spacing w:line="283" w:lineRule="auto"/>
              <w:rPr>
                <w:b/>
                <w:i w:val="0"/>
                <w:color w:val="000000"/>
                <w:sz w:val="28"/>
                <w:szCs w:val="28"/>
                <w:lang w:val="de-DE"/>
              </w:rPr>
            </w:pPr>
            <w:r w:rsidRPr="00306A02">
              <w:rPr>
                <w:rStyle w:val="fontstyle01"/>
                <w:rFonts w:ascii="Times New Roman" w:hAnsi="Times New Roman"/>
                <w:i w:val="0"/>
                <w:sz w:val="28"/>
                <w:szCs w:val="28"/>
                <w:lang w:val="de-DE"/>
              </w:rPr>
              <w:t>1. Ein Joint Venture schränkt die Freiheiten</w:t>
            </w:r>
            <w:r w:rsidRPr="00306A02">
              <w:rPr>
                <w:i w:val="0"/>
                <w:color w:val="000000"/>
                <w:sz w:val="28"/>
                <w:szCs w:val="28"/>
                <w:lang w:val="de-DE"/>
              </w:rPr>
              <w:t xml:space="preserve"> </w:t>
            </w:r>
            <w:r w:rsidRPr="00306A02">
              <w:rPr>
                <w:rStyle w:val="fontstyle01"/>
                <w:rFonts w:ascii="Times New Roman" w:hAnsi="Times New Roman"/>
                <w:i w:val="0"/>
                <w:sz w:val="28"/>
                <w:szCs w:val="28"/>
                <w:lang w:val="de-DE"/>
              </w:rPr>
              <w:t>der einzelnen Firmen nicht ein.</w:t>
            </w:r>
          </w:p>
        </w:tc>
        <w:tc>
          <w:tcPr>
            <w:tcW w:w="2552" w:type="dxa"/>
          </w:tcPr>
          <w:p w:rsidR="00306A02" w:rsidRPr="00306A02" w:rsidRDefault="00306A02" w:rsidP="00306A02">
            <w:pPr>
              <w:spacing w:line="283" w:lineRule="auto"/>
              <w:rPr>
                <w:rStyle w:val="fontstyle0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r w:rsidRPr="00306A02">
              <w:rPr>
                <w:rStyle w:val="fontstyle21"/>
                <w:rFonts w:ascii="Times New Roman" w:hAnsi="Times New Roman"/>
                <w:i w:val="0"/>
                <w:sz w:val="28"/>
                <w:szCs w:val="28"/>
                <w:lang w:val="de-DE"/>
              </w:rPr>
              <w:t xml:space="preserve"> </w:t>
            </w:r>
          </w:p>
        </w:tc>
        <w:tc>
          <w:tcPr>
            <w:tcW w:w="1836" w:type="dxa"/>
          </w:tcPr>
          <w:p w:rsidR="00306A02" w:rsidRPr="00306A02" w:rsidRDefault="00306A02" w:rsidP="008B5863">
            <w:pPr>
              <w:spacing w:line="283" w:lineRule="auto"/>
              <w:rPr>
                <w:rStyle w:val="fontstyle0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p>
        </w:tc>
      </w:tr>
      <w:tr w:rsidR="00306A02" w:rsidTr="00363D8E">
        <w:tc>
          <w:tcPr>
            <w:tcW w:w="5240" w:type="dxa"/>
          </w:tcPr>
          <w:p w:rsidR="00306A02" w:rsidRPr="00306A02" w:rsidRDefault="00306A02" w:rsidP="008B5863">
            <w:pPr>
              <w:spacing w:line="283" w:lineRule="auto"/>
              <w:rPr>
                <w:b/>
                <w:i w:val="0"/>
                <w:color w:val="000000"/>
                <w:sz w:val="28"/>
                <w:szCs w:val="28"/>
                <w:lang w:val="de-DE"/>
              </w:rPr>
            </w:pPr>
            <w:r w:rsidRPr="00306A02">
              <w:rPr>
                <w:rStyle w:val="fontstyle01"/>
                <w:rFonts w:ascii="Times New Roman" w:hAnsi="Times New Roman"/>
                <w:i w:val="0"/>
                <w:sz w:val="28"/>
                <w:szCs w:val="28"/>
                <w:lang w:val="de-DE"/>
              </w:rPr>
              <w:t>2. Ein Joint Venture soll das Produktionsprogramm</w:t>
            </w:r>
            <w:r w:rsidRPr="00306A02">
              <w:rPr>
                <w:i w:val="0"/>
                <w:color w:val="000000"/>
                <w:sz w:val="28"/>
                <w:szCs w:val="28"/>
                <w:lang w:val="de-DE"/>
              </w:rPr>
              <w:t xml:space="preserve"> </w:t>
            </w:r>
            <w:r w:rsidRPr="00306A02">
              <w:rPr>
                <w:rStyle w:val="fontstyle01"/>
                <w:rFonts w:ascii="Times New Roman" w:hAnsi="Times New Roman"/>
                <w:i w:val="0"/>
                <w:sz w:val="28"/>
                <w:szCs w:val="28"/>
                <w:lang w:val="de-DE"/>
              </w:rPr>
              <w:t>diversifizieren</w:t>
            </w:r>
          </w:p>
        </w:tc>
        <w:tc>
          <w:tcPr>
            <w:tcW w:w="2552" w:type="dxa"/>
          </w:tcPr>
          <w:p w:rsidR="00306A02" w:rsidRPr="00306A02" w:rsidRDefault="00306A02" w:rsidP="008B5863">
            <w:pPr>
              <w:spacing w:line="283" w:lineRule="auto"/>
              <w:rPr>
                <w:rStyle w:val="fontstyle0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p>
        </w:tc>
        <w:tc>
          <w:tcPr>
            <w:tcW w:w="1836" w:type="dxa"/>
          </w:tcPr>
          <w:p w:rsidR="00306A02" w:rsidRPr="00306A02" w:rsidRDefault="00306A02" w:rsidP="008B5863">
            <w:pPr>
              <w:spacing w:line="283" w:lineRule="auto"/>
              <w:rPr>
                <w:rStyle w:val="fontstyle0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p>
        </w:tc>
      </w:tr>
      <w:tr w:rsidR="00306A02" w:rsidTr="00363D8E">
        <w:tc>
          <w:tcPr>
            <w:tcW w:w="5240" w:type="dxa"/>
          </w:tcPr>
          <w:p w:rsidR="00306A02" w:rsidRPr="00306A02" w:rsidRDefault="00306A02" w:rsidP="008B5863">
            <w:pPr>
              <w:spacing w:line="283" w:lineRule="auto"/>
              <w:rPr>
                <w:b/>
                <w:i w:val="0"/>
                <w:color w:val="000000"/>
                <w:sz w:val="28"/>
                <w:szCs w:val="28"/>
                <w:lang w:val="de-DE"/>
              </w:rPr>
            </w:pPr>
            <w:r w:rsidRPr="00306A02">
              <w:rPr>
                <w:rStyle w:val="fontstyle01"/>
                <w:rFonts w:ascii="Times New Roman" w:hAnsi="Times New Roman"/>
                <w:i w:val="0"/>
                <w:sz w:val="28"/>
                <w:szCs w:val="28"/>
                <w:lang w:val="de-DE"/>
              </w:rPr>
              <w:lastRenderedPageBreak/>
              <w:t>3. Auch gemeinsame Finanzierungspläne sind</w:t>
            </w:r>
            <w:r>
              <w:rPr>
                <w:i w:val="0"/>
                <w:color w:val="000000"/>
                <w:sz w:val="28"/>
                <w:szCs w:val="28"/>
                <w:lang w:val="de-DE"/>
              </w:rPr>
              <w:t xml:space="preserve"> </w:t>
            </w:r>
            <w:r w:rsidRPr="00306A02">
              <w:rPr>
                <w:rStyle w:val="fontstyle01"/>
                <w:rFonts w:ascii="Times New Roman" w:hAnsi="Times New Roman"/>
                <w:i w:val="0"/>
                <w:sz w:val="28"/>
                <w:szCs w:val="28"/>
                <w:lang w:val="de-DE"/>
              </w:rPr>
              <w:t>oft von Bedeutung.</w:t>
            </w:r>
          </w:p>
        </w:tc>
        <w:tc>
          <w:tcPr>
            <w:tcW w:w="2552" w:type="dxa"/>
          </w:tcPr>
          <w:p w:rsidR="00306A02" w:rsidRPr="00306A02" w:rsidRDefault="00306A02" w:rsidP="008B5863">
            <w:pPr>
              <w:spacing w:line="283" w:lineRule="auto"/>
              <w:rPr>
                <w:rStyle w:val="fontstyle0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p>
        </w:tc>
        <w:tc>
          <w:tcPr>
            <w:tcW w:w="1836" w:type="dxa"/>
          </w:tcPr>
          <w:p w:rsidR="00306A02" w:rsidRPr="00306A02" w:rsidRDefault="00306A02" w:rsidP="008B5863">
            <w:pPr>
              <w:spacing w:line="283" w:lineRule="auto"/>
              <w:rPr>
                <w:rStyle w:val="fontstyle0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p>
        </w:tc>
      </w:tr>
      <w:tr w:rsidR="00306A02" w:rsidTr="00363D8E">
        <w:tc>
          <w:tcPr>
            <w:tcW w:w="5240" w:type="dxa"/>
          </w:tcPr>
          <w:p w:rsidR="00306A02" w:rsidRPr="00306A02" w:rsidRDefault="00306A02" w:rsidP="008B5863">
            <w:pPr>
              <w:spacing w:line="283" w:lineRule="auto"/>
              <w:rPr>
                <w:rStyle w:val="fontstyle01"/>
                <w:rFonts w:ascii="Times New Roman" w:hAnsi="Times New Roman"/>
                <w:i w:val="0"/>
                <w:sz w:val="28"/>
                <w:szCs w:val="28"/>
                <w:lang w:val="de-DE"/>
              </w:rPr>
            </w:pPr>
            <w:r w:rsidRPr="00306A02">
              <w:rPr>
                <w:rStyle w:val="fontstyle01"/>
                <w:rFonts w:ascii="Times New Roman" w:hAnsi="Times New Roman"/>
                <w:i w:val="0"/>
                <w:sz w:val="28"/>
                <w:szCs w:val="28"/>
                <w:lang w:val="de-DE"/>
              </w:rPr>
              <w:t>4. Es gibt eigentlich nur eine Form des</w:t>
            </w:r>
            <w:r>
              <w:rPr>
                <w:i w:val="0"/>
                <w:color w:val="000000"/>
                <w:sz w:val="28"/>
                <w:szCs w:val="28"/>
                <w:lang w:val="de-DE"/>
              </w:rPr>
              <w:t xml:space="preserve"> </w:t>
            </w:r>
            <w:r>
              <w:rPr>
                <w:rStyle w:val="fontstyle01"/>
                <w:rFonts w:ascii="Times New Roman" w:hAnsi="Times New Roman"/>
                <w:i w:val="0"/>
                <w:sz w:val="28"/>
                <w:szCs w:val="28"/>
                <w:lang w:val="de-DE"/>
              </w:rPr>
              <w:t xml:space="preserve">Zusammenschlusses, die </w:t>
            </w:r>
            <w:r w:rsidRPr="00306A02">
              <w:rPr>
                <w:rStyle w:val="fontstyle01"/>
                <w:rFonts w:ascii="Times New Roman" w:hAnsi="Times New Roman"/>
                <w:i w:val="0"/>
                <w:sz w:val="28"/>
                <w:szCs w:val="28"/>
                <w:lang w:val="de-DE"/>
              </w:rPr>
              <w:t>geeignet ist.</w:t>
            </w:r>
          </w:p>
        </w:tc>
        <w:tc>
          <w:tcPr>
            <w:tcW w:w="2552" w:type="dxa"/>
          </w:tcPr>
          <w:p w:rsidR="00306A02" w:rsidRPr="00306A02" w:rsidRDefault="00306A02" w:rsidP="008B5863">
            <w:pPr>
              <w:spacing w:line="283" w:lineRule="auto"/>
              <w:rPr>
                <w:rStyle w:val="fontstyle2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p>
        </w:tc>
        <w:tc>
          <w:tcPr>
            <w:tcW w:w="1836" w:type="dxa"/>
          </w:tcPr>
          <w:p w:rsidR="00306A02" w:rsidRPr="00306A02" w:rsidRDefault="00306A02" w:rsidP="008B5863">
            <w:pPr>
              <w:spacing w:line="283" w:lineRule="auto"/>
              <w:rPr>
                <w:rStyle w:val="fontstyle2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p>
        </w:tc>
      </w:tr>
      <w:tr w:rsidR="00306A02" w:rsidTr="00363D8E">
        <w:tc>
          <w:tcPr>
            <w:tcW w:w="5240" w:type="dxa"/>
          </w:tcPr>
          <w:p w:rsidR="00306A02" w:rsidRPr="00306A02" w:rsidRDefault="00306A02" w:rsidP="008B5863">
            <w:pPr>
              <w:spacing w:line="283" w:lineRule="auto"/>
              <w:rPr>
                <w:rStyle w:val="fontstyle01"/>
                <w:rFonts w:ascii="Times New Roman" w:hAnsi="Times New Roman"/>
                <w:i w:val="0"/>
                <w:sz w:val="28"/>
                <w:szCs w:val="28"/>
                <w:lang w:val="de-DE"/>
              </w:rPr>
            </w:pPr>
            <w:r w:rsidRPr="00306A02">
              <w:rPr>
                <w:rStyle w:val="fontstyle01"/>
                <w:rFonts w:ascii="Times New Roman" w:hAnsi="Times New Roman"/>
                <w:i w:val="0"/>
                <w:sz w:val="28"/>
                <w:szCs w:val="28"/>
                <w:lang w:val="de-DE"/>
              </w:rPr>
              <w:t>5. Kooperationen sind meist langfristig geplant.</w:t>
            </w:r>
          </w:p>
        </w:tc>
        <w:tc>
          <w:tcPr>
            <w:tcW w:w="2552" w:type="dxa"/>
          </w:tcPr>
          <w:p w:rsidR="00306A02" w:rsidRPr="00306A02" w:rsidRDefault="00306A02" w:rsidP="008B5863">
            <w:pPr>
              <w:spacing w:line="283" w:lineRule="auto"/>
              <w:rPr>
                <w:rStyle w:val="fontstyle2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p>
        </w:tc>
        <w:tc>
          <w:tcPr>
            <w:tcW w:w="1836" w:type="dxa"/>
          </w:tcPr>
          <w:p w:rsidR="00306A02" w:rsidRPr="00306A02" w:rsidRDefault="00306A02" w:rsidP="008B5863">
            <w:pPr>
              <w:spacing w:line="283" w:lineRule="auto"/>
              <w:rPr>
                <w:rStyle w:val="fontstyle2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p>
        </w:tc>
      </w:tr>
      <w:tr w:rsidR="00306A02" w:rsidTr="00363D8E">
        <w:tc>
          <w:tcPr>
            <w:tcW w:w="5240" w:type="dxa"/>
          </w:tcPr>
          <w:p w:rsidR="00306A02" w:rsidRPr="00306A02" w:rsidRDefault="00306A02" w:rsidP="008B5863">
            <w:pPr>
              <w:spacing w:line="283" w:lineRule="auto"/>
              <w:rPr>
                <w:rStyle w:val="fontstyle01"/>
                <w:rFonts w:ascii="Times New Roman" w:hAnsi="Times New Roman"/>
                <w:i w:val="0"/>
                <w:sz w:val="28"/>
                <w:szCs w:val="28"/>
                <w:lang w:val="de-DE"/>
              </w:rPr>
            </w:pPr>
            <w:r w:rsidRPr="00306A02">
              <w:rPr>
                <w:rStyle w:val="fontstyle01"/>
                <w:rFonts w:ascii="Times New Roman" w:hAnsi="Times New Roman"/>
                <w:i w:val="0"/>
                <w:sz w:val="28"/>
                <w:szCs w:val="28"/>
                <w:lang w:val="de-DE"/>
              </w:rPr>
              <w:t>6</w:t>
            </w:r>
            <w:r>
              <w:rPr>
                <w:rStyle w:val="fontstyle01"/>
                <w:rFonts w:ascii="Times New Roman" w:hAnsi="Times New Roman"/>
                <w:i w:val="0"/>
                <w:sz w:val="28"/>
                <w:szCs w:val="28"/>
                <w:lang w:val="de-DE"/>
              </w:rPr>
              <w:t xml:space="preserve">. Ein </w:t>
            </w:r>
            <w:r w:rsidRPr="00306A02">
              <w:rPr>
                <w:rStyle w:val="fontstyle01"/>
                <w:rFonts w:ascii="Times New Roman" w:hAnsi="Times New Roman"/>
                <w:i w:val="0"/>
                <w:sz w:val="28"/>
                <w:szCs w:val="28"/>
                <w:lang w:val="de-DE"/>
              </w:rPr>
              <w:t>Unternehmenszusammenschluss wird meist</w:t>
            </w:r>
            <w:r w:rsidRPr="00306A02">
              <w:rPr>
                <w:i w:val="0"/>
                <w:color w:val="000000"/>
                <w:sz w:val="28"/>
                <w:szCs w:val="28"/>
                <w:lang w:val="de-DE"/>
              </w:rPr>
              <w:t xml:space="preserve"> </w:t>
            </w:r>
            <w:r w:rsidRPr="00306A02">
              <w:rPr>
                <w:rStyle w:val="fontstyle01"/>
                <w:rFonts w:ascii="Times New Roman" w:hAnsi="Times New Roman"/>
                <w:i w:val="0"/>
                <w:sz w:val="28"/>
                <w:szCs w:val="28"/>
                <w:lang w:val="de-DE"/>
              </w:rPr>
              <w:t>aus marktstrategischen Überlegungen eingegangen.</w:t>
            </w:r>
          </w:p>
        </w:tc>
        <w:tc>
          <w:tcPr>
            <w:tcW w:w="2552" w:type="dxa"/>
          </w:tcPr>
          <w:p w:rsidR="00306A02" w:rsidRPr="00306A02" w:rsidRDefault="00306A02" w:rsidP="008B5863">
            <w:pPr>
              <w:spacing w:line="283" w:lineRule="auto"/>
              <w:rPr>
                <w:rStyle w:val="fontstyle2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p>
        </w:tc>
        <w:tc>
          <w:tcPr>
            <w:tcW w:w="1836" w:type="dxa"/>
          </w:tcPr>
          <w:p w:rsidR="00306A02" w:rsidRPr="00306A02" w:rsidRDefault="00306A02" w:rsidP="008B5863">
            <w:pPr>
              <w:spacing w:line="283" w:lineRule="auto"/>
              <w:rPr>
                <w:rStyle w:val="fontstyle21"/>
                <w:rFonts w:ascii="Times New Roman" w:hAnsi="Times New Roman"/>
                <w:i w:val="0"/>
                <w:sz w:val="28"/>
                <w:szCs w:val="28"/>
                <w:lang w:val="de-DE"/>
              </w:rPr>
            </w:pPr>
            <w:r w:rsidRPr="00306A02">
              <w:rPr>
                <w:rStyle w:val="fontstyle21"/>
                <w:rFonts w:ascii="Segoe UI Symbol" w:hAnsi="Segoe UI Symbol" w:cs="Segoe UI Symbol"/>
                <w:i w:val="0"/>
                <w:sz w:val="28"/>
                <w:szCs w:val="28"/>
                <w:lang w:val="de-DE"/>
              </w:rPr>
              <w:t>❏</w:t>
            </w:r>
          </w:p>
        </w:tc>
      </w:tr>
    </w:tbl>
    <w:p w:rsidR="003320F2" w:rsidRDefault="003320F2" w:rsidP="00522CB7">
      <w:pPr>
        <w:spacing w:line="283" w:lineRule="auto"/>
        <w:jc w:val="both"/>
        <w:rPr>
          <w:b/>
          <w:i w:val="0"/>
          <w:color w:val="000000"/>
          <w:sz w:val="28"/>
          <w:szCs w:val="28"/>
          <w:lang w:val="de-DE"/>
        </w:rPr>
      </w:pPr>
    </w:p>
    <w:p w:rsidR="003320F2" w:rsidRDefault="003320F2" w:rsidP="00522CB7">
      <w:pPr>
        <w:spacing w:line="283" w:lineRule="auto"/>
        <w:jc w:val="both"/>
        <w:rPr>
          <w:b/>
          <w:i w:val="0"/>
          <w:color w:val="000000"/>
          <w:sz w:val="28"/>
          <w:szCs w:val="28"/>
          <w:lang w:val="de-DE"/>
        </w:rPr>
      </w:pPr>
      <w:r>
        <w:rPr>
          <w:b/>
          <w:i w:val="0"/>
          <w:color w:val="000000"/>
          <w:sz w:val="28"/>
          <w:szCs w:val="28"/>
          <w:lang w:val="de-DE"/>
        </w:rPr>
        <w:t>Übung 5</w:t>
      </w:r>
    </w:p>
    <w:p w:rsidR="00522CB7" w:rsidRPr="003320F2" w:rsidRDefault="00F24888" w:rsidP="00522CB7">
      <w:pPr>
        <w:spacing w:line="283" w:lineRule="auto"/>
        <w:jc w:val="both"/>
        <w:rPr>
          <w:i w:val="0"/>
          <w:color w:val="000000"/>
          <w:sz w:val="28"/>
          <w:szCs w:val="28"/>
          <w:lang w:val="de-DE"/>
        </w:rPr>
      </w:pPr>
      <w:r w:rsidRPr="008B5863">
        <w:rPr>
          <w:b/>
          <w:i w:val="0"/>
          <w:color w:val="000000"/>
          <w:sz w:val="28"/>
          <w:szCs w:val="28"/>
          <w:lang w:val="de-DE"/>
        </w:rPr>
        <w:br/>
      </w:r>
      <w:r w:rsidR="00363D8E" w:rsidRPr="00522CB7">
        <w:rPr>
          <w:rStyle w:val="fontstyle01"/>
          <w:rFonts w:ascii="Times New Roman" w:hAnsi="Times New Roman"/>
          <w:b/>
          <w:sz w:val="28"/>
          <w:szCs w:val="28"/>
          <w:lang w:val="de-DE"/>
        </w:rPr>
        <w:t>Bevor eine Firma zu der Entscheidung kommt,</w:t>
      </w:r>
      <w:r w:rsidR="00363D8E" w:rsidRPr="00522CB7">
        <w:rPr>
          <w:b/>
          <w:color w:val="000000"/>
          <w:sz w:val="28"/>
          <w:szCs w:val="28"/>
          <w:lang w:val="de-DE"/>
        </w:rPr>
        <w:t xml:space="preserve"> </w:t>
      </w:r>
      <w:r w:rsidR="00522CB7">
        <w:rPr>
          <w:rStyle w:val="fontstyle01"/>
          <w:rFonts w:ascii="Times New Roman" w:hAnsi="Times New Roman"/>
          <w:b/>
          <w:sz w:val="28"/>
          <w:szCs w:val="28"/>
          <w:lang w:val="de-DE"/>
        </w:rPr>
        <w:t xml:space="preserve">ein Joint Venture einzugehen, </w:t>
      </w:r>
      <w:r w:rsidR="00363D8E" w:rsidRPr="00522CB7">
        <w:rPr>
          <w:rStyle w:val="fontstyle01"/>
          <w:rFonts w:ascii="Times New Roman" w:hAnsi="Times New Roman"/>
          <w:b/>
          <w:sz w:val="28"/>
          <w:szCs w:val="28"/>
          <w:lang w:val="de-DE"/>
        </w:rPr>
        <w:t>werden viele Überlegungen angestellt und diskutiert. Diskutieren Sie</w:t>
      </w:r>
      <w:r w:rsidR="00522CB7" w:rsidRPr="00522CB7">
        <w:rPr>
          <w:b/>
          <w:color w:val="000000"/>
          <w:sz w:val="28"/>
          <w:szCs w:val="28"/>
          <w:lang w:val="de-DE"/>
        </w:rPr>
        <w:t xml:space="preserve"> </w:t>
      </w:r>
      <w:r w:rsidR="00522CB7">
        <w:rPr>
          <w:rStyle w:val="fontstyle01"/>
          <w:rFonts w:ascii="Times New Roman" w:hAnsi="Times New Roman"/>
          <w:b/>
          <w:sz w:val="28"/>
          <w:szCs w:val="28"/>
          <w:lang w:val="de-DE"/>
        </w:rPr>
        <w:t xml:space="preserve">die </w:t>
      </w:r>
      <w:r w:rsidR="00363D8E" w:rsidRPr="00522CB7">
        <w:rPr>
          <w:rStyle w:val="fontstyle01"/>
          <w:rFonts w:ascii="Times New Roman" w:hAnsi="Times New Roman"/>
          <w:b/>
          <w:sz w:val="28"/>
          <w:szCs w:val="28"/>
          <w:lang w:val="de-DE"/>
        </w:rPr>
        <w:t>Problematik eines Joint Ventures mit Hilfe der</w:t>
      </w:r>
      <w:r w:rsidR="00522CB7" w:rsidRPr="00522CB7">
        <w:rPr>
          <w:b/>
          <w:color w:val="000000"/>
          <w:sz w:val="28"/>
          <w:szCs w:val="28"/>
          <w:lang w:val="de-DE"/>
        </w:rPr>
        <w:t xml:space="preserve"> </w:t>
      </w:r>
      <w:r w:rsidR="00363D8E" w:rsidRPr="00522CB7">
        <w:rPr>
          <w:rStyle w:val="fontstyle01"/>
          <w:rFonts w:ascii="Times New Roman" w:hAnsi="Times New Roman"/>
          <w:b/>
          <w:sz w:val="28"/>
          <w:szCs w:val="28"/>
          <w:lang w:val="de-DE"/>
        </w:rPr>
        <w:t>folgenden Redemittel!</w:t>
      </w:r>
      <w:r w:rsidRPr="00522CB7">
        <w:rPr>
          <w:rFonts w:eastAsia="ZapfDingbats"/>
          <w:b/>
          <w:i w:val="0"/>
          <w:color w:val="000000"/>
          <w:sz w:val="28"/>
          <w:szCs w:val="28"/>
          <w:lang w:val="de-DE"/>
        </w:rPr>
        <w:br/>
      </w:r>
      <w:r w:rsidRPr="00522CB7">
        <w:rPr>
          <w:rFonts w:ascii="Times-Roman" w:hAnsi="Times-Roman"/>
          <w:color w:val="000000"/>
          <w:sz w:val="22"/>
          <w:szCs w:val="22"/>
          <w:lang w:val="de-DE"/>
        </w:rPr>
        <w:br/>
      </w:r>
      <w:r w:rsidR="00522CB7" w:rsidRPr="003320F2">
        <w:rPr>
          <w:rStyle w:val="fontstyle01"/>
          <w:rFonts w:ascii="Times New Roman" w:hAnsi="Times New Roman"/>
          <w:i w:val="0"/>
          <w:sz w:val="28"/>
          <w:szCs w:val="28"/>
          <w:lang w:val="de-DE"/>
        </w:rPr>
        <w:t>1. Ein Haupthindernis für ein Joint Venture ist, dass ....</w:t>
      </w:r>
      <w:r w:rsidR="00522CB7" w:rsidRPr="003320F2">
        <w:rPr>
          <w:i w:val="0"/>
          <w:color w:val="000000"/>
          <w:sz w:val="28"/>
          <w:szCs w:val="28"/>
          <w:lang w:val="de-DE"/>
        </w:rPr>
        <w:t xml:space="preserve"> </w:t>
      </w:r>
    </w:p>
    <w:p w:rsidR="00522CB7" w:rsidRPr="003320F2" w:rsidRDefault="00522CB7" w:rsidP="00522CB7">
      <w:pPr>
        <w:spacing w:line="283" w:lineRule="auto"/>
        <w:jc w:val="both"/>
        <w:rPr>
          <w:rStyle w:val="fontstyle01"/>
          <w:rFonts w:ascii="Times New Roman" w:hAnsi="Times New Roman"/>
          <w:i w:val="0"/>
          <w:sz w:val="28"/>
          <w:szCs w:val="28"/>
          <w:lang w:val="de-DE"/>
        </w:rPr>
      </w:pPr>
      <w:r w:rsidRPr="003320F2">
        <w:rPr>
          <w:rStyle w:val="fontstyle01"/>
          <w:rFonts w:ascii="Times New Roman" w:hAnsi="Times New Roman"/>
          <w:i w:val="0"/>
          <w:sz w:val="28"/>
          <w:szCs w:val="28"/>
          <w:lang w:val="de-DE"/>
        </w:rPr>
        <w:t>2. Ein Haupthindernis für ein Joint Venture ist, dass ....</w:t>
      </w:r>
    </w:p>
    <w:p w:rsidR="00522CB7" w:rsidRPr="003320F2" w:rsidRDefault="00522CB7" w:rsidP="00522CB7">
      <w:pPr>
        <w:spacing w:line="283" w:lineRule="auto"/>
        <w:jc w:val="both"/>
        <w:rPr>
          <w:i w:val="0"/>
          <w:color w:val="000000"/>
          <w:sz w:val="28"/>
          <w:szCs w:val="28"/>
          <w:lang w:val="de-DE"/>
        </w:rPr>
      </w:pPr>
      <w:r w:rsidRPr="003320F2">
        <w:rPr>
          <w:rStyle w:val="fontstyle01"/>
          <w:rFonts w:ascii="Times New Roman" w:hAnsi="Times New Roman"/>
          <w:i w:val="0"/>
          <w:sz w:val="28"/>
          <w:szCs w:val="28"/>
          <w:lang w:val="de-DE"/>
        </w:rPr>
        <w:t>3. Ein Hauptgrund für ein Joint Venture ist, dass ....</w:t>
      </w:r>
      <w:r w:rsidRPr="003320F2">
        <w:rPr>
          <w:i w:val="0"/>
          <w:color w:val="000000"/>
          <w:sz w:val="28"/>
          <w:szCs w:val="28"/>
          <w:lang w:val="de-DE"/>
        </w:rPr>
        <w:br/>
      </w:r>
      <w:r w:rsidRPr="003320F2">
        <w:rPr>
          <w:rStyle w:val="fontstyle01"/>
          <w:rFonts w:ascii="Times New Roman" w:hAnsi="Times New Roman"/>
          <w:i w:val="0"/>
          <w:sz w:val="28"/>
          <w:szCs w:val="28"/>
          <w:lang w:val="de-DE"/>
        </w:rPr>
        <w:t>4. Ein Hauptgrund für ein Joint Venture ist, dass ....</w:t>
      </w:r>
      <w:r w:rsidRPr="003320F2">
        <w:rPr>
          <w:i w:val="0"/>
          <w:color w:val="000000"/>
          <w:sz w:val="28"/>
          <w:szCs w:val="28"/>
          <w:lang w:val="de-DE"/>
        </w:rPr>
        <w:t xml:space="preserve">  </w:t>
      </w:r>
    </w:p>
    <w:p w:rsidR="00522CB7" w:rsidRPr="003320F2" w:rsidRDefault="00522CB7" w:rsidP="00522CB7">
      <w:pPr>
        <w:spacing w:line="283" w:lineRule="auto"/>
        <w:jc w:val="both"/>
        <w:rPr>
          <w:i w:val="0"/>
          <w:color w:val="000000"/>
          <w:sz w:val="28"/>
          <w:szCs w:val="28"/>
          <w:lang w:val="de-DE"/>
        </w:rPr>
      </w:pPr>
      <w:r w:rsidRPr="003320F2">
        <w:rPr>
          <w:rStyle w:val="fontstyle01"/>
          <w:rFonts w:ascii="Times New Roman" w:hAnsi="Times New Roman"/>
          <w:i w:val="0"/>
          <w:sz w:val="28"/>
          <w:szCs w:val="28"/>
          <w:lang w:val="de-DE"/>
        </w:rPr>
        <w:t>5. Ein Joint Venture hat den Nachteil, dass ....</w:t>
      </w:r>
      <w:r w:rsidRPr="003320F2">
        <w:rPr>
          <w:i w:val="0"/>
          <w:color w:val="000000"/>
          <w:sz w:val="28"/>
          <w:szCs w:val="28"/>
          <w:lang w:val="de-DE"/>
        </w:rPr>
        <w:t xml:space="preserve"> </w:t>
      </w:r>
    </w:p>
    <w:p w:rsidR="00522CB7" w:rsidRPr="003320F2" w:rsidRDefault="00522CB7" w:rsidP="00522CB7">
      <w:pPr>
        <w:spacing w:line="283" w:lineRule="auto"/>
        <w:jc w:val="both"/>
        <w:rPr>
          <w:i w:val="0"/>
          <w:color w:val="000000"/>
          <w:sz w:val="28"/>
          <w:szCs w:val="28"/>
          <w:lang w:val="de-DE"/>
        </w:rPr>
      </w:pPr>
      <w:r w:rsidRPr="003320F2">
        <w:rPr>
          <w:rStyle w:val="fontstyle01"/>
          <w:rFonts w:ascii="Times New Roman" w:hAnsi="Times New Roman"/>
          <w:i w:val="0"/>
          <w:sz w:val="28"/>
          <w:szCs w:val="28"/>
          <w:lang w:val="de-DE"/>
        </w:rPr>
        <w:t>6. Ein Joint Venture hat den Vorteil, dass ...</w:t>
      </w:r>
      <w:r w:rsidRPr="003320F2">
        <w:rPr>
          <w:i w:val="0"/>
          <w:color w:val="000000"/>
          <w:sz w:val="28"/>
          <w:szCs w:val="28"/>
          <w:lang w:val="de-DE"/>
        </w:rPr>
        <w:t xml:space="preserve"> </w:t>
      </w:r>
    </w:p>
    <w:p w:rsidR="00522CB7" w:rsidRPr="003320F2" w:rsidRDefault="00522CB7" w:rsidP="00522CB7">
      <w:pPr>
        <w:spacing w:line="283" w:lineRule="auto"/>
        <w:jc w:val="both"/>
        <w:rPr>
          <w:i w:val="0"/>
          <w:color w:val="000000"/>
          <w:sz w:val="28"/>
          <w:szCs w:val="28"/>
          <w:lang w:val="de-DE"/>
        </w:rPr>
      </w:pPr>
      <w:r w:rsidRPr="003320F2">
        <w:rPr>
          <w:rStyle w:val="fontstyle01"/>
          <w:rFonts w:ascii="Times New Roman" w:hAnsi="Times New Roman"/>
          <w:i w:val="0"/>
          <w:sz w:val="28"/>
          <w:szCs w:val="28"/>
          <w:lang w:val="de-DE"/>
        </w:rPr>
        <w:t>7. Es ist unbedingt zu beachten, dass ....</w:t>
      </w:r>
      <w:r w:rsidRPr="003320F2">
        <w:rPr>
          <w:i w:val="0"/>
          <w:color w:val="000000"/>
          <w:sz w:val="28"/>
          <w:szCs w:val="28"/>
          <w:lang w:val="de-DE"/>
        </w:rPr>
        <w:t xml:space="preserve">  </w:t>
      </w:r>
    </w:p>
    <w:p w:rsidR="003320F2" w:rsidRPr="003320F2" w:rsidRDefault="00522CB7" w:rsidP="003320F2">
      <w:pPr>
        <w:spacing w:line="283" w:lineRule="auto"/>
        <w:rPr>
          <w:i w:val="0"/>
          <w:color w:val="000000"/>
          <w:sz w:val="28"/>
          <w:szCs w:val="28"/>
          <w:lang w:val="de-DE"/>
        </w:rPr>
      </w:pPr>
      <w:r w:rsidRPr="003320F2">
        <w:rPr>
          <w:rStyle w:val="fontstyle01"/>
          <w:rFonts w:ascii="Times New Roman" w:hAnsi="Times New Roman"/>
          <w:i w:val="0"/>
          <w:sz w:val="28"/>
          <w:szCs w:val="28"/>
          <w:lang w:val="de-DE"/>
        </w:rPr>
        <w:t>8. Es besteht die Gefahr, dass… ....</w:t>
      </w:r>
      <w:r w:rsidR="00306A02" w:rsidRPr="003320F2">
        <w:rPr>
          <w:i w:val="0"/>
          <w:color w:val="000000"/>
          <w:sz w:val="28"/>
          <w:szCs w:val="28"/>
          <w:lang w:val="de-DE"/>
        </w:rPr>
        <w:br/>
      </w:r>
      <w:r w:rsidR="00306A02" w:rsidRPr="003320F2">
        <w:rPr>
          <w:rFonts w:eastAsia="ZapfDingbats"/>
          <w:i w:val="0"/>
          <w:color w:val="000000"/>
          <w:sz w:val="28"/>
          <w:szCs w:val="28"/>
          <w:lang w:val="de-DE"/>
        </w:rPr>
        <w:br/>
      </w:r>
      <w:r w:rsidR="00306A02" w:rsidRPr="00306A02">
        <w:rPr>
          <w:rStyle w:val="fontstyle01"/>
          <w:lang w:val="de-DE"/>
        </w:rPr>
        <w:t>.</w:t>
      </w:r>
      <w:r w:rsidR="003320F2" w:rsidRPr="003320F2">
        <w:rPr>
          <w:rStyle w:val="fontstyle01"/>
          <w:rFonts w:ascii="Times New Roman" w:hAnsi="Times New Roman"/>
          <w:i w:val="0"/>
          <w:sz w:val="28"/>
          <w:szCs w:val="28"/>
          <w:lang w:val="de-DE"/>
        </w:rPr>
        <w:t>A) potentielle Investoren aus dem Partnerland kein Vertrauen in ihre eigene Wirtschaft</w:t>
      </w:r>
      <w:r w:rsidR="003320F2" w:rsidRPr="003320F2">
        <w:rPr>
          <w:i w:val="0"/>
          <w:color w:val="000000"/>
          <w:sz w:val="28"/>
          <w:szCs w:val="28"/>
          <w:lang w:val="de-DE"/>
        </w:rPr>
        <w:t xml:space="preserve"> </w:t>
      </w:r>
      <w:r w:rsidR="003320F2" w:rsidRPr="003320F2">
        <w:rPr>
          <w:rStyle w:val="fontstyle01"/>
          <w:rFonts w:ascii="Times New Roman" w:hAnsi="Times New Roman"/>
          <w:i w:val="0"/>
          <w:sz w:val="28"/>
          <w:szCs w:val="28"/>
          <w:lang w:val="de-DE"/>
        </w:rPr>
        <w:t>haben.</w:t>
      </w:r>
      <w:r w:rsidR="003320F2" w:rsidRPr="003320F2">
        <w:rPr>
          <w:i w:val="0"/>
          <w:color w:val="000000"/>
          <w:sz w:val="28"/>
          <w:szCs w:val="28"/>
          <w:lang w:val="de-DE"/>
        </w:rPr>
        <w:t xml:space="preserve"> </w:t>
      </w:r>
    </w:p>
    <w:p w:rsidR="003320F2" w:rsidRPr="003320F2" w:rsidRDefault="003320F2" w:rsidP="003320F2">
      <w:pPr>
        <w:spacing w:line="283" w:lineRule="auto"/>
        <w:rPr>
          <w:i w:val="0"/>
          <w:color w:val="000000"/>
          <w:sz w:val="28"/>
          <w:szCs w:val="28"/>
          <w:lang w:val="de-DE"/>
        </w:rPr>
      </w:pPr>
      <w:r w:rsidRPr="003320F2">
        <w:rPr>
          <w:rStyle w:val="fontstyle01"/>
          <w:rFonts w:ascii="Times New Roman" w:hAnsi="Times New Roman"/>
          <w:i w:val="0"/>
          <w:sz w:val="28"/>
          <w:szCs w:val="28"/>
          <w:lang w:val="de-DE"/>
        </w:rPr>
        <w:t>B) das Partnerland ein riesiger Wachstumsmarkt ist.</w:t>
      </w:r>
      <w:r w:rsidRPr="003320F2">
        <w:rPr>
          <w:i w:val="0"/>
          <w:color w:val="000000"/>
          <w:sz w:val="28"/>
          <w:szCs w:val="28"/>
          <w:lang w:val="de-DE"/>
        </w:rPr>
        <w:t xml:space="preserve"> </w:t>
      </w:r>
    </w:p>
    <w:p w:rsidR="003320F2" w:rsidRPr="003320F2" w:rsidRDefault="003320F2" w:rsidP="003320F2">
      <w:pPr>
        <w:spacing w:line="283" w:lineRule="auto"/>
        <w:rPr>
          <w:i w:val="0"/>
          <w:color w:val="000000"/>
          <w:sz w:val="28"/>
          <w:szCs w:val="28"/>
          <w:lang w:val="de-DE"/>
        </w:rPr>
      </w:pPr>
      <w:r w:rsidRPr="003320F2">
        <w:rPr>
          <w:rStyle w:val="fontstyle01"/>
          <w:rFonts w:ascii="Times New Roman" w:hAnsi="Times New Roman"/>
          <w:i w:val="0"/>
          <w:sz w:val="28"/>
          <w:szCs w:val="28"/>
          <w:lang w:val="de-DE"/>
        </w:rPr>
        <w:t>C) der Partner kurzfristig nicht liquide ist.</w:t>
      </w:r>
      <w:r w:rsidRPr="003320F2">
        <w:rPr>
          <w:i w:val="0"/>
          <w:color w:val="000000"/>
          <w:sz w:val="28"/>
          <w:szCs w:val="28"/>
          <w:lang w:val="de-DE"/>
        </w:rPr>
        <w:t xml:space="preserve"> </w:t>
      </w:r>
    </w:p>
    <w:p w:rsidR="003320F2" w:rsidRPr="003320F2" w:rsidRDefault="003320F2" w:rsidP="003320F2">
      <w:pPr>
        <w:spacing w:line="283" w:lineRule="auto"/>
        <w:rPr>
          <w:i w:val="0"/>
          <w:color w:val="000000"/>
          <w:sz w:val="28"/>
          <w:szCs w:val="28"/>
          <w:lang w:val="de-DE"/>
        </w:rPr>
      </w:pPr>
      <w:r w:rsidRPr="003320F2">
        <w:rPr>
          <w:rStyle w:val="fontstyle01"/>
          <w:rFonts w:ascii="Times New Roman" w:hAnsi="Times New Roman"/>
          <w:i w:val="0"/>
          <w:sz w:val="28"/>
          <w:szCs w:val="28"/>
          <w:lang w:val="de-DE"/>
        </w:rPr>
        <w:t>D) die Gesetze sich innerhalb kürzester Zeit ändern können.</w:t>
      </w:r>
      <w:r w:rsidRPr="003320F2">
        <w:rPr>
          <w:i w:val="0"/>
          <w:color w:val="000000"/>
          <w:sz w:val="28"/>
          <w:szCs w:val="28"/>
          <w:lang w:val="de-DE"/>
        </w:rPr>
        <w:t xml:space="preserve"> </w:t>
      </w:r>
    </w:p>
    <w:p w:rsidR="003320F2" w:rsidRPr="003320F2" w:rsidRDefault="003320F2" w:rsidP="003320F2">
      <w:pPr>
        <w:spacing w:line="283" w:lineRule="auto"/>
        <w:rPr>
          <w:i w:val="0"/>
          <w:color w:val="000000"/>
          <w:sz w:val="28"/>
          <w:szCs w:val="28"/>
          <w:lang w:val="de-DE"/>
        </w:rPr>
      </w:pPr>
      <w:r w:rsidRPr="003320F2">
        <w:rPr>
          <w:rStyle w:val="fontstyle01"/>
          <w:rFonts w:ascii="Times New Roman" w:hAnsi="Times New Roman"/>
          <w:i w:val="0"/>
          <w:sz w:val="28"/>
          <w:szCs w:val="28"/>
          <w:lang w:val="de-DE"/>
        </w:rPr>
        <w:t>E) ein Vertrag über mindestens 50% Beteiligung geschlossen werden muß.</w:t>
      </w:r>
      <w:r w:rsidRPr="003320F2">
        <w:rPr>
          <w:i w:val="0"/>
          <w:color w:val="000000"/>
          <w:sz w:val="28"/>
          <w:szCs w:val="28"/>
          <w:lang w:val="de-DE"/>
        </w:rPr>
        <w:t xml:space="preserve"> </w:t>
      </w:r>
    </w:p>
    <w:p w:rsidR="003320F2" w:rsidRPr="003320F2" w:rsidRDefault="003320F2" w:rsidP="003320F2">
      <w:pPr>
        <w:spacing w:line="283" w:lineRule="auto"/>
        <w:rPr>
          <w:i w:val="0"/>
          <w:color w:val="000000"/>
          <w:sz w:val="28"/>
          <w:szCs w:val="28"/>
          <w:lang w:val="de-DE"/>
        </w:rPr>
      </w:pPr>
      <w:r w:rsidRPr="003320F2">
        <w:rPr>
          <w:rStyle w:val="fontstyle01"/>
          <w:rFonts w:ascii="Times New Roman" w:hAnsi="Times New Roman"/>
          <w:i w:val="0"/>
          <w:sz w:val="28"/>
          <w:szCs w:val="28"/>
          <w:lang w:val="de-DE"/>
        </w:rPr>
        <w:t>F) das Partnerland über Rohstoffreserven verfügt, die für das rohstoffarme Deutschland</w:t>
      </w:r>
      <w:r w:rsidRPr="003320F2">
        <w:rPr>
          <w:i w:val="0"/>
          <w:color w:val="000000"/>
          <w:sz w:val="28"/>
          <w:szCs w:val="28"/>
          <w:lang w:val="de-DE"/>
        </w:rPr>
        <w:t xml:space="preserve"> </w:t>
      </w:r>
      <w:r w:rsidRPr="003320F2">
        <w:rPr>
          <w:rStyle w:val="fontstyle01"/>
          <w:rFonts w:ascii="Times New Roman" w:hAnsi="Times New Roman"/>
          <w:i w:val="0"/>
          <w:sz w:val="28"/>
          <w:szCs w:val="28"/>
          <w:lang w:val="de-DE"/>
        </w:rPr>
        <w:t>interessant sind.</w:t>
      </w:r>
      <w:r w:rsidRPr="003320F2">
        <w:rPr>
          <w:i w:val="0"/>
          <w:color w:val="000000"/>
          <w:sz w:val="28"/>
          <w:szCs w:val="28"/>
          <w:lang w:val="de-DE"/>
        </w:rPr>
        <w:t xml:space="preserve"> </w:t>
      </w:r>
    </w:p>
    <w:p w:rsidR="003320F2" w:rsidRPr="003320F2" w:rsidRDefault="003320F2" w:rsidP="003320F2">
      <w:pPr>
        <w:spacing w:line="283" w:lineRule="auto"/>
        <w:rPr>
          <w:i w:val="0"/>
          <w:color w:val="000000"/>
          <w:sz w:val="28"/>
          <w:szCs w:val="28"/>
          <w:lang w:val="de-DE"/>
        </w:rPr>
      </w:pPr>
      <w:r w:rsidRPr="003320F2">
        <w:rPr>
          <w:rStyle w:val="fontstyle01"/>
          <w:rFonts w:ascii="Times New Roman" w:hAnsi="Times New Roman"/>
          <w:i w:val="0"/>
          <w:sz w:val="28"/>
          <w:szCs w:val="28"/>
          <w:lang w:val="de-DE"/>
        </w:rPr>
        <w:t>G) bei Inlandsproduktion Transportkosten und Löhne niedrig sind.</w:t>
      </w:r>
      <w:r w:rsidRPr="003320F2">
        <w:rPr>
          <w:i w:val="0"/>
          <w:color w:val="000000"/>
          <w:sz w:val="28"/>
          <w:szCs w:val="28"/>
          <w:lang w:val="de-DE"/>
        </w:rPr>
        <w:t xml:space="preserve"> </w:t>
      </w:r>
    </w:p>
    <w:p w:rsidR="006A5DAA" w:rsidRPr="00C15EAE" w:rsidRDefault="003320F2" w:rsidP="00C15EAE">
      <w:pPr>
        <w:spacing w:line="283" w:lineRule="auto"/>
        <w:rPr>
          <w:rFonts w:ascii="Times-Roman" w:hAnsi="Times-Roman"/>
          <w:color w:val="000000"/>
          <w:sz w:val="22"/>
          <w:szCs w:val="22"/>
          <w:lang w:val="de-DE"/>
        </w:rPr>
      </w:pPr>
      <w:r w:rsidRPr="003320F2">
        <w:rPr>
          <w:rStyle w:val="fontstyle01"/>
          <w:rFonts w:ascii="Times New Roman" w:hAnsi="Times New Roman"/>
          <w:i w:val="0"/>
          <w:sz w:val="28"/>
          <w:szCs w:val="28"/>
          <w:lang w:val="de-DE"/>
        </w:rPr>
        <w:t>H) reiche Bürger des Partnerlandes lieber im Ausland investieren.</w:t>
      </w:r>
      <w:r w:rsidR="00306A02" w:rsidRPr="003320F2">
        <w:rPr>
          <w:rFonts w:eastAsia="ZapfDingbats"/>
          <w:i w:val="0"/>
          <w:color w:val="000000"/>
          <w:sz w:val="28"/>
          <w:szCs w:val="28"/>
          <w:lang w:val="de-DE"/>
        </w:rPr>
        <w:br/>
      </w:r>
    </w:p>
    <w:p w:rsidR="006A5DAA" w:rsidRPr="006B62C2" w:rsidRDefault="006A5DAA" w:rsidP="006A5DAA">
      <w:pPr>
        <w:jc w:val="both"/>
        <w:rPr>
          <w:b/>
          <w:i w:val="0"/>
          <w:sz w:val="28"/>
          <w:szCs w:val="28"/>
          <w:lang w:val="de-DE"/>
        </w:rPr>
      </w:pPr>
      <w:r>
        <w:rPr>
          <w:b/>
          <w:i w:val="0"/>
          <w:sz w:val="28"/>
          <w:szCs w:val="28"/>
          <w:lang w:val="de-DE"/>
        </w:rPr>
        <w:t>Thema</w:t>
      </w:r>
      <w:r w:rsidRPr="006B62C2">
        <w:rPr>
          <w:b/>
          <w:i w:val="0"/>
          <w:sz w:val="28"/>
          <w:szCs w:val="28"/>
          <w:lang w:val="de-DE"/>
        </w:rPr>
        <w:t xml:space="preserve"> 6.  </w:t>
      </w:r>
      <w:r w:rsidR="00D33367" w:rsidRPr="006B62C2">
        <w:rPr>
          <w:b/>
          <w:i w:val="0"/>
          <w:sz w:val="28"/>
          <w:szCs w:val="28"/>
          <w:lang w:val="de-DE"/>
        </w:rPr>
        <w:t xml:space="preserve"> </w:t>
      </w:r>
      <w:r w:rsidR="00D33367">
        <w:rPr>
          <w:b/>
          <w:i w:val="0"/>
          <w:sz w:val="28"/>
          <w:szCs w:val="28"/>
        </w:rPr>
        <w:t>Корпоративная</w:t>
      </w:r>
      <w:r w:rsidR="00D33367" w:rsidRPr="006B62C2">
        <w:rPr>
          <w:b/>
          <w:i w:val="0"/>
          <w:sz w:val="28"/>
          <w:szCs w:val="28"/>
          <w:lang w:val="de-DE"/>
        </w:rPr>
        <w:t xml:space="preserve"> </w:t>
      </w:r>
      <w:r w:rsidR="00D33367">
        <w:rPr>
          <w:b/>
          <w:i w:val="0"/>
          <w:sz w:val="28"/>
          <w:szCs w:val="28"/>
        </w:rPr>
        <w:t>культура</w:t>
      </w:r>
    </w:p>
    <w:p w:rsidR="003A51CD" w:rsidRPr="006B62C2" w:rsidRDefault="003A51CD" w:rsidP="006A5DAA">
      <w:pPr>
        <w:jc w:val="both"/>
        <w:rPr>
          <w:b/>
          <w:i w:val="0"/>
          <w:sz w:val="28"/>
          <w:szCs w:val="28"/>
          <w:lang w:val="de-DE"/>
        </w:rPr>
      </w:pPr>
    </w:p>
    <w:p w:rsidR="003A51CD" w:rsidRPr="003A51CD" w:rsidRDefault="003A51CD" w:rsidP="003A51CD">
      <w:pPr>
        <w:pStyle w:val="7"/>
        <w:jc w:val="center"/>
        <w:rPr>
          <w:rFonts w:ascii="Times New Roman" w:hAnsi="Times New Roman"/>
          <w:color w:val="auto"/>
          <w:sz w:val="28"/>
          <w:szCs w:val="28"/>
          <w:lang w:val="de-DE"/>
        </w:rPr>
      </w:pPr>
      <w:bookmarkStart w:id="1" w:name="_Toc353201253"/>
      <w:r w:rsidRPr="003A51CD">
        <w:rPr>
          <w:rFonts w:ascii="Times New Roman" w:hAnsi="Times New Roman"/>
          <w:color w:val="auto"/>
          <w:sz w:val="28"/>
          <w:szCs w:val="28"/>
          <w:lang w:val="de-DE"/>
        </w:rPr>
        <w:t>DIE UNTERNEHMENSKULTUR</w:t>
      </w:r>
      <w:bookmarkEnd w:id="1"/>
      <w:r w:rsidRPr="003A51CD">
        <w:rPr>
          <w:rFonts w:ascii="Times New Roman" w:hAnsi="Times New Roman"/>
          <w:color w:val="auto"/>
          <w:sz w:val="28"/>
          <w:szCs w:val="28"/>
          <w:lang w:val="de-DE"/>
        </w:rPr>
        <w:t xml:space="preserve"> </w:t>
      </w:r>
    </w:p>
    <w:p w:rsidR="003A51CD" w:rsidRPr="003A51CD" w:rsidRDefault="003A51CD" w:rsidP="003A51CD">
      <w:pPr>
        <w:jc w:val="both"/>
        <w:rPr>
          <w:i w:val="0"/>
          <w:sz w:val="28"/>
          <w:szCs w:val="28"/>
          <w:lang w:val="de-DE"/>
        </w:rPr>
      </w:pPr>
      <w:r w:rsidRPr="003A51CD">
        <w:rPr>
          <w:i w:val="0"/>
          <w:sz w:val="28"/>
          <w:szCs w:val="28"/>
          <w:lang w:val="de-DE"/>
        </w:rPr>
        <w:t xml:space="preserve">Unter </w:t>
      </w:r>
      <w:r w:rsidRPr="003A51CD">
        <w:rPr>
          <w:b/>
          <w:i w:val="0"/>
          <w:sz w:val="28"/>
          <w:szCs w:val="28"/>
          <w:lang w:val="de-DE"/>
        </w:rPr>
        <w:t>Kultur</w:t>
      </w:r>
      <w:r w:rsidRPr="003A51CD">
        <w:rPr>
          <w:i w:val="0"/>
          <w:sz w:val="28"/>
          <w:szCs w:val="28"/>
          <w:lang w:val="de-DE"/>
        </w:rPr>
        <w:t xml:space="preserve"> lässt sich im Allgemeinen ein System von Wertvorstellungen, Verhaltensnormen und Denk- und Handlungsweisen verstehen, das von einer Gruppe von Menschen erlernt und akzeptiert worden ist. Durch eine Kultur unterscheidet sich eine Gruppe von der anderen. Genau wie eine Gruppe hat auch ein Unternehmen eine „Kultur", also ein Muster von Werten, Einstellungen, Bedürfnissen, Überzeugungen und Verhaltensweisen, die als allgemeiner Nenner die Unternehmensführung und das Denken, Handeln und Wirken der Mitarbeiter bestimmen. </w:t>
      </w:r>
    </w:p>
    <w:p w:rsidR="003A51CD" w:rsidRPr="003A51CD" w:rsidRDefault="003A51CD" w:rsidP="003A51CD">
      <w:pPr>
        <w:jc w:val="both"/>
        <w:rPr>
          <w:i w:val="0"/>
          <w:sz w:val="28"/>
          <w:szCs w:val="28"/>
          <w:lang w:val="de-DE"/>
        </w:rPr>
      </w:pPr>
    </w:p>
    <w:p w:rsidR="003A51CD" w:rsidRPr="003A51CD" w:rsidRDefault="003A51CD" w:rsidP="003A51CD">
      <w:pPr>
        <w:jc w:val="both"/>
        <w:rPr>
          <w:i w:val="0"/>
          <w:sz w:val="28"/>
          <w:szCs w:val="28"/>
          <w:lang w:val="de-DE"/>
        </w:rPr>
      </w:pPr>
      <w:r w:rsidRPr="003A51CD">
        <w:rPr>
          <w:i w:val="0"/>
          <w:sz w:val="28"/>
          <w:szCs w:val="28"/>
          <w:lang w:val="de-DE"/>
        </w:rPr>
        <w:t xml:space="preserve">Die </w:t>
      </w:r>
      <w:r w:rsidRPr="003A51CD">
        <w:rPr>
          <w:b/>
          <w:i w:val="0"/>
          <w:sz w:val="28"/>
          <w:szCs w:val="28"/>
          <w:lang w:val="de-DE"/>
        </w:rPr>
        <w:t>Unternehmenskultur</w:t>
      </w:r>
      <w:r w:rsidRPr="003A51CD">
        <w:rPr>
          <w:i w:val="0"/>
          <w:sz w:val="28"/>
          <w:szCs w:val="28"/>
          <w:lang w:val="de-DE"/>
        </w:rPr>
        <w:t xml:space="preserve"> oder auch Unternehmensphilosophie ist also das Grundgesetz einer Firma, in der sich alle, auch die ungeschriebenen Gesetzmäßigkeiten, summieren. Hier wird also bestimmt, welche Verhaltensweisen eventuell sanktioniert würden, und welche man sich von seinen Mitarbeitern wünscht. Durch die Unternehmenskultur kann festgelegt sein, welche Kleidung der Mitarbeiter tragen sollte, wie die Arbeitsräume gestaltet sind, oder auch wie man untereinander kommuniziert.</w:t>
      </w:r>
    </w:p>
    <w:p w:rsidR="003A51CD" w:rsidRPr="003A51CD" w:rsidRDefault="003A51CD" w:rsidP="003A51CD">
      <w:pPr>
        <w:jc w:val="both"/>
        <w:rPr>
          <w:i w:val="0"/>
          <w:sz w:val="28"/>
          <w:szCs w:val="28"/>
          <w:lang w:val="de-DE"/>
        </w:rPr>
      </w:pPr>
    </w:p>
    <w:p w:rsidR="003A51CD" w:rsidRPr="003A51CD" w:rsidRDefault="003A51CD" w:rsidP="003A51CD">
      <w:pPr>
        <w:jc w:val="both"/>
        <w:rPr>
          <w:i w:val="0"/>
          <w:sz w:val="28"/>
          <w:szCs w:val="28"/>
          <w:lang w:val="de-DE"/>
        </w:rPr>
      </w:pPr>
      <w:r w:rsidRPr="003A51CD">
        <w:rPr>
          <w:i w:val="0"/>
          <w:sz w:val="28"/>
          <w:szCs w:val="28"/>
          <w:lang w:val="de-DE"/>
        </w:rPr>
        <w:t>Kultur bezeichnet in der Anthropologie die besonderen, historisch gewachsenen und zu einer komplexen Einheit geformten Merkmale einer Volksgruppe. Diese Merkmale sind vor allem bestimmte Wert- und Denkmuster sowie Symbole. Gleiches gilt für Unternehmen, wenn sie eigene, unverwechselbare Vorstellungs- und Orientierungsmuster schaffen, die das Verhalten der Mitglieder und der betrieblichen Funktionen prägen.</w:t>
      </w:r>
    </w:p>
    <w:p w:rsidR="003A51CD" w:rsidRPr="003A51CD" w:rsidRDefault="003A51CD" w:rsidP="003A51CD">
      <w:pPr>
        <w:jc w:val="both"/>
        <w:rPr>
          <w:i w:val="0"/>
          <w:sz w:val="28"/>
          <w:szCs w:val="28"/>
          <w:lang w:val="de-DE"/>
        </w:rPr>
      </w:pPr>
    </w:p>
    <w:p w:rsidR="003A51CD" w:rsidRPr="003A51CD" w:rsidRDefault="003A51CD" w:rsidP="003A51CD">
      <w:pPr>
        <w:jc w:val="both"/>
        <w:rPr>
          <w:i w:val="0"/>
          <w:sz w:val="28"/>
          <w:szCs w:val="28"/>
          <w:lang w:val="de-DE"/>
        </w:rPr>
      </w:pPr>
      <w:r w:rsidRPr="003A51CD">
        <w:rPr>
          <w:i w:val="0"/>
          <w:sz w:val="28"/>
          <w:szCs w:val="28"/>
          <w:lang w:val="de-DE"/>
        </w:rPr>
        <w:t xml:space="preserve">Im Begriff der Unternehmenskultur kommt zum Ausdruck, dass Unternehmen eigenständige </w:t>
      </w:r>
      <w:r w:rsidRPr="003A51CD">
        <w:rPr>
          <w:b/>
          <w:i w:val="0"/>
          <w:sz w:val="28"/>
          <w:szCs w:val="28"/>
          <w:lang w:val="de-DE"/>
        </w:rPr>
        <w:t>Normen</w:t>
      </w:r>
      <w:r w:rsidRPr="003A51CD">
        <w:rPr>
          <w:i w:val="0"/>
          <w:sz w:val="28"/>
          <w:szCs w:val="28"/>
          <w:lang w:val="de-DE"/>
        </w:rPr>
        <w:t xml:space="preserve"> und </w:t>
      </w:r>
      <w:r w:rsidRPr="003A51CD">
        <w:rPr>
          <w:b/>
          <w:i w:val="0"/>
          <w:sz w:val="28"/>
          <w:szCs w:val="28"/>
          <w:lang w:val="de-DE"/>
        </w:rPr>
        <w:t>Werte</w:t>
      </w:r>
      <w:r w:rsidRPr="003A51CD">
        <w:rPr>
          <w:i w:val="0"/>
          <w:sz w:val="28"/>
          <w:szCs w:val="28"/>
          <w:lang w:val="de-DE"/>
        </w:rPr>
        <w:t xml:space="preserve"> entwickeln können, durch welche sie sich voneinander, aber auch von der Kultur der Gesamtgesellschaft abheben. Die Betriebswirtschaftslehre hat lange Zeit diesen kulturellen Aspekt vernachlässigt. Zumeist hat man die Unternehmen als Teil der Gesellschaftskultur gesehen, welche in diese eingeflochten sind. Heute dagegen wird Unternehmen eine kulturelle Eigenständigkeit unterstellt. Man spricht auch von «</w:t>
      </w:r>
      <w:r w:rsidRPr="003A51CD">
        <w:rPr>
          <w:b/>
          <w:i w:val="0"/>
          <w:sz w:val="28"/>
          <w:szCs w:val="28"/>
          <w:lang w:val="de-DE"/>
        </w:rPr>
        <w:t>corporate culture</w:t>
      </w:r>
      <w:r w:rsidRPr="003A51CD">
        <w:rPr>
          <w:i w:val="0"/>
          <w:sz w:val="28"/>
          <w:szCs w:val="28"/>
          <w:lang w:val="de-DE"/>
        </w:rPr>
        <w:t>» oder «</w:t>
      </w:r>
      <w:r w:rsidRPr="003A51CD">
        <w:rPr>
          <w:b/>
          <w:i w:val="0"/>
          <w:sz w:val="28"/>
          <w:szCs w:val="28"/>
          <w:lang w:val="de-DE"/>
        </w:rPr>
        <w:t>corporate identity</w:t>
      </w:r>
      <w:r w:rsidRPr="003A51CD">
        <w:rPr>
          <w:i w:val="0"/>
          <w:sz w:val="28"/>
          <w:szCs w:val="28"/>
          <w:lang w:val="de-DE"/>
        </w:rPr>
        <w:t>» eines Unternehmens.</w:t>
      </w:r>
    </w:p>
    <w:p w:rsidR="003A51CD" w:rsidRPr="003A51CD" w:rsidRDefault="003A51CD" w:rsidP="003A51CD">
      <w:pPr>
        <w:jc w:val="both"/>
        <w:rPr>
          <w:i w:val="0"/>
          <w:sz w:val="28"/>
          <w:szCs w:val="28"/>
          <w:lang w:val="de-DE"/>
        </w:rPr>
      </w:pPr>
    </w:p>
    <w:p w:rsidR="003A51CD" w:rsidRPr="003A51CD" w:rsidRDefault="003A51CD" w:rsidP="003A51CD">
      <w:pPr>
        <w:jc w:val="both"/>
        <w:rPr>
          <w:i w:val="0"/>
          <w:sz w:val="28"/>
          <w:szCs w:val="28"/>
          <w:lang w:val="de-DE"/>
        </w:rPr>
      </w:pPr>
      <w:r w:rsidRPr="003A51CD">
        <w:rPr>
          <w:i w:val="0"/>
          <w:sz w:val="28"/>
          <w:szCs w:val="28"/>
          <w:lang w:val="de-DE"/>
        </w:rPr>
        <w:t xml:space="preserve">Die Frage nach der «corporate identity» eines Unternehmens ist gleichbedeutend mit der Frage nach seinem Wesen und seinem Selbstverständnis. In diesem Kontext stellen sich Fragen wie: Worin bestehen die Aufgaben des Unternehmens, welche Ziele hat es oder welcher Führungsstil wird praktiziert? Damit wird deutlich, dass alle Aktivitäten, die mit der Erarbeitung und Verwirklichung eines corporate-identity-Konzeptes zusammenhängen, von der Unternehmenskultur geprägt sind. Das </w:t>
      </w:r>
      <w:r w:rsidRPr="003A51CD">
        <w:rPr>
          <w:i w:val="0"/>
          <w:sz w:val="28"/>
          <w:szCs w:val="28"/>
          <w:lang w:val="de-DE"/>
        </w:rPr>
        <w:lastRenderedPageBreak/>
        <w:t>corporate-identity-Konzept eines Unternehmens konkretisiert die Unternehmenskultur. Eine Aufgabe des Konzeptes besteht demnach darin, für die Unternehmenskultur grundsätzliche Aussagen zu definieren und sowohl den Mitarbeitern als auch der Öffentlichkeit zugänglich zu machen.</w:t>
      </w:r>
    </w:p>
    <w:p w:rsidR="003A51CD" w:rsidRPr="003A51CD" w:rsidRDefault="003A51CD" w:rsidP="003A51CD">
      <w:pPr>
        <w:jc w:val="both"/>
        <w:rPr>
          <w:i w:val="0"/>
          <w:sz w:val="28"/>
          <w:szCs w:val="28"/>
          <w:lang w:val="de-DE"/>
        </w:rPr>
      </w:pPr>
    </w:p>
    <w:p w:rsidR="003A51CD" w:rsidRPr="003A51CD" w:rsidRDefault="003A51CD" w:rsidP="003A51CD">
      <w:pPr>
        <w:jc w:val="both"/>
        <w:rPr>
          <w:i w:val="0"/>
          <w:sz w:val="28"/>
          <w:szCs w:val="28"/>
          <w:lang w:val="de-DE"/>
        </w:rPr>
      </w:pPr>
      <w:r w:rsidRPr="003A51CD">
        <w:rPr>
          <w:i w:val="0"/>
          <w:sz w:val="28"/>
          <w:szCs w:val="28"/>
          <w:lang w:val="de-DE"/>
        </w:rPr>
        <w:t xml:space="preserve">Die Bildung einer Unternehmenskultur beginnt mit dem Tag seiner Gründung. Der oder die Gründer dringen ihre kulturellen Vorstellungen, verbunden mit einer unternehmerischen Vision, in das Unternehmen ein. Die Kultur ist somit ein unmittelbares Produkt des bei der Gründung vorherrschenden Zeitgeistes und einer Persönlichkeit, die als Leitbild für das Verhalten der Mitarbeiter dient. Doch das Charisma eines Gründers hält nicht über mehrere Generationen vor. Auch </w:t>
      </w:r>
      <w:r w:rsidRPr="003A51CD">
        <w:rPr>
          <w:b/>
          <w:i w:val="0"/>
          <w:sz w:val="28"/>
          <w:szCs w:val="28"/>
          <w:lang w:val="de-DE"/>
        </w:rPr>
        <w:t>Legenden und Symbole</w:t>
      </w:r>
      <w:r w:rsidRPr="003A51CD">
        <w:rPr>
          <w:i w:val="0"/>
          <w:sz w:val="28"/>
          <w:szCs w:val="28"/>
          <w:lang w:val="de-DE"/>
        </w:rPr>
        <w:t xml:space="preserve"> verlieren einmal ihre zündende Kraft. Folglich entsteht das Problem, das Charisma des Gründers und die Kultur zu institutionalisieren, eine entpersonalisierte Unternehmenskultur zu schaffen. Ausgangspunkt dafür sind </w:t>
      </w:r>
      <w:r w:rsidRPr="003A51CD">
        <w:rPr>
          <w:b/>
          <w:i w:val="0"/>
          <w:sz w:val="28"/>
          <w:szCs w:val="28"/>
          <w:lang w:val="de-DE"/>
        </w:rPr>
        <w:t>Regeln</w:t>
      </w:r>
      <w:r w:rsidRPr="003A51CD">
        <w:rPr>
          <w:i w:val="0"/>
          <w:sz w:val="28"/>
          <w:szCs w:val="28"/>
          <w:lang w:val="de-DE"/>
        </w:rPr>
        <w:t xml:space="preserve">, die die Unternehmenskultur definieren und fortschreiben. Gefragt sind nur Führungskräfte, die die bestehende Kultur dem </w:t>
      </w:r>
      <w:r w:rsidRPr="003A51CD">
        <w:rPr>
          <w:b/>
          <w:i w:val="0"/>
          <w:sz w:val="28"/>
          <w:szCs w:val="28"/>
          <w:lang w:val="de-DE"/>
        </w:rPr>
        <w:t>Zeitgeist</w:t>
      </w:r>
      <w:r w:rsidRPr="003A51CD">
        <w:rPr>
          <w:i w:val="0"/>
          <w:sz w:val="28"/>
          <w:szCs w:val="28"/>
          <w:lang w:val="de-DE"/>
        </w:rPr>
        <w:t xml:space="preserve"> anpassen. Dazu bedarf es verantwortungsbewusster, starker Persönlichkeiten mit ausgeprägten Führungseigenschaften.</w:t>
      </w:r>
    </w:p>
    <w:p w:rsidR="003A51CD" w:rsidRPr="003A51CD" w:rsidRDefault="003A51CD" w:rsidP="003A51CD">
      <w:pPr>
        <w:jc w:val="both"/>
        <w:rPr>
          <w:i w:val="0"/>
          <w:sz w:val="28"/>
          <w:szCs w:val="28"/>
          <w:lang w:val="de-DE"/>
        </w:rPr>
      </w:pPr>
    </w:p>
    <w:p w:rsidR="003A51CD" w:rsidRPr="003A51CD" w:rsidRDefault="003A51CD" w:rsidP="003A51CD">
      <w:pPr>
        <w:jc w:val="both"/>
        <w:rPr>
          <w:i w:val="0"/>
          <w:sz w:val="28"/>
          <w:szCs w:val="28"/>
          <w:lang w:val="de-DE"/>
        </w:rPr>
      </w:pPr>
      <w:r w:rsidRPr="003A51CD">
        <w:rPr>
          <w:i w:val="0"/>
          <w:sz w:val="28"/>
          <w:szCs w:val="28"/>
          <w:lang w:val="de-DE"/>
        </w:rPr>
        <w:t xml:space="preserve">Die Unternehmenskultur wird weiterentwickelt aus der gemeinsamen Bewältigung von Problemen auf der Basis von </w:t>
      </w:r>
      <w:r w:rsidRPr="003A51CD">
        <w:rPr>
          <w:b/>
          <w:i w:val="0"/>
          <w:sz w:val="28"/>
          <w:szCs w:val="28"/>
          <w:lang w:val="de-DE"/>
        </w:rPr>
        <w:t>Wertsystemen</w:t>
      </w:r>
      <w:r w:rsidRPr="003A51CD">
        <w:rPr>
          <w:i w:val="0"/>
          <w:sz w:val="28"/>
          <w:szCs w:val="28"/>
          <w:lang w:val="de-DE"/>
        </w:rPr>
        <w:t xml:space="preserve">. Sie kommt in gemeinsamen Überzeugungen über die Umwelt und das Menschenbild zum Ausdruck, nach denen sich dann die </w:t>
      </w:r>
      <w:r w:rsidRPr="003A51CD">
        <w:rPr>
          <w:b/>
          <w:i w:val="0"/>
          <w:sz w:val="28"/>
          <w:szCs w:val="28"/>
          <w:lang w:val="de-DE"/>
        </w:rPr>
        <w:t>Führung, Organisation und Kommunikation</w:t>
      </w:r>
      <w:r w:rsidRPr="003A51CD">
        <w:rPr>
          <w:i w:val="0"/>
          <w:sz w:val="28"/>
          <w:szCs w:val="28"/>
          <w:lang w:val="de-DE"/>
        </w:rPr>
        <w:t xml:space="preserve"> im Unternehmen ausrichten. Der Orientierung dienen </w:t>
      </w:r>
      <w:r w:rsidRPr="003A51CD">
        <w:rPr>
          <w:b/>
          <w:i w:val="0"/>
          <w:sz w:val="28"/>
          <w:szCs w:val="28"/>
          <w:lang w:val="de-DE"/>
        </w:rPr>
        <w:t>Maximen, Verhaltensrichtlinien und Verbote,</w:t>
      </w:r>
      <w:r w:rsidRPr="003A51CD">
        <w:rPr>
          <w:i w:val="0"/>
          <w:sz w:val="28"/>
          <w:szCs w:val="28"/>
          <w:lang w:val="de-DE"/>
        </w:rPr>
        <w:t xml:space="preserve"> die von den Mitarbeitern im Wesentlichen geteilt werden.</w:t>
      </w:r>
    </w:p>
    <w:p w:rsidR="003A51CD" w:rsidRPr="003A51CD" w:rsidRDefault="003A51CD" w:rsidP="003A51CD">
      <w:pPr>
        <w:jc w:val="both"/>
        <w:rPr>
          <w:i w:val="0"/>
          <w:sz w:val="28"/>
          <w:szCs w:val="28"/>
          <w:lang w:val="de-DE"/>
        </w:rPr>
      </w:pPr>
    </w:p>
    <w:p w:rsidR="003A51CD" w:rsidRPr="003A51CD" w:rsidRDefault="003A51CD" w:rsidP="003A51CD">
      <w:pPr>
        <w:jc w:val="both"/>
        <w:rPr>
          <w:i w:val="0"/>
          <w:sz w:val="28"/>
          <w:szCs w:val="28"/>
          <w:lang w:val="de-DE"/>
        </w:rPr>
      </w:pPr>
      <w:r w:rsidRPr="003A51CD">
        <w:rPr>
          <w:i w:val="0"/>
          <w:sz w:val="28"/>
          <w:szCs w:val="28"/>
          <w:lang w:val="de-DE"/>
        </w:rPr>
        <w:t xml:space="preserve">Die Pflege der Unternehmenskultur besteht darin, diese Annahmen, Interpretationsmuster und Wertvorstellungen lebendig zu halten, auszubauen und an neue Mitarbeiter weiterzugeben. Dies geschieht in hohem Umfang in Form von </w:t>
      </w:r>
      <w:r w:rsidRPr="003A51CD">
        <w:rPr>
          <w:b/>
          <w:i w:val="0"/>
          <w:sz w:val="28"/>
          <w:szCs w:val="28"/>
          <w:lang w:val="de-DE"/>
        </w:rPr>
        <w:t>Symbolen und Zeichen</w:t>
      </w:r>
      <w:r w:rsidRPr="003A51CD">
        <w:rPr>
          <w:i w:val="0"/>
          <w:sz w:val="28"/>
          <w:szCs w:val="28"/>
          <w:lang w:val="de-DE"/>
        </w:rPr>
        <w:t xml:space="preserve">. Sie bieten Vermittlungsmuster an und stellen den sichtbaren Teil der Unternehmenskultur dar. Verständlich wird dies allerdings nur im Zusammenhang mit den zugrundeliegenden Wertvorstellungen. Als Überbringer von Wertvorstellungen dienen z. B. </w:t>
      </w:r>
      <w:r w:rsidRPr="003A51CD">
        <w:rPr>
          <w:b/>
          <w:i w:val="0"/>
          <w:sz w:val="28"/>
          <w:szCs w:val="28"/>
          <w:lang w:val="de-DE"/>
        </w:rPr>
        <w:t>Geschichten und Legenden</w:t>
      </w:r>
      <w:r w:rsidRPr="003A51CD">
        <w:rPr>
          <w:i w:val="0"/>
          <w:sz w:val="28"/>
          <w:szCs w:val="28"/>
          <w:lang w:val="de-DE"/>
        </w:rPr>
        <w:t xml:space="preserve"> über das Unternehmen oder bekannte Firmenleiter. In diesen Legenden stecken oft Hinweise auf traditionelle Handlungsmuster des Unternehmens.</w:t>
      </w:r>
    </w:p>
    <w:p w:rsidR="003A51CD" w:rsidRPr="003A51CD" w:rsidRDefault="003A51CD" w:rsidP="003A51CD">
      <w:pPr>
        <w:jc w:val="both"/>
        <w:rPr>
          <w:i w:val="0"/>
          <w:sz w:val="28"/>
          <w:szCs w:val="28"/>
          <w:lang w:val="de-DE"/>
        </w:rPr>
      </w:pPr>
    </w:p>
    <w:p w:rsidR="003A51CD" w:rsidRPr="003A51CD" w:rsidRDefault="003A51CD" w:rsidP="003A51CD">
      <w:pPr>
        <w:jc w:val="both"/>
        <w:rPr>
          <w:i w:val="0"/>
          <w:sz w:val="28"/>
          <w:szCs w:val="28"/>
          <w:lang w:val="de-DE"/>
        </w:rPr>
      </w:pPr>
      <w:r w:rsidRPr="003A51CD">
        <w:rPr>
          <w:i w:val="0"/>
          <w:sz w:val="28"/>
          <w:szCs w:val="28"/>
          <w:lang w:val="de-DE"/>
        </w:rPr>
        <w:t xml:space="preserve">Das Management muss beim Aufbau und bei der Veränderung der Unternehmenskultur verschiedene Vor- und Nachteile bedenken. Unternehmenskultur umfasst dabei </w:t>
      </w:r>
      <w:r w:rsidRPr="003A51CD">
        <w:rPr>
          <w:b/>
          <w:i w:val="0"/>
          <w:sz w:val="28"/>
          <w:szCs w:val="28"/>
          <w:lang w:val="de-DE"/>
        </w:rPr>
        <w:t>drei ursprüngliche Funktionen</w:t>
      </w:r>
      <w:r w:rsidRPr="003A51CD">
        <w:rPr>
          <w:i w:val="0"/>
          <w:sz w:val="28"/>
          <w:szCs w:val="28"/>
          <w:lang w:val="de-DE"/>
        </w:rPr>
        <w:t>: die Koordinations-, die Integrations- und die Motivationsfunktion.</w:t>
      </w:r>
    </w:p>
    <w:p w:rsidR="003A51CD" w:rsidRPr="003A51CD" w:rsidRDefault="003A51CD" w:rsidP="003A51CD">
      <w:pPr>
        <w:jc w:val="both"/>
        <w:rPr>
          <w:i w:val="0"/>
          <w:sz w:val="28"/>
          <w:szCs w:val="28"/>
          <w:lang w:val="de-DE"/>
        </w:rPr>
      </w:pPr>
    </w:p>
    <w:p w:rsidR="003A51CD" w:rsidRPr="003A51CD" w:rsidRDefault="003A51CD" w:rsidP="003A51CD">
      <w:pPr>
        <w:jc w:val="both"/>
        <w:rPr>
          <w:i w:val="0"/>
          <w:sz w:val="28"/>
          <w:szCs w:val="28"/>
          <w:lang w:val="de-DE"/>
        </w:rPr>
      </w:pPr>
      <w:r w:rsidRPr="003A51CD">
        <w:rPr>
          <w:b/>
          <w:i w:val="0"/>
          <w:sz w:val="28"/>
          <w:szCs w:val="28"/>
          <w:lang w:val="de-DE"/>
        </w:rPr>
        <w:t>Koordinationsbedarf</w:t>
      </w:r>
      <w:r w:rsidRPr="003A51CD">
        <w:rPr>
          <w:i w:val="0"/>
          <w:sz w:val="28"/>
          <w:szCs w:val="28"/>
          <w:lang w:val="de-DE"/>
        </w:rPr>
        <w:t xml:space="preserve"> entsteht vor allem durch Spezialisierung und Arbeitsteilung. Neben formalen Organisationsstrukturen (z. B. Koordination durch Pläne und </w:t>
      </w:r>
      <w:r w:rsidRPr="003A51CD">
        <w:rPr>
          <w:i w:val="0"/>
          <w:sz w:val="28"/>
          <w:szCs w:val="28"/>
          <w:lang w:val="de-DE"/>
        </w:rPr>
        <w:lastRenderedPageBreak/>
        <w:t>Anweisungen) kann auch die Unternehmenskultur Koordinationsdienste leisten. Der Grundkonsens und die Identifikation mit einheitlichen Grundprinzipien einer Unternehmung verringern den Bedarf an formalen Regelungen.</w:t>
      </w:r>
    </w:p>
    <w:p w:rsidR="003A51CD" w:rsidRPr="003A51CD" w:rsidRDefault="003A51CD" w:rsidP="003A51CD">
      <w:pPr>
        <w:jc w:val="both"/>
        <w:rPr>
          <w:i w:val="0"/>
          <w:sz w:val="28"/>
          <w:szCs w:val="28"/>
          <w:lang w:val="de-DE"/>
        </w:rPr>
      </w:pPr>
    </w:p>
    <w:p w:rsidR="003A51CD" w:rsidRPr="003A51CD" w:rsidRDefault="003A51CD" w:rsidP="003A51CD">
      <w:pPr>
        <w:jc w:val="both"/>
        <w:rPr>
          <w:i w:val="0"/>
          <w:sz w:val="28"/>
          <w:szCs w:val="28"/>
          <w:lang w:val="de-DE"/>
        </w:rPr>
      </w:pPr>
      <w:r w:rsidRPr="003A51CD">
        <w:rPr>
          <w:b/>
          <w:i w:val="0"/>
          <w:sz w:val="28"/>
          <w:szCs w:val="28"/>
          <w:lang w:val="de-DE"/>
        </w:rPr>
        <w:t>Die Integrationsfunktion</w:t>
      </w:r>
      <w:r w:rsidRPr="003A51CD">
        <w:rPr>
          <w:i w:val="0"/>
          <w:sz w:val="28"/>
          <w:szCs w:val="28"/>
          <w:lang w:val="de-DE"/>
        </w:rPr>
        <w:t xml:space="preserve"> bezieht sich auf das Verhältnis von einzelnen oder Gruppen zum Gesamtunternehmen. Die in einzelnen Abteilungen zusammengeschlossenen Mitarbeiter entwickeln teilweise eigenständige, von denen der Gesamtorganisation abweichende Wertsysteme. Diese abteilungseigenen Wertvorstellungen können auf Dauer die Unternehmung schädigen. Bildet ein Unternehmen jedoch eine starke Unternehmenskultur aus, kann sie individuelle Interessen von Personen und Gruppen in den Hintergrund drücken.</w:t>
      </w:r>
    </w:p>
    <w:p w:rsidR="003A51CD" w:rsidRPr="003A51CD" w:rsidRDefault="003A51CD" w:rsidP="003A51CD">
      <w:pPr>
        <w:jc w:val="both"/>
        <w:rPr>
          <w:i w:val="0"/>
          <w:sz w:val="28"/>
          <w:szCs w:val="28"/>
          <w:lang w:val="de-DE"/>
        </w:rPr>
      </w:pPr>
      <w:r w:rsidRPr="003A51CD">
        <w:rPr>
          <w:i w:val="0"/>
          <w:sz w:val="28"/>
          <w:szCs w:val="28"/>
          <w:lang w:val="de-DE"/>
        </w:rPr>
        <w:t xml:space="preserve">Eine stark ausgeprägte Unternehmenskultur fördert in der Regel die </w:t>
      </w:r>
      <w:r w:rsidRPr="003A51CD">
        <w:rPr>
          <w:b/>
          <w:i w:val="0"/>
          <w:sz w:val="28"/>
          <w:szCs w:val="28"/>
          <w:lang w:val="de-DE"/>
        </w:rPr>
        <w:t>Motivation</w:t>
      </w:r>
      <w:r w:rsidRPr="003A51CD">
        <w:rPr>
          <w:i w:val="0"/>
          <w:sz w:val="28"/>
          <w:szCs w:val="28"/>
          <w:lang w:val="de-DE"/>
        </w:rPr>
        <w:t>. Sie erfüllt Bedürfnisse der Mitarbeiter und vermittelt Sinnzusammenhänge, die durch zunehmende Arbeitsteilung für die Mitarbeiter vielfach nicht mehr erkennbar sind. Eine lebendige Unternehmenskultur ist ein effizientes Instrument, das das traditionelle Führungsinstrumentarium unterstützt und ergänzt.</w:t>
      </w:r>
    </w:p>
    <w:p w:rsidR="003A51CD" w:rsidRPr="003A51CD" w:rsidRDefault="003A51CD" w:rsidP="003A51CD">
      <w:pPr>
        <w:jc w:val="both"/>
        <w:rPr>
          <w:i w:val="0"/>
          <w:sz w:val="28"/>
          <w:szCs w:val="28"/>
          <w:lang w:val="de-DE"/>
        </w:rPr>
      </w:pPr>
      <w:r w:rsidRPr="003A51CD">
        <w:rPr>
          <w:i w:val="0"/>
          <w:sz w:val="28"/>
          <w:szCs w:val="28"/>
          <w:lang w:val="de-DE"/>
        </w:rPr>
        <w:t xml:space="preserve">[Nach: Eine Firma in 5 Schritten gründen]  </w:t>
      </w:r>
    </w:p>
    <w:p w:rsidR="003A51CD" w:rsidRPr="003A51CD" w:rsidRDefault="003A51CD" w:rsidP="003A51CD">
      <w:pPr>
        <w:pStyle w:val="23"/>
        <w:tabs>
          <w:tab w:val="left" w:pos="284"/>
          <w:tab w:val="left" w:pos="426"/>
        </w:tabs>
        <w:spacing w:after="0" w:line="240" w:lineRule="auto"/>
        <w:ind w:left="0"/>
        <w:jc w:val="center"/>
        <w:rPr>
          <w:i w:val="0"/>
          <w:snapToGrid w:val="0"/>
          <w:color w:val="000000"/>
          <w:sz w:val="28"/>
          <w:szCs w:val="28"/>
          <w:lang w:val="de-DE"/>
        </w:rPr>
      </w:pPr>
    </w:p>
    <w:p w:rsidR="003A51CD" w:rsidRPr="003A51CD" w:rsidRDefault="003A51CD" w:rsidP="003A51CD">
      <w:pPr>
        <w:pStyle w:val="23"/>
        <w:tabs>
          <w:tab w:val="left" w:pos="284"/>
          <w:tab w:val="left" w:pos="426"/>
        </w:tabs>
        <w:spacing w:after="0" w:line="240" w:lineRule="auto"/>
        <w:ind w:left="0"/>
        <w:jc w:val="center"/>
        <w:rPr>
          <w:b/>
          <w:i w:val="0"/>
          <w:sz w:val="28"/>
          <w:szCs w:val="28"/>
          <w:lang w:val="de-DE"/>
        </w:rPr>
      </w:pPr>
      <w:r w:rsidRPr="003A51CD">
        <w:rPr>
          <w:b/>
          <w:i w:val="0"/>
          <w:sz w:val="28"/>
          <w:szCs w:val="28"/>
          <w:lang w:val="de-DE"/>
        </w:rPr>
        <w:t>Aufgaben zum Text</w:t>
      </w:r>
    </w:p>
    <w:p w:rsidR="003A51CD" w:rsidRPr="003A51CD" w:rsidRDefault="003A51CD" w:rsidP="003A51CD">
      <w:pPr>
        <w:jc w:val="both"/>
        <w:rPr>
          <w:bCs/>
          <w:i w:val="0"/>
          <w:sz w:val="28"/>
          <w:szCs w:val="28"/>
          <w:lang w:val="de-DE"/>
        </w:rPr>
      </w:pPr>
    </w:p>
    <w:p w:rsidR="003A51CD" w:rsidRPr="003A51CD" w:rsidRDefault="003A51CD" w:rsidP="003A51CD">
      <w:pPr>
        <w:jc w:val="both"/>
        <w:rPr>
          <w:b/>
          <w:i w:val="0"/>
          <w:sz w:val="28"/>
          <w:szCs w:val="28"/>
          <w:lang w:val="de-DE"/>
        </w:rPr>
      </w:pPr>
      <w:r w:rsidRPr="003A51CD">
        <w:rPr>
          <w:b/>
          <w:i w:val="0"/>
          <w:sz w:val="28"/>
          <w:szCs w:val="28"/>
          <w:lang w:val="de-DE"/>
        </w:rPr>
        <w:t>I. Nennen Sie die Substantive mit bestimmten Artikeln und gebrauchen Sie sie im Plural.</w:t>
      </w:r>
    </w:p>
    <w:p w:rsidR="003A51CD" w:rsidRPr="003A51CD" w:rsidRDefault="003A51CD" w:rsidP="003A51CD">
      <w:pPr>
        <w:jc w:val="both"/>
        <w:rPr>
          <w:i w:val="0"/>
          <w:snapToGrid w:val="0"/>
          <w:color w:val="000000"/>
          <w:sz w:val="28"/>
          <w:szCs w:val="28"/>
          <w:lang w:val="de-DE"/>
        </w:rPr>
      </w:pPr>
    </w:p>
    <w:p w:rsidR="003A51CD" w:rsidRPr="003A51CD" w:rsidRDefault="003A51CD" w:rsidP="003A51CD">
      <w:pPr>
        <w:jc w:val="both"/>
        <w:rPr>
          <w:i w:val="0"/>
          <w:snapToGrid w:val="0"/>
          <w:color w:val="000000"/>
          <w:sz w:val="28"/>
          <w:szCs w:val="28"/>
          <w:lang w:val="de-DE"/>
        </w:rPr>
      </w:pPr>
      <w:r w:rsidRPr="003A51CD">
        <w:rPr>
          <w:i w:val="0"/>
          <w:snapToGrid w:val="0"/>
          <w:color w:val="000000"/>
          <w:sz w:val="28"/>
          <w:szCs w:val="28"/>
          <w:lang w:val="de-DE"/>
        </w:rPr>
        <w:t xml:space="preserve">System, Wert, Einstellung, Überzeugung, Handlungsweise, Grundgesetz, Gesetzmäßigkeit, Arbeitsraum, Einheit, Merkmal, Denkmuster, Symbol, Mitglied, Aspekt, Eigenständigkeit, </w:t>
      </w:r>
      <w:r w:rsidRPr="003A51CD">
        <w:rPr>
          <w:i w:val="0"/>
          <w:sz w:val="28"/>
          <w:szCs w:val="28"/>
          <w:lang w:val="de-DE"/>
        </w:rPr>
        <w:t xml:space="preserve">Ziel, Verwirklichung, Konzept, Aussage, Öffentlichkeit, </w:t>
      </w:r>
      <w:r w:rsidRPr="003A51CD">
        <w:rPr>
          <w:i w:val="0"/>
          <w:snapToGrid w:val="0"/>
          <w:color w:val="000000"/>
          <w:sz w:val="28"/>
          <w:szCs w:val="28"/>
          <w:lang w:val="de-DE"/>
        </w:rPr>
        <w:t xml:space="preserve">Zeitgeist, Charisma, Führungskraft, Eigenschaft, Umfang, Zusammenhang, Aufbau, Nachteil, Vorteil, </w:t>
      </w:r>
      <w:r w:rsidRPr="003A51CD">
        <w:rPr>
          <w:i w:val="0"/>
          <w:sz w:val="28"/>
          <w:szCs w:val="28"/>
          <w:lang w:val="de-DE"/>
        </w:rPr>
        <w:t xml:space="preserve">Verhältnis, Abteilung, </w:t>
      </w:r>
      <w:r w:rsidRPr="003A51CD">
        <w:rPr>
          <w:i w:val="0"/>
          <w:snapToGrid w:val="0"/>
          <w:color w:val="000000"/>
          <w:sz w:val="28"/>
          <w:szCs w:val="28"/>
          <w:lang w:val="de-DE"/>
        </w:rPr>
        <w:t>Instrument.</w:t>
      </w:r>
    </w:p>
    <w:p w:rsidR="003A51CD" w:rsidRPr="003A51CD" w:rsidRDefault="003A51CD" w:rsidP="003A51CD">
      <w:pPr>
        <w:jc w:val="both"/>
        <w:rPr>
          <w:i w:val="0"/>
          <w:snapToGrid w:val="0"/>
          <w:color w:val="000000"/>
          <w:sz w:val="28"/>
          <w:szCs w:val="28"/>
          <w:lang w:val="de-DE"/>
        </w:rPr>
      </w:pPr>
    </w:p>
    <w:p w:rsidR="003A51CD" w:rsidRPr="003A51CD" w:rsidRDefault="003A51CD" w:rsidP="003A51CD">
      <w:pPr>
        <w:jc w:val="both"/>
        <w:rPr>
          <w:b/>
          <w:i w:val="0"/>
          <w:sz w:val="28"/>
          <w:szCs w:val="28"/>
          <w:lang w:val="de-DE"/>
        </w:rPr>
      </w:pPr>
      <w:r w:rsidRPr="003A51CD">
        <w:rPr>
          <w:b/>
          <w:bCs/>
          <w:i w:val="0"/>
          <w:sz w:val="28"/>
          <w:szCs w:val="28"/>
          <w:lang w:val="de-DE"/>
        </w:rPr>
        <w:t xml:space="preserve">II. </w:t>
      </w:r>
      <w:r w:rsidRPr="003A51CD">
        <w:rPr>
          <w:b/>
          <w:i w:val="0"/>
          <w:sz w:val="28"/>
          <w:szCs w:val="28"/>
          <w:lang w:val="de-DE"/>
        </w:rPr>
        <w:t>Bilden Sie Substantive von den Verben.</w:t>
      </w:r>
    </w:p>
    <w:p w:rsidR="003A51CD" w:rsidRPr="003A51CD" w:rsidRDefault="003A51CD" w:rsidP="003A51CD">
      <w:pPr>
        <w:jc w:val="both"/>
        <w:rPr>
          <w:i w:val="0"/>
          <w:snapToGrid w:val="0"/>
          <w:color w:val="000000"/>
          <w:sz w:val="28"/>
          <w:szCs w:val="28"/>
          <w:lang w:val="de-DE"/>
        </w:rPr>
      </w:pPr>
    </w:p>
    <w:p w:rsidR="003A51CD" w:rsidRPr="003A51CD" w:rsidRDefault="003A51CD" w:rsidP="003A51CD">
      <w:pPr>
        <w:jc w:val="both"/>
        <w:rPr>
          <w:i w:val="0"/>
          <w:snapToGrid w:val="0"/>
          <w:color w:val="000000"/>
          <w:sz w:val="28"/>
          <w:szCs w:val="28"/>
          <w:lang w:val="de-DE"/>
        </w:rPr>
      </w:pPr>
      <w:r w:rsidRPr="003A51CD">
        <w:rPr>
          <w:i w:val="0"/>
          <w:snapToGrid w:val="0"/>
          <w:color w:val="000000"/>
          <w:sz w:val="28"/>
          <w:szCs w:val="28"/>
          <w:lang w:val="de-DE"/>
        </w:rPr>
        <w:t xml:space="preserve">Unterscheiden, summieren, sanktionieren, festlegen, gestalten, kommunizieren, vernachlässigen, </w:t>
      </w:r>
      <w:r w:rsidRPr="003A51CD">
        <w:rPr>
          <w:i w:val="0"/>
          <w:sz w:val="28"/>
          <w:szCs w:val="28"/>
          <w:lang w:val="de-DE"/>
        </w:rPr>
        <w:t xml:space="preserve">zusammenhängen, definieren, </w:t>
      </w:r>
      <w:r w:rsidRPr="003A51CD">
        <w:rPr>
          <w:i w:val="0"/>
          <w:snapToGrid w:val="0"/>
          <w:color w:val="000000"/>
          <w:sz w:val="28"/>
          <w:szCs w:val="28"/>
          <w:lang w:val="de-DE"/>
        </w:rPr>
        <w:t xml:space="preserve">verbinden, verlieren, anpassen, bedürfen, sich ausrichten, verbieten, beziehen, </w:t>
      </w:r>
      <w:r w:rsidRPr="003A51CD">
        <w:rPr>
          <w:i w:val="0"/>
          <w:sz w:val="28"/>
          <w:szCs w:val="28"/>
          <w:lang w:val="de-DE"/>
        </w:rPr>
        <w:t xml:space="preserve">schädigen, </w:t>
      </w:r>
      <w:r w:rsidRPr="003A51CD">
        <w:rPr>
          <w:i w:val="0"/>
          <w:snapToGrid w:val="0"/>
          <w:color w:val="000000"/>
          <w:sz w:val="28"/>
          <w:szCs w:val="28"/>
          <w:lang w:val="de-DE"/>
        </w:rPr>
        <w:t>fördern,  zunehmen.</w:t>
      </w:r>
    </w:p>
    <w:p w:rsidR="003A51CD" w:rsidRPr="003A51CD" w:rsidRDefault="003A51CD" w:rsidP="003A51CD">
      <w:pPr>
        <w:jc w:val="both"/>
        <w:rPr>
          <w:b/>
          <w:i w:val="0"/>
          <w:sz w:val="28"/>
          <w:szCs w:val="28"/>
          <w:lang w:val="de-DE"/>
        </w:rPr>
      </w:pPr>
    </w:p>
    <w:p w:rsidR="003A51CD" w:rsidRPr="003A51CD" w:rsidRDefault="003A51CD" w:rsidP="003A51CD">
      <w:pPr>
        <w:jc w:val="both"/>
        <w:rPr>
          <w:b/>
          <w:i w:val="0"/>
          <w:sz w:val="28"/>
          <w:szCs w:val="28"/>
          <w:lang w:val="de-DE"/>
        </w:rPr>
      </w:pPr>
      <w:r w:rsidRPr="003A51CD">
        <w:rPr>
          <w:b/>
          <w:i w:val="0"/>
          <w:sz w:val="28"/>
          <w:szCs w:val="28"/>
          <w:lang w:val="de-DE"/>
        </w:rPr>
        <w:t>III. Bilden Sie Komposita.</w:t>
      </w:r>
    </w:p>
    <w:p w:rsidR="003A51CD" w:rsidRPr="003A51CD" w:rsidRDefault="003A51CD" w:rsidP="003A51CD">
      <w:pPr>
        <w:jc w:val="both"/>
        <w:rPr>
          <w:b/>
          <w:i w:val="0"/>
          <w:sz w:val="28"/>
          <w:szCs w:val="28"/>
          <w:lang w:val="de-DE"/>
        </w:rPr>
      </w:pPr>
    </w:p>
    <w:tbl>
      <w:tblPr>
        <w:tblW w:w="0" w:type="auto"/>
        <w:tblLook w:val="01E0" w:firstRow="1" w:lastRow="1" w:firstColumn="1" w:lastColumn="1" w:noHBand="0" w:noVBand="0"/>
      </w:tblPr>
      <w:tblGrid>
        <w:gridCol w:w="4428"/>
        <w:gridCol w:w="4702"/>
      </w:tblGrid>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die Gesellschafts-</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lang w:val="de-DE"/>
              </w:rPr>
            </w:pPr>
            <w:r w:rsidRPr="003A51CD">
              <w:rPr>
                <w:i w:val="0"/>
                <w:snapToGrid w:val="0"/>
                <w:color w:val="000000"/>
                <w:sz w:val="28"/>
                <w:szCs w:val="28"/>
                <w:lang w:val="de-DE"/>
              </w:rPr>
              <w:t>-bild (n)</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die Gesamt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lang w:val="de-DE"/>
              </w:rPr>
            </w:pPr>
            <w:r w:rsidRPr="003A51CD">
              <w:rPr>
                <w:i w:val="0"/>
                <w:snapToGrid w:val="0"/>
                <w:color w:val="000000"/>
                <w:sz w:val="28"/>
                <w:szCs w:val="28"/>
                <w:lang w:val="de-DE"/>
              </w:rPr>
              <w:t>-kultur (f)</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das Leit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lang w:val="de-DE"/>
              </w:rPr>
            </w:pPr>
            <w:r w:rsidRPr="003A51CD">
              <w:rPr>
                <w:i w:val="0"/>
                <w:snapToGrid w:val="0"/>
                <w:color w:val="000000"/>
                <w:sz w:val="28"/>
                <w:szCs w:val="28"/>
                <w:lang w:val="de-DE"/>
              </w:rPr>
              <w:t>-kultur (f)</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der Zeit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lang w:val="de-DE"/>
              </w:rPr>
            </w:pPr>
            <w:r w:rsidRPr="003A51CD">
              <w:rPr>
                <w:i w:val="0"/>
                <w:snapToGrid w:val="0"/>
                <w:color w:val="000000"/>
                <w:sz w:val="28"/>
                <w:szCs w:val="28"/>
                <w:lang w:val="de-DE"/>
              </w:rPr>
              <w:t>-gesellschaft (f)</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die Gesetz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lang w:val="de-DE"/>
              </w:rPr>
            </w:pPr>
            <w:r w:rsidRPr="003A51CD">
              <w:rPr>
                <w:i w:val="0"/>
                <w:snapToGrid w:val="0"/>
                <w:color w:val="000000"/>
                <w:sz w:val="28"/>
                <w:szCs w:val="28"/>
                <w:lang w:val="de-DE"/>
              </w:rPr>
              <w:t>-geist (m)</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rPr>
            </w:pPr>
            <w:r w:rsidRPr="003A51CD">
              <w:rPr>
                <w:i w:val="0"/>
                <w:snapToGrid w:val="0"/>
                <w:color w:val="000000"/>
                <w:sz w:val="28"/>
                <w:szCs w:val="28"/>
                <w:lang w:val="de-DE"/>
              </w:rPr>
              <w:lastRenderedPageBreak/>
              <w:t>das Orientierungs-</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-muster (n)</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rPr>
            </w:pPr>
            <w:r w:rsidRPr="003A51CD">
              <w:rPr>
                <w:i w:val="0"/>
                <w:snapToGrid w:val="0"/>
                <w:color w:val="000000"/>
                <w:sz w:val="28"/>
                <w:szCs w:val="28"/>
                <w:lang w:val="de-DE"/>
              </w:rPr>
              <w:t>die Unternehmens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-muster (n)</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rPr>
            </w:pPr>
            <w:r w:rsidRPr="003A51CD">
              <w:rPr>
                <w:i w:val="0"/>
                <w:snapToGrid w:val="0"/>
                <w:color w:val="000000"/>
                <w:sz w:val="28"/>
                <w:szCs w:val="28"/>
                <w:lang w:val="de-DE"/>
              </w:rPr>
              <w:t>die Wert-</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-kräfte (f, pl.)</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das Wert-</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-punkt (m)</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das Grund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-mäßigkeit (f)</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die Führungs-</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-hang (m)</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das Führungs-</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-system (n)</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die Führungs-</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lang w:val="de-DE"/>
              </w:rPr>
            </w:pPr>
            <w:r w:rsidRPr="003A51CD">
              <w:rPr>
                <w:i w:val="0"/>
                <w:snapToGrid w:val="0"/>
                <w:color w:val="000000"/>
                <w:sz w:val="28"/>
                <w:szCs w:val="28"/>
                <w:lang w:val="de-DE"/>
              </w:rPr>
              <w:t>-lehre (f)</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der Ausgangs-</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-prinzip (n)</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 xml:space="preserve">die Verhaltens-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-vorstellung (f)</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 xml:space="preserve">der Zusammen-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-eigenschaft (f)</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 xml:space="preserve">das  Handlungs-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z w:val="28"/>
                <w:szCs w:val="28"/>
                <w:lang w:val="de-DE"/>
              </w:rPr>
              <w:t xml:space="preserve">-funktion </w:t>
            </w:r>
            <w:r w:rsidRPr="003A51CD">
              <w:rPr>
                <w:i w:val="0"/>
                <w:snapToGrid w:val="0"/>
                <w:color w:val="000000"/>
                <w:sz w:val="28"/>
                <w:szCs w:val="28"/>
                <w:lang w:val="de-DE"/>
              </w:rPr>
              <w:t>(f)</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 xml:space="preserve">der Koordinations-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-instrumentarium (n)</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z w:val="28"/>
                <w:szCs w:val="28"/>
                <w:lang w:val="de-DE"/>
              </w:rPr>
              <w:t xml:space="preserve">die Integrations-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-richtlinie (f)</w:t>
            </w:r>
          </w:p>
        </w:tc>
      </w:tr>
      <w:tr w:rsidR="003A51CD" w:rsidRPr="003A51CD" w:rsidTr="00A9518F">
        <w:tc>
          <w:tcPr>
            <w:tcW w:w="4428" w:type="dxa"/>
          </w:tcPr>
          <w:p w:rsidR="003A51CD" w:rsidRPr="003A51CD" w:rsidRDefault="003A51CD" w:rsidP="003E0289">
            <w:pPr>
              <w:widowControl/>
              <w:numPr>
                <w:ilvl w:val="1"/>
                <w:numId w:val="12"/>
              </w:numPr>
              <w:tabs>
                <w:tab w:val="clear" w:pos="1440"/>
              </w:tabs>
              <w:snapToGrid/>
              <w:spacing w:before="0"/>
              <w:ind w:left="0" w:hanging="1440"/>
              <w:jc w:val="both"/>
              <w:rPr>
                <w:i w:val="0"/>
                <w:snapToGrid w:val="0"/>
                <w:color w:val="000000"/>
                <w:sz w:val="28"/>
                <w:szCs w:val="28"/>
                <w:lang w:val="de-DE"/>
              </w:rPr>
            </w:pPr>
            <w:r w:rsidRPr="003A51CD">
              <w:rPr>
                <w:i w:val="0"/>
                <w:snapToGrid w:val="0"/>
                <w:color w:val="000000"/>
                <w:sz w:val="28"/>
                <w:szCs w:val="28"/>
                <w:lang w:val="de-DE"/>
              </w:rPr>
              <w:t xml:space="preserve">die Betriebswirtschafts- </w:t>
            </w:r>
          </w:p>
        </w:tc>
        <w:tc>
          <w:tcPr>
            <w:tcW w:w="4702" w:type="dxa"/>
          </w:tcPr>
          <w:p w:rsidR="003A51CD" w:rsidRPr="003A51CD" w:rsidRDefault="003A51CD" w:rsidP="003E0289">
            <w:pPr>
              <w:widowControl/>
              <w:numPr>
                <w:ilvl w:val="0"/>
                <w:numId w:val="16"/>
              </w:numPr>
              <w:tabs>
                <w:tab w:val="clear" w:pos="1440"/>
                <w:tab w:val="num" w:pos="612"/>
              </w:tabs>
              <w:snapToGrid/>
              <w:spacing w:before="0"/>
              <w:ind w:left="0" w:hanging="1368"/>
              <w:jc w:val="both"/>
              <w:rPr>
                <w:i w:val="0"/>
                <w:snapToGrid w:val="0"/>
                <w:color w:val="000000"/>
                <w:sz w:val="28"/>
                <w:szCs w:val="28"/>
              </w:rPr>
            </w:pPr>
            <w:r w:rsidRPr="003A51CD">
              <w:rPr>
                <w:i w:val="0"/>
                <w:snapToGrid w:val="0"/>
                <w:color w:val="000000"/>
                <w:sz w:val="28"/>
                <w:szCs w:val="28"/>
                <w:lang w:val="de-DE"/>
              </w:rPr>
              <w:t>-dienst (m)</w:t>
            </w:r>
          </w:p>
        </w:tc>
      </w:tr>
    </w:tbl>
    <w:p w:rsidR="003A51CD" w:rsidRPr="003A51CD" w:rsidRDefault="003A51CD" w:rsidP="003A51CD">
      <w:pPr>
        <w:jc w:val="both"/>
        <w:rPr>
          <w:i w:val="0"/>
          <w:snapToGrid w:val="0"/>
          <w:color w:val="000000"/>
          <w:sz w:val="28"/>
          <w:szCs w:val="28"/>
          <w:lang w:val="de-DE"/>
        </w:rPr>
      </w:pPr>
    </w:p>
    <w:p w:rsidR="003A51CD" w:rsidRPr="003A51CD" w:rsidRDefault="003A51CD" w:rsidP="003A51CD">
      <w:pPr>
        <w:ind w:left="426" w:hanging="426"/>
        <w:jc w:val="both"/>
        <w:rPr>
          <w:b/>
          <w:i w:val="0"/>
          <w:sz w:val="28"/>
          <w:szCs w:val="28"/>
          <w:lang w:val="de-DE"/>
        </w:rPr>
      </w:pPr>
      <w:r w:rsidRPr="003A51CD">
        <w:rPr>
          <w:b/>
          <w:i w:val="0"/>
          <w:sz w:val="28"/>
          <w:szCs w:val="28"/>
          <w:lang w:val="de-DE"/>
        </w:rPr>
        <w:t>IV. Ergänzen Sie die Sätze.</w:t>
      </w:r>
    </w:p>
    <w:p w:rsidR="003A51CD" w:rsidRPr="003A51CD" w:rsidRDefault="003A51CD" w:rsidP="003A51CD">
      <w:pPr>
        <w:ind w:left="426" w:hanging="426"/>
        <w:jc w:val="both"/>
        <w:rPr>
          <w:i w:val="0"/>
          <w:snapToGrid w:val="0"/>
          <w:color w:val="000000"/>
          <w:sz w:val="28"/>
          <w:szCs w:val="28"/>
          <w:lang w:val="de-DE"/>
        </w:rPr>
      </w:pP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Diese Merkmale sind vor allem bestimmte…</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Zumeist hat man die Unternehmen als Teil der Gesellschaftskultur gesehen, …</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Gleiches gilt für Unternehmen, wenn sie eigene, unverwechselbare Vorstellungs- und Orientierungsmuster schaffen, die …</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Kultur bezeichnet in der Anthropologie die besonderen, historisch gewachsenen und…</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Die Kultur ist somit ein unmittelbares Produkt des bei der Gründung vorherrschenden Zeitgeistes und einer Persönlichkeit, die…</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Folglich entsteht das Problem, das Charisma des Gründers und die Kultur zu institutionalisieren, …</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z w:val="28"/>
          <w:szCs w:val="28"/>
          <w:lang w:val="de-DE"/>
        </w:rPr>
        <w:t>Damit wird deutlich, dass alle Aktivitäten, die mit der Erarbeitung und Verwirklichung eines corporate-identity-Konzeptes zusammenhängen, …</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Im Begriff der Unternehmenskultur kommt zum Ausdruck, dass Unternehmen eigenständige Normen und Werte…</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Durch die Unternehmenskultur kann festgelegt sein, welche Kleidung …</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Sie kommt in gemeinsamen Überzeugungen über die Umwelt und das Menschenbild zum Ausdruck,…</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Der Grundkonsens und die Identifikation mit einheitlichen Grundprinzipien einer Unternehmung verringern …</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Die Pflege der Unternehmenskultur besteht darin, diese Annahmen, Interpretationsmuster und Wertvorstellungen …</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Als Überbringer von Wertvorstellungen dienen z. B. Geschichten und Legenden…</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z w:val="28"/>
          <w:szCs w:val="28"/>
          <w:lang w:val="de-DE"/>
        </w:rPr>
        <w:t>Die Frage nach der «corporate identity» eines Unternehmens ist gleichbedeutend…</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lastRenderedPageBreak/>
        <w:t>Hier wird also bestimmt, welche Verhaltensweisen eventuell sanktioniert würden, …</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z w:val="28"/>
          <w:szCs w:val="28"/>
          <w:lang w:val="de-DE"/>
        </w:rPr>
        <w:t>Eine Aufgabe des Konzeptes besteht demnach darin, für die Unternehmenskultur grundsätzliche Aussagen…</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Unternehmenskultur umfasst dabei drei ursprüngliche Funktionen: die Koordinations-, …</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z w:val="28"/>
          <w:szCs w:val="28"/>
          <w:lang w:val="de-DE"/>
        </w:rPr>
        <w:t>Die Integrationsfunktion bezieht sich auf das Verhältnis von einzelnen oder Gruppen…</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Unter Kultur lässt sich im Allgemeinen ein System von Wertvorstellungen, Verhaltensnormen…</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Ausgangspunkt dafür sind Regeln, die die Unternehmenskultur…</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Die Unternehmenskultur oder auch Unternehmensphilosophie ist also das Grundgesetz einer Firma, in der…</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Genau wie eine Gruppe hat auch ein Unternehmen eine „Kultur", also ein Muster von Werten, Einstellungen, Bedürfnissen, …</w:t>
      </w:r>
    </w:p>
    <w:p w:rsidR="003A51CD" w:rsidRPr="003A51CD" w:rsidRDefault="003A51CD" w:rsidP="003E0289">
      <w:pPr>
        <w:widowControl/>
        <w:numPr>
          <w:ilvl w:val="1"/>
          <w:numId w:val="13"/>
        </w:numPr>
        <w:tabs>
          <w:tab w:val="clear" w:pos="1440"/>
        </w:tabs>
        <w:snapToGrid/>
        <w:spacing w:before="0"/>
        <w:ind w:left="426" w:hanging="426"/>
        <w:jc w:val="both"/>
        <w:rPr>
          <w:i w:val="0"/>
          <w:snapToGrid w:val="0"/>
          <w:color w:val="000000"/>
          <w:sz w:val="28"/>
          <w:szCs w:val="28"/>
          <w:lang w:val="de-DE"/>
        </w:rPr>
      </w:pPr>
      <w:r w:rsidRPr="003A51CD">
        <w:rPr>
          <w:i w:val="0"/>
          <w:snapToGrid w:val="0"/>
          <w:color w:val="000000"/>
          <w:sz w:val="28"/>
          <w:szCs w:val="28"/>
          <w:lang w:val="de-DE"/>
        </w:rPr>
        <w:t>Eine lebendige Unternehmenskultur ist ein effizientes Instrument, das das traditionelle Führungsinstrumentarium…</w:t>
      </w:r>
    </w:p>
    <w:p w:rsidR="003A51CD" w:rsidRPr="003A51CD" w:rsidRDefault="003A51CD" w:rsidP="003E0289">
      <w:pPr>
        <w:widowControl/>
        <w:numPr>
          <w:ilvl w:val="1"/>
          <w:numId w:val="13"/>
        </w:numPr>
        <w:tabs>
          <w:tab w:val="clear" w:pos="1440"/>
        </w:tabs>
        <w:snapToGrid/>
        <w:spacing w:before="0"/>
        <w:ind w:left="426" w:hanging="426"/>
        <w:jc w:val="both"/>
        <w:rPr>
          <w:i w:val="0"/>
          <w:sz w:val="28"/>
          <w:szCs w:val="28"/>
          <w:lang w:val="de-DE"/>
        </w:rPr>
      </w:pPr>
      <w:r w:rsidRPr="003A51CD">
        <w:rPr>
          <w:i w:val="0"/>
          <w:snapToGrid w:val="0"/>
          <w:color w:val="000000"/>
          <w:sz w:val="28"/>
          <w:szCs w:val="28"/>
          <w:lang w:val="de-DE"/>
        </w:rPr>
        <w:t>Der oder die Gründer dringen ihre kulturellen Vorstellungen, verbun</w:t>
      </w:r>
      <w:r w:rsidRPr="003A51CD">
        <w:rPr>
          <w:i w:val="0"/>
          <w:snapToGrid w:val="0"/>
          <w:color w:val="000000"/>
          <w:sz w:val="28"/>
          <w:szCs w:val="28"/>
          <w:lang w:val="de-DE"/>
        </w:rPr>
        <w:softHyphen/>
        <w:t>den mit einer unternehmerischen Vision, …</w:t>
      </w:r>
    </w:p>
    <w:p w:rsidR="003A51CD" w:rsidRPr="003A51CD" w:rsidRDefault="003A51CD" w:rsidP="003A51CD">
      <w:pPr>
        <w:jc w:val="both"/>
        <w:rPr>
          <w:i w:val="0"/>
          <w:sz w:val="28"/>
          <w:szCs w:val="28"/>
          <w:lang w:val="de-DE"/>
        </w:rPr>
      </w:pPr>
    </w:p>
    <w:p w:rsidR="003A51CD" w:rsidRPr="003A51CD" w:rsidRDefault="003A51CD" w:rsidP="003A51CD">
      <w:pPr>
        <w:jc w:val="both"/>
        <w:rPr>
          <w:b/>
          <w:i w:val="0"/>
          <w:sz w:val="28"/>
          <w:szCs w:val="28"/>
          <w:lang w:val="de-DE"/>
        </w:rPr>
      </w:pPr>
      <w:r w:rsidRPr="003A51CD">
        <w:rPr>
          <w:b/>
          <w:i w:val="0"/>
          <w:sz w:val="28"/>
          <w:szCs w:val="28"/>
          <w:lang w:val="de-DE"/>
        </w:rPr>
        <w:t>V.  Bringen Sie die Sätze in die richtige Reihenfolge.</w:t>
      </w:r>
    </w:p>
    <w:p w:rsidR="003A51CD" w:rsidRPr="003A51CD" w:rsidRDefault="003A51CD" w:rsidP="003A51CD">
      <w:pPr>
        <w:ind w:hanging="567"/>
        <w:jc w:val="both"/>
        <w:rPr>
          <w:b/>
          <w:i w:val="0"/>
          <w:sz w:val="28"/>
          <w:szCs w:val="28"/>
          <w:lang w:val="de-DE"/>
        </w:rPr>
      </w:pPr>
    </w:p>
    <w:p w:rsidR="003A51CD" w:rsidRPr="003A51CD" w:rsidRDefault="003A51CD" w:rsidP="003A51CD">
      <w:pPr>
        <w:jc w:val="both"/>
        <w:rPr>
          <w:b/>
          <w:i w:val="0"/>
          <w:sz w:val="28"/>
          <w:szCs w:val="28"/>
          <w:lang w:val="de-DE"/>
        </w:rPr>
      </w:pPr>
      <w:r w:rsidRPr="003A51CD">
        <w:rPr>
          <w:b/>
          <w:i w:val="0"/>
          <w:sz w:val="28"/>
          <w:szCs w:val="28"/>
          <w:lang w:val="de-DE"/>
        </w:rPr>
        <w:t>VI. Finden Sie zu den gegebenen Substantiven möglichst viele passende Attribute.</w:t>
      </w:r>
    </w:p>
    <w:p w:rsidR="003A51CD" w:rsidRPr="003A51CD" w:rsidRDefault="003A51CD" w:rsidP="003A51CD">
      <w:pPr>
        <w:ind w:hanging="567"/>
        <w:jc w:val="both"/>
        <w:rPr>
          <w:b/>
          <w:i w:val="0"/>
          <w:sz w:val="28"/>
          <w:szCs w:val="28"/>
          <w:lang w:val="de-DE"/>
        </w:rPr>
      </w:pPr>
    </w:p>
    <w:tbl>
      <w:tblPr>
        <w:tblW w:w="10008" w:type="dxa"/>
        <w:tblLook w:val="01E0" w:firstRow="1" w:lastRow="1" w:firstColumn="1" w:lastColumn="1" w:noHBand="0" w:noVBand="0"/>
      </w:tblPr>
      <w:tblGrid>
        <w:gridCol w:w="5688"/>
        <w:gridCol w:w="4320"/>
      </w:tblGrid>
      <w:tr w:rsidR="003A51CD" w:rsidRPr="003A51CD" w:rsidTr="00A9518F">
        <w:tc>
          <w:tcPr>
            <w:tcW w:w="5688" w:type="dxa"/>
          </w:tcPr>
          <w:p w:rsidR="003A51CD" w:rsidRPr="003A51CD" w:rsidRDefault="003A51CD" w:rsidP="003E0289">
            <w:pPr>
              <w:widowControl/>
              <w:numPr>
                <w:ilvl w:val="0"/>
                <w:numId w:val="17"/>
              </w:numPr>
              <w:tabs>
                <w:tab w:val="clear" w:pos="1440"/>
                <w:tab w:val="num" w:pos="540"/>
              </w:tabs>
              <w:snapToGrid/>
              <w:spacing w:before="0"/>
              <w:ind w:left="0" w:hanging="1440"/>
              <w:jc w:val="both"/>
              <w:rPr>
                <w:i w:val="0"/>
                <w:snapToGrid w:val="0"/>
                <w:color w:val="000000"/>
                <w:sz w:val="28"/>
                <w:szCs w:val="28"/>
              </w:rPr>
            </w:pPr>
            <w:r w:rsidRPr="003A51CD">
              <w:rPr>
                <w:i w:val="0"/>
                <w:snapToGrid w:val="0"/>
                <w:color w:val="000000"/>
                <w:sz w:val="28"/>
                <w:szCs w:val="28"/>
                <w:lang w:val="de-DE"/>
              </w:rPr>
              <w:t>die Gesetzmäßigkeiten</w:t>
            </w:r>
          </w:p>
        </w:tc>
        <w:tc>
          <w:tcPr>
            <w:tcW w:w="4320" w:type="dxa"/>
          </w:tcPr>
          <w:p w:rsidR="003A51CD" w:rsidRPr="003A51CD" w:rsidRDefault="003A51CD" w:rsidP="003E0289">
            <w:pPr>
              <w:widowControl/>
              <w:numPr>
                <w:ilvl w:val="1"/>
                <w:numId w:val="14"/>
              </w:numPr>
              <w:tabs>
                <w:tab w:val="clear" w:pos="1440"/>
                <w:tab w:val="num" w:pos="663"/>
              </w:tabs>
              <w:snapToGrid/>
              <w:spacing w:before="0"/>
              <w:ind w:left="0" w:hanging="1317"/>
              <w:jc w:val="both"/>
              <w:rPr>
                <w:i w:val="0"/>
                <w:snapToGrid w:val="0"/>
                <w:color w:val="000000"/>
                <w:sz w:val="28"/>
                <w:szCs w:val="28"/>
                <w:lang w:val="de-DE"/>
              </w:rPr>
            </w:pPr>
            <w:r w:rsidRPr="003A51CD">
              <w:rPr>
                <w:i w:val="0"/>
                <w:snapToGrid w:val="0"/>
                <w:color w:val="000000"/>
                <w:sz w:val="28"/>
                <w:szCs w:val="28"/>
                <w:lang w:val="de-DE"/>
              </w:rPr>
              <w:t>zugrundeliegend</w:t>
            </w:r>
          </w:p>
        </w:tc>
      </w:tr>
      <w:tr w:rsidR="003A51CD" w:rsidRPr="003A51CD" w:rsidTr="00A9518F">
        <w:tc>
          <w:tcPr>
            <w:tcW w:w="5688" w:type="dxa"/>
          </w:tcPr>
          <w:p w:rsidR="003A51CD" w:rsidRPr="003A51CD" w:rsidRDefault="003A51CD" w:rsidP="003E0289">
            <w:pPr>
              <w:widowControl/>
              <w:numPr>
                <w:ilvl w:val="0"/>
                <w:numId w:val="17"/>
              </w:numPr>
              <w:tabs>
                <w:tab w:val="clear" w:pos="1440"/>
                <w:tab w:val="num" w:pos="540"/>
              </w:tabs>
              <w:snapToGrid/>
              <w:spacing w:before="0"/>
              <w:ind w:left="0" w:hanging="1440"/>
              <w:jc w:val="both"/>
              <w:rPr>
                <w:i w:val="0"/>
                <w:snapToGrid w:val="0"/>
                <w:color w:val="000000"/>
                <w:sz w:val="28"/>
                <w:szCs w:val="28"/>
              </w:rPr>
            </w:pPr>
            <w:r w:rsidRPr="003A51CD">
              <w:rPr>
                <w:i w:val="0"/>
                <w:snapToGrid w:val="0"/>
                <w:color w:val="000000"/>
                <w:sz w:val="28"/>
                <w:szCs w:val="28"/>
                <w:lang w:val="de-DE"/>
              </w:rPr>
              <w:t>das Vorstellungs- und Orientierungsmuster</w:t>
            </w:r>
          </w:p>
        </w:tc>
        <w:tc>
          <w:tcPr>
            <w:tcW w:w="4320" w:type="dxa"/>
          </w:tcPr>
          <w:p w:rsidR="003A51CD" w:rsidRPr="003A51CD" w:rsidRDefault="003A51CD" w:rsidP="003E0289">
            <w:pPr>
              <w:widowControl/>
              <w:numPr>
                <w:ilvl w:val="1"/>
                <w:numId w:val="14"/>
              </w:numPr>
              <w:tabs>
                <w:tab w:val="clear" w:pos="1440"/>
                <w:tab w:val="num" w:pos="663"/>
              </w:tabs>
              <w:snapToGrid/>
              <w:spacing w:before="0"/>
              <w:ind w:left="0" w:hanging="1317"/>
              <w:jc w:val="both"/>
              <w:rPr>
                <w:i w:val="0"/>
                <w:snapToGrid w:val="0"/>
                <w:color w:val="000000"/>
                <w:sz w:val="28"/>
                <w:szCs w:val="28"/>
                <w:lang w:val="de-DE"/>
              </w:rPr>
            </w:pPr>
            <w:r w:rsidRPr="003A51CD">
              <w:rPr>
                <w:i w:val="0"/>
                <w:snapToGrid w:val="0"/>
                <w:color w:val="000000"/>
                <w:sz w:val="28"/>
                <w:szCs w:val="28"/>
                <w:lang w:val="de-DE"/>
              </w:rPr>
              <w:t>entpersonalisiert</w:t>
            </w:r>
          </w:p>
        </w:tc>
      </w:tr>
      <w:tr w:rsidR="003A51CD" w:rsidRPr="003A51CD" w:rsidTr="00A9518F">
        <w:tc>
          <w:tcPr>
            <w:tcW w:w="5688" w:type="dxa"/>
          </w:tcPr>
          <w:p w:rsidR="003A51CD" w:rsidRPr="003A51CD" w:rsidRDefault="003A51CD" w:rsidP="003E0289">
            <w:pPr>
              <w:widowControl/>
              <w:numPr>
                <w:ilvl w:val="0"/>
                <w:numId w:val="17"/>
              </w:numPr>
              <w:tabs>
                <w:tab w:val="clear" w:pos="1440"/>
                <w:tab w:val="num" w:pos="540"/>
              </w:tabs>
              <w:snapToGrid/>
              <w:spacing w:before="0"/>
              <w:ind w:left="0" w:hanging="1440"/>
              <w:jc w:val="both"/>
              <w:rPr>
                <w:i w:val="0"/>
                <w:snapToGrid w:val="0"/>
                <w:color w:val="000000"/>
                <w:sz w:val="28"/>
                <w:szCs w:val="28"/>
              </w:rPr>
            </w:pPr>
            <w:r w:rsidRPr="003A51CD">
              <w:rPr>
                <w:i w:val="0"/>
                <w:snapToGrid w:val="0"/>
                <w:color w:val="000000"/>
                <w:sz w:val="28"/>
                <w:szCs w:val="28"/>
                <w:lang w:val="de-DE"/>
              </w:rPr>
              <w:t>Normen und Werte</w:t>
            </w:r>
          </w:p>
        </w:tc>
        <w:tc>
          <w:tcPr>
            <w:tcW w:w="4320" w:type="dxa"/>
          </w:tcPr>
          <w:p w:rsidR="003A51CD" w:rsidRPr="003A51CD" w:rsidRDefault="003A51CD" w:rsidP="003E0289">
            <w:pPr>
              <w:widowControl/>
              <w:numPr>
                <w:ilvl w:val="1"/>
                <w:numId w:val="14"/>
              </w:numPr>
              <w:tabs>
                <w:tab w:val="clear" w:pos="1440"/>
                <w:tab w:val="num" w:pos="663"/>
              </w:tabs>
              <w:snapToGrid/>
              <w:spacing w:before="0"/>
              <w:ind w:left="0" w:hanging="1317"/>
              <w:jc w:val="both"/>
              <w:rPr>
                <w:i w:val="0"/>
                <w:snapToGrid w:val="0"/>
                <w:color w:val="000000"/>
                <w:sz w:val="28"/>
                <w:szCs w:val="28"/>
                <w:lang w:val="de-DE"/>
              </w:rPr>
            </w:pPr>
            <w:r w:rsidRPr="003A51CD">
              <w:rPr>
                <w:i w:val="0"/>
                <w:snapToGrid w:val="0"/>
                <w:color w:val="000000"/>
                <w:sz w:val="28"/>
                <w:szCs w:val="28"/>
                <w:lang w:val="de-DE"/>
              </w:rPr>
              <w:t>ungeschrieben</w:t>
            </w:r>
          </w:p>
        </w:tc>
      </w:tr>
      <w:tr w:rsidR="003A51CD" w:rsidRPr="003A51CD" w:rsidTr="00A9518F">
        <w:tc>
          <w:tcPr>
            <w:tcW w:w="5688" w:type="dxa"/>
          </w:tcPr>
          <w:p w:rsidR="003A51CD" w:rsidRPr="003A51CD" w:rsidRDefault="003A51CD" w:rsidP="003E0289">
            <w:pPr>
              <w:widowControl/>
              <w:numPr>
                <w:ilvl w:val="0"/>
                <w:numId w:val="17"/>
              </w:numPr>
              <w:tabs>
                <w:tab w:val="clear" w:pos="1440"/>
                <w:tab w:val="num" w:pos="540"/>
              </w:tabs>
              <w:snapToGrid/>
              <w:spacing w:before="0"/>
              <w:ind w:left="0" w:hanging="1440"/>
              <w:jc w:val="both"/>
              <w:rPr>
                <w:i w:val="0"/>
                <w:snapToGrid w:val="0"/>
                <w:color w:val="000000"/>
                <w:sz w:val="28"/>
                <w:szCs w:val="28"/>
              </w:rPr>
            </w:pPr>
            <w:r w:rsidRPr="003A51CD">
              <w:rPr>
                <w:i w:val="0"/>
                <w:snapToGrid w:val="0"/>
                <w:color w:val="000000"/>
                <w:sz w:val="28"/>
                <w:szCs w:val="28"/>
                <w:lang w:val="de-DE"/>
              </w:rPr>
              <w:t>die Unternehmenskultur</w:t>
            </w:r>
          </w:p>
        </w:tc>
        <w:tc>
          <w:tcPr>
            <w:tcW w:w="4320" w:type="dxa"/>
          </w:tcPr>
          <w:p w:rsidR="003A51CD" w:rsidRPr="003A51CD" w:rsidRDefault="003A51CD" w:rsidP="003E0289">
            <w:pPr>
              <w:widowControl/>
              <w:numPr>
                <w:ilvl w:val="1"/>
                <w:numId w:val="14"/>
              </w:numPr>
              <w:tabs>
                <w:tab w:val="clear" w:pos="1440"/>
                <w:tab w:val="num" w:pos="663"/>
              </w:tabs>
              <w:snapToGrid/>
              <w:spacing w:before="0"/>
              <w:ind w:left="0" w:hanging="1317"/>
              <w:jc w:val="both"/>
              <w:rPr>
                <w:i w:val="0"/>
                <w:snapToGrid w:val="0"/>
                <w:color w:val="000000"/>
                <w:sz w:val="28"/>
                <w:szCs w:val="28"/>
                <w:lang w:val="de-DE"/>
              </w:rPr>
            </w:pPr>
            <w:r w:rsidRPr="003A51CD">
              <w:rPr>
                <w:i w:val="0"/>
                <w:snapToGrid w:val="0"/>
                <w:color w:val="000000"/>
                <w:sz w:val="28"/>
                <w:szCs w:val="28"/>
                <w:lang w:val="de-DE"/>
              </w:rPr>
              <w:t>einheitlich</w:t>
            </w:r>
          </w:p>
        </w:tc>
      </w:tr>
      <w:tr w:rsidR="003A51CD" w:rsidRPr="003A51CD" w:rsidTr="00A9518F">
        <w:tc>
          <w:tcPr>
            <w:tcW w:w="5688" w:type="dxa"/>
          </w:tcPr>
          <w:p w:rsidR="003A51CD" w:rsidRPr="003A51CD" w:rsidRDefault="003A51CD" w:rsidP="003E0289">
            <w:pPr>
              <w:widowControl/>
              <w:numPr>
                <w:ilvl w:val="0"/>
                <w:numId w:val="17"/>
              </w:numPr>
              <w:tabs>
                <w:tab w:val="clear" w:pos="1440"/>
                <w:tab w:val="num" w:pos="540"/>
              </w:tabs>
              <w:snapToGrid/>
              <w:spacing w:before="0"/>
              <w:ind w:left="0" w:hanging="1440"/>
              <w:jc w:val="both"/>
              <w:rPr>
                <w:i w:val="0"/>
                <w:snapToGrid w:val="0"/>
                <w:color w:val="000000"/>
                <w:sz w:val="28"/>
                <w:szCs w:val="28"/>
              </w:rPr>
            </w:pPr>
            <w:r w:rsidRPr="003A51CD">
              <w:rPr>
                <w:i w:val="0"/>
                <w:snapToGrid w:val="0"/>
                <w:color w:val="000000"/>
                <w:sz w:val="28"/>
                <w:szCs w:val="28"/>
                <w:lang w:val="de-DE"/>
              </w:rPr>
              <w:t>die Wertvorstellungen</w:t>
            </w:r>
          </w:p>
        </w:tc>
        <w:tc>
          <w:tcPr>
            <w:tcW w:w="4320" w:type="dxa"/>
          </w:tcPr>
          <w:p w:rsidR="003A51CD" w:rsidRPr="003A51CD" w:rsidRDefault="003A51CD" w:rsidP="003E0289">
            <w:pPr>
              <w:widowControl/>
              <w:numPr>
                <w:ilvl w:val="1"/>
                <w:numId w:val="14"/>
              </w:numPr>
              <w:tabs>
                <w:tab w:val="clear" w:pos="1440"/>
                <w:tab w:val="num" w:pos="663"/>
              </w:tabs>
              <w:snapToGrid/>
              <w:spacing w:before="0"/>
              <w:ind w:left="0" w:hanging="1317"/>
              <w:jc w:val="both"/>
              <w:rPr>
                <w:i w:val="0"/>
                <w:snapToGrid w:val="0"/>
                <w:color w:val="000000"/>
                <w:sz w:val="28"/>
                <w:szCs w:val="28"/>
                <w:lang w:val="de-DE"/>
              </w:rPr>
            </w:pPr>
            <w:r w:rsidRPr="003A51CD">
              <w:rPr>
                <w:i w:val="0"/>
                <w:snapToGrid w:val="0"/>
                <w:color w:val="000000"/>
                <w:sz w:val="28"/>
                <w:szCs w:val="28"/>
                <w:lang w:val="de-DE"/>
              </w:rPr>
              <w:t>verantwortungsbewusst, stark</w:t>
            </w:r>
          </w:p>
        </w:tc>
      </w:tr>
      <w:tr w:rsidR="003A51CD" w:rsidRPr="003A51CD" w:rsidTr="00A9518F">
        <w:tc>
          <w:tcPr>
            <w:tcW w:w="5688" w:type="dxa"/>
          </w:tcPr>
          <w:p w:rsidR="003A51CD" w:rsidRPr="003A51CD" w:rsidRDefault="003A51CD" w:rsidP="003E0289">
            <w:pPr>
              <w:widowControl/>
              <w:numPr>
                <w:ilvl w:val="0"/>
                <w:numId w:val="17"/>
              </w:numPr>
              <w:tabs>
                <w:tab w:val="clear" w:pos="1440"/>
                <w:tab w:val="num" w:pos="540"/>
              </w:tabs>
              <w:snapToGrid/>
              <w:spacing w:before="0"/>
              <w:ind w:left="0" w:hanging="1440"/>
              <w:jc w:val="both"/>
              <w:rPr>
                <w:i w:val="0"/>
                <w:snapToGrid w:val="0"/>
                <w:color w:val="000000"/>
                <w:sz w:val="28"/>
                <w:szCs w:val="28"/>
              </w:rPr>
            </w:pPr>
            <w:r w:rsidRPr="003A51CD">
              <w:rPr>
                <w:i w:val="0"/>
                <w:snapToGrid w:val="0"/>
                <w:color w:val="000000"/>
                <w:sz w:val="28"/>
                <w:szCs w:val="28"/>
                <w:lang w:val="de-DE"/>
              </w:rPr>
              <w:t>die Funktionen</w:t>
            </w:r>
          </w:p>
        </w:tc>
        <w:tc>
          <w:tcPr>
            <w:tcW w:w="4320" w:type="dxa"/>
          </w:tcPr>
          <w:p w:rsidR="003A51CD" w:rsidRPr="003A51CD" w:rsidRDefault="003A51CD" w:rsidP="003E0289">
            <w:pPr>
              <w:widowControl/>
              <w:numPr>
                <w:ilvl w:val="1"/>
                <w:numId w:val="14"/>
              </w:numPr>
              <w:tabs>
                <w:tab w:val="clear" w:pos="1440"/>
                <w:tab w:val="num" w:pos="663"/>
              </w:tabs>
              <w:snapToGrid/>
              <w:spacing w:before="0"/>
              <w:ind w:left="0" w:hanging="1317"/>
              <w:jc w:val="both"/>
              <w:rPr>
                <w:i w:val="0"/>
                <w:snapToGrid w:val="0"/>
                <w:color w:val="000000"/>
                <w:sz w:val="28"/>
                <w:szCs w:val="28"/>
                <w:lang w:val="de-DE"/>
              </w:rPr>
            </w:pPr>
            <w:r w:rsidRPr="003A51CD">
              <w:rPr>
                <w:i w:val="0"/>
                <w:snapToGrid w:val="0"/>
                <w:color w:val="000000"/>
                <w:sz w:val="28"/>
                <w:szCs w:val="28"/>
                <w:lang w:val="de-DE"/>
              </w:rPr>
              <w:t>unverwechselbar</w:t>
            </w:r>
          </w:p>
        </w:tc>
      </w:tr>
      <w:tr w:rsidR="003A51CD" w:rsidRPr="003A51CD" w:rsidTr="00A9518F">
        <w:tc>
          <w:tcPr>
            <w:tcW w:w="5688" w:type="dxa"/>
          </w:tcPr>
          <w:p w:rsidR="003A51CD" w:rsidRPr="003A51CD" w:rsidRDefault="003A51CD" w:rsidP="003E0289">
            <w:pPr>
              <w:widowControl/>
              <w:numPr>
                <w:ilvl w:val="0"/>
                <w:numId w:val="17"/>
              </w:numPr>
              <w:tabs>
                <w:tab w:val="clear" w:pos="1440"/>
                <w:tab w:val="num" w:pos="540"/>
              </w:tabs>
              <w:snapToGrid/>
              <w:spacing w:before="0"/>
              <w:ind w:left="0" w:hanging="1440"/>
              <w:jc w:val="both"/>
              <w:rPr>
                <w:i w:val="0"/>
                <w:snapToGrid w:val="0"/>
                <w:color w:val="000000"/>
                <w:sz w:val="28"/>
                <w:szCs w:val="28"/>
              </w:rPr>
            </w:pPr>
            <w:r w:rsidRPr="003A51CD">
              <w:rPr>
                <w:i w:val="0"/>
                <w:snapToGrid w:val="0"/>
                <w:color w:val="000000"/>
                <w:sz w:val="28"/>
                <w:szCs w:val="28"/>
                <w:lang w:val="de-DE"/>
              </w:rPr>
              <w:t>die Grundprinzipien einer Unternehmung</w:t>
            </w:r>
          </w:p>
        </w:tc>
        <w:tc>
          <w:tcPr>
            <w:tcW w:w="4320" w:type="dxa"/>
          </w:tcPr>
          <w:p w:rsidR="003A51CD" w:rsidRPr="003A51CD" w:rsidRDefault="003A51CD" w:rsidP="003E0289">
            <w:pPr>
              <w:widowControl/>
              <w:numPr>
                <w:ilvl w:val="1"/>
                <w:numId w:val="14"/>
              </w:numPr>
              <w:tabs>
                <w:tab w:val="clear" w:pos="1440"/>
                <w:tab w:val="num" w:pos="663"/>
              </w:tabs>
              <w:snapToGrid/>
              <w:spacing w:before="0"/>
              <w:ind w:left="0" w:hanging="1317"/>
              <w:jc w:val="both"/>
              <w:rPr>
                <w:i w:val="0"/>
                <w:snapToGrid w:val="0"/>
                <w:color w:val="000000"/>
                <w:sz w:val="28"/>
                <w:szCs w:val="28"/>
                <w:lang w:val="de-DE"/>
              </w:rPr>
            </w:pPr>
            <w:r w:rsidRPr="003A51CD">
              <w:rPr>
                <w:i w:val="0"/>
                <w:snapToGrid w:val="0"/>
                <w:color w:val="000000"/>
                <w:sz w:val="28"/>
                <w:szCs w:val="28"/>
                <w:lang w:val="de-DE"/>
              </w:rPr>
              <w:t>ursprünglich</w:t>
            </w:r>
          </w:p>
        </w:tc>
      </w:tr>
      <w:tr w:rsidR="003A51CD" w:rsidRPr="003A51CD" w:rsidTr="00A9518F">
        <w:tc>
          <w:tcPr>
            <w:tcW w:w="5688" w:type="dxa"/>
          </w:tcPr>
          <w:p w:rsidR="003A51CD" w:rsidRPr="003A51CD" w:rsidRDefault="003A51CD" w:rsidP="003E0289">
            <w:pPr>
              <w:widowControl/>
              <w:numPr>
                <w:ilvl w:val="0"/>
                <w:numId w:val="17"/>
              </w:numPr>
              <w:tabs>
                <w:tab w:val="clear" w:pos="1440"/>
                <w:tab w:val="num" w:pos="540"/>
              </w:tabs>
              <w:snapToGrid/>
              <w:spacing w:before="0"/>
              <w:ind w:left="0" w:hanging="1440"/>
              <w:jc w:val="both"/>
              <w:rPr>
                <w:i w:val="0"/>
                <w:snapToGrid w:val="0"/>
                <w:color w:val="000000"/>
                <w:sz w:val="28"/>
                <w:szCs w:val="28"/>
              </w:rPr>
            </w:pPr>
            <w:r w:rsidRPr="003A51CD">
              <w:rPr>
                <w:i w:val="0"/>
                <w:snapToGrid w:val="0"/>
                <w:color w:val="000000"/>
                <w:sz w:val="28"/>
                <w:szCs w:val="28"/>
                <w:lang w:val="de-DE"/>
              </w:rPr>
              <w:t>der Zeitgeist</w:t>
            </w:r>
          </w:p>
        </w:tc>
        <w:tc>
          <w:tcPr>
            <w:tcW w:w="4320" w:type="dxa"/>
          </w:tcPr>
          <w:p w:rsidR="003A51CD" w:rsidRPr="003A51CD" w:rsidRDefault="003A51CD" w:rsidP="003E0289">
            <w:pPr>
              <w:widowControl/>
              <w:numPr>
                <w:ilvl w:val="1"/>
                <w:numId w:val="14"/>
              </w:numPr>
              <w:tabs>
                <w:tab w:val="clear" w:pos="1440"/>
                <w:tab w:val="num" w:pos="663"/>
              </w:tabs>
              <w:snapToGrid/>
              <w:spacing w:before="0"/>
              <w:ind w:left="0" w:hanging="1317"/>
              <w:jc w:val="both"/>
              <w:rPr>
                <w:i w:val="0"/>
                <w:snapToGrid w:val="0"/>
                <w:color w:val="000000"/>
                <w:sz w:val="28"/>
                <w:szCs w:val="28"/>
                <w:lang w:val="de-DE"/>
              </w:rPr>
            </w:pPr>
            <w:r w:rsidRPr="003A51CD">
              <w:rPr>
                <w:i w:val="0"/>
                <w:snapToGrid w:val="0"/>
                <w:color w:val="000000"/>
                <w:sz w:val="28"/>
                <w:szCs w:val="28"/>
                <w:lang w:val="de-DE"/>
              </w:rPr>
              <w:t>eigenständig</w:t>
            </w:r>
          </w:p>
        </w:tc>
      </w:tr>
      <w:tr w:rsidR="003A51CD" w:rsidRPr="003A51CD" w:rsidTr="00A9518F">
        <w:tc>
          <w:tcPr>
            <w:tcW w:w="5688" w:type="dxa"/>
          </w:tcPr>
          <w:p w:rsidR="003A51CD" w:rsidRPr="003A51CD" w:rsidRDefault="003A51CD" w:rsidP="003E0289">
            <w:pPr>
              <w:widowControl/>
              <w:numPr>
                <w:ilvl w:val="0"/>
                <w:numId w:val="17"/>
              </w:numPr>
              <w:tabs>
                <w:tab w:val="clear" w:pos="1440"/>
                <w:tab w:val="num" w:pos="540"/>
              </w:tabs>
              <w:snapToGrid/>
              <w:spacing w:before="0"/>
              <w:ind w:left="0" w:hanging="1440"/>
              <w:jc w:val="both"/>
              <w:rPr>
                <w:i w:val="0"/>
                <w:snapToGrid w:val="0"/>
                <w:color w:val="000000"/>
                <w:sz w:val="28"/>
                <w:szCs w:val="28"/>
              </w:rPr>
            </w:pPr>
            <w:r w:rsidRPr="003A51CD">
              <w:rPr>
                <w:i w:val="0"/>
                <w:snapToGrid w:val="0"/>
                <w:color w:val="000000"/>
                <w:sz w:val="28"/>
                <w:szCs w:val="28"/>
                <w:lang w:val="de-DE"/>
              </w:rPr>
              <w:t>die Persönlichkeit</w:t>
            </w:r>
          </w:p>
        </w:tc>
        <w:tc>
          <w:tcPr>
            <w:tcW w:w="4320" w:type="dxa"/>
          </w:tcPr>
          <w:p w:rsidR="003A51CD" w:rsidRPr="003A51CD" w:rsidRDefault="003A51CD" w:rsidP="003E0289">
            <w:pPr>
              <w:widowControl/>
              <w:numPr>
                <w:ilvl w:val="1"/>
                <w:numId w:val="14"/>
              </w:numPr>
              <w:tabs>
                <w:tab w:val="clear" w:pos="1440"/>
                <w:tab w:val="num" w:pos="663"/>
              </w:tabs>
              <w:snapToGrid/>
              <w:spacing w:before="0"/>
              <w:ind w:left="0" w:hanging="1317"/>
              <w:jc w:val="both"/>
              <w:rPr>
                <w:i w:val="0"/>
                <w:snapToGrid w:val="0"/>
                <w:color w:val="000000"/>
                <w:sz w:val="28"/>
                <w:szCs w:val="28"/>
                <w:lang w:val="de-DE"/>
              </w:rPr>
            </w:pPr>
            <w:r w:rsidRPr="003A51CD">
              <w:rPr>
                <w:i w:val="0"/>
                <w:snapToGrid w:val="0"/>
                <w:color w:val="000000"/>
                <w:sz w:val="28"/>
                <w:szCs w:val="28"/>
                <w:lang w:val="de-DE"/>
              </w:rPr>
              <w:t>ausgeprägt</w:t>
            </w:r>
          </w:p>
        </w:tc>
      </w:tr>
      <w:tr w:rsidR="003A51CD" w:rsidRPr="003A51CD" w:rsidTr="00A9518F">
        <w:tc>
          <w:tcPr>
            <w:tcW w:w="5688" w:type="dxa"/>
          </w:tcPr>
          <w:p w:rsidR="003A51CD" w:rsidRPr="003A51CD" w:rsidRDefault="003A51CD" w:rsidP="003E0289">
            <w:pPr>
              <w:widowControl/>
              <w:numPr>
                <w:ilvl w:val="0"/>
                <w:numId w:val="17"/>
              </w:numPr>
              <w:tabs>
                <w:tab w:val="clear" w:pos="1440"/>
                <w:tab w:val="num" w:pos="540"/>
              </w:tabs>
              <w:snapToGrid/>
              <w:spacing w:before="0"/>
              <w:ind w:left="0" w:hanging="1440"/>
              <w:jc w:val="both"/>
              <w:rPr>
                <w:i w:val="0"/>
                <w:snapToGrid w:val="0"/>
                <w:color w:val="000000"/>
                <w:sz w:val="28"/>
                <w:szCs w:val="28"/>
              </w:rPr>
            </w:pPr>
            <w:r w:rsidRPr="003A51CD">
              <w:rPr>
                <w:i w:val="0"/>
                <w:snapToGrid w:val="0"/>
                <w:color w:val="000000"/>
                <w:sz w:val="28"/>
                <w:szCs w:val="28"/>
                <w:lang w:val="de-DE"/>
              </w:rPr>
              <w:t>die Führungseigenschaften</w:t>
            </w:r>
          </w:p>
        </w:tc>
        <w:tc>
          <w:tcPr>
            <w:tcW w:w="4320" w:type="dxa"/>
          </w:tcPr>
          <w:p w:rsidR="003A51CD" w:rsidRPr="003A51CD" w:rsidRDefault="003A51CD" w:rsidP="003E0289">
            <w:pPr>
              <w:widowControl/>
              <w:numPr>
                <w:ilvl w:val="1"/>
                <w:numId w:val="14"/>
              </w:numPr>
              <w:tabs>
                <w:tab w:val="clear" w:pos="1440"/>
                <w:tab w:val="num" w:pos="663"/>
              </w:tabs>
              <w:snapToGrid/>
              <w:spacing w:before="0"/>
              <w:ind w:left="0" w:hanging="1317"/>
              <w:jc w:val="both"/>
              <w:rPr>
                <w:i w:val="0"/>
                <w:snapToGrid w:val="0"/>
                <w:color w:val="000000"/>
                <w:sz w:val="28"/>
                <w:szCs w:val="28"/>
                <w:lang w:val="de-DE"/>
              </w:rPr>
            </w:pPr>
            <w:r w:rsidRPr="003A51CD">
              <w:rPr>
                <w:i w:val="0"/>
                <w:snapToGrid w:val="0"/>
                <w:color w:val="000000"/>
                <w:sz w:val="28"/>
                <w:szCs w:val="28"/>
                <w:lang w:val="de-DE"/>
              </w:rPr>
              <w:t>vorherrschend</w:t>
            </w:r>
          </w:p>
        </w:tc>
      </w:tr>
      <w:tr w:rsidR="003A51CD" w:rsidRPr="003A51CD" w:rsidTr="00A9518F">
        <w:tc>
          <w:tcPr>
            <w:tcW w:w="5688" w:type="dxa"/>
          </w:tcPr>
          <w:p w:rsidR="003A51CD" w:rsidRPr="003A51CD" w:rsidRDefault="003A51CD" w:rsidP="00A9518F">
            <w:pPr>
              <w:jc w:val="both"/>
              <w:rPr>
                <w:i w:val="0"/>
                <w:snapToGrid w:val="0"/>
                <w:color w:val="000000"/>
                <w:sz w:val="28"/>
                <w:szCs w:val="28"/>
                <w:lang w:val="de-DE"/>
              </w:rPr>
            </w:pPr>
          </w:p>
        </w:tc>
        <w:tc>
          <w:tcPr>
            <w:tcW w:w="4320" w:type="dxa"/>
          </w:tcPr>
          <w:p w:rsidR="003A51CD" w:rsidRPr="003A51CD" w:rsidRDefault="003A51CD" w:rsidP="003E0289">
            <w:pPr>
              <w:widowControl/>
              <w:numPr>
                <w:ilvl w:val="1"/>
                <w:numId w:val="14"/>
              </w:numPr>
              <w:tabs>
                <w:tab w:val="clear" w:pos="1440"/>
                <w:tab w:val="num" w:pos="663"/>
              </w:tabs>
              <w:snapToGrid/>
              <w:spacing w:before="0"/>
              <w:ind w:left="0" w:hanging="1317"/>
              <w:jc w:val="both"/>
              <w:rPr>
                <w:i w:val="0"/>
                <w:snapToGrid w:val="0"/>
                <w:color w:val="000000"/>
                <w:sz w:val="28"/>
                <w:szCs w:val="28"/>
                <w:lang w:val="de-DE"/>
              </w:rPr>
            </w:pPr>
            <w:r w:rsidRPr="003A51CD">
              <w:rPr>
                <w:i w:val="0"/>
                <w:snapToGrid w:val="0"/>
                <w:color w:val="000000"/>
                <w:sz w:val="28"/>
                <w:szCs w:val="28"/>
                <w:lang w:val="de-DE"/>
              </w:rPr>
              <w:t>stark</w:t>
            </w:r>
          </w:p>
        </w:tc>
      </w:tr>
    </w:tbl>
    <w:p w:rsidR="003A51CD" w:rsidRPr="003A51CD" w:rsidRDefault="003A51CD" w:rsidP="003A51CD">
      <w:pPr>
        <w:rPr>
          <w:i w:val="0"/>
          <w:sz w:val="28"/>
          <w:szCs w:val="28"/>
          <w:lang w:val="de-DE"/>
        </w:rPr>
      </w:pPr>
    </w:p>
    <w:p w:rsidR="003A51CD" w:rsidRPr="003A51CD" w:rsidRDefault="003A51CD" w:rsidP="003A51CD">
      <w:pPr>
        <w:jc w:val="both"/>
        <w:rPr>
          <w:b/>
          <w:i w:val="0"/>
          <w:sz w:val="28"/>
          <w:szCs w:val="28"/>
          <w:lang w:val="de-DE"/>
        </w:rPr>
      </w:pPr>
      <w:r w:rsidRPr="003A51CD">
        <w:rPr>
          <w:b/>
          <w:i w:val="0"/>
          <w:sz w:val="28"/>
          <w:szCs w:val="28"/>
          <w:lang w:val="de-DE"/>
        </w:rPr>
        <w:t>VII. Welche Ergänzung passt zu welchem Verb?</w:t>
      </w:r>
    </w:p>
    <w:p w:rsidR="003A51CD" w:rsidRPr="003A51CD" w:rsidRDefault="003A51CD" w:rsidP="003A51CD">
      <w:pPr>
        <w:jc w:val="both"/>
        <w:rPr>
          <w:b/>
          <w:i w:val="0"/>
          <w:sz w:val="28"/>
          <w:szCs w:val="28"/>
          <w:lang w:val="de-DE"/>
        </w:rPr>
      </w:pPr>
    </w:p>
    <w:tbl>
      <w:tblPr>
        <w:tblW w:w="9468" w:type="dxa"/>
        <w:tblLook w:val="01E0" w:firstRow="1" w:lastRow="1" w:firstColumn="1" w:lastColumn="1" w:noHBand="0" w:noVBand="0"/>
      </w:tblPr>
      <w:tblGrid>
        <w:gridCol w:w="6048"/>
        <w:gridCol w:w="3420"/>
      </w:tblGrid>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rPr>
            </w:pPr>
            <w:r w:rsidRPr="003A51CD">
              <w:rPr>
                <w:i w:val="0"/>
                <w:snapToGrid w:val="0"/>
                <w:color w:val="000000"/>
                <w:sz w:val="28"/>
                <w:szCs w:val="28"/>
                <w:lang w:val="de-DE"/>
              </w:rPr>
              <w:t>durch eine Kultur</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rPr>
            </w:pPr>
            <w:r w:rsidRPr="003A51CD">
              <w:rPr>
                <w:i w:val="0"/>
                <w:snapToGrid w:val="0"/>
                <w:color w:val="000000"/>
                <w:sz w:val="28"/>
                <w:szCs w:val="28"/>
                <w:lang w:val="de-DE"/>
              </w:rPr>
              <w:t>vernachlässigen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napToGrid w:val="0"/>
                <w:color w:val="000000"/>
                <w:sz w:val="28"/>
                <w:szCs w:val="28"/>
                <w:lang w:val="de-DE"/>
              </w:rPr>
              <w:t>von der Kultur der Gesamtgesellschaft</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z w:val="28"/>
                <w:szCs w:val="28"/>
                <w:lang w:val="de-DE"/>
              </w:rPr>
              <w:t>gleichbedeutend sein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napToGrid w:val="0"/>
                <w:color w:val="000000"/>
                <w:sz w:val="28"/>
                <w:szCs w:val="28"/>
                <w:lang w:val="de-DE"/>
              </w:rPr>
              <w:t>diesen kulturellen Aspekt</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rPr>
            </w:pPr>
            <w:r w:rsidRPr="003A51CD">
              <w:rPr>
                <w:i w:val="0"/>
                <w:snapToGrid w:val="0"/>
                <w:color w:val="000000"/>
                <w:sz w:val="28"/>
                <w:szCs w:val="28"/>
                <w:lang w:val="de-DE"/>
              </w:rPr>
              <w:t>festgelegt sein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napToGrid w:val="0"/>
                <w:color w:val="000000"/>
                <w:sz w:val="28"/>
                <w:szCs w:val="28"/>
                <w:lang w:val="de-DE"/>
              </w:rPr>
              <w:t>als Teil der Gesellschaftskultur</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z w:val="28"/>
                <w:szCs w:val="28"/>
                <w:lang w:val="de-DE"/>
              </w:rPr>
              <w:t>zugänglich machen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napToGrid w:val="0"/>
                <w:color w:val="000000"/>
                <w:sz w:val="28"/>
                <w:szCs w:val="28"/>
                <w:lang w:val="de-DE"/>
              </w:rPr>
              <w:lastRenderedPageBreak/>
              <w:t xml:space="preserve">in die Gesellschaft </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napToGrid w:val="0"/>
                <w:color w:val="000000"/>
                <w:sz w:val="28"/>
                <w:szCs w:val="28"/>
                <w:lang w:val="de-DE"/>
              </w:rPr>
              <w:t>sich unterscheiden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z w:val="28"/>
                <w:szCs w:val="28"/>
                <w:lang w:val="de-DE"/>
              </w:rPr>
              <w:t>mit der Frage nach dem Wesen</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napToGrid w:val="0"/>
                <w:color w:val="000000"/>
                <w:sz w:val="28"/>
                <w:szCs w:val="28"/>
                <w:lang w:val="de-DE"/>
              </w:rPr>
              <w:t>dienen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z w:val="28"/>
                <w:szCs w:val="28"/>
                <w:lang w:val="de-DE"/>
              </w:rPr>
              <w:t>den Mitarbeitern und auch der Öffentlichkeit</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napToGrid w:val="0"/>
                <w:color w:val="000000"/>
                <w:sz w:val="28"/>
                <w:szCs w:val="28"/>
                <w:lang w:val="de-DE"/>
              </w:rPr>
              <w:t>institutionalisieren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napToGrid w:val="0"/>
                <w:color w:val="000000"/>
                <w:sz w:val="28"/>
                <w:szCs w:val="28"/>
                <w:lang w:val="de-DE"/>
              </w:rPr>
              <w:t>mit einer unternehmerischen Vision</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napToGrid w:val="0"/>
                <w:color w:val="000000"/>
                <w:sz w:val="28"/>
                <w:szCs w:val="28"/>
                <w:lang w:val="de-DE"/>
              </w:rPr>
              <w:t>sich abheben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napToGrid w:val="0"/>
                <w:color w:val="000000"/>
                <w:sz w:val="28"/>
                <w:szCs w:val="28"/>
                <w:lang w:val="de-DE"/>
              </w:rPr>
              <w:t>als Leitbild für das Verhalten der Mitarbeiter</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napToGrid w:val="0"/>
                <w:color w:val="000000"/>
                <w:sz w:val="28"/>
                <w:szCs w:val="28"/>
                <w:lang w:val="de-DE"/>
              </w:rPr>
              <w:t>anpassen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napToGrid w:val="0"/>
                <w:color w:val="000000"/>
                <w:sz w:val="28"/>
                <w:szCs w:val="28"/>
                <w:lang w:val="de-DE"/>
              </w:rPr>
              <w:t>ihre zündende Kraft</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napToGrid w:val="0"/>
                <w:color w:val="000000"/>
                <w:sz w:val="28"/>
                <w:szCs w:val="28"/>
                <w:lang w:val="de-DE"/>
              </w:rPr>
              <w:t>verringern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napToGrid w:val="0"/>
                <w:color w:val="000000"/>
                <w:sz w:val="28"/>
                <w:szCs w:val="28"/>
                <w:lang w:val="de-DE"/>
              </w:rPr>
              <w:t>dem Zeitgeist</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napToGrid w:val="0"/>
                <w:color w:val="000000"/>
                <w:sz w:val="28"/>
                <w:szCs w:val="28"/>
                <w:lang w:val="de-DE"/>
              </w:rPr>
              <w:t>eingeflochten sein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napToGrid w:val="0"/>
                <w:color w:val="000000"/>
                <w:sz w:val="28"/>
                <w:szCs w:val="28"/>
                <w:lang w:val="de-DE"/>
              </w:rPr>
              <w:t>den Bedarf an formalen Regelungen</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z w:val="28"/>
                <w:szCs w:val="28"/>
              </w:rPr>
            </w:pPr>
            <w:r w:rsidRPr="003A51CD">
              <w:rPr>
                <w:i w:val="0"/>
                <w:sz w:val="28"/>
                <w:szCs w:val="28"/>
                <w:lang w:val="de-DE"/>
              </w:rPr>
              <w:t>zusammenhängen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napToGrid w:val="0"/>
                <w:color w:val="000000"/>
                <w:sz w:val="28"/>
                <w:szCs w:val="28"/>
                <w:lang w:val="de-DE"/>
              </w:rPr>
              <w:t>das Charisma des Gründers und die Kultur</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napToGrid w:val="0"/>
                <w:color w:val="000000"/>
                <w:sz w:val="28"/>
                <w:szCs w:val="28"/>
                <w:lang w:val="de-DE"/>
              </w:rPr>
              <w:t>verbunden sein</w:t>
            </w:r>
          </w:p>
        </w:tc>
      </w:tr>
      <w:tr w:rsidR="003A51CD" w:rsidRPr="003A51CD" w:rsidTr="00A9518F">
        <w:tc>
          <w:tcPr>
            <w:tcW w:w="6048" w:type="dxa"/>
          </w:tcPr>
          <w:p w:rsidR="003A51CD" w:rsidRPr="003A51CD" w:rsidRDefault="003A51CD" w:rsidP="003E0289">
            <w:pPr>
              <w:widowControl/>
              <w:numPr>
                <w:ilvl w:val="0"/>
                <w:numId w:val="18"/>
              </w:numPr>
              <w:tabs>
                <w:tab w:val="clear" w:pos="720"/>
                <w:tab w:val="num" w:pos="540"/>
              </w:tabs>
              <w:snapToGrid/>
              <w:spacing w:before="0"/>
              <w:ind w:left="0" w:hanging="540"/>
              <w:jc w:val="both"/>
              <w:rPr>
                <w:i w:val="0"/>
                <w:snapToGrid w:val="0"/>
                <w:color w:val="000000"/>
                <w:sz w:val="28"/>
                <w:szCs w:val="28"/>
                <w:lang w:val="de-DE"/>
              </w:rPr>
            </w:pPr>
            <w:r w:rsidRPr="003A51CD">
              <w:rPr>
                <w:i w:val="0"/>
                <w:snapToGrid w:val="0"/>
                <w:color w:val="000000"/>
                <w:sz w:val="28"/>
                <w:szCs w:val="28"/>
                <w:lang w:val="de-DE"/>
              </w:rPr>
              <w:t>mit der Erarbeitung und Verwirklichung des Konzeptes</w:t>
            </w:r>
          </w:p>
        </w:tc>
        <w:tc>
          <w:tcPr>
            <w:tcW w:w="3420" w:type="dxa"/>
          </w:tcPr>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napToGrid w:val="0"/>
                <w:color w:val="000000"/>
                <w:sz w:val="28"/>
                <w:szCs w:val="28"/>
                <w:lang w:val="de-DE"/>
              </w:rPr>
              <w:t>gesehen werden</w:t>
            </w:r>
          </w:p>
          <w:p w:rsidR="003A51CD" w:rsidRPr="003A51CD" w:rsidRDefault="003A51CD" w:rsidP="003E0289">
            <w:pPr>
              <w:widowControl/>
              <w:numPr>
                <w:ilvl w:val="0"/>
                <w:numId w:val="19"/>
              </w:numPr>
              <w:tabs>
                <w:tab w:val="clear" w:pos="1728"/>
              </w:tabs>
              <w:snapToGrid/>
              <w:spacing w:before="0"/>
              <w:ind w:left="0" w:hanging="1407"/>
              <w:jc w:val="both"/>
              <w:rPr>
                <w:i w:val="0"/>
                <w:snapToGrid w:val="0"/>
                <w:color w:val="000000"/>
                <w:sz w:val="28"/>
                <w:szCs w:val="28"/>
                <w:lang w:val="de-DE"/>
              </w:rPr>
            </w:pPr>
            <w:r w:rsidRPr="003A51CD">
              <w:rPr>
                <w:i w:val="0"/>
                <w:snapToGrid w:val="0"/>
                <w:color w:val="000000"/>
                <w:sz w:val="28"/>
                <w:szCs w:val="28"/>
                <w:lang w:val="de-DE"/>
              </w:rPr>
              <w:t>verlieren</w:t>
            </w:r>
          </w:p>
        </w:tc>
      </w:tr>
    </w:tbl>
    <w:p w:rsidR="003A51CD" w:rsidRPr="003A51CD" w:rsidRDefault="003A51CD" w:rsidP="003A51CD">
      <w:pPr>
        <w:jc w:val="both"/>
        <w:rPr>
          <w:b/>
          <w:i w:val="0"/>
          <w:sz w:val="28"/>
          <w:szCs w:val="28"/>
          <w:lang w:val="de-DE"/>
        </w:rPr>
      </w:pPr>
    </w:p>
    <w:p w:rsidR="003A51CD" w:rsidRPr="003A51CD" w:rsidRDefault="003A51CD" w:rsidP="003A51CD">
      <w:pPr>
        <w:jc w:val="both"/>
        <w:rPr>
          <w:b/>
          <w:i w:val="0"/>
          <w:sz w:val="28"/>
          <w:szCs w:val="28"/>
          <w:lang w:val="de-DE"/>
        </w:rPr>
      </w:pPr>
      <w:r w:rsidRPr="003A51CD">
        <w:rPr>
          <w:b/>
          <w:i w:val="0"/>
          <w:sz w:val="28"/>
          <w:szCs w:val="28"/>
          <w:lang w:val="de-DE"/>
        </w:rPr>
        <w:t>VIII. Übersetzen Sie in Ihre Muttersprache.</w:t>
      </w:r>
    </w:p>
    <w:p w:rsidR="003A51CD" w:rsidRPr="003A51CD" w:rsidRDefault="003A51CD" w:rsidP="003A51CD">
      <w:pPr>
        <w:jc w:val="both"/>
        <w:rPr>
          <w:b/>
          <w:i w:val="0"/>
          <w:sz w:val="28"/>
          <w:szCs w:val="28"/>
          <w:lang w:val="de-DE"/>
        </w:rPr>
      </w:pPr>
    </w:p>
    <w:p w:rsidR="003A51CD" w:rsidRPr="003A51CD" w:rsidRDefault="003A51CD" w:rsidP="003A51CD">
      <w:pPr>
        <w:jc w:val="both"/>
        <w:rPr>
          <w:i w:val="0"/>
          <w:sz w:val="28"/>
          <w:szCs w:val="28"/>
          <w:lang w:val="de-DE"/>
        </w:rPr>
      </w:pPr>
      <w:r w:rsidRPr="003A51CD">
        <w:rPr>
          <w:i w:val="0"/>
          <w:sz w:val="28"/>
          <w:szCs w:val="28"/>
          <w:lang w:val="de-DE"/>
        </w:rPr>
        <w:t>Den sichtbaren Teil der Unternehmenskultur darstellen, der Orientierung dienen, die Arbeitsräume gestalten, untereinander kommunizieren, unverwechselbare Vorstellungs- und Orientierungsmuster schaffen, von der Unternehmenskultur geprägt sein, aus der gemeinsamen Bewältigung von Problemen weiterentwickeln, mit dem Tag der Gründung beginnen, auf das Verhältnis von einzelnen oder Gruppen zum Gesamtunternehmen sich beziehen, individuelle Interessen von Personen und Gruppen in den Hintergrund drücken, in gemeinsamen Überzeugungen über die Umwelt und das Menschenbild zum Ausdruck kommen.</w:t>
      </w:r>
    </w:p>
    <w:p w:rsidR="003A51CD" w:rsidRPr="003A51CD" w:rsidRDefault="003A51CD" w:rsidP="003A51CD">
      <w:pPr>
        <w:jc w:val="both"/>
        <w:rPr>
          <w:i w:val="0"/>
          <w:sz w:val="28"/>
          <w:szCs w:val="28"/>
          <w:lang w:val="de-DE"/>
        </w:rPr>
      </w:pPr>
    </w:p>
    <w:p w:rsidR="003A51CD" w:rsidRPr="003A51CD" w:rsidRDefault="003A51CD" w:rsidP="003A51CD">
      <w:pPr>
        <w:rPr>
          <w:b/>
          <w:i w:val="0"/>
          <w:sz w:val="28"/>
          <w:szCs w:val="28"/>
          <w:lang w:val="de-DE"/>
        </w:rPr>
      </w:pPr>
      <w:r w:rsidRPr="003A51CD">
        <w:rPr>
          <w:b/>
          <w:i w:val="0"/>
          <w:sz w:val="28"/>
          <w:szCs w:val="28"/>
          <w:lang w:val="de-DE"/>
        </w:rPr>
        <w:t>IX. Übersetzen Sie ins Deutsche.</w:t>
      </w:r>
    </w:p>
    <w:p w:rsidR="003A51CD" w:rsidRPr="003A51CD" w:rsidRDefault="003A51CD" w:rsidP="003A51CD">
      <w:pPr>
        <w:rPr>
          <w:b/>
          <w:i w:val="0"/>
          <w:sz w:val="28"/>
          <w:szCs w:val="28"/>
          <w:lang w:val="de-DE"/>
        </w:rPr>
      </w:pPr>
    </w:p>
    <w:p w:rsidR="003A51CD" w:rsidRPr="003A51CD" w:rsidRDefault="003A51CD" w:rsidP="003E0289">
      <w:pPr>
        <w:widowControl/>
        <w:numPr>
          <w:ilvl w:val="0"/>
          <w:numId w:val="15"/>
        </w:numPr>
        <w:tabs>
          <w:tab w:val="clear" w:pos="1440"/>
          <w:tab w:val="num" w:pos="284"/>
        </w:tabs>
        <w:snapToGrid/>
        <w:spacing w:before="0"/>
        <w:ind w:left="284" w:hanging="284"/>
        <w:jc w:val="both"/>
        <w:rPr>
          <w:i w:val="0"/>
          <w:sz w:val="28"/>
          <w:szCs w:val="28"/>
        </w:rPr>
      </w:pPr>
      <w:r w:rsidRPr="003A51CD">
        <w:rPr>
          <w:i w:val="0"/>
          <w:sz w:val="28"/>
          <w:szCs w:val="28"/>
        </w:rPr>
        <w:t>Культура предприятия – это главный закон, в котором суммируются неписаные правила.</w:t>
      </w:r>
    </w:p>
    <w:p w:rsidR="003A51CD" w:rsidRPr="003A51CD" w:rsidRDefault="003A51CD" w:rsidP="003E0289">
      <w:pPr>
        <w:widowControl/>
        <w:numPr>
          <w:ilvl w:val="0"/>
          <w:numId w:val="15"/>
        </w:numPr>
        <w:tabs>
          <w:tab w:val="clear" w:pos="1440"/>
          <w:tab w:val="num" w:pos="284"/>
        </w:tabs>
        <w:snapToGrid/>
        <w:spacing w:before="0"/>
        <w:ind w:left="284" w:hanging="284"/>
        <w:jc w:val="both"/>
        <w:rPr>
          <w:i w:val="0"/>
          <w:sz w:val="28"/>
          <w:szCs w:val="28"/>
        </w:rPr>
      </w:pPr>
      <w:r w:rsidRPr="003A51CD">
        <w:rPr>
          <w:i w:val="0"/>
          <w:sz w:val="28"/>
          <w:szCs w:val="28"/>
        </w:rPr>
        <w:t xml:space="preserve">Культурой предприятия устанавливается то, какую одежду носить, как оформлять рабочие помещения, как между собой общаться. </w:t>
      </w:r>
    </w:p>
    <w:p w:rsidR="003A51CD" w:rsidRPr="003A51CD" w:rsidRDefault="003A51CD" w:rsidP="003E0289">
      <w:pPr>
        <w:widowControl/>
        <w:numPr>
          <w:ilvl w:val="0"/>
          <w:numId w:val="15"/>
        </w:numPr>
        <w:tabs>
          <w:tab w:val="clear" w:pos="1440"/>
          <w:tab w:val="num" w:pos="284"/>
        </w:tabs>
        <w:snapToGrid/>
        <w:spacing w:before="0"/>
        <w:ind w:left="284" w:hanging="284"/>
        <w:jc w:val="both"/>
        <w:rPr>
          <w:i w:val="0"/>
          <w:sz w:val="28"/>
          <w:szCs w:val="28"/>
        </w:rPr>
      </w:pPr>
      <w:r w:rsidRPr="003A51CD">
        <w:rPr>
          <w:i w:val="0"/>
          <w:sz w:val="28"/>
          <w:szCs w:val="28"/>
        </w:rPr>
        <w:t>В понятии «культура предпринимательства» находит выражение тот факт, что предприятие может развивать самобытные нормы и ценности.</w:t>
      </w:r>
    </w:p>
    <w:p w:rsidR="003A51CD" w:rsidRPr="003A51CD" w:rsidRDefault="003A51CD" w:rsidP="003E0289">
      <w:pPr>
        <w:widowControl/>
        <w:numPr>
          <w:ilvl w:val="0"/>
          <w:numId w:val="15"/>
        </w:numPr>
        <w:tabs>
          <w:tab w:val="clear" w:pos="1440"/>
          <w:tab w:val="num" w:pos="284"/>
        </w:tabs>
        <w:snapToGrid/>
        <w:spacing w:before="0"/>
        <w:ind w:left="284" w:hanging="284"/>
        <w:jc w:val="both"/>
        <w:rPr>
          <w:i w:val="0"/>
          <w:sz w:val="28"/>
          <w:szCs w:val="28"/>
        </w:rPr>
      </w:pPr>
      <w:r w:rsidRPr="003A51CD">
        <w:rPr>
          <w:i w:val="0"/>
          <w:sz w:val="28"/>
          <w:szCs w:val="28"/>
        </w:rPr>
        <w:t xml:space="preserve">Наука об экономике долгое время пренебрегала этим культурным аспектом.  </w:t>
      </w:r>
    </w:p>
    <w:p w:rsidR="003A51CD" w:rsidRPr="003A51CD" w:rsidRDefault="003A51CD" w:rsidP="003E0289">
      <w:pPr>
        <w:widowControl/>
        <w:numPr>
          <w:ilvl w:val="0"/>
          <w:numId w:val="15"/>
        </w:numPr>
        <w:tabs>
          <w:tab w:val="clear" w:pos="1440"/>
          <w:tab w:val="num" w:pos="284"/>
        </w:tabs>
        <w:snapToGrid/>
        <w:spacing w:before="0"/>
        <w:ind w:left="284" w:hanging="284"/>
        <w:jc w:val="both"/>
        <w:rPr>
          <w:i w:val="0"/>
          <w:sz w:val="28"/>
          <w:szCs w:val="28"/>
        </w:rPr>
      </w:pPr>
      <w:r w:rsidRPr="003A51CD">
        <w:rPr>
          <w:i w:val="0"/>
          <w:sz w:val="28"/>
          <w:szCs w:val="28"/>
        </w:rPr>
        <w:t>Вопрос о корпоративной идентичности предприятия равнозначен вопросу о его сущности и самосознании.</w:t>
      </w:r>
    </w:p>
    <w:p w:rsidR="003A51CD" w:rsidRPr="003A51CD" w:rsidRDefault="003A51CD" w:rsidP="003E0289">
      <w:pPr>
        <w:widowControl/>
        <w:numPr>
          <w:ilvl w:val="0"/>
          <w:numId w:val="15"/>
        </w:numPr>
        <w:tabs>
          <w:tab w:val="clear" w:pos="1440"/>
          <w:tab w:val="num" w:pos="284"/>
        </w:tabs>
        <w:snapToGrid/>
        <w:spacing w:before="0"/>
        <w:ind w:left="284" w:hanging="284"/>
        <w:jc w:val="both"/>
        <w:rPr>
          <w:i w:val="0"/>
          <w:sz w:val="28"/>
          <w:szCs w:val="28"/>
        </w:rPr>
      </w:pPr>
      <w:r w:rsidRPr="003A51CD">
        <w:rPr>
          <w:i w:val="0"/>
          <w:sz w:val="28"/>
          <w:szCs w:val="28"/>
        </w:rPr>
        <w:t>Создание культуры предприятия начинается со дня его основания.</w:t>
      </w:r>
    </w:p>
    <w:p w:rsidR="003A51CD" w:rsidRPr="003A51CD" w:rsidRDefault="003A51CD" w:rsidP="003E0289">
      <w:pPr>
        <w:widowControl/>
        <w:numPr>
          <w:ilvl w:val="0"/>
          <w:numId w:val="15"/>
        </w:numPr>
        <w:tabs>
          <w:tab w:val="clear" w:pos="1440"/>
          <w:tab w:val="num" w:pos="284"/>
        </w:tabs>
        <w:snapToGrid/>
        <w:spacing w:before="0"/>
        <w:ind w:left="284" w:hanging="284"/>
        <w:jc w:val="both"/>
        <w:rPr>
          <w:i w:val="0"/>
          <w:sz w:val="28"/>
          <w:szCs w:val="28"/>
        </w:rPr>
      </w:pPr>
      <w:r w:rsidRPr="003A51CD">
        <w:rPr>
          <w:i w:val="0"/>
          <w:sz w:val="28"/>
          <w:szCs w:val="28"/>
        </w:rPr>
        <w:t>Культура предприятия является непосредственным продуктом господствующего духа времени и влияния личности основателя.</w:t>
      </w:r>
    </w:p>
    <w:p w:rsidR="003A51CD" w:rsidRPr="003A51CD" w:rsidRDefault="003A51CD" w:rsidP="003E0289">
      <w:pPr>
        <w:widowControl/>
        <w:numPr>
          <w:ilvl w:val="0"/>
          <w:numId w:val="15"/>
        </w:numPr>
        <w:tabs>
          <w:tab w:val="clear" w:pos="1440"/>
          <w:tab w:val="num" w:pos="284"/>
        </w:tabs>
        <w:snapToGrid/>
        <w:spacing w:before="0"/>
        <w:ind w:left="284" w:hanging="284"/>
        <w:jc w:val="both"/>
        <w:rPr>
          <w:i w:val="0"/>
          <w:sz w:val="28"/>
          <w:szCs w:val="28"/>
        </w:rPr>
      </w:pPr>
      <w:r w:rsidRPr="003A51CD">
        <w:rPr>
          <w:i w:val="0"/>
          <w:sz w:val="28"/>
          <w:szCs w:val="28"/>
        </w:rPr>
        <w:t>Поддержание культуры предприятия осуществляется в форме символов и знаков.</w:t>
      </w:r>
    </w:p>
    <w:p w:rsidR="003A51CD" w:rsidRPr="003A51CD" w:rsidRDefault="003A51CD" w:rsidP="003E0289">
      <w:pPr>
        <w:widowControl/>
        <w:numPr>
          <w:ilvl w:val="0"/>
          <w:numId w:val="15"/>
        </w:numPr>
        <w:tabs>
          <w:tab w:val="clear" w:pos="1440"/>
          <w:tab w:val="num" w:pos="284"/>
        </w:tabs>
        <w:snapToGrid/>
        <w:spacing w:before="0"/>
        <w:ind w:left="284" w:hanging="284"/>
        <w:jc w:val="both"/>
        <w:rPr>
          <w:i w:val="0"/>
          <w:sz w:val="28"/>
          <w:szCs w:val="28"/>
        </w:rPr>
      </w:pPr>
      <w:r w:rsidRPr="003A51CD">
        <w:rPr>
          <w:i w:val="0"/>
          <w:sz w:val="28"/>
          <w:szCs w:val="28"/>
        </w:rPr>
        <w:t xml:space="preserve">В качестве посредника передачи представлений о ценностях служат, например, истории и легенды о предприятии или о знаменитых руководителях фирмы. </w:t>
      </w:r>
    </w:p>
    <w:p w:rsidR="003A51CD" w:rsidRPr="003A51CD" w:rsidRDefault="003A51CD" w:rsidP="003E0289">
      <w:pPr>
        <w:widowControl/>
        <w:numPr>
          <w:ilvl w:val="0"/>
          <w:numId w:val="15"/>
        </w:numPr>
        <w:tabs>
          <w:tab w:val="clear" w:pos="1440"/>
          <w:tab w:val="num" w:pos="284"/>
        </w:tabs>
        <w:snapToGrid/>
        <w:spacing w:before="0"/>
        <w:ind w:left="284" w:hanging="284"/>
        <w:jc w:val="both"/>
        <w:rPr>
          <w:i w:val="0"/>
          <w:sz w:val="28"/>
          <w:szCs w:val="28"/>
        </w:rPr>
      </w:pPr>
      <w:r w:rsidRPr="003A51CD">
        <w:rPr>
          <w:i w:val="0"/>
          <w:sz w:val="28"/>
          <w:szCs w:val="28"/>
        </w:rPr>
        <w:lastRenderedPageBreak/>
        <w:t xml:space="preserve">При развитии и изменении культуры предприятия менеджмент должен задумываться о различных последствиях, учитывая преимущества и недостатки. </w:t>
      </w:r>
    </w:p>
    <w:p w:rsidR="006A5DAA" w:rsidRPr="000510C7" w:rsidRDefault="006A5DAA" w:rsidP="006A5DAA">
      <w:pPr>
        <w:rPr>
          <w:i w:val="0"/>
          <w:sz w:val="28"/>
          <w:szCs w:val="28"/>
        </w:rPr>
      </w:pPr>
    </w:p>
    <w:p w:rsidR="008516B5" w:rsidRPr="005A00F3" w:rsidRDefault="006A5DAA" w:rsidP="008516B5">
      <w:pPr>
        <w:rPr>
          <w:b/>
          <w:i w:val="0"/>
          <w:sz w:val="28"/>
          <w:szCs w:val="28"/>
        </w:rPr>
      </w:pPr>
      <w:r w:rsidRPr="006F6E39">
        <w:rPr>
          <w:b/>
          <w:i w:val="0"/>
          <w:sz w:val="28"/>
          <w:szCs w:val="28"/>
          <w:lang w:val="de-DE"/>
        </w:rPr>
        <w:t>Thema</w:t>
      </w:r>
      <w:r w:rsidRPr="00AC1212">
        <w:rPr>
          <w:b/>
          <w:i w:val="0"/>
          <w:sz w:val="28"/>
          <w:szCs w:val="28"/>
        </w:rPr>
        <w:t xml:space="preserve"> 7.  </w:t>
      </w:r>
      <w:r w:rsidR="00D33367">
        <w:rPr>
          <w:b/>
          <w:i w:val="0"/>
          <w:sz w:val="28"/>
          <w:szCs w:val="28"/>
        </w:rPr>
        <w:t xml:space="preserve"> Основы</w:t>
      </w:r>
      <w:r w:rsidR="00D33367" w:rsidRPr="005A00F3">
        <w:rPr>
          <w:b/>
          <w:i w:val="0"/>
          <w:sz w:val="28"/>
          <w:szCs w:val="28"/>
        </w:rPr>
        <w:t xml:space="preserve"> </w:t>
      </w:r>
      <w:r w:rsidR="00D33367">
        <w:rPr>
          <w:b/>
          <w:i w:val="0"/>
          <w:sz w:val="28"/>
          <w:szCs w:val="28"/>
        </w:rPr>
        <w:t>бухгалтерского</w:t>
      </w:r>
      <w:r w:rsidR="00D33367" w:rsidRPr="005A00F3">
        <w:rPr>
          <w:b/>
          <w:i w:val="0"/>
          <w:sz w:val="28"/>
          <w:szCs w:val="28"/>
        </w:rPr>
        <w:t xml:space="preserve"> </w:t>
      </w:r>
      <w:r w:rsidR="00D33367">
        <w:rPr>
          <w:b/>
          <w:i w:val="0"/>
          <w:sz w:val="28"/>
          <w:szCs w:val="28"/>
        </w:rPr>
        <w:t>учета</w:t>
      </w:r>
    </w:p>
    <w:p w:rsidR="008516B5" w:rsidRPr="005A00F3" w:rsidRDefault="008516B5" w:rsidP="008516B5">
      <w:pPr>
        <w:rPr>
          <w:b/>
          <w:i w:val="0"/>
          <w:sz w:val="28"/>
          <w:szCs w:val="28"/>
        </w:rPr>
      </w:pPr>
      <w:r w:rsidRPr="005A00F3">
        <w:rPr>
          <w:bCs/>
          <w:i w:val="0"/>
          <w:color w:val="000000"/>
          <w:w w:val="111"/>
          <w:sz w:val="28"/>
          <w:szCs w:val="28"/>
        </w:rPr>
        <w:t xml:space="preserve"> </w:t>
      </w:r>
      <w:r w:rsidRPr="006F0420">
        <w:rPr>
          <w:b/>
          <w:bCs/>
          <w:i w:val="0"/>
          <w:color w:val="000000"/>
          <w:w w:val="111"/>
          <w:sz w:val="28"/>
          <w:szCs w:val="28"/>
          <w:lang w:val="de-DE"/>
        </w:rPr>
        <w:t>Finanzbuchf</w:t>
      </w:r>
      <w:r w:rsidRPr="005A00F3">
        <w:rPr>
          <w:b/>
          <w:bCs/>
          <w:i w:val="0"/>
          <w:color w:val="000000"/>
          <w:w w:val="111"/>
          <w:sz w:val="28"/>
          <w:szCs w:val="28"/>
        </w:rPr>
        <w:t>ü</w:t>
      </w:r>
      <w:r w:rsidRPr="006F0420">
        <w:rPr>
          <w:b/>
          <w:bCs/>
          <w:i w:val="0"/>
          <w:color w:val="000000"/>
          <w:w w:val="111"/>
          <w:sz w:val="28"/>
          <w:szCs w:val="28"/>
          <w:lang w:val="de-DE"/>
        </w:rPr>
        <w:t>hrung</w:t>
      </w:r>
      <w:r w:rsidRPr="005A00F3">
        <w:rPr>
          <w:b/>
          <w:bCs/>
          <w:i w:val="0"/>
          <w:color w:val="000000"/>
          <w:w w:val="111"/>
          <w:sz w:val="28"/>
          <w:szCs w:val="28"/>
        </w:rPr>
        <w:t xml:space="preserve"> </w:t>
      </w:r>
      <w:r w:rsidRPr="006F0420">
        <w:rPr>
          <w:b/>
          <w:bCs/>
          <w:i w:val="0"/>
          <w:color w:val="000000"/>
          <w:w w:val="111"/>
          <w:sz w:val="28"/>
          <w:szCs w:val="28"/>
          <w:lang w:val="de-DE"/>
        </w:rPr>
        <w:t>und</w:t>
      </w:r>
      <w:r w:rsidRPr="005A00F3">
        <w:rPr>
          <w:b/>
          <w:bCs/>
          <w:i w:val="0"/>
          <w:color w:val="000000"/>
          <w:w w:val="111"/>
          <w:sz w:val="28"/>
          <w:szCs w:val="28"/>
        </w:rPr>
        <w:t xml:space="preserve"> </w:t>
      </w:r>
      <w:r w:rsidRPr="006F0420">
        <w:rPr>
          <w:b/>
          <w:bCs/>
          <w:i w:val="0"/>
          <w:color w:val="000000"/>
          <w:w w:val="111"/>
          <w:sz w:val="28"/>
          <w:szCs w:val="28"/>
          <w:lang w:val="de-DE"/>
        </w:rPr>
        <w:t>Bilanz</w:t>
      </w:r>
    </w:p>
    <w:p w:rsidR="008516B5" w:rsidRPr="00C615C2" w:rsidRDefault="008516B5" w:rsidP="008516B5">
      <w:pPr>
        <w:shd w:val="clear" w:color="auto" w:fill="FFFFFF"/>
        <w:ind w:right="10"/>
        <w:jc w:val="both"/>
        <w:rPr>
          <w:i w:val="0"/>
          <w:sz w:val="28"/>
          <w:szCs w:val="28"/>
          <w:lang w:val="de-DE"/>
        </w:rPr>
      </w:pPr>
      <w:r w:rsidRPr="00C615C2">
        <w:rPr>
          <w:i w:val="0"/>
          <w:color w:val="000000"/>
          <w:w w:val="103"/>
          <w:sz w:val="28"/>
          <w:szCs w:val="28"/>
          <w:lang w:val="de-DE"/>
        </w:rPr>
        <w:t xml:space="preserve">Die Aufgabe der </w:t>
      </w:r>
      <w:r w:rsidRPr="00C615C2">
        <w:rPr>
          <w:b/>
          <w:bCs/>
          <w:i w:val="0"/>
          <w:color w:val="000000"/>
          <w:w w:val="103"/>
          <w:sz w:val="28"/>
          <w:szCs w:val="28"/>
          <w:lang w:val="de-DE"/>
        </w:rPr>
        <w:t xml:space="preserve">Buchführung </w:t>
      </w:r>
      <w:r w:rsidRPr="00C615C2">
        <w:rPr>
          <w:i w:val="0"/>
          <w:color w:val="000000"/>
          <w:w w:val="103"/>
          <w:sz w:val="28"/>
          <w:szCs w:val="28"/>
          <w:lang w:val="de-DE"/>
        </w:rPr>
        <w:t xml:space="preserve">besteht darin, alle in Zahlenwerten festgestellten wirtschaftlich bedeutsamen Vorgänge (Geschäftsvorfälle), die sich im Betrieb ereignen, in chronologischer </w:t>
      </w:r>
      <w:r w:rsidRPr="00C615C2">
        <w:rPr>
          <w:i w:val="0"/>
          <w:color w:val="000000"/>
          <w:spacing w:val="22"/>
          <w:w w:val="103"/>
          <w:sz w:val="28"/>
          <w:szCs w:val="28"/>
          <w:lang w:val="de-DE"/>
        </w:rPr>
        <w:t>Reihenfolge</w:t>
      </w:r>
      <w:r w:rsidRPr="00C615C2">
        <w:rPr>
          <w:i w:val="0"/>
          <w:color w:val="000000"/>
          <w:w w:val="103"/>
          <w:sz w:val="28"/>
          <w:szCs w:val="28"/>
          <w:lang w:val="de-DE"/>
        </w:rPr>
        <w:t xml:space="preserve"> testzuhalten. Sie be</w:t>
      </w:r>
      <w:r w:rsidRPr="00C615C2">
        <w:rPr>
          <w:i w:val="0"/>
          <w:color w:val="000000"/>
          <w:w w:val="110"/>
          <w:sz w:val="28"/>
          <w:szCs w:val="28"/>
          <w:lang w:val="de-DE"/>
        </w:rPr>
        <w:t xml:space="preserve">ginnt mit der Gründung und endet mit der Liquidation eines Betriebes. Wirtschaftlich bedeutsam sind alle Vorgänge, die zur Änderung der Höhe </w:t>
      </w:r>
      <w:r w:rsidRPr="00C615C2">
        <w:rPr>
          <w:i w:val="0"/>
          <w:color w:val="000000"/>
          <w:spacing w:val="-3"/>
          <w:w w:val="110"/>
          <w:sz w:val="28"/>
          <w:szCs w:val="28"/>
          <w:lang w:val="de-DE"/>
        </w:rPr>
        <w:t>und/oder der Zusam-mensetzung des Vermögens und des Kapitals eines Be</w:t>
      </w:r>
      <w:r w:rsidRPr="00C615C2">
        <w:rPr>
          <w:i w:val="0"/>
          <w:color w:val="000000"/>
          <w:spacing w:val="-3"/>
          <w:w w:val="110"/>
          <w:sz w:val="28"/>
          <w:szCs w:val="28"/>
          <w:lang w:val="de-DE"/>
        </w:rPr>
        <w:softHyphen/>
      </w:r>
      <w:r w:rsidRPr="00C615C2">
        <w:rPr>
          <w:i w:val="0"/>
          <w:color w:val="000000"/>
          <w:spacing w:val="-5"/>
          <w:w w:val="110"/>
          <w:sz w:val="28"/>
          <w:szCs w:val="28"/>
          <w:lang w:val="de-DE"/>
        </w:rPr>
        <w:t>triebes führen.</w:t>
      </w:r>
    </w:p>
    <w:p w:rsidR="008516B5" w:rsidRPr="00C615C2" w:rsidRDefault="008516B5" w:rsidP="008516B5">
      <w:pPr>
        <w:shd w:val="clear" w:color="auto" w:fill="FFFFFF"/>
        <w:ind w:right="5" w:firstLine="235"/>
        <w:jc w:val="both"/>
        <w:rPr>
          <w:i w:val="0"/>
          <w:color w:val="000000"/>
          <w:spacing w:val="-1"/>
          <w:w w:val="110"/>
          <w:sz w:val="28"/>
          <w:szCs w:val="28"/>
          <w:lang w:val="de-DE"/>
        </w:rPr>
      </w:pPr>
      <w:r w:rsidRPr="00C615C2">
        <w:rPr>
          <w:i w:val="0"/>
          <w:color w:val="000000"/>
          <w:spacing w:val="-2"/>
          <w:w w:val="110"/>
          <w:sz w:val="28"/>
          <w:szCs w:val="28"/>
          <w:lang w:val="de-DE"/>
        </w:rPr>
        <w:t>Alle in der Buchführung und Bilanz erfaßten Bestands- und Bewegungs</w:t>
      </w:r>
      <w:r w:rsidRPr="00C615C2">
        <w:rPr>
          <w:i w:val="0"/>
          <w:color w:val="000000"/>
          <w:spacing w:val="-2"/>
          <w:w w:val="110"/>
          <w:sz w:val="28"/>
          <w:szCs w:val="28"/>
          <w:lang w:val="de-DE"/>
        </w:rPr>
        <w:softHyphen/>
      </w:r>
      <w:r w:rsidRPr="00C615C2">
        <w:rPr>
          <w:i w:val="0"/>
          <w:color w:val="000000"/>
          <w:spacing w:val="-3"/>
          <w:w w:val="110"/>
          <w:sz w:val="28"/>
          <w:szCs w:val="28"/>
          <w:lang w:val="de-DE"/>
        </w:rPr>
        <w:t xml:space="preserve">größen werden in Geldeinheiten ausgedrückt. Die mengenmäßige Erfassung </w:t>
      </w:r>
      <w:r w:rsidRPr="00C615C2">
        <w:rPr>
          <w:i w:val="0"/>
          <w:color w:val="000000"/>
          <w:w w:val="110"/>
          <w:sz w:val="28"/>
          <w:szCs w:val="28"/>
          <w:lang w:val="de-DE"/>
        </w:rPr>
        <w:t xml:space="preserve">der Bestände erfolgt durch </w:t>
      </w:r>
      <w:r w:rsidRPr="00C615C2">
        <w:rPr>
          <w:b/>
          <w:bCs/>
          <w:i w:val="0"/>
          <w:color w:val="000000"/>
          <w:w w:val="110"/>
          <w:sz w:val="28"/>
          <w:szCs w:val="28"/>
          <w:lang w:val="de-DE"/>
        </w:rPr>
        <w:t xml:space="preserve">Inventur </w:t>
      </w:r>
      <w:r w:rsidRPr="00C615C2">
        <w:rPr>
          <w:i w:val="0"/>
          <w:color w:val="000000"/>
          <w:w w:val="110"/>
          <w:sz w:val="28"/>
          <w:szCs w:val="28"/>
          <w:lang w:val="de-DE"/>
        </w:rPr>
        <w:t xml:space="preserve">(körperliche Bestandsaufnahme) vor </w:t>
      </w:r>
      <w:r w:rsidRPr="00C615C2">
        <w:rPr>
          <w:i w:val="0"/>
          <w:color w:val="000000"/>
          <w:spacing w:val="-3"/>
          <w:w w:val="110"/>
          <w:sz w:val="28"/>
          <w:szCs w:val="28"/>
          <w:lang w:val="de-DE"/>
        </w:rPr>
        <w:t>der Bilanzaufstellung und findet ihren Niederschlag in einem Bestandsver</w:t>
      </w:r>
      <w:r w:rsidRPr="00C615C2">
        <w:rPr>
          <w:i w:val="0"/>
          <w:color w:val="000000"/>
          <w:spacing w:val="-3"/>
          <w:w w:val="110"/>
          <w:sz w:val="28"/>
          <w:szCs w:val="28"/>
          <w:lang w:val="de-DE"/>
        </w:rPr>
        <w:softHyphen/>
      </w:r>
      <w:r w:rsidRPr="00C615C2">
        <w:rPr>
          <w:i w:val="0"/>
          <w:color w:val="000000"/>
          <w:spacing w:val="-1"/>
          <w:w w:val="110"/>
          <w:sz w:val="28"/>
          <w:szCs w:val="28"/>
          <w:lang w:val="de-DE"/>
        </w:rPr>
        <w:t xml:space="preserve">zeichnis, das als </w:t>
      </w:r>
      <w:r w:rsidRPr="00C615C2">
        <w:rPr>
          <w:b/>
          <w:bCs/>
          <w:i w:val="0"/>
          <w:color w:val="000000"/>
          <w:spacing w:val="-1"/>
          <w:w w:val="110"/>
          <w:sz w:val="28"/>
          <w:szCs w:val="28"/>
          <w:lang w:val="de-DE"/>
        </w:rPr>
        <w:t xml:space="preserve">Inventar </w:t>
      </w:r>
      <w:r w:rsidRPr="00C615C2">
        <w:rPr>
          <w:i w:val="0"/>
          <w:color w:val="000000"/>
          <w:spacing w:val="-1"/>
          <w:w w:val="110"/>
          <w:sz w:val="28"/>
          <w:szCs w:val="28"/>
          <w:lang w:val="de-DE"/>
        </w:rPr>
        <w:t xml:space="preserve">bezeichnet wird. Das Inventar enthält neben den </w:t>
      </w:r>
      <w:r w:rsidRPr="00C615C2">
        <w:rPr>
          <w:i w:val="0"/>
          <w:color w:val="000000"/>
          <w:w w:val="110"/>
          <w:sz w:val="28"/>
          <w:szCs w:val="28"/>
          <w:lang w:val="de-DE"/>
        </w:rPr>
        <w:t xml:space="preserve">durch körperliche Inventur ermittelten Beständen die Forderungen und </w:t>
      </w:r>
      <w:r w:rsidRPr="00C615C2">
        <w:rPr>
          <w:i w:val="0"/>
          <w:color w:val="000000"/>
          <w:spacing w:val="-1"/>
          <w:w w:val="110"/>
          <w:sz w:val="28"/>
          <w:szCs w:val="28"/>
          <w:lang w:val="de-DE"/>
        </w:rPr>
        <w:t xml:space="preserve">Schulden des Betriebes, die nur durch Buchinventur ermittelt </w:t>
      </w:r>
    </w:p>
    <w:p w:rsidR="008516B5" w:rsidRPr="00C615C2" w:rsidRDefault="008516B5" w:rsidP="008516B5">
      <w:pPr>
        <w:shd w:val="clear" w:color="auto" w:fill="FFFFFF"/>
        <w:ind w:right="5"/>
        <w:jc w:val="both"/>
        <w:rPr>
          <w:i w:val="0"/>
          <w:sz w:val="28"/>
          <w:szCs w:val="28"/>
          <w:lang w:val="de-DE"/>
        </w:rPr>
      </w:pPr>
      <w:r w:rsidRPr="00C615C2">
        <w:rPr>
          <w:i w:val="0"/>
          <w:color w:val="000000"/>
          <w:spacing w:val="-1"/>
          <w:w w:val="110"/>
          <w:sz w:val="28"/>
          <w:szCs w:val="28"/>
          <w:lang w:val="de-DE"/>
        </w:rPr>
        <w:t>werden kön</w:t>
      </w:r>
      <w:r w:rsidRPr="00C615C2">
        <w:rPr>
          <w:i w:val="0"/>
          <w:color w:val="000000"/>
          <w:spacing w:val="-1"/>
          <w:w w:val="110"/>
          <w:sz w:val="28"/>
          <w:szCs w:val="28"/>
          <w:lang w:val="de-DE"/>
        </w:rPr>
        <w:softHyphen/>
      </w:r>
      <w:r w:rsidRPr="00C615C2">
        <w:rPr>
          <w:i w:val="0"/>
          <w:color w:val="000000"/>
          <w:w w:val="110"/>
          <w:sz w:val="28"/>
          <w:szCs w:val="28"/>
          <w:lang w:val="de-DE"/>
        </w:rPr>
        <w:t>nen. Alle Vermögensbestände und Schulden sind dabei art-, mengen- und wertmäßig aufzuführen. Die Bilanz unterscheidet sich vom Inventar da</w:t>
      </w:r>
      <w:r w:rsidRPr="00C615C2">
        <w:rPr>
          <w:i w:val="0"/>
          <w:color w:val="000000"/>
          <w:w w:val="110"/>
          <w:sz w:val="28"/>
          <w:szCs w:val="28"/>
          <w:lang w:val="de-DE"/>
        </w:rPr>
        <w:softHyphen/>
        <w:t xml:space="preserve">durch, daß sie in der Regel Kontoform hat und keine mengenmäßigen, </w:t>
      </w:r>
      <w:r w:rsidRPr="00C615C2">
        <w:rPr>
          <w:i w:val="0"/>
          <w:color w:val="000000"/>
          <w:spacing w:val="-1"/>
          <w:w w:val="110"/>
          <w:sz w:val="28"/>
          <w:szCs w:val="28"/>
          <w:lang w:val="de-DE"/>
        </w:rPr>
        <w:t xml:space="preserve">sondern nur </w:t>
      </w:r>
      <w:r w:rsidRPr="00C615C2">
        <w:rPr>
          <w:i w:val="0"/>
          <w:color w:val="000000"/>
          <w:spacing w:val="13"/>
          <w:w w:val="110"/>
          <w:sz w:val="28"/>
          <w:szCs w:val="28"/>
          <w:lang w:val="de-DE"/>
        </w:rPr>
        <w:t>art-</w:t>
      </w:r>
      <w:r w:rsidRPr="00C615C2">
        <w:rPr>
          <w:i w:val="0"/>
          <w:color w:val="000000"/>
          <w:w w:val="110"/>
          <w:sz w:val="28"/>
          <w:szCs w:val="28"/>
          <w:lang w:val="de-DE"/>
        </w:rPr>
        <w:t xml:space="preserve"> </w:t>
      </w:r>
      <w:r w:rsidRPr="00C615C2">
        <w:rPr>
          <w:i w:val="0"/>
          <w:color w:val="000000"/>
          <w:spacing w:val="-1"/>
          <w:w w:val="110"/>
          <w:sz w:val="28"/>
          <w:szCs w:val="28"/>
          <w:lang w:val="de-DE"/>
        </w:rPr>
        <w:t xml:space="preserve">und wertmäßige Angaben enthält. Außerdem zieht sie die </w:t>
      </w:r>
      <w:r w:rsidRPr="00C615C2">
        <w:rPr>
          <w:i w:val="0"/>
          <w:color w:val="000000"/>
          <w:spacing w:val="-2"/>
          <w:w w:val="110"/>
          <w:sz w:val="28"/>
          <w:szCs w:val="28"/>
          <w:lang w:val="de-DE"/>
        </w:rPr>
        <w:t>vielen Arten von Wirtschaftsgütern zu Gruppen, sog. Bilanzpositionen, zu</w:t>
      </w:r>
      <w:r w:rsidRPr="00C615C2">
        <w:rPr>
          <w:i w:val="0"/>
          <w:color w:val="000000"/>
          <w:spacing w:val="-2"/>
          <w:w w:val="110"/>
          <w:sz w:val="28"/>
          <w:szCs w:val="28"/>
          <w:lang w:val="de-DE"/>
        </w:rPr>
        <w:softHyphen/>
      </w:r>
      <w:r w:rsidRPr="00C615C2">
        <w:rPr>
          <w:i w:val="0"/>
          <w:color w:val="000000"/>
          <w:spacing w:val="-7"/>
          <w:w w:val="110"/>
          <w:sz w:val="28"/>
          <w:szCs w:val="28"/>
          <w:lang w:val="de-DE"/>
        </w:rPr>
        <w:t>sammen.</w:t>
      </w:r>
    </w:p>
    <w:p w:rsidR="008516B5" w:rsidRPr="00C615C2" w:rsidRDefault="008516B5" w:rsidP="008516B5">
      <w:pPr>
        <w:shd w:val="clear" w:color="auto" w:fill="FFFFFF"/>
        <w:spacing w:after="341"/>
        <w:ind w:left="10" w:right="14" w:firstLine="230"/>
        <w:jc w:val="both"/>
        <w:rPr>
          <w:i w:val="0"/>
          <w:color w:val="000000"/>
          <w:spacing w:val="-3"/>
          <w:w w:val="110"/>
          <w:sz w:val="28"/>
          <w:szCs w:val="28"/>
          <w:lang w:val="de-DE"/>
        </w:rPr>
      </w:pPr>
      <w:r w:rsidRPr="00C615C2">
        <w:rPr>
          <w:i w:val="0"/>
          <w:color w:val="000000"/>
          <w:spacing w:val="-5"/>
          <w:w w:val="110"/>
          <w:sz w:val="28"/>
          <w:szCs w:val="28"/>
          <w:lang w:val="de-DE"/>
        </w:rPr>
        <w:t xml:space="preserve">Die Buchführung ist also eine </w:t>
      </w:r>
      <w:r w:rsidRPr="00C615C2">
        <w:rPr>
          <w:b/>
          <w:bCs/>
          <w:i w:val="0"/>
          <w:color w:val="000000"/>
          <w:spacing w:val="-5"/>
          <w:w w:val="110"/>
          <w:sz w:val="28"/>
          <w:szCs w:val="28"/>
          <w:lang w:val="de-DE"/>
        </w:rPr>
        <w:t xml:space="preserve">Zeitrechnung. </w:t>
      </w:r>
      <w:r w:rsidRPr="00C615C2">
        <w:rPr>
          <w:i w:val="0"/>
          <w:color w:val="000000"/>
          <w:spacing w:val="-5"/>
          <w:w w:val="110"/>
          <w:sz w:val="28"/>
          <w:szCs w:val="28"/>
          <w:lang w:val="de-DE"/>
        </w:rPr>
        <w:t xml:space="preserve">Sie kann Finanz-buchführung </w:t>
      </w:r>
      <w:r w:rsidRPr="00C615C2">
        <w:rPr>
          <w:i w:val="0"/>
          <w:color w:val="000000"/>
          <w:spacing w:val="-1"/>
          <w:w w:val="110"/>
          <w:sz w:val="28"/>
          <w:szCs w:val="28"/>
          <w:lang w:val="de-DE"/>
        </w:rPr>
        <w:t xml:space="preserve">(Geschäftsbuchführung) oder Betriebsbuchführung sein. Erstere erfaßt den </w:t>
      </w:r>
      <w:r w:rsidRPr="00C615C2">
        <w:rPr>
          <w:i w:val="0"/>
          <w:color w:val="000000"/>
          <w:spacing w:val="-5"/>
          <w:w w:val="110"/>
          <w:sz w:val="28"/>
          <w:szCs w:val="28"/>
          <w:lang w:val="de-DE"/>
        </w:rPr>
        <w:t>gesamten Wertzuwachs oder Wertverbrauch sowie die Änderungen der Ver</w:t>
      </w:r>
      <w:r w:rsidRPr="00C615C2">
        <w:rPr>
          <w:i w:val="0"/>
          <w:color w:val="000000"/>
          <w:spacing w:val="-5"/>
          <w:w w:val="110"/>
          <w:sz w:val="28"/>
          <w:szCs w:val="28"/>
          <w:lang w:val="de-DE"/>
        </w:rPr>
        <w:softHyphen/>
      </w:r>
      <w:r w:rsidRPr="00C615C2">
        <w:rPr>
          <w:i w:val="0"/>
          <w:color w:val="000000"/>
          <w:spacing w:val="-2"/>
          <w:w w:val="110"/>
          <w:sz w:val="28"/>
          <w:szCs w:val="28"/>
          <w:lang w:val="de-DE"/>
        </w:rPr>
        <w:t xml:space="preserve">mögens- und Kapitalstruktur während einer Zeitperiode (Jahr, Monat). Den gesamten Wertverbrauch einer Abrechnungsperiode bezeichnet man als </w:t>
      </w:r>
      <w:r w:rsidRPr="00C615C2">
        <w:rPr>
          <w:b/>
          <w:bCs/>
          <w:i w:val="0"/>
          <w:color w:val="000000"/>
          <w:spacing w:val="-2"/>
          <w:w w:val="110"/>
          <w:sz w:val="28"/>
          <w:szCs w:val="28"/>
          <w:lang w:val="de-DE"/>
        </w:rPr>
        <w:t xml:space="preserve">Aufwand, </w:t>
      </w:r>
      <w:r w:rsidRPr="00C615C2">
        <w:rPr>
          <w:i w:val="0"/>
          <w:color w:val="000000"/>
          <w:spacing w:val="-2"/>
          <w:w w:val="110"/>
          <w:sz w:val="28"/>
          <w:szCs w:val="28"/>
          <w:lang w:val="de-DE"/>
        </w:rPr>
        <w:t xml:space="preserve">den gesamten Wertzuwachs als </w:t>
      </w:r>
      <w:r w:rsidRPr="00C615C2">
        <w:rPr>
          <w:b/>
          <w:bCs/>
          <w:i w:val="0"/>
          <w:color w:val="000000"/>
          <w:spacing w:val="-2"/>
          <w:w w:val="110"/>
          <w:sz w:val="28"/>
          <w:szCs w:val="28"/>
          <w:lang w:val="de-DE"/>
        </w:rPr>
        <w:t xml:space="preserve">Ertrag. </w:t>
      </w:r>
      <w:r w:rsidRPr="00C615C2">
        <w:rPr>
          <w:i w:val="0"/>
          <w:color w:val="000000"/>
          <w:spacing w:val="-2"/>
          <w:w w:val="110"/>
          <w:sz w:val="28"/>
          <w:szCs w:val="28"/>
          <w:lang w:val="de-DE"/>
        </w:rPr>
        <w:t xml:space="preserve">Die in der Buchführung </w:t>
      </w:r>
      <w:r w:rsidRPr="00C615C2">
        <w:rPr>
          <w:i w:val="0"/>
          <w:color w:val="000000"/>
          <w:spacing w:val="-1"/>
          <w:w w:val="110"/>
          <w:sz w:val="28"/>
          <w:szCs w:val="28"/>
          <w:lang w:val="de-DE"/>
        </w:rPr>
        <w:t xml:space="preserve">an einem Stichtag (Bilanzstichtag) erfaßten Bestände an Vermögen und an </w:t>
      </w:r>
      <w:r w:rsidRPr="00C615C2">
        <w:rPr>
          <w:i w:val="0"/>
          <w:color w:val="000000"/>
          <w:spacing w:val="-3"/>
          <w:w w:val="110"/>
          <w:sz w:val="28"/>
          <w:szCs w:val="28"/>
          <w:lang w:val="de-DE"/>
        </w:rPr>
        <w:t xml:space="preserve">Kapital werden in der Bilanz, die erfaßten Aufwendungen und Erträge einer  </w:t>
      </w:r>
      <w:r w:rsidRPr="00C615C2">
        <w:rPr>
          <w:i w:val="0"/>
          <w:color w:val="000000"/>
          <w:spacing w:val="-2"/>
          <w:w w:val="113"/>
          <w:sz w:val="28"/>
          <w:szCs w:val="28"/>
          <w:lang w:val="de-DE"/>
        </w:rPr>
        <w:t>Abrechnungsperiode in der Erfolgsrechnung (Gewinn- und Verlustrech</w:t>
      </w:r>
      <w:r w:rsidRPr="00C615C2">
        <w:rPr>
          <w:i w:val="0"/>
          <w:color w:val="000000"/>
          <w:spacing w:val="-2"/>
          <w:w w:val="113"/>
          <w:sz w:val="28"/>
          <w:szCs w:val="28"/>
          <w:lang w:val="de-DE"/>
        </w:rPr>
        <w:softHyphen/>
      </w:r>
      <w:r w:rsidRPr="00C615C2">
        <w:rPr>
          <w:i w:val="0"/>
          <w:color w:val="000000"/>
          <w:spacing w:val="-7"/>
          <w:w w:val="113"/>
          <w:sz w:val="28"/>
          <w:szCs w:val="28"/>
          <w:lang w:val="de-DE"/>
        </w:rPr>
        <w:t>nung) gegenübergestellt.</w:t>
      </w:r>
      <w:r w:rsidRPr="00C615C2">
        <w:rPr>
          <w:i w:val="0"/>
          <w:color w:val="000000"/>
          <w:spacing w:val="-3"/>
          <w:w w:val="110"/>
          <w:sz w:val="28"/>
          <w:szCs w:val="28"/>
          <w:lang w:val="de-DE"/>
        </w:rPr>
        <w:t xml:space="preserve"> </w:t>
      </w:r>
    </w:p>
    <w:p w:rsidR="008516B5" w:rsidRPr="008B3838" w:rsidRDefault="008516B5" w:rsidP="008516B5">
      <w:pPr>
        <w:shd w:val="clear" w:color="auto" w:fill="FFFFFF"/>
        <w:spacing w:after="341"/>
        <w:ind w:right="14"/>
        <w:jc w:val="both"/>
        <w:rPr>
          <w:i w:val="0"/>
          <w:color w:val="000000"/>
          <w:spacing w:val="-3"/>
          <w:w w:val="110"/>
          <w:sz w:val="28"/>
          <w:szCs w:val="28"/>
          <w:lang w:val="de-DE"/>
        </w:rPr>
      </w:pPr>
      <w:r w:rsidRPr="008B3838">
        <w:rPr>
          <w:i w:val="0"/>
          <w:color w:val="000000"/>
          <w:spacing w:val="-6"/>
          <w:w w:val="113"/>
          <w:sz w:val="28"/>
          <w:szCs w:val="28"/>
          <w:lang w:val="de-DE"/>
        </w:rPr>
        <w:t xml:space="preserve">Die Buchführung liefert alle Zahlenwerte, die zur Erstellung von Bilanzen </w:t>
      </w:r>
      <w:r w:rsidRPr="008B3838">
        <w:rPr>
          <w:i w:val="0"/>
          <w:color w:val="000000"/>
          <w:spacing w:val="-7"/>
          <w:w w:val="113"/>
          <w:sz w:val="28"/>
          <w:szCs w:val="28"/>
          <w:lang w:val="de-DE"/>
        </w:rPr>
        <w:t xml:space="preserve">— und zwar sowohl von Jahresbilanzen (Handels- und Steuerbilanz) als auch </w:t>
      </w:r>
      <w:r w:rsidRPr="008B3838">
        <w:rPr>
          <w:i w:val="0"/>
          <w:color w:val="000000"/>
          <w:spacing w:val="-9"/>
          <w:w w:val="113"/>
          <w:sz w:val="28"/>
          <w:szCs w:val="28"/>
          <w:lang w:val="de-DE"/>
        </w:rPr>
        <w:t xml:space="preserve">von Sonderbilanzen </w:t>
      </w:r>
      <w:r w:rsidRPr="008B3838">
        <w:rPr>
          <w:i w:val="0"/>
          <w:color w:val="000000"/>
          <w:spacing w:val="5"/>
          <w:w w:val="113"/>
          <w:sz w:val="28"/>
          <w:szCs w:val="28"/>
          <w:lang w:val="de-DE"/>
        </w:rPr>
        <w:t>(z.B.</w:t>
      </w:r>
      <w:r w:rsidRPr="008B3838">
        <w:rPr>
          <w:i w:val="0"/>
          <w:color w:val="000000"/>
          <w:w w:val="113"/>
          <w:sz w:val="28"/>
          <w:szCs w:val="28"/>
          <w:lang w:val="de-DE"/>
        </w:rPr>
        <w:t xml:space="preserve"> </w:t>
      </w:r>
      <w:r w:rsidRPr="008B3838">
        <w:rPr>
          <w:i w:val="0"/>
          <w:color w:val="000000"/>
          <w:spacing w:val="-9"/>
          <w:w w:val="113"/>
          <w:sz w:val="28"/>
          <w:szCs w:val="28"/>
          <w:lang w:val="de-DE"/>
        </w:rPr>
        <w:t>Umwandlungs-, Fusions-, Liquidationsbilan</w:t>
      </w:r>
      <w:r w:rsidRPr="008B3838">
        <w:rPr>
          <w:i w:val="0"/>
          <w:color w:val="000000"/>
          <w:spacing w:val="-9"/>
          <w:w w:val="113"/>
          <w:sz w:val="28"/>
          <w:szCs w:val="28"/>
          <w:lang w:val="de-DE"/>
        </w:rPr>
        <w:softHyphen/>
      </w:r>
      <w:r w:rsidRPr="008B3838">
        <w:rPr>
          <w:i w:val="0"/>
          <w:color w:val="000000"/>
          <w:spacing w:val="-7"/>
          <w:w w:val="113"/>
          <w:sz w:val="28"/>
          <w:szCs w:val="28"/>
          <w:lang w:val="de-DE"/>
        </w:rPr>
        <w:t xml:space="preserve">zen) - benötigt werden. Außerdem </w:t>
      </w:r>
      <w:r w:rsidRPr="008B3838">
        <w:rPr>
          <w:i w:val="0"/>
          <w:color w:val="000000"/>
          <w:spacing w:val="4"/>
          <w:w w:val="113"/>
          <w:sz w:val="28"/>
          <w:szCs w:val="28"/>
          <w:lang w:val="de-DE"/>
        </w:rPr>
        <w:t>stellt</w:t>
      </w:r>
      <w:r w:rsidRPr="008B3838">
        <w:rPr>
          <w:i w:val="0"/>
          <w:color w:val="000000"/>
          <w:w w:val="113"/>
          <w:sz w:val="28"/>
          <w:szCs w:val="28"/>
          <w:lang w:val="de-DE"/>
        </w:rPr>
        <w:t xml:space="preserve"> </w:t>
      </w:r>
      <w:r w:rsidRPr="008B3838">
        <w:rPr>
          <w:i w:val="0"/>
          <w:color w:val="000000"/>
          <w:spacing w:val="-7"/>
          <w:w w:val="113"/>
          <w:sz w:val="28"/>
          <w:szCs w:val="28"/>
          <w:lang w:val="de-DE"/>
        </w:rPr>
        <w:t>sie das für Liquiditäts- und Finanz</w:t>
      </w:r>
      <w:r w:rsidRPr="008B3838">
        <w:rPr>
          <w:i w:val="0"/>
          <w:color w:val="000000"/>
          <w:spacing w:val="-7"/>
          <w:w w:val="113"/>
          <w:sz w:val="28"/>
          <w:szCs w:val="28"/>
          <w:lang w:val="de-DE"/>
        </w:rPr>
        <w:softHyphen/>
      </w:r>
      <w:r w:rsidRPr="008B3838">
        <w:rPr>
          <w:i w:val="0"/>
          <w:color w:val="000000"/>
          <w:spacing w:val="-6"/>
          <w:w w:val="113"/>
          <w:sz w:val="28"/>
          <w:szCs w:val="28"/>
          <w:lang w:val="de-DE"/>
        </w:rPr>
        <w:t>kontrollen erforderliche Zahlenmaterial zur Verfügung.</w:t>
      </w:r>
      <w:r w:rsidRPr="008B3838">
        <w:rPr>
          <w:i w:val="0"/>
          <w:color w:val="000000"/>
          <w:spacing w:val="-3"/>
          <w:w w:val="110"/>
          <w:sz w:val="28"/>
          <w:szCs w:val="28"/>
          <w:lang w:val="de-DE"/>
        </w:rPr>
        <w:t xml:space="preserve">  </w:t>
      </w:r>
      <w:r w:rsidRPr="008B3838">
        <w:rPr>
          <w:i w:val="0"/>
          <w:color w:val="000000"/>
          <w:spacing w:val="-7"/>
          <w:w w:val="113"/>
          <w:sz w:val="28"/>
          <w:szCs w:val="28"/>
          <w:lang w:val="de-DE"/>
        </w:rPr>
        <w:t>Zur Erfassung der Geschäftsvorfälle bedient sich die Buchführung folgen</w:t>
      </w:r>
      <w:r w:rsidRPr="008B3838">
        <w:rPr>
          <w:i w:val="0"/>
          <w:color w:val="000000"/>
          <w:spacing w:val="-7"/>
          <w:w w:val="113"/>
          <w:sz w:val="28"/>
          <w:szCs w:val="28"/>
          <w:lang w:val="de-DE"/>
        </w:rPr>
        <w:softHyphen/>
      </w:r>
      <w:r w:rsidRPr="008B3838">
        <w:rPr>
          <w:i w:val="0"/>
          <w:color w:val="000000"/>
          <w:spacing w:val="-5"/>
          <w:w w:val="113"/>
          <w:sz w:val="28"/>
          <w:szCs w:val="28"/>
          <w:lang w:val="de-DE"/>
        </w:rPr>
        <w:t>der Arten von Konten:</w:t>
      </w:r>
    </w:p>
    <w:p w:rsidR="008516B5" w:rsidRPr="008B3838" w:rsidRDefault="008516B5" w:rsidP="008516B5">
      <w:pPr>
        <w:shd w:val="clear" w:color="auto" w:fill="FFFFFF"/>
        <w:spacing w:before="67"/>
        <w:ind w:left="346" w:right="43" w:hanging="346"/>
        <w:jc w:val="both"/>
        <w:rPr>
          <w:i w:val="0"/>
          <w:sz w:val="28"/>
          <w:szCs w:val="28"/>
          <w:lang w:val="de-DE"/>
        </w:rPr>
      </w:pPr>
      <w:r w:rsidRPr="008B3838">
        <w:rPr>
          <w:i w:val="0"/>
          <w:color w:val="000000"/>
          <w:spacing w:val="-3"/>
          <w:w w:val="113"/>
          <w:sz w:val="28"/>
          <w:szCs w:val="28"/>
          <w:lang w:val="de-DE"/>
        </w:rPr>
        <w:lastRenderedPageBreak/>
        <w:t xml:space="preserve">(1) </w:t>
      </w:r>
      <w:r w:rsidRPr="008B3838">
        <w:rPr>
          <w:b/>
          <w:bCs/>
          <w:i w:val="0"/>
          <w:color w:val="000000"/>
          <w:spacing w:val="-3"/>
          <w:w w:val="113"/>
          <w:sz w:val="28"/>
          <w:szCs w:val="28"/>
          <w:lang w:val="de-DE"/>
        </w:rPr>
        <w:t xml:space="preserve">Bestandskonten. </w:t>
      </w:r>
      <w:r w:rsidRPr="008B3838">
        <w:rPr>
          <w:i w:val="0"/>
          <w:color w:val="000000"/>
          <w:spacing w:val="-3"/>
          <w:w w:val="113"/>
          <w:sz w:val="28"/>
          <w:szCs w:val="28"/>
          <w:lang w:val="de-DE"/>
        </w:rPr>
        <w:t xml:space="preserve">Sie nehmen für jede Vermögens- und Kapitalart den </w:t>
      </w:r>
      <w:r w:rsidRPr="008B3838">
        <w:rPr>
          <w:i w:val="0"/>
          <w:color w:val="000000"/>
          <w:spacing w:val="-2"/>
          <w:w w:val="113"/>
          <w:sz w:val="28"/>
          <w:szCs w:val="28"/>
          <w:lang w:val="de-DE"/>
        </w:rPr>
        <w:t xml:space="preserve">Anfangsbestand einer Abrechnungsperiode auf, sammeln die Zugänge </w:t>
      </w:r>
      <w:r w:rsidRPr="008B3838">
        <w:rPr>
          <w:i w:val="0"/>
          <w:color w:val="000000"/>
          <w:spacing w:val="-3"/>
          <w:w w:val="113"/>
          <w:sz w:val="28"/>
          <w:szCs w:val="28"/>
          <w:lang w:val="de-DE"/>
        </w:rPr>
        <w:t>und Abgänge während der Periode, zeigen also die Bewegung der Be</w:t>
      </w:r>
      <w:r w:rsidRPr="008B3838">
        <w:rPr>
          <w:i w:val="0"/>
          <w:color w:val="000000"/>
          <w:spacing w:val="-3"/>
          <w:w w:val="113"/>
          <w:sz w:val="28"/>
          <w:szCs w:val="28"/>
          <w:lang w:val="de-DE"/>
        </w:rPr>
        <w:softHyphen/>
      </w:r>
      <w:r w:rsidRPr="008B3838">
        <w:rPr>
          <w:i w:val="0"/>
          <w:color w:val="000000"/>
          <w:spacing w:val="-4"/>
          <w:w w:val="113"/>
          <w:sz w:val="28"/>
          <w:szCs w:val="28"/>
          <w:lang w:val="de-DE"/>
        </w:rPr>
        <w:t xml:space="preserve">stände, und ermöglichen am Ende der Periode durch Gegenüberstellung </w:t>
      </w:r>
      <w:r w:rsidRPr="008B3838">
        <w:rPr>
          <w:i w:val="0"/>
          <w:color w:val="000000"/>
          <w:spacing w:val="-7"/>
          <w:w w:val="113"/>
          <w:sz w:val="28"/>
          <w:szCs w:val="28"/>
          <w:lang w:val="de-DE"/>
        </w:rPr>
        <w:t xml:space="preserve">von Anfangsbestand und Zugängen einerseits und Abgängen andererseits </w:t>
      </w:r>
      <w:r w:rsidRPr="008B3838">
        <w:rPr>
          <w:i w:val="0"/>
          <w:color w:val="000000"/>
          <w:spacing w:val="-6"/>
          <w:w w:val="113"/>
          <w:sz w:val="28"/>
          <w:szCs w:val="28"/>
          <w:lang w:val="de-DE"/>
        </w:rPr>
        <w:t>die Ermittlung des Endbestandes.</w:t>
      </w:r>
    </w:p>
    <w:p w:rsidR="008516B5" w:rsidRPr="008B3838" w:rsidRDefault="008516B5" w:rsidP="008516B5">
      <w:pPr>
        <w:shd w:val="clear" w:color="auto" w:fill="FFFFFF"/>
        <w:spacing w:before="38"/>
        <w:ind w:left="374" w:right="24" w:hanging="365"/>
        <w:jc w:val="both"/>
        <w:rPr>
          <w:i w:val="0"/>
          <w:sz w:val="28"/>
          <w:szCs w:val="28"/>
          <w:lang w:val="de-DE"/>
        </w:rPr>
      </w:pPr>
      <w:r w:rsidRPr="008B3838">
        <w:rPr>
          <w:i w:val="0"/>
          <w:color w:val="000000"/>
          <w:spacing w:val="-5"/>
          <w:w w:val="113"/>
          <w:sz w:val="28"/>
          <w:szCs w:val="28"/>
          <w:lang w:val="de-DE"/>
        </w:rPr>
        <w:t xml:space="preserve">(2) </w:t>
      </w:r>
      <w:r w:rsidRPr="008B3838">
        <w:rPr>
          <w:b/>
          <w:bCs/>
          <w:i w:val="0"/>
          <w:color w:val="000000"/>
          <w:spacing w:val="-5"/>
          <w:w w:val="113"/>
          <w:sz w:val="28"/>
          <w:szCs w:val="28"/>
          <w:lang w:val="de-DE"/>
        </w:rPr>
        <w:t xml:space="preserve">Erfolgskonten. </w:t>
      </w:r>
      <w:r w:rsidRPr="008B3838">
        <w:rPr>
          <w:i w:val="0"/>
          <w:color w:val="000000"/>
          <w:spacing w:val="-5"/>
          <w:w w:val="113"/>
          <w:sz w:val="28"/>
          <w:szCs w:val="28"/>
          <w:lang w:val="de-DE"/>
        </w:rPr>
        <w:t>Sie sammeln - getrennt nach Aufwands- und Ertragsar</w:t>
      </w:r>
      <w:r w:rsidRPr="008B3838">
        <w:rPr>
          <w:i w:val="0"/>
          <w:color w:val="000000"/>
          <w:spacing w:val="-5"/>
          <w:w w:val="113"/>
          <w:sz w:val="28"/>
          <w:szCs w:val="28"/>
          <w:lang w:val="de-DE"/>
        </w:rPr>
        <w:softHyphen/>
      </w:r>
      <w:r w:rsidRPr="008B3838">
        <w:rPr>
          <w:i w:val="0"/>
          <w:color w:val="000000"/>
          <w:w w:val="113"/>
          <w:sz w:val="28"/>
          <w:szCs w:val="28"/>
          <w:lang w:val="de-DE"/>
        </w:rPr>
        <w:t xml:space="preserve">ten - die Aufwendungen und Erträge einer Abrechnungsperiode. Der </w:t>
      </w:r>
      <w:r w:rsidRPr="008B3838">
        <w:rPr>
          <w:i w:val="0"/>
          <w:color w:val="000000"/>
          <w:spacing w:val="-4"/>
          <w:w w:val="113"/>
          <w:sz w:val="28"/>
          <w:szCs w:val="28"/>
          <w:lang w:val="de-DE"/>
        </w:rPr>
        <w:t>Saldo zwischen sämtlichen Aufwendungen und Erträgen ergibt den Er</w:t>
      </w:r>
      <w:r w:rsidRPr="008B3838">
        <w:rPr>
          <w:i w:val="0"/>
          <w:color w:val="000000"/>
          <w:spacing w:val="-4"/>
          <w:w w:val="113"/>
          <w:sz w:val="28"/>
          <w:szCs w:val="28"/>
          <w:lang w:val="de-DE"/>
        </w:rPr>
        <w:softHyphen/>
      </w:r>
      <w:r w:rsidRPr="008B3838">
        <w:rPr>
          <w:i w:val="0"/>
          <w:color w:val="000000"/>
          <w:spacing w:val="-5"/>
          <w:w w:val="113"/>
          <w:sz w:val="28"/>
          <w:szCs w:val="28"/>
          <w:lang w:val="de-DE"/>
        </w:rPr>
        <w:t xml:space="preserve">folg der Periode, der mit dem Eigenkapitalkonto verrechnet wird und als </w:t>
      </w:r>
      <w:r w:rsidRPr="008B3838">
        <w:rPr>
          <w:i w:val="0"/>
          <w:color w:val="000000"/>
          <w:spacing w:val="-6"/>
          <w:w w:val="113"/>
          <w:sz w:val="28"/>
          <w:szCs w:val="28"/>
          <w:lang w:val="de-DE"/>
        </w:rPr>
        <w:t>Gewinn das Eigenkapital vermehrt, als Verlust das Eigenkapital vermin</w:t>
      </w:r>
      <w:r w:rsidRPr="008B3838">
        <w:rPr>
          <w:i w:val="0"/>
          <w:color w:val="000000"/>
          <w:spacing w:val="-6"/>
          <w:w w:val="113"/>
          <w:sz w:val="28"/>
          <w:szCs w:val="28"/>
          <w:lang w:val="de-DE"/>
        </w:rPr>
        <w:softHyphen/>
      </w:r>
      <w:r w:rsidRPr="008B3838">
        <w:rPr>
          <w:i w:val="0"/>
          <w:color w:val="000000"/>
          <w:spacing w:val="-10"/>
          <w:w w:val="113"/>
          <w:sz w:val="28"/>
          <w:szCs w:val="28"/>
          <w:lang w:val="de-DE"/>
        </w:rPr>
        <w:t>dert.</w:t>
      </w:r>
    </w:p>
    <w:p w:rsidR="008516B5" w:rsidRPr="008B3838" w:rsidRDefault="008516B5" w:rsidP="008516B5">
      <w:pPr>
        <w:shd w:val="clear" w:color="auto" w:fill="FFFFFF"/>
        <w:spacing w:before="72"/>
        <w:ind w:left="389" w:right="5" w:hanging="350"/>
        <w:jc w:val="both"/>
        <w:rPr>
          <w:i w:val="0"/>
          <w:sz w:val="28"/>
          <w:szCs w:val="28"/>
          <w:lang w:val="de-DE"/>
        </w:rPr>
      </w:pPr>
      <w:r w:rsidRPr="008B3838">
        <w:rPr>
          <w:i w:val="0"/>
          <w:color w:val="000000"/>
          <w:spacing w:val="-6"/>
          <w:w w:val="113"/>
          <w:sz w:val="28"/>
          <w:szCs w:val="28"/>
          <w:lang w:val="de-DE"/>
        </w:rPr>
        <w:t xml:space="preserve">(3) Eine dritte Art von Konten sind die </w:t>
      </w:r>
      <w:r w:rsidRPr="008B3838">
        <w:rPr>
          <w:b/>
          <w:bCs/>
          <w:i w:val="0"/>
          <w:color w:val="000000"/>
          <w:spacing w:val="-6"/>
          <w:w w:val="113"/>
          <w:sz w:val="28"/>
          <w:szCs w:val="28"/>
          <w:lang w:val="de-DE"/>
        </w:rPr>
        <w:t xml:space="preserve">gemischten Konten, </w:t>
      </w:r>
      <w:r w:rsidRPr="008B3838">
        <w:rPr>
          <w:i w:val="0"/>
          <w:color w:val="000000"/>
          <w:spacing w:val="-6"/>
          <w:w w:val="113"/>
          <w:sz w:val="28"/>
          <w:szCs w:val="28"/>
          <w:lang w:val="de-DE"/>
        </w:rPr>
        <w:t>die eine Kom</w:t>
      </w:r>
      <w:r w:rsidRPr="008B3838">
        <w:rPr>
          <w:i w:val="0"/>
          <w:color w:val="000000"/>
          <w:spacing w:val="-6"/>
          <w:w w:val="113"/>
          <w:sz w:val="28"/>
          <w:szCs w:val="28"/>
          <w:lang w:val="de-DE"/>
        </w:rPr>
        <w:softHyphen/>
      </w:r>
      <w:r w:rsidRPr="008B3838">
        <w:rPr>
          <w:i w:val="0"/>
          <w:color w:val="000000"/>
          <w:spacing w:val="-5"/>
          <w:w w:val="113"/>
          <w:sz w:val="28"/>
          <w:szCs w:val="28"/>
          <w:lang w:val="de-DE"/>
        </w:rPr>
        <w:t xml:space="preserve">bination von Bestands- und Erfolgskonten bilden. Bekanntestes Beispiel </w:t>
      </w:r>
      <w:r w:rsidRPr="008B3838">
        <w:rPr>
          <w:i w:val="0"/>
          <w:color w:val="000000"/>
          <w:w w:val="113"/>
          <w:sz w:val="28"/>
          <w:szCs w:val="28"/>
          <w:lang w:val="de-DE"/>
        </w:rPr>
        <w:t xml:space="preserve">ist das ungeteilte (gemischte) Warenkonto. Diese Konten haben den </w:t>
      </w:r>
      <w:r w:rsidRPr="008B3838">
        <w:rPr>
          <w:i w:val="0"/>
          <w:color w:val="000000"/>
          <w:spacing w:val="-5"/>
          <w:w w:val="113"/>
          <w:sz w:val="28"/>
          <w:szCs w:val="28"/>
          <w:lang w:val="de-DE"/>
        </w:rPr>
        <w:t xml:space="preserve">Nachteil, daß ihr Saldo eine Mischung von Endbestandswert und Erfolg </w:t>
      </w:r>
      <w:r w:rsidRPr="008B3838">
        <w:rPr>
          <w:i w:val="0"/>
          <w:color w:val="000000"/>
          <w:w w:val="113"/>
          <w:sz w:val="28"/>
          <w:szCs w:val="28"/>
          <w:lang w:val="de-DE"/>
        </w:rPr>
        <w:t xml:space="preserve">ist und sich folglich eine sinnvolle Aussage nur ergibt, wenn vor der </w:t>
      </w:r>
      <w:r w:rsidRPr="008B3838">
        <w:rPr>
          <w:i w:val="0"/>
          <w:color w:val="000000"/>
          <w:spacing w:val="-4"/>
          <w:w w:val="113"/>
          <w:sz w:val="28"/>
          <w:szCs w:val="28"/>
          <w:lang w:val="de-DE"/>
        </w:rPr>
        <w:t xml:space="preserve">Saldierung der durch Inventur festgestellte Endbestand eingesetzt wird, </w:t>
      </w:r>
      <w:r w:rsidRPr="008B3838">
        <w:rPr>
          <w:i w:val="0"/>
          <w:color w:val="000000"/>
          <w:spacing w:val="-6"/>
          <w:w w:val="113"/>
          <w:sz w:val="28"/>
          <w:szCs w:val="28"/>
          <w:lang w:val="de-DE"/>
        </w:rPr>
        <w:t xml:space="preserve">so daß der Saldo nur noch den Erfolg zeigt. Im Interesse einer klaren und übersichtlichen Buchführung und Bilanzierung sollten gemischte Konten </w:t>
      </w:r>
      <w:r w:rsidRPr="008B3838">
        <w:rPr>
          <w:i w:val="0"/>
          <w:color w:val="000000"/>
          <w:w w:val="113"/>
          <w:sz w:val="28"/>
          <w:szCs w:val="28"/>
          <w:lang w:val="de-DE"/>
        </w:rPr>
        <w:t xml:space="preserve">durch Aufteilung in ein reines Bestands- und ein reines Erfolgskonto </w:t>
      </w:r>
      <w:r w:rsidRPr="008B3838">
        <w:rPr>
          <w:i w:val="0"/>
          <w:color w:val="000000"/>
          <w:spacing w:val="10"/>
          <w:w w:val="113"/>
          <w:sz w:val="28"/>
          <w:szCs w:val="28"/>
          <w:lang w:val="de-DE"/>
        </w:rPr>
        <w:t>(z.B.</w:t>
      </w:r>
      <w:r w:rsidRPr="008B3838">
        <w:rPr>
          <w:i w:val="0"/>
          <w:color w:val="000000"/>
          <w:w w:val="113"/>
          <w:sz w:val="28"/>
          <w:szCs w:val="28"/>
          <w:lang w:val="de-DE"/>
        </w:rPr>
        <w:t xml:space="preserve"> </w:t>
      </w:r>
      <w:r w:rsidRPr="008B3838">
        <w:rPr>
          <w:i w:val="0"/>
          <w:color w:val="000000"/>
          <w:spacing w:val="-4"/>
          <w:w w:val="113"/>
          <w:sz w:val="28"/>
          <w:szCs w:val="28"/>
          <w:lang w:val="de-DE"/>
        </w:rPr>
        <w:t>Wareneinkaufskonto und Warenverkaufskonto) vermieden wer</w:t>
      </w:r>
      <w:r w:rsidRPr="008B3838">
        <w:rPr>
          <w:i w:val="0"/>
          <w:color w:val="000000"/>
          <w:spacing w:val="-4"/>
          <w:w w:val="113"/>
          <w:sz w:val="28"/>
          <w:szCs w:val="28"/>
          <w:lang w:val="de-DE"/>
        </w:rPr>
        <w:softHyphen/>
      </w:r>
      <w:r w:rsidRPr="008B3838">
        <w:rPr>
          <w:i w:val="0"/>
          <w:color w:val="000000"/>
          <w:spacing w:val="-16"/>
          <w:w w:val="113"/>
          <w:sz w:val="28"/>
          <w:szCs w:val="28"/>
          <w:lang w:val="de-DE"/>
        </w:rPr>
        <w:t>den.</w:t>
      </w:r>
    </w:p>
    <w:p w:rsidR="008516B5" w:rsidRPr="00C615C2" w:rsidRDefault="008516B5" w:rsidP="008516B5">
      <w:pPr>
        <w:shd w:val="clear" w:color="auto" w:fill="FFFFFF"/>
        <w:spacing w:before="154"/>
        <w:ind w:left="34" w:right="14" w:firstLine="235"/>
        <w:jc w:val="both"/>
        <w:rPr>
          <w:i w:val="0"/>
          <w:color w:val="000000"/>
          <w:spacing w:val="-4"/>
          <w:w w:val="113"/>
          <w:sz w:val="28"/>
          <w:szCs w:val="28"/>
          <w:lang w:val="de-DE"/>
        </w:rPr>
      </w:pPr>
      <w:r w:rsidRPr="008B3838">
        <w:rPr>
          <w:i w:val="0"/>
          <w:color w:val="000000"/>
          <w:spacing w:val="-4"/>
          <w:w w:val="113"/>
          <w:sz w:val="28"/>
          <w:szCs w:val="28"/>
          <w:lang w:val="de-DE"/>
        </w:rPr>
        <w:t xml:space="preserve">Der formale Aufbau der doppelten Buchführung ermöglicht die </w:t>
      </w:r>
      <w:r w:rsidRPr="008B3838">
        <w:rPr>
          <w:b/>
          <w:bCs/>
          <w:i w:val="0"/>
          <w:color w:val="000000"/>
          <w:spacing w:val="-4"/>
          <w:w w:val="113"/>
          <w:sz w:val="28"/>
          <w:szCs w:val="28"/>
          <w:lang w:val="de-DE"/>
        </w:rPr>
        <w:t>Ermitt</w:t>
      </w:r>
      <w:r w:rsidRPr="008B3838">
        <w:rPr>
          <w:b/>
          <w:bCs/>
          <w:i w:val="0"/>
          <w:color w:val="000000"/>
          <w:spacing w:val="-4"/>
          <w:w w:val="113"/>
          <w:sz w:val="28"/>
          <w:szCs w:val="28"/>
          <w:lang w:val="de-DE"/>
        </w:rPr>
        <w:softHyphen/>
      </w:r>
      <w:r w:rsidRPr="008B3838">
        <w:rPr>
          <w:b/>
          <w:bCs/>
          <w:i w:val="0"/>
          <w:color w:val="000000"/>
          <w:spacing w:val="-8"/>
          <w:w w:val="113"/>
          <w:sz w:val="28"/>
          <w:szCs w:val="28"/>
          <w:lang w:val="de-DE"/>
        </w:rPr>
        <w:t xml:space="preserve">lung des Periodenerfolges </w:t>
      </w:r>
      <w:r w:rsidRPr="008B3838">
        <w:rPr>
          <w:i w:val="0"/>
          <w:color w:val="000000"/>
          <w:spacing w:val="-8"/>
          <w:w w:val="113"/>
          <w:sz w:val="28"/>
          <w:szCs w:val="28"/>
          <w:lang w:val="de-DE"/>
        </w:rPr>
        <w:t>in doppelter Weise:</w:t>
      </w:r>
      <w:r w:rsidRPr="008B3838">
        <w:rPr>
          <w:i w:val="0"/>
          <w:color w:val="000000"/>
          <w:spacing w:val="-4"/>
          <w:w w:val="113"/>
          <w:sz w:val="28"/>
          <w:szCs w:val="28"/>
          <w:lang w:val="de-DE"/>
        </w:rPr>
        <w:t xml:space="preserve">                </w:t>
      </w:r>
      <w:r w:rsidRPr="008B3838">
        <w:rPr>
          <w:i w:val="0"/>
          <w:color w:val="000000"/>
          <w:spacing w:val="-1"/>
          <w:w w:val="107"/>
          <w:sz w:val="28"/>
          <w:szCs w:val="28"/>
          <w:lang w:val="de-DE"/>
        </w:rPr>
        <w:t>(1) durch Vermögensvergleich:</w:t>
      </w:r>
      <w:r w:rsidRPr="008B3838">
        <w:rPr>
          <w:i w:val="0"/>
          <w:sz w:val="28"/>
          <w:szCs w:val="28"/>
          <w:lang w:val="de-DE"/>
        </w:rPr>
        <w:t>-</w:t>
      </w:r>
      <w:r w:rsidRPr="008B3838">
        <w:rPr>
          <w:i w:val="0"/>
          <w:color w:val="000000"/>
          <w:w w:val="107"/>
          <w:sz w:val="28"/>
          <w:szCs w:val="28"/>
          <w:lang w:val="de-DE"/>
        </w:rPr>
        <w:t>Erfolg = Vermögen am Ende der Periode - Vermögen am</w:t>
      </w:r>
      <w:r w:rsidRPr="00C615C2">
        <w:rPr>
          <w:i w:val="0"/>
          <w:color w:val="000000"/>
          <w:w w:val="107"/>
          <w:sz w:val="28"/>
          <w:szCs w:val="28"/>
          <w:lang w:val="de-DE"/>
        </w:rPr>
        <w:t xml:space="preserve"> Anfang der Periode + Entnahmen - Einlagen;</w:t>
      </w:r>
    </w:p>
    <w:p w:rsidR="008516B5" w:rsidRPr="00C615C2" w:rsidRDefault="008516B5" w:rsidP="008516B5">
      <w:pPr>
        <w:shd w:val="clear" w:color="auto" w:fill="FFFFFF"/>
        <w:ind w:left="53"/>
        <w:jc w:val="both"/>
        <w:rPr>
          <w:i w:val="0"/>
          <w:sz w:val="28"/>
          <w:szCs w:val="28"/>
          <w:lang w:val="de-DE"/>
        </w:rPr>
      </w:pPr>
      <w:r w:rsidRPr="00C615C2">
        <w:rPr>
          <w:i w:val="0"/>
          <w:color w:val="000000"/>
          <w:w w:val="107"/>
          <w:sz w:val="28"/>
          <w:szCs w:val="28"/>
          <w:lang w:val="de-DE"/>
        </w:rPr>
        <w:t>(2) durch Aufwands- und Ertragsvergleich:</w:t>
      </w:r>
    </w:p>
    <w:p w:rsidR="008516B5" w:rsidRPr="00C615C2" w:rsidRDefault="008516B5" w:rsidP="008516B5">
      <w:pPr>
        <w:shd w:val="clear" w:color="auto" w:fill="FFFFFF"/>
        <w:ind w:left="426" w:hanging="18"/>
        <w:jc w:val="both"/>
        <w:rPr>
          <w:i w:val="0"/>
          <w:sz w:val="28"/>
          <w:szCs w:val="28"/>
          <w:lang w:val="de-DE"/>
        </w:rPr>
      </w:pPr>
      <w:r w:rsidRPr="00C615C2">
        <w:rPr>
          <w:i w:val="0"/>
          <w:color w:val="000000"/>
          <w:w w:val="107"/>
          <w:sz w:val="28"/>
          <w:szCs w:val="28"/>
          <w:lang w:val="de-DE"/>
        </w:rPr>
        <w:t>Erfolg = Ertrag - Aufwand.</w:t>
      </w:r>
    </w:p>
    <w:p w:rsidR="008516B5" w:rsidRPr="00C615C2" w:rsidRDefault="008516B5" w:rsidP="008516B5">
      <w:pPr>
        <w:shd w:val="clear" w:color="auto" w:fill="FFFFFF"/>
        <w:ind w:hanging="1"/>
        <w:jc w:val="both"/>
        <w:rPr>
          <w:i w:val="0"/>
          <w:color w:val="000000"/>
          <w:spacing w:val="-1"/>
          <w:w w:val="107"/>
          <w:sz w:val="28"/>
          <w:szCs w:val="28"/>
          <w:lang w:val="de-DE"/>
        </w:rPr>
      </w:pPr>
      <w:r w:rsidRPr="00C615C2">
        <w:rPr>
          <w:i w:val="0"/>
          <w:color w:val="000000"/>
          <w:spacing w:val="-2"/>
          <w:w w:val="107"/>
          <w:sz w:val="28"/>
          <w:szCs w:val="28"/>
          <w:lang w:val="de-DE"/>
        </w:rPr>
        <w:t>Alle Geschäftsvorfälle können mit einem der vier Typen von         Buchungsfäl</w:t>
      </w:r>
      <w:r w:rsidRPr="00C615C2">
        <w:rPr>
          <w:i w:val="0"/>
          <w:color w:val="000000"/>
          <w:spacing w:val="-2"/>
          <w:w w:val="107"/>
          <w:sz w:val="28"/>
          <w:szCs w:val="28"/>
          <w:lang w:val="de-DE"/>
        </w:rPr>
        <w:softHyphen/>
      </w:r>
      <w:r w:rsidRPr="00C615C2">
        <w:rPr>
          <w:i w:val="0"/>
          <w:color w:val="000000"/>
          <w:spacing w:val="-1"/>
          <w:w w:val="107"/>
          <w:sz w:val="28"/>
          <w:szCs w:val="28"/>
          <w:lang w:val="de-DE"/>
        </w:rPr>
        <w:t>len erfaßt werden. Es sind das:</w:t>
      </w:r>
    </w:p>
    <w:p w:rsidR="008516B5" w:rsidRPr="00C615C2" w:rsidRDefault="008516B5" w:rsidP="008516B5">
      <w:pPr>
        <w:shd w:val="clear" w:color="auto" w:fill="FFFFFF"/>
        <w:jc w:val="both"/>
        <w:rPr>
          <w:i w:val="0"/>
          <w:color w:val="000000"/>
          <w:w w:val="107"/>
          <w:sz w:val="28"/>
          <w:szCs w:val="28"/>
          <w:lang w:val="de-DE"/>
        </w:rPr>
      </w:pPr>
      <w:r w:rsidRPr="00C615C2">
        <w:rPr>
          <w:i w:val="0"/>
          <w:color w:val="000000"/>
          <w:spacing w:val="-1"/>
          <w:w w:val="107"/>
          <w:sz w:val="28"/>
          <w:szCs w:val="28"/>
          <w:lang w:val="de-DE"/>
        </w:rPr>
        <w:t xml:space="preserve">(1) </w:t>
      </w:r>
      <w:r w:rsidRPr="00C615C2">
        <w:rPr>
          <w:i w:val="0"/>
          <w:color w:val="000000"/>
          <w:w w:val="107"/>
          <w:sz w:val="28"/>
          <w:szCs w:val="28"/>
          <w:lang w:val="de-DE"/>
        </w:rPr>
        <w:t xml:space="preserve">Der </w:t>
      </w:r>
      <w:r w:rsidRPr="00C615C2">
        <w:rPr>
          <w:b/>
          <w:bCs/>
          <w:i w:val="0"/>
          <w:color w:val="000000"/>
          <w:w w:val="107"/>
          <w:sz w:val="28"/>
          <w:szCs w:val="28"/>
          <w:lang w:val="de-DE"/>
        </w:rPr>
        <w:t xml:space="preserve">Aktivtausch. </w:t>
      </w:r>
      <w:r w:rsidRPr="00C615C2">
        <w:rPr>
          <w:i w:val="0"/>
          <w:color w:val="000000"/>
          <w:w w:val="107"/>
          <w:sz w:val="28"/>
          <w:szCs w:val="28"/>
          <w:lang w:val="de-DE"/>
        </w:rPr>
        <w:t>Er führt zu einer Veränderung der Vermö-</w:t>
      </w:r>
    </w:p>
    <w:p w:rsidR="008516B5" w:rsidRPr="00C615C2" w:rsidRDefault="008516B5" w:rsidP="008516B5">
      <w:pPr>
        <w:shd w:val="clear" w:color="auto" w:fill="FFFFFF"/>
        <w:ind w:left="426" w:hanging="426"/>
        <w:jc w:val="both"/>
        <w:rPr>
          <w:i w:val="0"/>
          <w:sz w:val="28"/>
          <w:szCs w:val="28"/>
          <w:lang w:val="de-DE"/>
        </w:rPr>
      </w:pPr>
      <w:r w:rsidRPr="00C615C2">
        <w:rPr>
          <w:i w:val="0"/>
          <w:color w:val="000000"/>
          <w:w w:val="107"/>
          <w:sz w:val="28"/>
          <w:szCs w:val="28"/>
          <w:lang w:val="de-DE"/>
        </w:rPr>
        <w:t xml:space="preserve">    gensstruk</w:t>
      </w:r>
      <w:r w:rsidRPr="00C615C2">
        <w:rPr>
          <w:i w:val="0"/>
          <w:color w:val="000000"/>
          <w:w w:val="107"/>
          <w:sz w:val="28"/>
          <w:szCs w:val="28"/>
          <w:lang w:val="de-DE"/>
        </w:rPr>
        <w:softHyphen/>
        <w:t>tur, ohne daß sich die Bilanzsumme vergrößert oder verringert. Der Zugang auf einem Vermögenskonto entspricht dem Abgang auf einem  anderen Vermögenskonto. Beispiel: Kauf von Rohstoffen gegen Barzah</w:t>
      </w:r>
      <w:r w:rsidRPr="00C615C2">
        <w:rPr>
          <w:i w:val="0"/>
          <w:color w:val="000000"/>
          <w:spacing w:val="-4"/>
          <w:w w:val="110"/>
          <w:sz w:val="28"/>
          <w:szCs w:val="28"/>
          <w:lang w:val="de-DE"/>
        </w:rPr>
        <w:t>lung = Zunahme des Rohstoffbestandes und Abnahme des Kassenbe</w:t>
      </w:r>
      <w:r w:rsidRPr="00C615C2">
        <w:rPr>
          <w:i w:val="0"/>
          <w:color w:val="000000"/>
          <w:spacing w:val="-4"/>
          <w:w w:val="110"/>
          <w:sz w:val="28"/>
          <w:szCs w:val="28"/>
          <w:lang w:val="de-DE"/>
        </w:rPr>
        <w:softHyphen/>
      </w:r>
      <w:r w:rsidRPr="00C615C2">
        <w:rPr>
          <w:i w:val="0"/>
          <w:color w:val="000000"/>
          <w:spacing w:val="-9"/>
          <w:w w:val="110"/>
          <w:sz w:val="28"/>
          <w:szCs w:val="28"/>
          <w:lang w:val="de-DE"/>
        </w:rPr>
        <w:t>standes in gleicher Höhe.</w:t>
      </w:r>
    </w:p>
    <w:p w:rsidR="008516B5" w:rsidRPr="00C615C2" w:rsidRDefault="008516B5" w:rsidP="008516B5">
      <w:pPr>
        <w:shd w:val="clear" w:color="auto" w:fill="FFFFFF"/>
        <w:ind w:left="331" w:right="86" w:hanging="331"/>
        <w:jc w:val="both"/>
        <w:rPr>
          <w:i w:val="0"/>
          <w:sz w:val="28"/>
          <w:szCs w:val="28"/>
          <w:lang w:val="de-DE"/>
        </w:rPr>
      </w:pPr>
      <w:r w:rsidRPr="00C615C2">
        <w:rPr>
          <w:i w:val="0"/>
          <w:color w:val="000000"/>
          <w:spacing w:val="-4"/>
          <w:w w:val="110"/>
          <w:sz w:val="28"/>
          <w:szCs w:val="28"/>
          <w:lang w:val="de-DE"/>
        </w:rPr>
        <w:t xml:space="preserve">(2) Der </w:t>
      </w:r>
      <w:r w:rsidRPr="00C615C2">
        <w:rPr>
          <w:b/>
          <w:bCs/>
          <w:i w:val="0"/>
          <w:color w:val="000000"/>
          <w:spacing w:val="-4"/>
          <w:w w:val="110"/>
          <w:sz w:val="28"/>
          <w:szCs w:val="28"/>
          <w:lang w:val="de-DE"/>
        </w:rPr>
        <w:t xml:space="preserve">Passivtausch. </w:t>
      </w:r>
      <w:r w:rsidRPr="00C615C2">
        <w:rPr>
          <w:i w:val="0"/>
          <w:color w:val="000000"/>
          <w:spacing w:val="-4"/>
          <w:w w:val="110"/>
          <w:sz w:val="28"/>
          <w:szCs w:val="28"/>
          <w:lang w:val="de-DE"/>
        </w:rPr>
        <w:t xml:space="preserve">Er führt zu einer Veränderung der Kapitalstruktur, </w:t>
      </w:r>
      <w:r w:rsidRPr="00C615C2">
        <w:rPr>
          <w:i w:val="0"/>
          <w:color w:val="000000"/>
          <w:spacing w:val="-6"/>
          <w:w w:val="110"/>
          <w:sz w:val="28"/>
          <w:szCs w:val="28"/>
          <w:lang w:val="de-DE"/>
        </w:rPr>
        <w:t xml:space="preserve">ohne daß sich die Bilanzsumme vergrößert oder verringert. Der Zugang </w:t>
      </w:r>
      <w:r w:rsidRPr="00C615C2">
        <w:rPr>
          <w:i w:val="0"/>
          <w:color w:val="000000"/>
          <w:spacing w:val="-9"/>
          <w:w w:val="110"/>
          <w:sz w:val="28"/>
          <w:szCs w:val="28"/>
          <w:lang w:val="de-DE"/>
        </w:rPr>
        <w:t>auf einem Kapitalkonto entspricht dem Abgang auf einem anderen Kapi</w:t>
      </w:r>
      <w:r w:rsidRPr="00C615C2">
        <w:rPr>
          <w:i w:val="0"/>
          <w:color w:val="000000"/>
          <w:spacing w:val="-9"/>
          <w:w w:val="110"/>
          <w:sz w:val="28"/>
          <w:szCs w:val="28"/>
          <w:lang w:val="de-DE"/>
        </w:rPr>
        <w:softHyphen/>
        <w:t>talkonto. Beispiel: Umwandlung eines Lieferantenkredits in einen Wech</w:t>
      </w:r>
      <w:r w:rsidRPr="00C615C2">
        <w:rPr>
          <w:i w:val="0"/>
          <w:color w:val="000000"/>
          <w:spacing w:val="-9"/>
          <w:w w:val="110"/>
          <w:sz w:val="28"/>
          <w:szCs w:val="28"/>
          <w:lang w:val="de-DE"/>
        </w:rPr>
        <w:softHyphen/>
      </w:r>
      <w:r w:rsidRPr="00C615C2">
        <w:rPr>
          <w:i w:val="0"/>
          <w:color w:val="000000"/>
          <w:spacing w:val="-8"/>
          <w:w w:val="110"/>
          <w:sz w:val="28"/>
          <w:szCs w:val="28"/>
          <w:lang w:val="de-DE"/>
        </w:rPr>
        <w:t>selkredit = Abnahme des Kreditorenbestandes und Zunahme des Schuld</w:t>
      </w:r>
      <w:r w:rsidRPr="00C615C2">
        <w:rPr>
          <w:i w:val="0"/>
          <w:color w:val="000000"/>
          <w:spacing w:val="-11"/>
          <w:w w:val="110"/>
          <w:sz w:val="28"/>
          <w:szCs w:val="28"/>
          <w:lang w:val="de-DE"/>
        </w:rPr>
        <w:t>wechselbestandes (Akzepte) in gleicher Höhe.</w:t>
      </w:r>
    </w:p>
    <w:p w:rsidR="008516B5" w:rsidRPr="00C615C2" w:rsidRDefault="008516B5" w:rsidP="008516B5">
      <w:pPr>
        <w:shd w:val="clear" w:color="auto" w:fill="FFFFFF"/>
        <w:ind w:left="326" w:right="82" w:hanging="326"/>
        <w:jc w:val="both"/>
        <w:rPr>
          <w:i w:val="0"/>
          <w:sz w:val="28"/>
          <w:szCs w:val="28"/>
          <w:lang w:val="de-DE"/>
        </w:rPr>
      </w:pPr>
      <w:r w:rsidRPr="00C615C2">
        <w:rPr>
          <w:i w:val="0"/>
          <w:color w:val="000000"/>
          <w:spacing w:val="-9"/>
          <w:w w:val="110"/>
          <w:sz w:val="28"/>
          <w:szCs w:val="28"/>
          <w:lang w:val="de-DE"/>
        </w:rPr>
        <w:t xml:space="preserve">(3) Die </w:t>
      </w:r>
      <w:r w:rsidRPr="00C615C2">
        <w:rPr>
          <w:b/>
          <w:bCs/>
          <w:i w:val="0"/>
          <w:color w:val="000000"/>
          <w:spacing w:val="-9"/>
          <w:w w:val="110"/>
          <w:sz w:val="28"/>
          <w:szCs w:val="28"/>
          <w:lang w:val="de-DE"/>
        </w:rPr>
        <w:t xml:space="preserve">Bilanzverlängerung. </w:t>
      </w:r>
      <w:r w:rsidRPr="00C615C2">
        <w:rPr>
          <w:i w:val="0"/>
          <w:color w:val="000000"/>
          <w:spacing w:val="-9"/>
          <w:w w:val="110"/>
          <w:sz w:val="28"/>
          <w:szCs w:val="28"/>
          <w:lang w:val="de-DE"/>
        </w:rPr>
        <w:t xml:space="preserve">Aktiv- und Passivseite vermehren sich um den </w:t>
      </w:r>
      <w:r w:rsidRPr="00C615C2">
        <w:rPr>
          <w:i w:val="0"/>
          <w:color w:val="000000"/>
          <w:spacing w:val="-8"/>
          <w:w w:val="110"/>
          <w:sz w:val="28"/>
          <w:szCs w:val="28"/>
          <w:lang w:val="de-DE"/>
        </w:rPr>
        <w:t xml:space="preserve">gleichen Betrag. Dem Zugang auf einem Vermö-genskonto entspricht ein </w:t>
      </w:r>
      <w:r w:rsidRPr="00C615C2">
        <w:rPr>
          <w:i w:val="0"/>
          <w:color w:val="000000"/>
          <w:spacing w:val="-4"/>
          <w:w w:val="110"/>
          <w:sz w:val="28"/>
          <w:szCs w:val="28"/>
          <w:lang w:val="de-DE"/>
        </w:rPr>
        <w:lastRenderedPageBreak/>
        <w:t xml:space="preserve">Zugang auf einem Kapitalkonto in gleicher Höhe oder umgekehrt. Die </w:t>
      </w:r>
      <w:r w:rsidRPr="00C615C2">
        <w:rPr>
          <w:i w:val="0"/>
          <w:color w:val="000000"/>
          <w:spacing w:val="-8"/>
          <w:w w:val="110"/>
          <w:sz w:val="28"/>
          <w:szCs w:val="28"/>
          <w:lang w:val="de-DE"/>
        </w:rPr>
        <w:t>Bilanzsumme nimmt zu. Beispiel: Kauf von Waren auf Kredit = Zunah</w:t>
      </w:r>
      <w:r w:rsidRPr="00C615C2">
        <w:rPr>
          <w:i w:val="0"/>
          <w:color w:val="000000"/>
          <w:spacing w:val="-8"/>
          <w:w w:val="110"/>
          <w:sz w:val="28"/>
          <w:szCs w:val="28"/>
          <w:lang w:val="de-DE"/>
        </w:rPr>
        <w:softHyphen/>
      </w:r>
      <w:r w:rsidRPr="00C615C2">
        <w:rPr>
          <w:i w:val="0"/>
          <w:color w:val="000000"/>
          <w:spacing w:val="-7"/>
          <w:w w:val="110"/>
          <w:sz w:val="28"/>
          <w:szCs w:val="28"/>
          <w:lang w:val="de-DE"/>
        </w:rPr>
        <w:t>me des Waren-bestandes und Zunahme des Kreditorenbestandes in glei</w:t>
      </w:r>
      <w:r w:rsidRPr="00C615C2">
        <w:rPr>
          <w:i w:val="0"/>
          <w:color w:val="000000"/>
          <w:spacing w:val="-7"/>
          <w:w w:val="110"/>
          <w:sz w:val="28"/>
          <w:szCs w:val="28"/>
          <w:lang w:val="de-DE"/>
        </w:rPr>
        <w:softHyphen/>
      </w:r>
      <w:r w:rsidRPr="00C615C2">
        <w:rPr>
          <w:i w:val="0"/>
          <w:color w:val="000000"/>
          <w:spacing w:val="-10"/>
          <w:w w:val="110"/>
          <w:sz w:val="28"/>
          <w:szCs w:val="28"/>
          <w:lang w:val="de-DE"/>
        </w:rPr>
        <w:t>cher Höhe.</w:t>
      </w:r>
    </w:p>
    <w:p w:rsidR="008516B5" w:rsidRPr="00C615C2" w:rsidRDefault="008516B5" w:rsidP="008516B5">
      <w:pPr>
        <w:shd w:val="clear" w:color="auto" w:fill="FFFFFF"/>
        <w:ind w:left="336" w:right="86" w:hanging="336"/>
        <w:jc w:val="both"/>
        <w:rPr>
          <w:i w:val="0"/>
          <w:sz w:val="28"/>
          <w:szCs w:val="28"/>
          <w:lang w:val="de-DE"/>
        </w:rPr>
      </w:pPr>
      <w:r w:rsidRPr="00C615C2">
        <w:rPr>
          <w:i w:val="0"/>
          <w:color w:val="000000"/>
          <w:spacing w:val="-7"/>
          <w:w w:val="110"/>
          <w:sz w:val="28"/>
          <w:szCs w:val="28"/>
          <w:lang w:val="de-DE"/>
        </w:rPr>
        <w:t xml:space="preserve">(4) Die </w:t>
      </w:r>
      <w:r w:rsidRPr="00C615C2">
        <w:rPr>
          <w:b/>
          <w:bCs/>
          <w:i w:val="0"/>
          <w:color w:val="000000"/>
          <w:spacing w:val="-7"/>
          <w:w w:val="110"/>
          <w:sz w:val="28"/>
          <w:szCs w:val="28"/>
          <w:lang w:val="de-DE"/>
        </w:rPr>
        <w:t xml:space="preserve">Bilanzverkürzung. </w:t>
      </w:r>
      <w:r w:rsidRPr="00C615C2">
        <w:rPr>
          <w:i w:val="0"/>
          <w:color w:val="000000"/>
          <w:spacing w:val="-7"/>
          <w:w w:val="110"/>
          <w:sz w:val="28"/>
          <w:szCs w:val="28"/>
          <w:lang w:val="de-DE"/>
        </w:rPr>
        <w:t xml:space="preserve">Aktiv- und Passivseite vermindern sich um den </w:t>
      </w:r>
      <w:r w:rsidRPr="00C615C2">
        <w:rPr>
          <w:i w:val="0"/>
          <w:color w:val="000000"/>
          <w:spacing w:val="-5"/>
          <w:w w:val="110"/>
          <w:sz w:val="28"/>
          <w:szCs w:val="28"/>
          <w:lang w:val="de-DE"/>
        </w:rPr>
        <w:t xml:space="preserve">gleichen Betrag. Einem Abgang auf einem Ver-mögenskonto entspricht </w:t>
      </w:r>
      <w:r w:rsidRPr="00C615C2">
        <w:rPr>
          <w:i w:val="0"/>
          <w:color w:val="000000"/>
          <w:spacing w:val="-4"/>
          <w:w w:val="110"/>
          <w:sz w:val="28"/>
          <w:szCs w:val="28"/>
          <w:lang w:val="de-DE"/>
        </w:rPr>
        <w:t xml:space="preserve">ein Abgang auf einem Kapitalkonto in gleicher Höhe oder umgekehrt. </w:t>
      </w:r>
      <w:r w:rsidRPr="00C615C2">
        <w:rPr>
          <w:i w:val="0"/>
          <w:color w:val="000000"/>
          <w:spacing w:val="-10"/>
          <w:w w:val="110"/>
          <w:sz w:val="28"/>
          <w:szCs w:val="28"/>
          <w:lang w:val="de-DE"/>
        </w:rPr>
        <w:t xml:space="preserve">Die Bilanzsumme nimmt ab. Beispiel: Bezahlung einer Lieferantenschuld </w:t>
      </w:r>
      <w:r w:rsidRPr="00C615C2">
        <w:rPr>
          <w:i w:val="0"/>
          <w:color w:val="000000"/>
          <w:spacing w:val="-6"/>
          <w:w w:val="110"/>
          <w:sz w:val="28"/>
          <w:szCs w:val="28"/>
          <w:lang w:val="de-DE"/>
        </w:rPr>
        <w:t xml:space="preserve">= Abnahme des Bankbestandes und Abnahme des Kreditorenbestandes </w:t>
      </w:r>
      <w:r w:rsidRPr="00C615C2">
        <w:rPr>
          <w:i w:val="0"/>
          <w:color w:val="000000"/>
          <w:spacing w:val="-9"/>
          <w:w w:val="110"/>
          <w:sz w:val="28"/>
          <w:szCs w:val="28"/>
          <w:lang w:val="de-DE"/>
        </w:rPr>
        <w:t>in gleicher Höhe.</w:t>
      </w:r>
    </w:p>
    <w:p w:rsidR="006F0420" w:rsidRPr="00C615C2" w:rsidRDefault="008516B5" w:rsidP="005A00F3">
      <w:pPr>
        <w:shd w:val="clear" w:color="auto" w:fill="FFFFFF"/>
        <w:spacing w:after="341"/>
        <w:ind w:left="10" w:right="14" w:firstLine="230"/>
        <w:jc w:val="both"/>
        <w:rPr>
          <w:i w:val="0"/>
          <w:w w:val="110"/>
          <w:sz w:val="28"/>
          <w:szCs w:val="28"/>
          <w:lang w:val="de-DE"/>
        </w:rPr>
      </w:pPr>
      <w:r w:rsidRPr="00C615C2">
        <w:rPr>
          <w:i w:val="0"/>
          <w:w w:val="110"/>
          <w:sz w:val="28"/>
          <w:szCs w:val="28"/>
          <w:lang w:val="de-DE"/>
        </w:rPr>
        <w:t>Erfolgswirksame Geschäftsvorfälle ändern die Höhe des Eigenkapitals und führen entweder zu einer Bilanzverkürzung oder zu einer Bilanzverlän</w:t>
      </w:r>
      <w:r w:rsidR="006F0420" w:rsidRPr="00C615C2">
        <w:rPr>
          <w:i w:val="0"/>
          <w:w w:val="110"/>
          <w:sz w:val="28"/>
          <w:szCs w:val="28"/>
          <w:lang w:val="de-DE"/>
        </w:rPr>
        <w:t>gerung</w:t>
      </w:r>
    </w:p>
    <w:p w:rsidR="008516B5" w:rsidRPr="00C615C2" w:rsidRDefault="008516B5" w:rsidP="005A00F3">
      <w:pPr>
        <w:shd w:val="clear" w:color="auto" w:fill="FFFFFF"/>
        <w:spacing w:after="341" w:line="331" w:lineRule="exact"/>
        <w:ind w:left="10" w:right="14" w:firstLine="230"/>
        <w:jc w:val="both"/>
        <w:rPr>
          <w:i w:val="0"/>
          <w:sz w:val="28"/>
          <w:szCs w:val="28"/>
        </w:rPr>
      </w:pPr>
      <w:r w:rsidRPr="00C615C2">
        <w:rPr>
          <w:b/>
          <w:bCs/>
          <w:i w:val="0"/>
          <w:iCs/>
          <w:sz w:val="28"/>
          <w:szCs w:val="28"/>
          <w:lang w:val="de-DE"/>
        </w:rPr>
        <w:t>Vokabeln</w:t>
      </w:r>
    </w:p>
    <w:p w:rsidR="008516B5" w:rsidRPr="00C615C2" w:rsidRDefault="008516B5" w:rsidP="008516B5">
      <w:pPr>
        <w:jc w:val="both"/>
        <w:rPr>
          <w:i w:val="0"/>
          <w:sz w:val="28"/>
          <w:szCs w:val="28"/>
        </w:rPr>
      </w:pPr>
      <w:r w:rsidRPr="00C615C2">
        <w:rPr>
          <w:b/>
          <w:bCs/>
          <w:i w:val="0"/>
          <w:sz w:val="28"/>
          <w:szCs w:val="28"/>
          <w:lang w:val="de-DE"/>
        </w:rPr>
        <w:t>Finanzbuchf</w:t>
      </w:r>
      <w:r w:rsidRPr="00C615C2">
        <w:rPr>
          <w:b/>
          <w:bCs/>
          <w:i w:val="0"/>
          <w:sz w:val="28"/>
          <w:szCs w:val="28"/>
        </w:rPr>
        <w:t>ü</w:t>
      </w:r>
      <w:r w:rsidRPr="00C615C2">
        <w:rPr>
          <w:b/>
          <w:bCs/>
          <w:i w:val="0"/>
          <w:sz w:val="28"/>
          <w:szCs w:val="28"/>
          <w:lang w:val="de-DE"/>
        </w:rPr>
        <w:t>hrung</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 </w:t>
      </w:r>
      <w:r w:rsidRPr="00C615C2">
        <w:rPr>
          <w:i w:val="0"/>
          <w:sz w:val="28"/>
          <w:szCs w:val="28"/>
        </w:rPr>
        <w:t xml:space="preserve"> ведение финансовой документации </w:t>
      </w:r>
    </w:p>
    <w:p w:rsidR="008516B5" w:rsidRPr="00C615C2" w:rsidRDefault="008516B5" w:rsidP="008516B5">
      <w:pPr>
        <w:jc w:val="both"/>
        <w:rPr>
          <w:i w:val="0"/>
          <w:sz w:val="28"/>
          <w:szCs w:val="28"/>
        </w:rPr>
      </w:pPr>
      <w:r w:rsidRPr="00C615C2">
        <w:rPr>
          <w:b/>
          <w:bCs/>
          <w:i w:val="0"/>
          <w:sz w:val="28"/>
          <w:szCs w:val="28"/>
          <w:lang w:val="de-DE"/>
        </w:rPr>
        <w:t>Gesch</w:t>
      </w:r>
      <w:r w:rsidRPr="00C615C2">
        <w:rPr>
          <w:b/>
          <w:bCs/>
          <w:i w:val="0"/>
          <w:sz w:val="28"/>
          <w:szCs w:val="28"/>
        </w:rPr>
        <w:t>ä</w:t>
      </w:r>
      <w:r w:rsidRPr="00C615C2">
        <w:rPr>
          <w:b/>
          <w:bCs/>
          <w:i w:val="0"/>
          <w:sz w:val="28"/>
          <w:szCs w:val="28"/>
          <w:lang w:val="de-DE"/>
        </w:rPr>
        <w:t>ftsbuchf</w:t>
      </w:r>
      <w:r w:rsidRPr="00C615C2">
        <w:rPr>
          <w:b/>
          <w:bCs/>
          <w:i w:val="0"/>
          <w:sz w:val="28"/>
          <w:szCs w:val="28"/>
        </w:rPr>
        <w:t>ü</w:t>
      </w:r>
      <w:r w:rsidRPr="00C615C2">
        <w:rPr>
          <w:b/>
          <w:bCs/>
          <w:i w:val="0"/>
          <w:sz w:val="28"/>
          <w:szCs w:val="28"/>
          <w:lang w:val="de-DE"/>
        </w:rPr>
        <w:t>hrung</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xml:space="preserve"> бухгалтерский учет на </w:t>
      </w:r>
    </w:p>
    <w:p w:rsidR="008516B5" w:rsidRPr="00C615C2" w:rsidRDefault="008516B5" w:rsidP="008516B5">
      <w:pPr>
        <w:jc w:val="both"/>
        <w:rPr>
          <w:i w:val="0"/>
          <w:sz w:val="28"/>
          <w:szCs w:val="28"/>
        </w:rPr>
      </w:pPr>
      <w:r w:rsidRPr="00C615C2">
        <w:rPr>
          <w:i w:val="0"/>
          <w:sz w:val="28"/>
          <w:szCs w:val="28"/>
        </w:rPr>
        <w:t xml:space="preserve">                       предприятии   </w:t>
      </w:r>
      <w:r w:rsidRPr="00C615C2">
        <w:rPr>
          <w:b/>
          <w:bCs/>
          <w:i w:val="0"/>
          <w:sz w:val="28"/>
          <w:szCs w:val="28"/>
          <w:lang w:val="de-DE"/>
        </w:rPr>
        <w:t>Syn</w:t>
      </w:r>
      <w:r w:rsidRPr="00C615C2">
        <w:rPr>
          <w:b/>
          <w:bCs/>
          <w:i w:val="0"/>
          <w:sz w:val="28"/>
          <w:szCs w:val="28"/>
        </w:rPr>
        <w:t xml:space="preserve">. </w:t>
      </w:r>
      <w:r w:rsidRPr="00C615C2">
        <w:rPr>
          <w:b/>
          <w:bCs/>
          <w:i w:val="0"/>
          <w:sz w:val="28"/>
          <w:szCs w:val="28"/>
          <w:lang w:val="de-DE"/>
        </w:rPr>
        <w:t>Gesch</w:t>
      </w:r>
      <w:r w:rsidRPr="00C615C2">
        <w:rPr>
          <w:b/>
          <w:bCs/>
          <w:i w:val="0"/>
          <w:sz w:val="28"/>
          <w:szCs w:val="28"/>
        </w:rPr>
        <w:t>ä</w:t>
      </w:r>
      <w:r w:rsidRPr="00C615C2">
        <w:rPr>
          <w:b/>
          <w:bCs/>
          <w:i w:val="0"/>
          <w:sz w:val="28"/>
          <w:szCs w:val="28"/>
          <w:lang w:val="de-DE"/>
        </w:rPr>
        <w:t>ftsbuchf</w:t>
      </w:r>
      <w:r w:rsidRPr="00C615C2">
        <w:rPr>
          <w:b/>
          <w:bCs/>
          <w:i w:val="0"/>
          <w:sz w:val="28"/>
          <w:szCs w:val="28"/>
        </w:rPr>
        <w:t>ü</w:t>
      </w:r>
      <w:r w:rsidRPr="00C615C2">
        <w:rPr>
          <w:b/>
          <w:bCs/>
          <w:i w:val="0"/>
          <w:sz w:val="28"/>
          <w:szCs w:val="28"/>
          <w:lang w:val="de-DE"/>
        </w:rPr>
        <w:t>hrung</w:t>
      </w:r>
    </w:p>
    <w:p w:rsidR="008516B5" w:rsidRPr="00C615C2" w:rsidRDefault="008516B5" w:rsidP="008516B5">
      <w:pPr>
        <w:jc w:val="both"/>
        <w:rPr>
          <w:i w:val="0"/>
          <w:sz w:val="28"/>
          <w:szCs w:val="28"/>
        </w:rPr>
      </w:pPr>
      <w:r w:rsidRPr="00C615C2">
        <w:rPr>
          <w:b/>
          <w:bCs/>
          <w:i w:val="0"/>
          <w:sz w:val="28"/>
          <w:szCs w:val="28"/>
          <w:lang w:val="de-DE"/>
        </w:rPr>
        <w:t>Gesch</w:t>
      </w:r>
      <w:r w:rsidRPr="00C615C2">
        <w:rPr>
          <w:b/>
          <w:bCs/>
          <w:i w:val="0"/>
          <w:sz w:val="28"/>
          <w:szCs w:val="28"/>
        </w:rPr>
        <w:t>ä</w:t>
      </w:r>
      <w:r w:rsidRPr="00C615C2">
        <w:rPr>
          <w:b/>
          <w:bCs/>
          <w:i w:val="0"/>
          <w:sz w:val="28"/>
          <w:szCs w:val="28"/>
          <w:lang w:val="de-DE"/>
        </w:rPr>
        <w:t>ftsvorfall</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xml:space="preserve"> хозяйственная операция</w:t>
      </w:r>
    </w:p>
    <w:p w:rsidR="008516B5" w:rsidRPr="00C615C2" w:rsidRDefault="008516B5" w:rsidP="008516B5">
      <w:pPr>
        <w:jc w:val="both"/>
        <w:rPr>
          <w:i w:val="0"/>
          <w:sz w:val="28"/>
          <w:szCs w:val="28"/>
        </w:rPr>
      </w:pPr>
      <w:r w:rsidRPr="00C615C2">
        <w:rPr>
          <w:b/>
          <w:bCs/>
          <w:i w:val="0"/>
          <w:sz w:val="28"/>
          <w:szCs w:val="28"/>
          <w:lang w:val="de-DE"/>
        </w:rPr>
        <w:t>Inventur</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учет, инвентаризационная опись</w:t>
      </w:r>
    </w:p>
    <w:p w:rsidR="008516B5" w:rsidRPr="00C615C2" w:rsidRDefault="008516B5" w:rsidP="008516B5">
      <w:pPr>
        <w:jc w:val="both"/>
        <w:rPr>
          <w:i w:val="0"/>
          <w:sz w:val="28"/>
          <w:szCs w:val="28"/>
        </w:rPr>
      </w:pPr>
      <w:r w:rsidRPr="00C615C2">
        <w:rPr>
          <w:b/>
          <w:bCs/>
          <w:i w:val="0"/>
          <w:sz w:val="28"/>
          <w:szCs w:val="28"/>
          <w:lang w:val="de-DE"/>
        </w:rPr>
        <w:t>Bilanzaufstellung</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xml:space="preserve"> составление баланса</w:t>
      </w:r>
    </w:p>
    <w:p w:rsidR="008516B5" w:rsidRPr="00C615C2" w:rsidRDefault="008516B5" w:rsidP="008516B5">
      <w:pPr>
        <w:jc w:val="both"/>
        <w:rPr>
          <w:i w:val="0"/>
          <w:sz w:val="28"/>
          <w:szCs w:val="28"/>
        </w:rPr>
      </w:pPr>
      <w:r w:rsidRPr="00C615C2">
        <w:rPr>
          <w:b/>
          <w:bCs/>
          <w:i w:val="0"/>
          <w:sz w:val="28"/>
          <w:szCs w:val="28"/>
          <w:lang w:val="de-DE"/>
        </w:rPr>
        <w:t>Bestandaufnahme</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xml:space="preserve"> инвентаризация</w:t>
      </w:r>
    </w:p>
    <w:p w:rsidR="008516B5" w:rsidRPr="00C615C2" w:rsidRDefault="008516B5" w:rsidP="008516B5">
      <w:pPr>
        <w:jc w:val="both"/>
        <w:rPr>
          <w:i w:val="0"/>
          <w:sz w:val="28"/>
          <w:szCs w:val="28"/>
        </w:rPr>
      </w:pPr>
      <w:r w:rsidRPr="00C615C2">
        <w:rPr>
          <w:b/>
          <w:bCs/>
          <w:i w:val="0"/>
          <w:sz w:val="28"/>
          <w:szCs w:val="28"/>
          <w:lang w:val="de-DE"/>
        </w:rPr>
        <w:t>Bestandverzeichnis</w:t>
      </w:r>
      <w:r w:rsidRPr="00C615C2">
        <w:rPr>
          <w:b/>
          <w:bCs/>
          <w:i w:val="0"/>
          <w:sz w:val="28"/>
          <w:szCs w:val="28"/>
        </w:rPr>
        <w:t xml:space="preserve"> </w:t>
      </w:r>
      <w:r w:rsidRPr="00C615C2">
        <w:rPr>
          <w:b/>
          <w:bCs/>
          <w:i w:val="0"/>
          <w:sz w:val="28"/>
          <w:szCs w:val="28"/>
          <w:lang w:val="de-DE"/>
        </w:rPr>
        <w:t>n</w:t>
      </w:r>
      <w:r w:rsidRPr="00C615C2">
        <w:rPr>
          <w:b/>
          <w:bCs/>
          <w:i w:val="0"/>
          <w:sz w:val="28"/>
          <w:szCs w:val="28"/>
        </w:rPr>
        <w:t xml:space="preserve"> –</w:t>
      </w:r>
      <w:r w:rsidRPr="00C615C2">
        <w:rPr>
          <w:i w:val="0"/>
          <w:sz w:val="28"/>
          <w:szCs w:val="28"/>
        </w:rPr>
        <w:t xml:space="preserve"> инвентаризационная опись</w:t>
      </w:r>
    </w:p>
    <w:p w:rsidR="008516B5" w:rsidRPr="00C615C2" w:rsidRDefault="008516B5" w:rsidP="008516B5">
      <w:pPr>
        <w:jc w:val="both"/>
        <w:rPr>
          <w:i w:val="0"/>
          <w:sz w:val="28"/>
          <w:szCs w:val="28"/>
        </w:rPr>
      </w:pPr>
      <w:r w:rsidRPr="00C615C2">
        <w:rPr>
          <w:b/>
          <w:bCs/>
          <w:i w:val="0"/>
          <w:sz w:val="28"/>
          <w:szCs w:val="28"/>
          <w:lang w:val="de-DE"/>
        </w:rPr>
        <w:t>Verm</w:t>
      </w:r>
      <w:r w:rsidRPr="00C615C2">
        <w:rPr>
          <w:b/>
          <w:bCs/>
          <w:i w:val="0"/>
          <w:sz w:val="28"/>
          <w:szCs w:val="28"/>
        </w:rPr>
        <w:t>ö</w:t>
      </w:r>
      <w:r w:rsidRPr="00C615C2">
        <w:rPr>
          <w:b/>
          <w:bCs/>
          <w:i w:val="0"/>
          <w:sz w:val="28"/>
          <w:szCs w:val="28"/>
          <w:lang w:val="de-DE"/>
        </w:rPr>
        <w:t>gensbestand</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xml:space="preserve"> фактическое состояние </w:t>
      </w:r>
    </w:p>
    <w:p w:rsidR="008516B5" w:rsidRPr="00C615C2" w:rsidRDefault="008516B5" w:rsidP="008516B5">
      <w:pPr>
        <w:jc w:val="both"/>
        <w:rPr>
          <w:i w:val="0"/>
          <w:sz w:val="28"/>
          <w:szCs w:val="28"/>
        </w:rPr>
      </w:pPr>
      <w:r w:rsidRPr="00C615C2">
        <w:rPr>
          <w:i w:val="0"/>
          <w:sz w:val="28"/>
          <w:szCs w:val="28"/>
        </w:rPr>
        <w:t xml:space="preserve">                                         имущества</w:t>
      </w:r>
    </w:p>
    <w:p w:rsidR="008516B5" w:rsidRPr="00C615C2" w:rsidRDefault="008516B5" w:rsidP="008516B5">
      <w:pPr>
        <w:jc w:val="both"/>
        <w:rPr>
          <w:i w:val="0"/>
          <w:sz w:val="28"/>
          <w:szCs w:val="28"/>
        </w:rPr>
      </w:pPr>
      <w:r w:rsidRPr="00C615C2">
        <w:rPr>
          <w:b/>
          <w:bCs/>
          <w:i w:val="0"/>
          <w:sz w:val="28"/>
          <w:szCs w:val="28"/>
          <w:lang w:val="de-DE"/>
        </w:rPr>
        <w:t>in</w:t>
      </w:r>
      <w:r w:rsidRPr="00C615C2">
        <w:rPr>
          <w:b/>
          <w:bCs/>
          <w:i w:val="0"/>
          <w:sz w:val="28"/>
          <w:szCs w:val="28"/>
        </w:rPr>
        <w:t xml:space="preserve"> </w:t>
      </w:r>
      <w:r w:rsidRPr="00C615C2">
        <w:rPr>
          <w:b/>
          <w:bCs/>
          <w:i w:val="0"/>
          <w:sz w:val="28"/>
          <w:szCs w:val="28"/>
          <w:lang w:val="de-DE"/>
        </w:rPr>
        <w:t>der</w:t>
      </w:r>
      <w:r w:rsidRPr="00C615C2">
        <w:rPr>
          <w:b/>
          <w:bCs/>
          <w:i w:val="0"/>
          <w:sz w:val="28"/>
          <w:szCs w:val="28"/>
        </w:rPr>
        <w:t xml:space="preserve"> </w:t>
      </w:r>
      <w:r w:rsidRPr="00C615C2">
        <w:rPr>
          <w:b/>
          <w:bCs/>
          <w:i w:val="0"/>
          <w:sz w:val="28"/>
          <w:szCs w:val="28"/>
          <w:lang w:val="de-DE"/>
        </w:rPr>
        <w:t>Regel</w:t>
      </w:r>
      <w:r w:rsidRPr="00C615C2">
        <w:rPr>
          <w:b/>
          <w:bCs/>
          <w:i w:val="0"/>
          <w:sz w:val="28"/>
          <w:szCs w:val="28"/>
        </w:rPr>
        <w:t xml:space="preserve"> (</w:t>
      </w:r>
      <w:r w:rsidRPr="00C615C2">
        <w:rPr>
          <w:b/>
          <w:bCs/>
          <w:i w:val="0"/>
          <w:sz w:val="28"/>
          <w:szCs w:val="28"/>
          <w:lang w:val="de-DE"/>
        </w:rPr>
        <w:t>i</w:t>
      </w:r>
      <w:r w:rsidRPr="00C615C2">
        <w:rPr>
          <w:b/>
          <w:bCs/>
          <w:i w:val="0"/>
          <w:sz w:val="28"/>
          <w:szCs w:val="28"/>
        </w:rPr>
        <w:t>.</w:t>
      </w:r>
      <w:r w:rsidRPr="00C615C2">
        <w:rPr>
          <w:b/>
          <w:bCs/>
          <w:i w:val="0"/>
          <w:sz w:val="28"/>
          <w:szCs w:val="28"/>
          <w:lang w:val="de-DE"/>
        </w:rPr>
        <w:t>d</w:t>
      </w:r>
      <w:r w:rsidRPr="00C615C2">
        <w:rPr>
          <w:b/>
          <w:bCs/>
          <w:i w:val="0"/>
          <w:sz w:val="28"/>
          <w:szCs w:val="28"/>
        </w:rPr>
        <w:t>.</w:t>
      </w:r>
      <w:r w:rsidRPr="00C615C2">
        <w:rPr>
          <w:b/>
          <w:bCs/>
          <w:i w:val="0"/>
          <w:sz w:val="28"/>
          <w:szCs w:val="28"/>
          <w:lang w:val="de-DE"/>
        </w:rPr>
        <w:t>R</w:t>
      </w:r>
      <w:r w:rsidRPr="00C615C2">
        <w:rPr>
          <w:b/>
          <w:bCs/>
          <w:i w:val="0"/>
          <w:sz w:val="28"/>
          <w:szCs w:val="28"/>
        </w:rPr>
        <w:t xml:space="preserve">.) </w:t>
      </w:r>
      <w:r w:rsidRPr="00C615C2">
        <w:rPr>
          <w:i w:val="0"/>
          <w:sz w:val="28"/>
          <w:szCs w:val="28"/>
        </w:rPr>
        <w:t>– как правило</w:t>
      </w:r>
    </w:p>
    <w:p w:rsidR="008516B5" w:rsidRPr="00C615C2" w:rsidRDefault="008516B5" w:rsidP="008516B5">
      <w:pPr>
        <w:jc w:val="both"/>
        <w:rPr>
          <w:i w:val="0"/>
          <w:sz w:val="28"/>
          <w:szCs w:val="28"/>
        </w:rPr>
      </w:pPr>
      <w:r w:rsidRPr="00C615C2">
        <w:rPr>
          <w:b/>
          <w:bCs/>
          <w:i w:val="0"/>
          <w:sz w:val="28"/>
          <w:szCs w:val="28"/>
          <w:lang w:val="de-DE"/>
        </w:rPr>
        <w:t>Kontoform</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форма счета</w:t>
      </w:r>
    </w:p>
    <w:p w:rsidR="008516B5" w:rsidRPr="00C615C2" w:rsidRDefault="008516B5" w:rsidP="008516B5">
      <w:pPr>
        <w:jc w:val="both"/>
        <w:rPr>
          <w:i w:val="0"/>
          <w:sz w:val="28"/>
          <w:szCs w:val="28"/>
        </w:rPr>
      </w:pPr>
      <w:r w:rsidRPr="00C615C2">
        <w:rPr>
          <w:b/>
          <w:bCs/>
          <w:i w:val="0"/>
          <w:sz w:val="28"/>
          <w:szCs w:val="28"/>
          <w:lang w:val="de-DE"/>
        </w:rPr>
        <w:t>Bilanzposition</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xml:space="preserve"> статья баланса</w:t>
      </w:r>
    </w:p>
    <w:p w:rsidR="008516B5" w:rsidRPr="00C615C2" w:rsidRDefault="008516B5" w:rsidP="008516B5">
      <w:pPr>
        <w:jc w:val="both"/>
        <w:rPr>
          <w:i w:val="0"/>
          <w:sz w:val="28"/>
          <w:szCs w:val="28"/>
        </w:rPr>
      </w:pPr>
      <w:r w:rsidRPr="00C615C2">
        <w:rPr>
          <w:b/>
          <w:bCs/>
          <w:i w:val="0"/>
          <w:sz w:val="28"/>
          <w:szCs w:val="28"/>
          <w:lang w:val="de-DE"/>
        </w:rPr>
        <w:t>Wertzuwachs</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 </w:t>
      </w:r>
      <w:r w:rsidRPr="00C615C2">
        <w:rPr>
          <w:i w:val="0"/>
          <w:sz w:val="28"/>
          <w:szCs w:val="28"/>
        </w:rPr>
        <w:t>возрастание стоимости</w:t>
      </w:r>
    </w:p>
    <w:p w:rsidR="008516B5" w:rsidRPr="00C615C2" w:rsidRDefault="008516B5" w:rsidP="008516B5">
      <w:pPr>
        <w:jc w:val="both"/>
        <w:rPr>
          <w:i w:val="0"/>
          <w:sz w:val="28"/>
          <w:szCs w:val="28"/>
        </w:rPr>
      </w:pPr>
      <w:r w:rsidRPr="00C615C2">
        <w:rPr>
          <w:b/>
          <w:bCs/>
          <w:i w:val="0"/>
          <w:sz w:val="28"/>
          <w:szCs w:val="28"/>
          <w:lang w:val="de-DE"/>
        </w:rPr>
        <w:t>Wertverbrauch</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снижение стоимости</w:t>
      </w:r>
    </w:p>
    <w:p w:rsidR="008516B5" w:rsidRPr="00C615C2" w:rsidRDefault="008516B5" w:rsidP="008516B5">
      <w:pPr>
        <w:jc w:val="both"/>
        <w:rPr>
          <w:i w:val="0"/>
          <w:sz w:val="28"/>
          <w:szCs w:val="28"/>
        </w:rPr>
      </w:pPr>
      <w:r w:rsidRPr="00C615C2">
        <w:rPr>
          <w:b/>
          <w:bCs/>
          <w:i w:val="0"/>
          <w:sz w:val="28"/>
          <w:szCs w:val="28"/>
          <w:lang w:val="de-DE"/>
        </w:rPr>
        <w:t>Umwandlungsbilanz</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 </w:t>
      </w:r>
      <w:r w:rsidRPr="00C615C2">
        <w:rPr>
          <w:i w:val="0"/>
          <w:sz w:val="28"/>
          <w:szCs w:val="28"/>
        </w:rPr>
        <w:t xml:space="preserve">баланс, составленный при </w:t>
      </w:r>
    </w:p>
    <w:p w:rsidR="008516B5" w:rsidRPr="00C615C2" w:rsidRDefault="008516B5" w:rsidP="008516B5">
      <w:pPr>
        <w:jc w:val="both"/>
        <w:rPr>
          <w:i w:val="0"/>
          <w:sz w:val="28"/>
          <w:szCs w:val="28"/>
        </w:rPr>
      </w:pPr>
      <w:r w:rsidRPr="00C615C2">
        <w:rPr>
          <w:i w:val="0"/>
          <w:sz w:val="28"/>
          <w:szCs w:val="28"/>
        </w:rPr>
        <w:t xml:space="preserve">                                     изменении правовой  формы</w:t>
      </w:r>
    </w:p>
    <w:p w:rsidR="008516B5" w:rsidRPr="00C615C2" w:rsidRDefault="008516B5" w:rsidP="008516B5">
      <w:pPr>
        <w:jc w:val="both"/>
        <w:rPr>
          <w:i w:val="0"/>
          <w:sz w:val="28"/>
          <w:szCs w:val="28"/>
        </w:rPr>
      </w:pPr>
      <w:r w:rsidRPr="00C615C2">
        <w:rPr>
          <w:i w:val="0"/>
          <w:sz w:val="28"/>
          <w:szCs w:val="28"/>
        </w:rPr>
        <w:t xml:space="preserve">                                     предприятия                </w:t>
      </w:r>
    </w:p>
    <w:p w:rsidR="008516B5" w:rsidRPr="00C615C2" w:rsidRDefault="008516B5" w:rsidP="008516B5">
      <w:pPr>
        <w:jc w:val="both"/>
        <w:rPr>
          <w:i w:val="0"/>
          <w:sz w:val="28"/>
          <w:szCs w:val="28"/>
        </w:rPr>
      </w:pPr>
      <w:r w:rsidRPr="00C615C2">
        <w:rPr>
          <w:i w:val="0"/>
          <w:sz w:val="28"/>
          <w:szCs w:val="28"/>
        </w:rPr>
        <w:t xml:space="preserve"> </w:t>
      </w:r>
      <w:r w:rsidRPr="00C615C2">
        <w:rPr>
          <w:b/>
          <w:bCs/>
          <w:i w:val="0"/>
          <w:sz w:val="28"/>
          <w:szCs w:val="28"/>
          <w:lang w:val="de-DE"/>
        </w:rPr>
        <w:t>gegen</w:t>
      </w:r>
      <w:r w:rsidRPr="00C615C2">
        <w:rPr>
          <w:b/>
          <w:bCs/>
          <w:i w:val="0"/>
          <w:sz w:val="28"/>
          <w:szCs w:val="28"/>
        </w:rPr>
        <w:t>ü</w:t>
      </w:r>
      <w:r w:rsidRPr="00C615C2">
        <w:rPr>
          <w:b/>
          <w:bCs/>
          <w:i w:val="0"/>
          <w:sz w:val="28"/>
          <w:szCs w:val="28"/>
          <w:lang w:val="de-DE"/>
        </w:rPr>
        <w:t>berstellen</w:t>
      </w:r>
      <w:r w:rsidRPr="00C615C2">
        <w:rPr>
          <w:b/>
          <w:bCs/>
          <w:i w:val="0"/>
          <w:sz w:val="28"/>
          <w:szCs w:val="28"/>
        </w:rPr>
        <w:t xml:space="preserve">  </w:t>
      </w:r>
      <w:r w:rsidRPr="00C615C2">
        <w:rPr>
          <w:b/>
          <w:bCs/>
          <w:i w:val="0"/>
          <w:sz w:val="28"/>
          <w:szCs w:val="28"/>
          <w:lang w:val="de-DE"/>
        </w:rPr>
        <w:t>vt</w:t>
      </w:r>
      <w:r w:rsidRPr="00C615C2">
        <w:rPr>
          <w:b/>
          <w:bCs/>
          <w:i w:val="0"/>
          <w:sz w:val="28"/>
          <w:szCs w:val="28"/>
        </w:rPr>
        <w:t xml:space="preserve"> </w:t>
      </w:r>
      <w:r w:rsidRPr="00C615C2">
        <w:rPr>
          <w:i w:val="0"/>
          <w:sz w:val="28"/>
          <w:szCs w:val="28"/>
        </w:rPr>
        <w:t>– сравнивать, сопоставлять</w:t>
      </w:r>
    </w:p>
    <w:p w:rsidR="008516B5" w:rsidRPr="00C615C2" w:rsidRDefault="008516B5" w:rsidP="008516B5">
      <w:pPr>
        <w:jc w:val="both"/>
        <w:rPr>
          <w:i w:val="0"/>
          <w:sz w:val="28"/>
          <w:szCs w:val="28"/>
        </w:rPr>
      </w:pPr>
      <w:r w:rsidRPr="00C615C2">
        <w:rPr>
          <w:b/>
          <w:bCs/>
          <w:i w:val="0"/>
          <w:sz w:val="28"/>
          <w:szCs w:val="28"/>
          <w:lang w:val="de-DE"/>
        </w:rPr>
        <w:t>Fusionsbilanz</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объединительный баланс</w:t>
      </w:r>
    </w:p>
    <w:p w:rsidR="008516B5" w:rsidRPr="00C615C2" w:rsidRDefault="008516B5" w:rsidP="008516B5">
      <w:pPr>
        <w:jc w:val="both"/>
        <w:rPr>
          <w:i w:val="0"/>
          <w:sz w:val="28"/>
          <w:szCs w:val="28"/>
        </w:rPr>
      </w:pPr>
      <w:r w:rsidRPr="00C615C2">
        <w:rPr>
          <w:b/>
          <w:bCs/>
          <w:i w:val="0"/>
          <w:sz w:val="28"/>
          <w:szCs w:val="28"/>
          <w:lang w:val="de-DE"/>
        </w:rPr>
        <w:t>Liquidationsbilanz</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xml:space="preserve"> ликвидационный баланс</w:t>
      </w:r>
    </w:p>
    <w:p w:rsidR="008516B5" w:rsidRPr="00C615C2" w:rsidRDefault="008516B5" w:rsidP="008516B5">
      <w:pPr>
        <w:jc w:val="both"/>
        <w:rPr>
          <w:i w:val="0"/>
          <w:sz w:val="28"/>
          <w:szCs w:val="28"/>
        </w:rPr>
      </w:pPr>
      <w:r w:rsidRPr="00C615C2">
        <w:rPr>
          <w:b/>
          <w:bCs/>
          <w:i w:val="0"/>
          <w:sz w:val="28"/>
          <w:szCs w:val="28"/>
          <w:lang w:val="de-DE"/>
        </w:rPr>
        <w:t>Liquidit</w:t>
      </w:r>
      <w:r w:rsidRPr="00C615C2">
        <w:rPr>
          <w:b/>
          <w:bCs/>
          <w:i w:val="0"/>
          <w:sz w:val="28"/>
          <w:szCs w:val="28"/>
        </w:rPr>
        <w:t>ä</w:t>
      </w:r>
      <w:r w:rsidRPr="00C615C2">
        <w:rPr>
          <w:b/>
          <w:bCs/>
          <w:i w:val="0"/>
          <w:sz w:val="28"/>
          <w:szCs w:val="28"/>
          <w:lang w:val="de-DE"/>
        </w:rPr>
        <w:t>t</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ликвидные средства</w:t>
      </w:r>
    </w:p>
    <w:p w:rsidR="008516B5" w:rsidRPr="00C615C2" w:rsidRDefault="008516B5" w:rsidP="008516B5">
      <w:pPr>
        <w:jc w:val="both"/>
        <w:rPr>
          <w:i w:val="0"/>
          <w:sz w:val="28"/>
          <w:szCs w:val="28"/>
        </w:rPr>
      </w:pPr>
      <w:r w:rsidRPr="00C615C2">
        <w:rPr>
          <w:b/>
          <w:bCs/>
          <w:i w:val="0"/>
          <w:sz w:val="28"/>
          <w:szCs w:val="28"/>
          <w:lang w:val="de-DE"/>
        </w:rPr>
        <w:t>Konto</w:t>
      </w:r>
      <w:r w:rsidRPr="00C615C2">
        <w:rPr>
          <w:b/>
          <w:bCs/>
          <w:i w:val="0"/>
          <w:sz w:val="28"/>
          <w:szCs w:val="28"/>
        </w:rPr>
        <w:t xml:space="preserve"> </w:t>
      </w:r>
      <w:r w:rsidRPr="00C615C2">
        <w:rPr>
          <w:b/>
          <w:bCs/>
          <w:i w:val="0"/>
          <w:sz w:val="28"/>
          <w:szCs w:val="28"/>
          <w:lang w:val="de-DE"/>
        </w:rPr>
        <w:t>n</w:t>
      </w:r>
      <w:r w:rsidRPr="00C615C2">
        <w:rPr>
          <w:b/>
          <w:bCs/>
          <w:i w:val="0"/>
          <w:sz w:val="28"/>
          <w:szCs w:val="28"/>
        </w:rPr>
        <w:t xml:space="preserve"> (</w:t>
      </w:r>
      <w:r w:rsidRPr="00C615C2">
        <w:rPr>
          <w:b/>
          <w:bCs/>
          <w:i w:val="0"/>
          <w:sz w:val="28"/>
          <w:szCs w:val="28"/>
          <w:lang w:val="de-DE"/>
        </w:rPr>
        <w:t>Konten</w:t>
      </w:r>
      <w:r w:rsidRPr="00C615C2">
        <w:rPr>
          <w:b/>
          <w:bCs/>
          <w:i w:val="0"/>
          <w:sz w:val="28"/>
          <w:szCs w:val="28"/>
        </w:rPr>
        <w:t xml:space="preserve">  </w:t>
      </w:r>
      <w:r w:rsidRPr="00C615C2">
        <w:rPr>
          <w:b/>
          <w:bCs/>
          <w:i w:val="0"/>
          <w:sz w:val="28"/>
          <w:szCs w:val="28"/>
          <w:lang w:val="de-DE"/>
        </w:rPr>
        <w:t>pl</w:t>
      </w:r>
      <w:r w:rsidRPr="00C615C2">
        <w:rPr>
          <w:b/>
          <w:bCs/>
          <w:i w:val="0"/>
          <w:sz w:val="28"/>
          <w:szCs w:val="28"/>
        </w:rPr>
        <w:t xml:space="preserve">) </w:t>
      </w:r>
      <w:r w:rsidRPr="00C615C2">
        <w:rPr>
          <w:i w:val="0"/>
          <w:sz w:val="28"/>
          <w:szCs w:val="28"/>
        </w:rPr>
        <w:t>– счет</w:t>
      </w:r>
    </w:p>
    <w:p w:rsidR="008516B5" w:rsidRPr="00C615C2" w:rsidRDefault="008516B5" w:rsidP="008516B5">
      <w:pPr>
        <w:jc w:val="both"/>
        <w:rPr>
          <w:i w:val="0"/>
          <w:sz w:val="28"/>
          <w:szCs w:val="28"/>
        </w:rPr>
      </w:pPr>
      <w:r w:rsidRPr="00C615C2">
        <w:rPr>
          <w:b/>
          <w:bCs/>
          <w:i w:val="0"/>
          <w:sz w:val="28"/>
          <w:szCs w:val="28"/>
          <w:lang w:val="de-DE"/>
        </w:rPr>
        <w:t>Bestandkonten</w:t>
      </w:r>
      <w:r w:rsidRPr="00C615C2">
        <w:rPr>
          <w:b/>
          <w:bCs/>
          <w:i w:val="0"/>
          <w:sz w:val="28"/>
          <w:szCs w:val="28"/>
        </w:rPr>
        <w:t xml:space="preserve"> </w:t>
      </w:r>
      <w:r w:rsidRPr="00C615C2">
        <w:rPr>
          <w:b/>
          <w:bCs/>
          <w:i w:val="0"/>
          <w:sz w:val="28"/>
          <w:szCs w:val="28"/>
          <w:lang w:val="de-DE"/>
        </w:rPr>
        <w:t>pl</w:t>
      </w:r>
      <w:r w:rsidRPr="00C615C2">
        <w:rPr>
          <w:b/>
          <w:bCs/>
          <w:i w:val="0"/>
          <w:sz w:val="28"/>
          <w:szCs w:val="28"/>
        </w:rPr>
        <w:t xml:space="preserve"> </w:t>
      </w:r>
      <w:r w:rsidRPr="00C615C2">
        <w:rPr>
          <w:i w:val="0"/>
          <w:sz w:val="28"/>
          <w:szCs w:val="28"/>
        </w:rPr>
        <w:t>– 1) активные и пассивные счета;</w:t>
      </w:r>
    </w:p>
    <w:p w:rsidR="008516B5" w:rsidRPr="00C615C2" w:rsidRDefault="008516B5" w:rsidP="008516B5">
      <w:pPr>
        <w:jc w:val="both"/>
        <w:rPr>
          <w:i w:val="0"/>
          <w:sz w:val="28"/>
          <w:szCs w:val="28"/>
        </w:rPr>
      </w:pPr>
      <w:r w:rsidRPr="00C615C2">
        <w:rPr>
          <w:i w:val="0"/>
          <w:sz w:val="28"/>
          <w:szCs w:val="28"/>
        </w:rPr>
        <w:t xml:space="preserve">                                  2) инвентарные счета</w:t>
      </w:r>
    </w:p>
    <w:p w:rsidR="008516B5" w:rsidRPr="00C615C2" w:rsidRDefault="008516B5" w:rsidP="008516B5">
      <w:pPr>
        <w:jc w:val="both"/>
        <w:rPr>
          <w:i w:val="0"/>
          <w:sz w:val="28"/>
          <w:szCs w:val="28"/>
          <w:lang w:val="de-DE"/>
        </w:rPr>
      </w:pPr>
      <w:r w:rsidRPr="00C615C2">
        <w:rPr>
          <w:b/>
          <w:bCs/>
          <w:i w:val="0"/>
          <w:sz w:val="28"/>
          <w:szCs w:val="28"/>
          <w:lang w:val="de-DE"/>
        </w:rPr>
        <w:t>Erfolgskonto</w:t>
      </w:r>
      <w:r w:rsidRPr="00C615C2">
        <w:rPr>
          <w:b/>
          <w:bCs/>
          <w:i w:val="0"/>
          <w:sz w:val="28"/>
          <w:szCs w:val="28"/>
        </w:rPr>
        <w:t xml:space="preserve"> </w:t>
      </w:r>
      <w:r w:rsidRPr="00C615C2">
        <w:rPr>
          <w:b/>
          <w:bCs/>
          <w:i w:val="0"/>
          <w:sz w:val="28"/>
          <w:szCs w:val="28"/>
          <w:lang w:val="de-DE"/>
        </w:rPr>
        <w:t>n</w:t>
      </w:r>
      <w:r w:rsidRPr="00C615C2">
        <w:rPr>
          <w:b/>
          <w:bCs/>
          <w:i w:val="0"/>
          <w:sz w:val="28"/>
          <w:szCs w:val="28"/>
        </w:rPr>
        <w:t xml:space="preserve"> </w:t>
      </w:r>
      <w:r w:rsidRPr="00C615C2">
        <w:rPr>
          <w:i w:val="0"/>
          <w:sz w:val="28"/>
          <w:szCs w:val="28"/>
        </w:rPr>
        <w:t xml:space="preserve">– результативный счет; </w:t>
      </w:r>
      <w:r w:rsidRPr="00C615C2">
        <w:rPr>
          <w:b/>
          <w:bCs/>
          <w:i w:val="0"/>
          <w:sz w:val="28"/>
          <w:szCs w:val="28"/>
        </w:rPr>
        <w:t xml:space="preserve"> </w:t>
      </w:r>
      <w:r w:rsidRPr="00C615C2">
        <w:rPr>
          <w:b/>
          <w:bCs/>
          <w:i w:val="0"/>
          <w:sz w:val="28"/>
          <w:szCs w:val="28"/>
          <w:lang w:val="de-DE"/>
        </w:rPr>
        <w:t>Syn</w:t>
      </w:r>
      <w:r w:rsidRPr="00C615C2">
        <w:rPr>
          <w:b/>
          <w:bCs/>
          <w:i w:val="0"/>
          <w:sz w:val="28"/>
          <w:szCs w:val="28"/>
        </w:rPr>
        <w:t xml:space="preserve">. </w:t>
      </w:r>
      <w:r w:rsidRPr="00C615C2">
        <w:rPr>
          <w:b/>
          <w:bCs/>
          <w:i w:val="0"/>
          <w:sz w:val="28"/>
          <w:szCs w:val="28"/>
          <w:lang w:val="de-DE"/>
        </w:rPr>
        <w:t>Ergebniskonto n</w:t>
      </w:r>
    </w:p>
    <w:p w:rsidR="008516B5" w:rsidRPr="00C615C2" w:rsidRDefault="008516B5" w:rsidP="008516B5">
      <w:pPr>
        <w:jc w:val="both"/>
        <w:rPr>
          <w:i w:val="0"/>
          <w:sz w:val="28"/>
          <w:szCs w:val="28"/>
          <w:lang w:val="de-DE"/>
        </w:rPr>
      </w:pPr>
      <w:r w:rsidRPr="00C615C2">
        <w:rPr>
          <w:b/>
          <w:bCs/>
          <w:i w:val="0"/>
          <w:sz w:val="28"/>
          <w:szCs w:val="28"/>
          <w:lang w:val="de-DE"/>
        </w:rPr>
        <w:lastRenderedPageBreak/>
        <w:t xml:space="preserve">Warenkonto n </w:t>
      </w:r>
      <w:r w:rsidRPr="00C615C2">
        <w:rPr>
          <w:i w:val="0"/>
          <w:sz w:val="28"/>
          <w:szCs w:val="28"/>
          <w:lang w:val="de-DE"/>
        </w:rPr>
        <w:t xml:space="preserve">– </w:t>
      </w:r>
      <w:r w:rsidRPr="00C615C2">
        <w:rPr>
          <w:i w:val="0"/>
          <w:sz w:val="28"/>
          <w:szCs w:val="28"/>
        </w:rPr>
        <w:t>товарный</w:t>
      </w:r>
      <w:r w:rsidRPr="00C615C2">
        <w:rPr>
          <w:i w:val="0"/>
          <w:sz w:val="28"/>
          <w:szCs w:val="28"/>
          <w:lang w:val="de-DE"/>
        </w:rPr>
        <w:t xml:space="preserve"> </w:t>
      </w:r>
      <w:r w:rsidRPr="00C615C2">
        <w:rPr>
          <w:i w:val="0"/>
          <w:sz w:val="28"/>
          <w:szCs w:val="28"/>
        </w:rPr>
        <w:t>счет</w:t>
      </w:r>
    </w:p>
    <w:p w:rsidR="008516B5" w:rsidRPr="00C615C2" w:rsidRDefault="008516B5" w:rsidP="008516B5">
      <w:pPr>
        <w:jc w:val="both"/>
        <w:rPr>
          <w:i w:val="0"/>
          <w:sz w:val="28"/>
          <w:szCs w:val="28"/>
        </w:rPr>
      </w:pPr>
      <w:r w:rsidRPr="00C615C2">
        <w:rPr>
          <w:b/>
          <w:bCs/>
          <w:i w:val="0"/>
          <w:sz w:val="28"/>
          <w:szCs w:val="28"/>
          <w:lang w:val="de-DE"/>
        </w:rPr>
        <w:t>Zugang</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xml:space="preserve"> поступление, приток</w:t>
      </w:r>
    </w:p>
    <w:p w:rsidR="008516B5" w:rsidRPr="00C615C2" w:rsidRDefault="008516B5" w:rsidP="008516B5">
      <w:pPr>
        <w:jc w:val="both"/>
        <w:rPr>
          <w:i w:val="0"/>
          <w:sz w:val="28"/>
          <w:szCs w:val="28"/>
        </w:rPr>
      </w:pPr>
      <w:r w:rsidRPr="00C615C2">
        <w:rPr>
          <w:b/>
          <w:bCs/>
          <w:i w:val="0"/>
          <w:sz w:val="28"/>
          <w:szCs w:val="28"/>
          <w:lang w:val="de-DE"/>
        </w:rPr>
        <w:t>Abgang</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xml:space="preserve"> недостача, утечка, убыль</w:t>
      </w:r>
    </w:p>
    <w:p w:rsidR="008516B5" w:rsidRPr="00C615C2" w:rsidRDefault="008516B5" w:rsidP="008516B5">
      <w:pPr>
        <w:jc w:val="both"/>
        <w:rPr>
          <w:i w:val="0"/>
          <w:sz w:val="28"/>
          <w:szCs w:val="28"/>
        </w:rPr>
      </w:pPr>
      <w:r w:rsidRPr="00C615C2">
        <w:rPr>
          <w:b/>
          <w:bCs/>
          <w:i w:val="0"/>
          <w:sz w:val="28"/>
          <w:szCs w:val="28"/>
          <w:lang w:val="de-DE"/>
        </w:rPr>
        <w:t>Endbestand</w:t>
      </w:r>
      <w:r w:rsidRPr="00C615C2">
        <w:rPr>
          <w:b/>
          <w:bCs/>
          <w:i w:val="0"/>
          <w:sz w:val="28"/>
          <w:szCs w:val="28"/>
        </w:rPr>
        <w:t xml:space="preserve"> </w:t>
      </w:r>
      <w:r w:rsidRPr="00C615C2">
        <w:rPr>
          <w:b/>
          <w:bCs/>
          <w:i w:val="0"/>
          <w:sz w:val="28"/>
          <w:szCs w:val="28"/>
          <w:lang w:val="de-DE"/>
        </w:rPr>
        <w:t>m</w:t>
      </w:r>
      <w:r w:rsidRPr="00C615C2">
        <w:rPr>
          <w:i w:val="0"/>
          <w:sz w:val="28"/>
          <w:szCs w:val="28"/>
        </w:rPr>
        <w:t xml:space="preserve"> – конечное сальдо, итог </w:t>
      </w:r>
    </w:p>
    <w:p w:rsidR="008516B5" w:rsidRPr="00C615C2" w:rsidRDefault="008516B5" w:rsidP="008516B5">
      <w:pPr>
        <w:jc w:val="both"/>
        <w:rPr>
          <w:i w:val="0"/>
          <w:sz w:val="28"/>
          <w:szCs w:val="28"/>
        </w:rPr>
      </w:pPr>
      <w:r w:rsidRPr="00C615C2">
        <w:rPr>
          <w:b/>
          <w:bCs/>
          <w:i w:val="0"/>
          <w:sz w:val="28"/>
          <w:szCs w:val="28"/>
          <w:lang w:val="de-DE"/>
        </w:rPr>
        <w:t>Aufwendungen</w:t>
      </w:r>
      <w:r w:rsidRPr="00C615C2">
        <w:rPr>
          <w:b/>
          <w:bCs/>
          <w:i w:val="0"/>
          <w:sz w:val="28"/>
          <w:szCs w:val="28"/>
        </w:rPr>
        <w:t xml:space="preserve">  </w:t>
      </w:r>
      <w:r w:rsidRPr="00C615C2">
        <w:rPr>
          <w:b/>
          <w:bCs/>
          <w:i w:val="0"/>
          <w:sz w:val="28"/>
          <w:szCs w:val="28"/>
          <w:lang w:val="de-DE"/>
        </w:rPr>
        <w:t>pl</w:t>
      </w:r>
      <w:r w:rsidRPr="00C615C2">
        <w:rPr>
          <w:i w:val="0"/>
          <w:sz w:val="28"/>
          <w:szCs w:val="28"/>
        </w:rPr>
        <w:t xml:space="preserve"> – 1) затраты, издержки;</w:t>
      </w:r>
    </w:p>
    <w:p w:rsidR="008516B5" w:rsidRPr="00C615C2" w:rsidRDefault="008516B5" w:rsidP="008516B5">
      <w:pPr>
        <w:jc w:val="both"/>
        <w:rPr>
          <w:i w:val="0"/>
          <w:sz w:val="28"/>
          <w:szCs w:val="28"/>
        </w:rPr>
      </w:pPr>
      <w:r w:rsidRPr="00C615C2">
        <w:rPr>
          <w:i w:val="0"/>
          <w:sz w:val="28"/>
          <w:szCs w:val="28"/>
        </w:rPr>
        <w:t xml:space="preserve">                                   2) ассигнования, выделенные </w:t>
      </w:r>
    </w:p>
    <w:p w:rsidR="008516B5" w:rsidRPr="00C615C2" w:rsidRDefault="008516B5" w:rsidP="008516B5">
      <w:pPr>
        <w:jc w:val="both"/>
        <w:rPr>
          <w:i w:val="0"/>
          <w:sz w:val="28"/>
          <w:szCs w:val="28"/>
        </w:rPr>
      </w:pPr>
      <w:r w:rsidRPr="00C615C2">
        <w:rPr>
          <w:i w:val="0"/>
          <w:sz w:val="28"/>
          <w:szCs w:val="28"/>
        </w:rPr>
        <w:t xml:space="preserve">                                       (отпущенные) средства</w:t>
      </w:r>
    </w:p>
    <w:p w:rsidR="008516B5" w:rsidRPr="00C615C2" w:rsidRDefault="008516B5" w:rsidP="008516B5">
      <w:pPr>
        <w:jc w:val="both"/>
        <w:rPr>
          <w:i w:val="0"/>
          <w:sz w:val="28"/>
          <w:szCs w:val="28"/>
        </w:rPr>
      </w:pPr>
      <w:r w:rsidRPr="00C615C2">
        <w:rPr>
          <w:b/>
          <w:bCs/>
          <w:i w:val="0"/>
          <w:sz w:val="28"/>
          <w:szCs w:val="28"/>
          <w:lang w:val="de-DE"/>
        </w:rPr>
        <w:t>Saldo</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сальдо</w:t>
      </w:r>
    </w:p>
    <w:p w:rsidR="008516B5" w:rsidRPr="00C615C2" w:rsidRDefault="008516B5" w:rsidP="008516B5">
      <w:pPr>
        <w:jc w:val="both"/>
        <w:rPr>
          <w:i w:val="0"/>
          <w:sz w:val="28"/>
          <w:szCs w:val="28"/>
        </w:rPr>
      </w:pPr>
      <w:r w:rsidRPr="00C615C2">
        <w:rPr>
          <w:b/>
          <w:bCs/>
          <w:i w:val="0"/>
          <w:sz w:val="28"/>
          <w:szCs w:val="28"/>
          <w:lang w:val="de-DE"/>
        </w:rPr>
        <w:t>Eigenkapitalkonto</w:t>
      </w:r>
      <w:r w:rsidRPr="00C615C2">
        <w:rPr>
          <w:b/>
          <w:bCs/>
          <w:i w:val="0"/>
          <w:sz w:val="28"/>
          <w:szCs w:val="28"/>
        </w:rPr>
        <w:t xml:space="preserve"> </w:t>
      </w:r>
      <w:r w:rsidRPr="00C615C2">
        <w:rPr>
          <w:b/>
          <w:bCs/>
          <w:i w:val="0"/>
          <w:sz w:val="28"/>
          <w:szCs w:val="28"/>
          <w:lang w:val="de-DE"/>
        </w:rPr>
        <w:t>n</w:t>
      </w:r>
      <w:r w:rsidRPr="00C615C2">
        <w:rPr>
          <w:b/>
          <w:bCs/>
          <w:i w:val="0"/>
          <w:sz w:val="28"/>
          <w:szCs w:val="28"/>
        </w:rPr>
        <w:t xml:space="preserve"> </w:t>
      </w:r>
      <w:r w:rsidRPr="00C615C2">
        <w:rPr>
          <w:i w:val="0"/>
          <w:sz w:val="28"/>
          <w:szCs w:val="28"/>
        </w:rPr>
        <w:t>– счет собственного капитала</w:t>
      </w:r>
    </w:p>
    <w:p w:rsidR="008516B5" w:rsidRPr="00C615C2" w:rsidRDefault="008516B5" w:rsidP="008516B5">
      <w:pPr>
        <w:jc w:val="both"/>
        <w:rPr>
          <w:i w:val="0"/>
          <w:sz w:val="28"/>
          <w:szCs w:val="28"/>
        </w:rPr>
      </w:pPr>
      <w:r w:rsidRPr="00C615C2">
        <w:rPr>
          <w:b/>
          <w:bCs/>
          <w:i w:val="0"/>
          <w:sz w:val="28"/>
          <w:szCs w:val="28"/>
          <w:lang w:val="de-DE"/>
        </w:rPr>
        <w:t>Endbestandswert</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величина остатка на конец периода</w:t>
      </w:r>
    </w:p>
    <w:p w:rsidR="008516B5" w:rsidRPr="00C615C2" w:rsidRDefault="008516B5" w:rsidP="008516B5">
      <w:pPr>
        <w:jc w:val="both"/>
        <w:rPr>
          <w:b/>
          <w:bCs/>
          <w:i w:val="0"/>
          <w:sz w:val="28"/>
          <w:szCs w:val="28"/>
        </w:rPr>
      </w:pPr>
    </w:p>
    <w:p w:rsidR="008516B5" w:rsidRPr="00C615C2" w:rsidRDefault="008516B5" w:rsidP="008516B5">
      <w:pPr>
        <w:jc w:val="both"/>
        <w:rPr>
          <w:i w:val="0"/>
          <w:sz w:val="28"/>
          <w:szCs w:val="28"/>
        </w:rPr>
      </w:pPr>
      <w:r w:rsidRPr="00C615C2">
        <w:rPr>
          <w:b/>
          <w:bCs/>
          <w:i w:val="0"/>
          <w:sz w:val="28"/>
          <w:szCs w:val="28"/>
          <w:lang w:val="de-DE"/>
        </w:rPr>
        <w:t>Saldierung</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выведение остатка, сальдирование</w:t>
      </w:r>
    </w:p>
    <w:p w:rsidR="008516B5" w:rsidRPr="00C615C2" w:rsidRDefault="008516B5" w:rsidP="008516B5">
      <w:pPr>
        <w:jc w:val="both"/>
        <w:rPr>
          <w:i w:val="0"/>
          <w:sz w:val="28"/>
          <w:szCs w:val="28"/>
        </w:rPr>
      </w:pPr>
      <w:r w:rsidRPr="00C615C2">
        <w:rPr>
          <w:b/>
          <w:bCs/>
          <w:i w:val="0"/>
          <w:sz w:val="28"/>
          <w:szCs w:val="28"/>
          <w:lang w:val="de-DE"/>
        </w:rPr>
        <w:t>Wareneinkaufskonto</w:t>
      </w:r>
      <w:r w:rsidRPr="00C615C2">
        <w:rPr>
          <w:b/>
          <w:bCs/>
          <w:i w:val="0"/>
          <w:sz w:val="28"/>
          <w:szCs w:val="28"/>
        </w:rPr>
        <w:t xml:space="preserve"> </w:t>
      </w:r>
      <w:r w:rsidRPr="00C615C2">
        <w:rPr>
          <w:b/>
          <w:bCs/>
          <w:i w:val="0"/>
          <w:sz w:val="28"/>
          <w:szCs w:val="28"/>
          <w:lang w:val="de-DE"/>
        </w:rPr>
        <w:t>n</w:t>
      </w:r>
      <w:r w:rsidRPr="00C615C2">
        <w:rPr>
          <w:b/>
          <w:bCs/>
          <w:i w:val="0"/>
          <w:sz w:val="28"/>
          <w:szCs w:val="28"/>
        </w:rPr>
        <w:t xml:space="preserve"> </w:t>
      </w:r>
      <w:r w:rsidRPr="00C615C2">
        <w:rPr>
          <w:i w:val="0"/>
          <w:sz w:val="28"/>
          <w:szCs w:val="28"/>
        </w:rPr>
        <w:t xml:space="preserve">– счет закупок </w:t>
      </w:r>
    </w:p>
    <w:p w:rsidR="008516B5" w:rsidRPr="00C615C2" w:rsidRDefault="008516B5" w:rsidP="008516B5">
      <w:pPr>
        <w:jc w:val="both"/>
        <w:rPr>
          <w:i w:val="0"/>
          <w:sz w:val="28"/>
          <w:szCs w:val="28"/>
        </w:rPr>
      </w:pPr>
      <w:r w:rsidRPr="00C615C2">
        <w:rPr>
          <w:b/>
          <w:bCs/>
          <w:i w:val="0"/>
          <w:sz w:val="28"/>
          <w:szCs w:val="28"/>
          <w:lang w:val="de-DE"/>
        </w:rPr>
        <w:t>Warenverkaufskonto</w:t>
      </w:r>
      <w:r w:rsidRPr="00C615C2">
        <w:rPr>
          <w:b/>
          <w:bCs/>
          <w:i w:val="0"/>
          <w:sz w:val="28"/>
          <w:szCs w:val="28"/>
        </w:rPr>
        <w:t xml:space="preserve"> </w:t>
      </w:r>
      <w:r w:rsidRPr="00C615C2">
        <w:rPr>
          <w:b/>
          <w:bCs/>
          <w:i w:val="0"/>
          <w:sz w:val="28"/>
          <w:szCs w:val="28"/>
          <w:lang w:val="de-DE"/>
        </w:rPr>
        <w:t>n</w:t>
      </w:r>
      <w:r w:rsidRPr="00C615C2">
        <w:rPr>
          <w:b/>
          <w:bCs/>
          <w:i w:val="0"/>
          <w:sz w:val="28"/>
          <w:szCs w:val="28"/>
        </w:rPr>
        <w:t xml:space="preserve"> </w:t>
      </w:r>
      <w:r w:rsidRPr="00C615C2">
        <w:rPr>
          <w:i w:val="0"/>
          <w:sz w:val="28"/>
          <w:szCs w:val="28"/>
        </w:rPr>
        <w:t>– счет продаж</w:t>
      </w:r>
    </w:p>
    <w:p w:rsidR="008516B5" w:rsidRPr="00C615C2" w:rsidRDefault="008516B5" w:rsidP="008516B5">
      <w:pPr>
        <w:jc w:val="both"/>
        <w:rPr>
          <w:i w:val="0"/>
          <w:sz w:val="28"/>
          <w:szCs w:val="28"/>
        </w:rPr>
      </w:pPr>
      <w:r w:rsidRPr="00C615C2">
        <w:rPr>
          <w:b/>
          <w:bCs/>
          <w:i w:val="0"/>
          <w:sz w:val="28"/>
          <w:szCs w:val="28"/>
          <w:lang w:val="de-DE"/>
        </w:rPr>
        <w:t>Periodenerfolg</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прибыль и убытки предприятия за</w:t>
      </w:r>
    </w:p>
    <w:p w:rsidR="008516B5" w:rsidRPr="00C615C2" w:rsidRDefault="008516B5" w:rsidP="008516B5">
      <w:pPr>
        <w:jc w:val="both"/>
        <w:rPr>
          <w:i w:val="0"/>
          <w:sz w:val="28"/>
          <w:szCs w:val="28"/>
        </w:rPr>
      </w:pPr>
      <w:r w:rsidRPr="00C615C2">
        <w:rPr>
          <w:i w:val="0"/>
          <w:sz w:val="28"/>
          <w:szCs w:val="28"/>
        </w:rPr>
        <w:t xml:space="preserve">                                  определённый период</w:t>
      </w:r>
    </w:p>
    <w:p w:rsidR="008516B5" w:rsidRPr="00C615C2" w:rsidRDefault="008516B5" w:rsidP="008516B5">
      <w:pPr>
        <w:jc w:val="both"/>
        <w:rPr>
          <w:i w:val="0"/>
          <w:sz w:val="28"/>
          <w:szCs w:val="28"/>
        </w:rPr>
      </w:pPr>
      <w:r w:rsidRPr="00C615C2">
        <w:rPr>
          <w:b/>
          <w:bCs/>
          <w:i w:val="0"/>
          <w:sz w:val="28"/>
          <w:szCs w:val="28"/>
          <w:lang w:val="de-DE"/>
        </w:rPr>
        <w:t>Verm</w:t>
      </w:r>
      <w:r w:rsidRPr="00C615C2">
        <w:rPr>
          <w:b/>
          <w:bCs/>
          <w:i w:val="0"/>
          <w:sz w:val="28"/>
          <w:szCs w:val="28"/>
        </w:rPr>
        <w:t>ö</w:t>
      </w:r>
      <w:r w:rsidRPr="00C615C2">
        <w:rPr>
          <w:b/>
          <w:bCs/>
          <w:i w:val="0"/>
          <w:sz w:val="28"/>
          <w:szCs w:val="28"/>
          <w:lang w:val="de-DE"/>
        </w:rPr>
        <w:t>genskonto</w:t>
      </w:r>
      <w:r w:rsidRPr="00C615C2">
        <w:rPr>
          <w:b/>
          <w:bCs/>
          <w:i w:val="0"/>
          <w:sz w:val="28"/>
          <w:szCs w:val="28"/>
        </w:rPr>
        <w:t xml:space="preserve"> </w:t>
      </w:r>
      <w:r w:rsidRPr="00C615C2">
        <w:rPr>
          <w:b/>
          <w:bCs/>
          <w:i w:val="0"/>
          <w:sz w:val="28"/>
          <w:szCs w:val="28"/>
          <w:lang w:val="de-DE"/>
        </w:rPr>
        <w:t>n</w:t>
      </w:r>
      <w:r w:rsidRPr="00C615C2">
        <w:rPr>
          <w:i w:val="0"/>
          <w:sz w:val="28"/>
          <w:szCs w:val="28"/>
        </w:rPr>
        <w:t xml:space="preserve"> – имущественный счет</w:t>
      </w:r>
    </w:p>
    <w:p w:rsidR="008516B5" w:rsidRPr="00C615C2" w:rsidRDefault="008516B5" w:rsidP="008516B5">
      <w:pPr>
        <w:jc w:val="both"/>
        <w:rPr>
          <w:i w:val="0"/>
          <w:sz w:val="28"/>
          <w:szCs w:val="28"/>
        </w:rPr>
      </w:pPr>
      <w:r w:rsidRPr="00C615C2">
        <w:rPr>
          <w:b/>
          <w:bCs/>
          <w:i w:val="0"/>
          <w:sz w:val="28"/>
          <w:szCs w:val="28"/>
          <w:lang w:val="de-DE"/>
        </w:rPr>
        <w:t>Aktivtausch</w:t>
      </w:r>
      <w:r w:rsidRPr="00C615C2">
        <w:rPr>
          <w:b/>
          <w:bCs/>
          <w:i w:val="0"/>
          <w:sz w:val="28"/>
          <w:szCs w:val="28"/>
        </w:rPr>
        <w:t xml:space="preserve"> </w:t>
      </w:r>
      <w:r w:rsidRPr="00C615C2">
        <w:rPr>
          <w:b/>
          <w:bCs/>
          <w:i w:val="0"/>
          <w:sz w:val="28"/>
          <w:szCs w:val="28"/>
          <w:lang w:val="de-DE"/>
        </w:rPr>
        <w:t>m</w:t>
      </w:r>
      <w:r w:rsidRPr="00C615C2">
        <w:rPr>
          <w:i w:val="0"/>
          <w:sz w:val="28"/>
          <w:szCs w:val="28"/>
        </w:rPr>
        <w:t xml:space="preserve"> – изменения в активе</w:t>
      </w:r>
    </w:p>
    <w:p w:rsidR="008516B5" w:rsidRPr="00C615C2" w:rsidRDefault="008516B5" w:rsidP="008516B5">
      <w:pPr>
        <w:jc w:val="both"/>
        <w:rPr>
          <w:i w:val="0"/>
          <w:sz w:val="28"/>
          <w:szCs w:val="28"/>
        </w:rPr>
      </w:pPr>
      <w:r w:rsidRPr="00C615C2">
        <w:rPr>
          <w:b/>
          <w:bCs/>
          <w:i w:val="0"/>
          <w:sz w:val="28"/>
          <w:szCs w:val="28"/>
          <w:lang w:val="de-DE"/>
        </w:rPr>
        <w:t>Passivtausch</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xml:space="preserve"> изменения в пассиве</w:t>
      </w:r>
    </w:p>
    <w:p w:rsidR="008516B5" w:rsidRPr="00C615C2" w:rsidRDefault="008516B5" w:rsidP="008516B5">
      <w:pPr>
        <w:jc w:val="both"/>
        <w:rPr>
          <w:i w:val="0"/>
          <w:sz w:val="28"/>
          <w:szCs w:val="28"/>
        </w:rPr>
      </w:pPr>
      <w:r w:rsidRPr="00C615C2">
        <w:rPr>
          <w:b/>
          <w:bCs/>
          <w:i w:val="0"/>
          <w:sz w:val="28"/>
          <w:szCs w:val="28"/>
          <w:lang w:val="de-DE"/>
        </w:rPr>
        <w:t>Umwandlung</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xml:space="preserve"> преобразование, перевод</w:t>
      </w:r>
    </w:p>
    <w:p w:rsidR="008516B5" w:rsidRPr="00C615C2" w:rsidRDefault="008516B5" w:rsidP="008516B5">
      <w:pPr>
        <w:jc w:val="both"/>
        <w:rPr>
          <w:i w:val="0"/>
          <w:sz w:val="28"/>
          <w:szCs w:val="28"/>
        </w:rPr>
      </w:pPr>
      <w:r w:rsidRPr="00C615C2">
        <w:rPr>
          <w:b/>
          <w:bCs/>
          <w:i w:val="0"/>
          <w:sz w:val="28"/>
          <w:szCs w:val="28"/>
          <w:lang w:val="de-DE"/>
        </w:rPr>
        <w:t>Lieferantenkredit</w:t>
      </w:r>
      <w:r w:rsidRPr="00C615C2">
        <w:rPr>
          <w:b/>
          <w:bCs/>
          <w:i w:val="0"/>
          <w:sz w:val="28"/>
          <w:szCs w:val="28"/>
        </w:rPr>
        <w:t xml:space="preserve"> </w:t>
      </w:r>
      <w:r w:rsidRPr="00C615C2">
        <w:rPr>
          <w:b/>
          <w:bCs/>
          <w:i w:val="0"/>
          <w:sz w:val="28"/>
          <w:szCs w:val="28"/>
          <w:lang w:val="de-DE"/>
        </w:rPr>
        <w:t>m</w:t>
      </w:r>
      <w:r w:rsidRPr="00C615C2">
        <w:rPr>
          <w:i w:val="0"/>
          <w:sz w:val="28"/>
          <w:szCs w:val="28"/>
        </w:rPr>
        <w:t xml:space="preserve"> – кредит, предоставляемый </w:t>
      </w:r>
    </w:p>
    <w:p w:rsidR="008516B5" w:rsidRPr="00C615C2" w:rsidRDefault="008516B5" w:rsidP="008516B5">
      <w:pPr>
        <w:jc w:val="both"/>
        <w:rPr>
          <w:i w:val="0"/>
          <w:sz w:val="28"/>
          <w:szCs w:val="28"/>
        </w:rPr>
      </w:pPr>
      <w:r w:rsidRPr="00C615C2">
        <w:rPr>
          <w:i w:val="0"/>
          <w:sz w:val="28"/>
          <w:szCs w:val="28"/>
        </w:rPr>
        <w:t xml:space="preserve">                                       поставщиком</w:t>
      </w:r>
    </w:p>
    <w:p w:rsidR="008516B5" w:rsidRPr="00C615C2" w:rsidRDefault="008516B5" w:rsidP="008516B5">
      <w:pPr>
        <w:jc w:val="both"/>
        <w:rPr>
          <w:i w:val="0"/>
          <w:sz w:val="28"/>
          <w:szCs w:val="28"/>
        </w:rPr>
      </w:pPr>
      <w:r w:rsidRPr="00C615C2">
        <w:rPr>
          <w:b/>
          <w:bCs/>
          <w:i w:val="0"/>
          <w:sz w:val="28"/>
          <w:szCs w:val="28"/>
          <w:lang w:val="de-DE"/>
        </w:rPr>
        <w:t>Wechselkredit</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кредит в вексельной форме</w:t>
      </w:r>
    </w:p>
    <w:p w:rsidR="008516B5" w:rsidRPr="00C615C2" w:rsidRDefault="008516B5" w:rsidP="008516B5">
      <w:pPr>
        <w:jc w:val="both"/>
        <w:rPr>
          <w:i w:val="0"/>
          <w:sz w:val="28"/>
          <w:szCs w:val="28"/>
        </w:rPr>
      </w:pPr>
      <w:r w:rsidRPr="00C615C2">
        <w:rPr>
          <w:b/>
          <w:bCs/>
          <w:i w:val="0"/>
          <w:sz w:val="28"/>
          <w:szCs w:val="28"/>
          <w:lang w:val="de-DE"/>
        </w:rPr>
        <w:t>Kreditorenbestand</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xml:space="preserve">– зд. кредиторская задолженность </w:t>
      </w:r>
    </w:p>
    <w:p w:rsidR="008516B5" w:rsidRPr="00C615C2" w:rsidRDefault="008516B5" w:rsidP="008516B5">
      <w:pPr>
        <w:jc w:val="both"/>
        <w:rPr>
          <w:i w:val="0"/>
          <w:sz w:val="28"/>
          <w:szCs w:val="28"/>
        </w:rPr>
      </w:pPr>
      <w:r w:rsidRPr="00C615C2">
        <w:rPr>
          <w:b/>
          <w:bCs/>
          <w:i w:val="0"/>
          <w:sz w:val="28"/>
          <w:szCs w:val="28"/>
          <w:lang w:val="de-DE"/>
        </w:rPr>
        <w:t>Schuldwechsel</w:t>
      </w:r>
      <w:r w:rsidRPr="00C615C2">
        <w:rPr>
          <w:b/>
          <w:bCs/>
          <w:i w:val="0"/>
          <w:sz w:val="28"/>
          <w:szCs w:val="28"/>
        </w:rPr>
        <w:t xml:space="preserve"> </w:t>
      </w:r>
      <w:r w:rsidRPr="00C615C2">
        <w:rPr>
          <w:b/>
          <w:bCs/>
          <w:i w:val="0"/>
          <w:sz w:val="28"/>
          <w:szCs w:val="28"/>
          <w:lang w:val="de-DE"/>
        </w:rPr>
        <w:t>m</w:t>
      </w:r>
      <w:r w:rsidRPr="00C615C2">
        <w:rPr>
          <w:b/>
          <w:bCs/>
          <w:i w:val="0"/>
          <w:sz w:val="28"/>
          <w:szCs w:val="28"/>
        </w:rPr>
        <w:t xml:space="preserve"> –</w:t>
      </w:r>
      <w:r w:rsidRPr="00C615C2">
        <w:rPr>
          <w:i w:val="0"/>
          <w:sz w:val="28"/>
          <w:szCs w:val="28"/>
        </w:rPr>
        <w:t xml:space="preserve"> тратта, вексель к платежу</w:t>
      </w:r>
    </w:p>
    <w:p w:rsidR="008516B5" w:rsidRPr="00C615C2" w:rsidRDefault="008516B5" w:rsidP="008516B5">
      <w:pPr>
        <w:jc w:val="both"/>
        <w:rPr>
          <w:i w:val="0"/>
          <w:sz w:val="28"/>
          <w:szCs w:val="28"/>
        </w:rPr>
      </w:pPr>
      <w:r w:rsidRPr="00C615C2">
        <w:rPr>
          <w:b/>
          <w:bCs/>
          <w:i w:val="0"/>
          <w:sz w:val="28"/>
          <w:szCs w:val="28"/>
          <w:lang w:val="de-DE"/>
        </w:rPr>
        <w:t>Schuldwechselbestand</w:t>
      </w:r>
      <w:r w:rsidRPr="00C615C2">
        <w:rPr>
          <w:b/>
          <w:bCs/>
          <w:i w:val="0"/>
          <w:sz w:val="28"/>
          <w:szCs w:val="28"/>
        </w:rPr>
        <w:t xml:space="preserve"> </w:t>
      </w:r>
      <w:r w:rsidRPr="00C615C2">
        <w:rPr>
          <w:b/>
          <w:bCs/>
          <w:i w:val="0"/>
          <w:sz w:val="28"/>
          <w:szCs w:val="28"/>
          <w:lang w:val="de-DE"/>
        </w:rPr>
        <w:t>m</w:t>
      </w:r>
      <w:r w:rsidRPr="00C615C2">
        <w:rPr>
          <w:i w:val="0"/>
          <w:sz w:val="28"/>
          <w:szCs w:val="28"/>
        </w:rPr>
        <w:t xml:space="preserve"> – задолженность по векселям</w:t>
      </w:r>
    </w:p>
    <w:p w:rsidR="008516B5" w:rsidRPr="0086396C" w:rsidRDefault="008516B5" w:rsidP="008516B5">
      <w:pPr>
        <w:jc w:val="both"/>
        <w:rPr>
          <w:b/>
          <w:bCs/>
          <w:i w:val="0"/>
          <w:sz w:val="28"/>
          <w:szCs w:val="28"/>
        </w:rPr>
      </w:pPr>
      <w:r w:rsidRPr="00C615C2">
        <w:rPr>
          <w:b/>
          <w:bCs/>
          <w:i w:val="0"/>
          <w:sz w:val="28"/>
          <w:szCs w:val="28"/>
          <w:lang w:val="de-DE"/>
        </w:rPr>
        <w:t>Aktivseite</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xml:space="preserve">– актив (баланса);  </w:t>
      </w:r>
      <w:r w:rsidRPr="00C615C2">
        <w:rPr>
          <w:b/>
          <w:bCs/>
          <w:i w:val="0"/>
          <w:sz w:val="28"/>
          <w:szCs w:val="28"/>
          <w:lang w:val="de-DE"/>
        </w:rPr>
        <w:t>Syn</w:t>
      </w:r>
      <w:r w:rsidRPr="00C615C2">
        <w:rPr>
          <w:b/>
          <w:bCs/>
          <w:i w:val="0"/>
          <w:sz w:val="28"/>
          <w:szCs w:val="28"/>
        </w:rPr>
        <w:t xml:space="preserve">. </w:t>
      </w:r>
      <w:r w:rsidRPr="00C615C2">
        <w:rPr>
          <w:b/>
          <w:bCs/>
          <w:i w:val="0"/>
          <w:sz w:val="28"/>
          <w:szCs w:val="28"/>
          <w:lang w:val="de-DE"/>
        </w:rPr>
        <w:t>Sollseite</w:t>
      </w:r>
      <w:r w:rsidRPr="0086396C">
        <w:rPr>
          <w:b/>
          <w:bCs/>
          <w:i w:val="0"/>
          <w:sz w:val="28"/>
          <w:szCs w:val="28"/>
        </w:rPr>
        <w:t xml:space="preserve"> </w:t>
      </w:r>
      <w:r w:rsidRPr="00C615C2">
        <w:rPr>
          <w:b/>
          <w:bCs/>
          <w:i w:val="0"/>
          <w:sz w:val="28"/>
          <w:szCs w:val="28"/>
          <w:lang w:val="de-DE"/>
        </w:rPr>
        <w:t>f</w:t>
      </w:r>
    </w:p>
    <w:p w:rsidR="008516B5" w:rsidRPr="00C615C2" w:rsidRDefault="008516B5" w:rsidP="008516B5">
      <w:pPr>
        <w:jc w:val="both"/>
        <w:rPr>
          <w:i w:val="0"/>
          <w:sz w:val="28"/>
          <w:szCs w:val="28"/>
          <w:lang w:val="de-DE"/>
        </w:rPr>
      </w:pPr>
      <w:r w:rsidRPr="00C615C2">
        <w:rPr>
          <w:b/>
          <w:bCs/>
          <w:i w:val="0"/>
          <w:sz w:val="28"/>
          <w:szCs w:val="28"/>
          <w:lang w:val="de-DE"/>
        </w:rPr>
        <w:t>Passivseite</w:t>
      </w:r>
      <w:r w:rsidRPr="0086396C">
        <w:rPr>
          <w:b/>
          <w:bCs/>
          <w:i w:val="0"/>
          <w:sz w:val="28"/>
          <w:szCs w:val="28"/>
        </w:rPr>
        <w:t xml:space="preserve"> </w:t>
      </w:r>
      <w:r w:rsidRPr="00C615C2">
        <w:rPr>
          <w:b/>
          <w:bCs/>
          <w:i w:val="0"/>
          <w:sz w:val="28"/>
          <w:szCs w:val="28"/>
          <w:lang w:val="de-DE"/>
        </w:rPr>
        <w:t>f</w:t>
      </w:r>
      <w:r w:rsidRPr="0086396C">
        <w:rPr>
          <w:b/>
          <w:bCs/>
          <w:i w:val="0"/>
          <w:sz w:val="28"/>
          <w:szCs w:val="28"/>
        </w:rPr>
        <w:t xml:space="preserve"> </w:t>
      </w:r>
      <w:r w:rsidRPr="0086396C">
        <w:rPr>
          <w:i w:val="0"/>
          <w:sz w:val="28"/>
          <w:szCs w:val="28"/>
        </w:rPr>
        <w:t xml:space="preserve">– </w:t>
      </w:r>
      <w:r w:rsidRPr="00C615C2">
        <w:rPr>
          <w:i w:val="0"/>
          <w:sz w:val="28"/>
          <w:szCs w:val="28"/>
        </w:rPr>
        <w:t>пассив</w:t>
      </w:r>
      <w:r w:rsidRPr="0086396C">
        <w:rPr>
          <w:i w:val="0"/>
          <w:sz w:val="28"/>
          <w:szCs w:val="28"/>
        </w:rPr>
        <w:t xml:space="preserve"> (</w:t>
      </w:r>
      <w:r w:rsidRPr="00C615C2">
        <w:rPr>
          <w:i w:val="0"/>
          <w:sz w:val="28"/>
          <w:szCs w:val="28"/>
        </w:rPr>
        <w:t>баланса</w:t>
      </w:r>
      <w:r w:rsidRPr="0086396C">
        <w:rPr>
          <w:i w:val="0"/>
          <w:sz w:val="28"/>
          <w:szCs w:val="28"/>
        </w:rPr>
        <w:t xml:space="preserve">); </w:t>
      </w:r>
      <w:r w:rsidRPr="00C615C2">
        <w:rPr>
          <w:b/>
          <w:bCs/>
          <w:i w:val="0"/>
          <w:sz w:val="28"/>
          <w:szCs w:val="28"/>
          <w:lang w:val="de-DE"/>
        </w:rPr>
        <w:t>Syn</w:t>
      </w:r>
      <w:r w:rsidRPr="0086396C">
        <w:rPr>
          <w:b/>
          <w:bCs/>
          <w:i w:val="0"/>
          <w:sz w:val="28"/>
          <w:szCs w:val="28"/>
        </w:rPr>
        <w:t xml:space="preserve">. </w:t>
      </w:r>
      <w:r w:rsidRPr="00C615C2">
        <w:rPr>
          <w:b/>
          <w:bCs/>
          <w:i w:val="0"/>
          <w:sz w:val="28"/>
          <w:szCs w:val="28"/>
          <w:lang w:val="de-DE"/>
        </w:rPr>
        <w:t>Habenseite f</w:t>
      </w:r>
    </w:p>
    <w:p w:rsidR="008516B5" w:rsidRPr="00C615C2" w:rsidRDefault="008516B5" w:rsidP="008516B5">
      <w:pPr>
        <w:jc w:val="both"/>
        <w:rPr>
          <w:i w:val="0"/>
          <w:sz w:val="28"/>
          <w:szCs w:val="28"/>
          <w:lang w:val="de-DE"/>
        </w:rPr>
      </w:pPr>
      <w:r w:rsidRPr="00C615C2">
        <w:rPr>
          <w:b/>
          <w:bCs/>
          <w:i w:val="0"/>
          <w:sz w:val="28"/>
          <w:szCs w:val="28"/>
          <w:lang w:val="de-DE"/>
        </w:rPr>
        <w:t xml:space="preserve">Aktiva  n  pl, Aktiven  pl </w:t>
      </w:r>
      <w:r w:rsidRPr="00C615C2">
        <w:rPr>
          <w:i w:val="0"/>
          <w:sz w:val="28"/>
          <w:szCs w:val="28"/>
          <w:lang w:val="de-DE"/>
        </w:rPr>
        <w:t xml:space="preserve">– </w:t>
      </w:r>
      <w:r w:rsidRPr="00C615C2">
        <w:rPr>
          <w:i w:val="0"/>
          <w:sz w:val="28"/>
          <w:szCs w:val="28"/>
        </w:rPr>
        <w:t>активы</w:t>
      </w:r>
    </w:p>
    <w:p w:rsidR="008516B5" w:rsidRPr="0086396C" w:rsidRDefault="008516B5" w:rsidP="008516B5">
      <w:pPr>
        <w:jc w:val="both"/>
        <w:rPr>
          <w:i w:val="0"/>
          <w:sz w:val="28"/>
          <w:szCs w:val="28"/>
        </w:rPr>
      </w:pPr>
      <w:r w:rsidRPr="00C615C2">
        <w:rPr>
          <w:b/>
          <w:bCs/>
          <w:i w:val="0"/>
          <w:sz w:val="28"/>
          <w:szCs w:val="28"/>
          <w:lang w:val="de-DE"/>
        </w:rPr>
        <w:t>Passiva</w:t>
      </w:r>
      <w:r w:rsidRPr="0086396C">
        <w:rPr>
          <w:b/>
          <w:bCs/>
          <w:i w:val="0"/>
          <w:sz w:val="28"/>
          <w:szCs w:val="28"/>
        </w:rPr>
        <w:t xml:space="preserve">  </w:t>
      </w:r>
      <w:r w:rsidRPr="00C615C2">
        <w:rPr>
          <w:b/>
          <w:bCs/>
          <w:i w:val="0"/>
          <w:sz w:val="28"/>
          <w:szCs w:val="28"/>
          <w:lang w:val="de-DE"/>
        </w:rPr>
        <w:t>n</w:t>
      </w:r>
      <w:r w:rsidRPr="0086396C">
        <w:rPr>
          <w:b/>
          <w:bCs/>
          <w:i w:val="0"/>
          <w:sz w:val="28"/>
          <w:szCs w:val="28"/>
        </w:rPr>
        <w:t xml:space="preserve">  </w:t>
      </w:r>
      <w:r w:rsidRPr="00C615C2">
        <w:rPr>
          <w:b/>
          <w:bCs/>
          <w:i w:val="0"/>
          <w:sz w:val="28"/>
          <w:szCs w:val="28"/>
          <w:lang w:val="de-DE"/>
        </w:rPr>
        <w:t>pl</w:t>
      </w:r>
      <w:r w:rsidRPr="0086396C">
        <w:rPr>
          <w:b/>
          <w:bCs/>
          <w:i w:val="0"/>
          <w:sz w:val="28"/>
          <w:szCs w:val="28"/>
        </w:rPr>
        <w:t xml:space="preserve">, </w:t>
      </w:r>
      <w:r w:rsidRPr="00C615C2">
        <w:rPr>
          <w:b/>
          <w:bCs/>
          <w:i w:val="0"/>
          <w:sz w:val="28"/>
          <w:szCs w:val="28"/>
          <w:lang w:val="de-DE"/>
        </w:rPr>
        <w:t>Passiven</w:t>
      </w:r>
      <w:r w:rsidRPr="0086396C">
        <w:rPr>
          <w:b/>
          <w:bCs/>
          <w:i w:val="0"/>
          <w:sz w:val="28"/>
          <w:szCs w:val="28"/>
        </w:rPr>
        <w:t xml:space="preserve">  </w:t>
      </w:r>
      <w:r w:rsidRPr="00C615C2">
        <w:rPr>
          <w:b/>
          <w:bCs/>
          <w:i w:val="0"/>
          <w:sz w:val="28"/>
          <w:szCs w:val="28"/>
          <w:lang w:val="de-DE"/>
        </w:rPr>
        <w:t>pl</w:t>
      </w:r>
      <w:r w:rsidRPr="0086396C">
        <w:rPr>
          <w:b/>
          <w:bCs/>
          <w:i w:val="0"/>
          <w:sz w:val="28"/>
          <w:szCs w:val="28"/>
        </w:rPr>
        <w:t xml:space="preserve"> </w:t>
      </w:r>
      <w:r w:rsidRPr="0086396C">
        <w:rPr>
          <w:i w:val="0"/>
          <w:sz w:val="28"/>
          <w:szCs w:val="28"/>
        </w:rPr>
        <w:t xml:space="preserve">– 1) </w:t>
      </w:r>
      <w:r w:rsidRPr="00C615C2">
        <w:rPr>
          <w:i w:val="0"/>
          <w:sz w:val="28"/>
          <w:szCs w:val="28"/>
        </w:rPr>
        <w:t>пассивы</w:t>
      </w:r>
      <w:r w:rsidRPr="0086396C">
        <w:rPr>
          <w:i w:val="0"/>
          <w:sz w:val="28"/>
          <w:szCs w:val="28"/>
        </w:rPr>
        <w:t xml:space="preserve">, </w:t>
      </w:r>
      <w:r w:rsidRPr="00C615C2">
        <w:rPr>
          <w:i w:val="0"/>
          <w:sz w:val="28"/>
          <w:szCs w:val="28"/>
        </w:rPr>
        <w:t>пассив</w:t>
      </w:r>
    </w:p>
    <w:p w:rsidR="008516B5" w:rsidRPr="00C615C2" w:rsidRDefault="008516B5" w:rsidP="008516B5">
      <w:pPr>
        <w:jc w:val="both"/>
        <w:rPr>
          <w:i w:val="0"/>
          <w:sz w:val="28"/>
          <w:szCs w:val="28"/>
        </w:rPr>
      </w:pPr>
      <w:r w:rsidRPr="0086396C">
        <w:rPr>
          <w:i w:val="0"/>
          <w:sz w:val="28"/>
          <w:szCs w:val="28"/>
        </w:rPr>
        <w:t xml:space="preserve">                                                </w:t>
      </w:r>
      <w:r w:rsidRPr="00C615C2">
        <w:rPr>
          <w:i w:val="0"/>
          <w:sz w:val="28"/>
          <w:szCs w:val="28"/>
        </w:rPr>
        <w:t xml:space="preserve">2) долги, долговые </w:t>
      </w:r>
    </w:p>
    <w:p w:rsidR="008516B5" w:rsidRPr="00C615C2" w:rsidRDefault="008516B5" w:rsidP="008516B5">
      <w:pPr>
        <w:jc w:val="both"/>
        <w:rPr>
          <w:i w:val="0"/>
          <w:sz w:val="28"/>
          <w:szCs w:val="28"/>
        </w:rPr>
      </w:pPr>
      <w:r w:rsidRPr="00C615C2">
        <w:rPr>
          <w:i w:val="0"/>
          <w:sz w:val="28"/>
          <w:szCs w:val="28"/>
        </w:rPr>
        <w:t xml:space="preserve">                                                    обязательства</w:t>
      </w:r>
    </w:p>
    <w:p w:rsidR="008516B5" w:rsidRPr="00C615C2" w:rsidRDefault="008516B5" w:rsidP="008516B5">
      <w:pPr>
        <w:jc w:val="both"/>
        <w:rPr>
          <w:i w:val="0"/>
          <w:sz w:val="28"/>
          <w:szCs w:val="28"/>
        </w:rPr>
      </w:pPr>
      <w:r w:rsidRPr="00C615C2">
        <w:rPr>
          <w:b/>
          <w:bCs/>
          <w:i w:val="0"/>
          <w:sz w:val="28"/>
          <w:szCs w:val="28"/>
          <w:lang w:val="de-DE"/>
        </w:rPr>
        <w:t>Kapitalkonto</w:t>
      </w:r>
      <w:r w:rsidRPr="00C615C2">
        <w:rPr>
          <w:b/>
          <w:bCs/>
          <w:i w:val="0"/>
          <w:sz w:val="28"/>
          <w:szCs w:val="28"/>
        </w:rPr>
        <w:t xml:space="preserve"> </w:t>
      </w:r>
      <w:r w:rsidRPr="00C615C2">
        <w:rPr>
          <w:b/>
          <w:bCs/>
          <w:i w:val="0"/>
          <w:sz w:val="28"/>
          <w:szCs w:val="28"/>
          <w:lang w:val="de-DE"/>
        </w:rPr>
        <w:t>n</w:t>
      </w:r>
      <w:r w:rsidRPr="00C615C2">
        <w:rPr>
          <w:b/>
          <w:bCs/>
          <w:i w:val="0"/>
          <w:sz w:val="28"/>
          <w:szCs w:val="28"/>
        </w:rPr>
        <w:t xml:space="preserve"> </w:t>
      </w:r>
      <w:r w:rsidRPr="00C615C2">
        <w:rPr>
          <w:i w:val="0"/>
          <w:sz w:val="28"/>
          <w:szCs w:val="28"/>
        </w:rPr>
        <w:t>– счет капитала</w:t>
      </w:r>
    </w:p>
    <w:p w:rsidR="008516B5" w:rsidRPr="00C615C2" w:rsidRDefault="008516B5" w:rsidP="008516B5">
      <w:pPr>
        <w:jc w:val="both"/>
        <w:rPr>
          <w:i w:val="0"/>
          <w:sz w:val="28"/>
          <w:szCs w:val="28"/>
        </w:rPr>
      </w:pPr>
      <w:r w:rsidRPr="00C615C2">
        <w:rPr>
          <w:b/>
          <w:bCs/>
          <w:i w:val="0"/>
          <w:sz w:val="28"/>
          <w:szCs w:val="28"/>
          <w:lang w:val="de-DE"/>
        </w:rPr>
        <w:t>Bilanzverl</w:t>
      </w:r>
      <w:r w:rsidRPr="00C615C2">
        <w:rPr>
          <w:b/>
          <w:bCs/>
          <w:i w:val="0"/>
          <w:sz w:val="28"/>
          <w:szCs w:val="28"/>
        </w:rPr>
        <w:t>ä</w:t>
      </w:r>
      <w:r w:rsidRPr="00C615C2">
        <w:rPr>
          <w:b/>
          <w:bCs/>
          <w:i w:val="0"/>
          <w:sz w:val="28"/>
          <w:szCs w:val="28"/>
          <w:lang w:val="de-DE"/>
        </w:rPr>
        <w:t>ngerung</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увеличение итога баланса</w:t>
      </w:r>
    </w:p>
    <w:p w:rsidR="008516B5" w:rsidRPr="00C615C2" w:rsidRDefault="008516B5" w:rsidP="008516B5">
      <w:pPr>
        <w:jc w:val="both"/>
        <w:rPr>
          <w:i w:val="0"/>
          <w:sz w:val="28"/>
          <w:szCs w:val="28"/>
        </w:rPr>
      </w:pPr>
      <w:r w:rsidRPr="00C615C2">
        <w:rPr>
          <w:b/>
          <w:bCs/>
          <w:i w:val="0"/>
          <w:sz w:val="28"/>
          <w:szCs w:val="28"/>
          <w:lang w:val="de-DE"/>
        </w:rPr>
        <w:t>Bilanzverk</w:t>
      </w:r>
      <w:r w:rsidRPr="00C615C2">
        <w:rPr>
          <w:b/>
          <w:bCs/>
          <w:i w:val="0"/>
          <w:sz w:val="28"/>
          <w:szCs w:val="28"/>
        </w:rPr>
        <w:t>ü</w:t>
      </w:r>
      <w:r w:rsidRPr="00C615C2">
        <w:rPr>
          <w:b/>
          <w:bCs/>
          <w:i w:val="0"/>
          <w:sz w:val="28"/>
          <w:szCs w:val="28"/>
          <w:lang w:val="de-DE"/>
        </w:rPr>
        <w:t>rzung</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Pr="00C615C2">
        <w:rPr>
          <w:i w:val="0"/>
          <w:sz w:val="28"/>
          <w:szCs w:val="28"/>
        </w:rPr>
        <w:t>– сокращение итога баланса</w:t>
      </w:r>
    </w:p>
    <w:p w:rsidR="008516B5" w:rsidRPr="00C615C2" w:rsidRDefault="008516B5" w:rsidP="006F0420">
      <w:pPr>
        <w:jc w:val="both"/>
        <w:rPr>
          <w:i w:val="0"/>
          <w:sz w:val="28"/>
          <w:szCs w:val="28"/>
        </w:rPr>
      </w:pPr>
      <w:r w:rsidRPr="00C615C2">
        <w:rPr>
          <w:b/>
          <w:bCs/>
          <w:i w:val="0"/>
          <w:sz w:val="28"/>
          <w:szCs w:val="28"/>
          <w:lang w:val="de-DE"/>
        </w:rPr>
        <w:t>Billanzsumme</w:t>
      </w:r>
      <w:r w:rsidRPr="00C615C2">
        <w:rPr>
          <w:b/>
          <w:bCs/>
          <w:i w:val="0"/>
          <w:sz w:val="28"/>
          <w:szCs w:val="28"/>
        </w:rPr>
        <w:t xml:space="preserve"> </w:t>
      </w:r>
      <w:r w:rsidRPr="00C615C2">
        <w:rPr>
          <w:b/>
          <w:bCs/>
          <w:i w:val="0"/>
          <w:sz w:val="28"/>
          <w:szCs w:val="28"/>
          <w:lang w:val="de-DE"/>
        </w:rPr>
        <w:t>f</w:t>
      </w:r>
      <w:r w:rsidRPr="00C615C2">
        <w:rPr>
          <w:b/>
          <w:bCs/>
          <w:i w:val="0"/>
          <w:sz w:val="28"/>
          <w:szCs w:val="28"/>
        </w:rPr>
        <w:t xml:space="preserve"> </w:t>
      </w:r>
      <w:r w:rsidR="006F0420" w:rsidRPr="00C615C2">
        <w:rPr>
          <w:i w:val="0"/>
          <w:sz w:val="28"/>
          <w:szCs w:val="28"/>
        </w:rPr>
        <w:t>– итог баланса</w:t>
      </w:r>
    </w:p>
    <w:p w:rsidR="008516B5" w:rsidRPr="00C615C2" w:rsidRDefault="008516B5" w:rsidP="008516B5">
      <w:pPr>
        <w:pStyle w:val="4"/>
        <w:rPr>
          <w:rFonts w:ascii="Times New Roman" w:hAnsi="Times New Roman"/>
          <w:color w:val="auto"/>
          <w:sz w:val="28"/>
          <w:szCs w:val="28"/>
        </w:rPr>
      </w:pPr>
      <w:r w:rsidRPr="00C615C2">
        <w:rPr>
          <w:rFonts w:ascii="Times New Roman" w:hAnsi="Times New Roman"/>
          <w:color w:val="auto"/>
          <w:sz w:val="28"/>
          <w:szCs w:val="28"/>
        </w:rPr>
        <w:lastRenderedPageBreak/>
        <w:t>Fragen</w:t>
      </w:r>
    </w:p>
    <w:p w:rsidR="008516B5" w:rsidRPr="00C615C2" w:rsidRDefault="008516B5" w:rsidP="008516B5">
      <w:pPr>
        <w:pStyle w:val="1"/>
        <w:rPr>
          <w:rFonts w:ascii="Times New Roman" w:hAnsi="Times New Roman"/>
          <w:szCs w:val="28"/>
        </w:rPr>
      </w:pPr>
    </w:p>
    <w:p w:rsidR="008516B5" w:rsidRPr="00C615C2" w:rsidRDefault="008516B5" w:rsidP="003E0289">
      <w:pPr>
        <w:widowControl/>
        <w:numPr>
          <w:ilvl w:val="0"/>
          <w:numId w:val="50"/>
        </w:numPr>
        <w:snapToGrid/>
        <w:spacing w:before="0"/>
        <w:jc w:val="both"/>
        <w:rPr>
          <w:i w:val="0"/>
          <w:sz w:val="28"/>
          <w:szCs w:val="28"/>
          <w:lang w:val="de-DE"/>
        </w:rPr>
      </w:pPr>
      <w:r w:rsidRPr="00C615C2">
        <w:rPr>
          <w:i w:val="0"/>
          <w:sz w:val="28"/>
          <w:szCs w:val="28"/>
          <w:lang w:val="de-DE"/>
        </w:rPr>
        <w:t>Worin besteht die Aufgabe der Buchführung?</w:t>
      </w:r>
    </w:p>
    <w:p w:rsidR="008516B5" w:rsidRPr="00C615C2" w:rsidRDefault="008516B5" w:rsidP="003E0289">
      <w:pPr>
        <w:widowControl/>
        <w:numPr>
          <w:ilvl w:val="0"/>
          <w:numId w:val="50"/>
        </w:numPr>
        <w:snapToGrid/>
        <w:spacing w:before="0"/>
        <w:jc w:val="both"/>
        <w:rPr>
          <w:i w:val="0"/>
          <w:sz w:val="28"/>
          <w:szCs w:val="28"/>
          <w:lang w:val="de-DE"/>
        </w:rPr>
      </w:pPr>
      <w:r w:rsidRPr="00C615C2">
        <w:rPr>
          <w:i w:val="0"/>
          <w:sz w:val="28"/>
          <w:szCs w:val="28"/>
          <w:lang w:val="de-DE"/>
        </w:rPr>
        <w:t xml:space="preserve">Wodurch erfolgt die mengenmäßige Erfassung </w:t>
      </w:r>
    </w:p>
    <w:p w:rsidR="008516B5" w:rsidRPr="00C615C2" w:rsidRDefault="008516B5" w:rsidP="008516B5">
      <w:pPr>
        <w:jc w:val="both"/>
        <w:rPr>
          <w:i w:val="0"/>
          <w:sz w:val="28"/>
          <w:szCs w:val="28"/>
          <w:lang w:val="de-DE"/>
        </w:rPr>
      </w:pPr>
      <w:r w:rsidRPr="00C615C2">
        <w:rPr>
          <w:i w:val="0"/>
          <w:sz w:val="28"/>
          <w:szCs w:val="28"/>
          <w:lang w:val="de-DE"/>
        </w:rPr>
        <w:t xml:space="preserve">        </w:t>
      </w:r>
      <w:r w:rsidRPr="00C615C2">
        <w:rPr>
          <w:i w:val="0"/>
          <w:sz w:val="28"/>
          <w:szCs w:val="28"/>
        </w:rPr>
        <w:t xml:space="preserve"> </w:t>
      </w:r>
      <w:r w:rsidRPr="00C615C2">
        <w:rPr>
          <w:i w:val="0"/>
          <w:sz w:val="28"/>
          <w:szCs w:val="28"/>
          <w:lang w:val="de-DE"/>
        </w:rPr>
        <w:t>der Bestände ?</w:t>
      </w:r>
    </w:p>
    <w:p w:rsidR="008516B5" w:rsidRPr="00C615C2" w:rsidRDefault="008516B5" w:rsidP="003E0289">
      <w:pPr>
        <w:widowControl/>
        <w:numPr>
          <w:ilvl w:val="0"/>
          <w:numId w:val="50"/>
        </w:numPr>
        <w:snapToGrid/>
        <w:spacing w:before="0"/>
        <w:jc w:val="both"/>
        <w:rPr>
          <w:i w:val="0"/>
          <w:sz w:val="28"/>
          <w:szCs w:val="28"/>
          <w:lang w:val="de-DE"/>
        </w:rPr>
      </w:pPr>
      <w:r w:rsidRPr="00C615C2">
        <w:rPr>
          <w:i w:val="0"/>
          <w:sz w:val="28"/>
          <w:szCs w:val="28"/>
          <w:lang w:val="de-DE"/>
        </w:rPr>
        <w:t xml:space="preserve"> Was bezeichnet man als Inventar?</w:t>
      </w:r>
    </w:p>
    <w:p w:rsidR="008516B5" w:rsidRPr="00C615C2" w:rsidRDefault="008516B5" w:rsidP="003E0289">
      <w:pPr>
        <w:widowControl/>
        <w:numPr>
          <w:ilvl w:val="0"/>
          <w:numId w:val="50"/>
        </w:numPr>
        <w:snapToGrid/>
        <w:spacing w:before="0"/>
        <w:jc w:val="both"/>
        <w:rPr>
          <w:i w:val="0"/>
          <w:sz w:val="28"/>
          <w:szCs w:val="28"/>
          <w:lang w:val="de-DE"/>
        </w:rPr>
      </w:pPr>
      <w:r w:rsidRPr="00C615C2">
        <w:rPr>
          <w:i w:val="0"/>
          <w:sz w:val="28"/>
          <w:szCs w:val="28"/>
          <w:lang w:val="de-DE"/>
        </w:rPr>
        <w:t>Wodurch unterschreidet sich die Bilanz vom Inventar?</w:t>
      </w:r>
    </w:p>
    <w:p w:rsidR="008516B5" w:rsidRPr="00C615C2" w:rsidRDefault="008516B5" w:rsidP="003E0289">
      <w:pPr>
        <w:widowControl/>
        <w:numPr>
          <w:ilvl w:val="0"/>
          <w:numId w:val="50"/>
        </w:numPr>
        <w:snapToGrid/>
        <w:spacing w:before="0"/>
        <w:jc w:val="both"/>
        <w:rPr>
          <w:i w:val="0"/>
          <w:sz w:val="28"/>
          <w:szCs w:val="28"/>
          <w:lang w:val="de-DE"/>
        </w:rPr>
      </w:pPr>
      <w:r w:rsidRPr="00C615C2">
        <w:rPr>
          <w:i w:val="0"/>
          <w:sz w:val="28"/>
          <w:szCs w:val="28"/>
          <w:lang w:val="de-DE"/>
        </w:rPr>
        <w:t>Was kennzeichnet die Finanzbuchführung (Geschäfts-</w:t>
      </w:r>
    </w:p>
    <w:p w:rsidR="008516B5" w:rsidRPr="00C615C2" w:rsidRDefault="008516B5" w:rsidP="008516B5">
      <w:pPr>
        <w:jc w:val="both"/>
        <w:rPr>
          <w:i w:val="0"/>
          <w:sz w:val="28"/>
          <w:szCs w:val="28"/>
          <w:lang w:val="de-DE"/>
        </w:rPr>
      </w:pPr>
      <w:r w:rsidRPr="00C615C2">
        <w:rPr>
          <w:i w:val="0"/>
          <w:sz w:val="28"/>
          <w:szCs w:val="28"/>
          <w:lang w:val="de-DE"/>
        </w:rPr>
        <w:t xml:space="preserve">         buchführung ?</w:t>
      </w:r>
    </w:p>
    <w:p w:rsidR="008516B5" w:rsidRPr="00C615C2" w:rsidRDefault="008516B5" w:rsidP="003E0289">
      <w:pPr>
        <w:widowControl/>
        <w:numPr>
          <w:ilvl w:val="0"/>
          <w:numId w:val="50"/>
        </w:numPr>
        <w:snapToGrid/>
        <w:spacing w:before="0"/>
        <w:jc w:val="both"/>
        <w:rPr>
          <w:i w:val="0"/>
          <w:sz w:val="28"/>
          <w:szCs w:val="28"/>
          <w:lang w:val="de-DE"/>
        </w:rPr>
      </w:pPr>
      <w:r w:rsidRPr="00C615C2">
        <w:rPr>
          <w:i w:val="0"/>
          <w:sz w:val="28"/>
          <w:szCs w:val="28"/>
          <w:lang w:val="de-DE"/>
        </w:rPr>
        <w:t xml:space="preserve">Welche Bilanzarten kennen Sie? Wie ist die Rolle der </w:t>
      </w:r>
    </w:p>
    <w:p w:rsidR="008516B5" w:rsidRPr="00C615C2" w:rsidRDefault="008516B5" w:rsidP="008516B5">
      <w:pPr>
        <w:jc w:val="both"/>
        <w:rPr>
          <w:i w:val="0"/>
          <w:sz w:val="28"/>
          <w:szCs w:val="28"/>
          <w:lang w:val="de-DE"/>
        </w:rPr>
      </w:pPr>
      <w:r w:rsidRPr="00C615C2">
        <w:rPr>
          <w:i w:val="0"/>
          <w:sz w:val="28"/>
          <w:szCs w:val="28"/>
          <w:lang w:val="de-DE"/>
        </w:rPr>
        <w:t xml:space="preserve">         Buchführung bei der Erstellung von Bilanzen?</w:t>
      </w:r>
    </w:p>
    <w:p w:rsidR="008516B5" w:rsidRPr="00C615C2" w:rsidRDefault="008516B5" w:rsidP="003E0289">
      <w:pPr>
        <w:widowControl/>
        <w:numPr>
          <w:ilvl w:val="0"/>
          <w:numId w:val="50"/>
        </w:numPr>
        <w:snapToGrid/>
        <w:spacing w:before="0"/>
        <w:jc w:val="both"/>
        <w:rPr>
          <w:i w:val="0"/>
          <w:sz w:val="28"/>
          <w:szCs w:val="28"/>
          <w:lang w:val="de-DE"/>
        </w:rPr>
      </w:pPr>
      <w:r w:rsidRPr="00C615C2">
        <w:rPr>
          <w:i w:val="0"/>
          <w:sz w:val="28"/>
          <w:szCs w:val="28"/>
          <w:lang w:val="de-DE"/>
        </w:rPr>
        <w:t>Welcher Arten und Konten bedient sich die Buchfüh-</w:t>
      </w:r>
    </w:p>
    <w:p w:rsidR="008516B5" w:rsidRPr="00C615C2" w:rsidRDefault="008516B5" w:rsidP="008516B5">
      <w:pPr>
        <w:jc w:val="both"/>
        <w:rPr>
          <w:i w:val="0"/>
          <w:sz w:val="28"/>
          <w:szCs w:val="28"/>
          <w:lang w:val="de-DE"/>
        </w:rPr>
      </w:pPr>
      <w:r w:rsidRPr="00C615C2">
        <w:rPr>
          <w:i w:val="0"/>
          <w:sz w:val="28"/>
          <w:szCs w:val="28"/>
          <w:lang w:val="de-DE"/>
        </w:rPr>
        <w:t xml:space="preserve">         rung zur Erfassung der Geschäftsvorfälle?</w:t>
      </w:r>
    </w:p>
    <w:p w:rsidR="008516B5" w:rsidRPr="00C615C2" w:rsidRDefault="008516B5" w:rsidP="003E0289">
      <w:pPr>
        <w:widowControl/>
        <w:numPr>
          <w:ilvl w:val="0"/>
          <w:numId w:val="50"/>
        </w:numPr>
        <w:snapToGrid/>
        <w:spacing w:before="0"/>
        <w:jc w:val="both"/>
        <w:rPr>
          <w:i w:val="0"/>
          <w:sz w:val="28"/>
          <w:szCs w:val="28"/>
          <w:lang w:val="de-DE"/>
        </w:rPr>
      </w:pPr>
      <w:r w:rsidRPr="00C615C2">
        <w:rPr>
          <w:i w:val="0"/>
          <w:sz w:val="28"/>
          <w:szCs w:val="28"/>
          <w:lang w:val="de-DE"/>
        </w:rPr>
        <w:t>Wie ermittelt man den Periodenerfolg?</w:t>
      </w:r>
    </w:p>
    <w:p w:rsidR="008516B5" w:rsidRPr="00C615C2" w:rsidRDefault="008516B5" w:rsidP="003E0289">
      <w:pPr>
        <w:widowControl/>
        <w:numPr>
          <w:ilvl w:val="0"/>
          <w:numId w:val="50"/>
        </w:numPr>
        <w:snapToGrid/>
        <w:spacing w:before="0"/>
        <w:jc w:val="both"/>
        <w:rPr>
          <w:i w:val="0"/>
          <w:sz w:val="28"/>
          <w:szCs w:val="28"/>
        </w:rPr>
      </w:pPr>
      <w:r w:rsidRPr="00C615C2">
        <w:rPr>
          <w:i w:val="0"/>
          <w:sz w:val="28"/>
          <w:szCs w:val="28"/>
          <w:lang w:val="de-DE"/>
        </w:rPr>
        <w:t>Wozu führt der Aktivtausch?</w:t>
      </w:r>
    </w:p>
    <w:p w:rsidR="008516B5" w:rsidRPr="00C615C2" w:rsidRDefault="008516B5" w:rsidP="003E0289">
      <w:pPr>
        <w:widowControl/>
        <w:numPr>
          <w:ilvl w:val="0"/>
          <w:numId w:val="50"/>
        </w:numPr>
        <w:snapToGrid/>
        <w:spacing w:before="0"/>
        <w:jc w:val="both"/>
        <w:rPr>
          <w:i w:val="0"/>
          <w:sz w:val="28"/>
          <w:szCs w:val="28"/>
        </w:rPr>
      </w:pPr>
      <w:r w:rsidRPr="00C615C2">
        <w:rPr>
          <w:i w:val="0"/>
          <w:sz w:val="28"/>
          <w:szCs w:val="28"/>
          <w:lang w:val="de-DE"/>
        </w:rPr>
        <w:t>Wozu führt der Passivtausch?</w:t>
      </w:r>
    </w:p>
    <w:p w:rsidR="008516B5" w:rsidRPr="00C615C2" w:rsidRDefault="008516B5" w:rsidP="003E0289">
      <w:pPr>
        <w:widowControl/>
        <w:numPr>
          <w:ilvl w:val="0"/>
          <w:numId w:val="50"/>
        </w:numPr>
        <w:snapToGrid/>
        <w:spacing w:before="0"/>
        <w:jc w:val="both"/>
        <w:rPr>
          <w:i w:val="0"/>
          <w:sz w:val="28"/>
          <w:szCs w:val="28"/>
          <w:lang w:val="de-DE"/>
        </w:rPr>
      </w:pPr>
      <w:r w:rsidRPr="00C615C2">
        <w:rPr>
          <w:i w:val="0"/>
          <w:sz w:val="28"/>
          <w:szCs w:val="28"/>
          <w:lang w:val="de-DE"/>
        </w:rPr>
        <w:t>Was versteht man unter einer Bilanzverlängerung?</w:t>
      </w:r>
    </w:p>
    <w:p w:rsidR="008516B5" w:rsidRPr="00C615C2" w:rsidRDefault="008516B5" w:rsidP="003E0289">
      <w:pPr>
        <w:widowControl/>
        <w:numPr>
          <w:ilvl w:val="0"/>
          <w:numId w:val="50"/>
        </w:numPr>
        <w:snapToGrid/>
        <w:spacing w:before="0"/>
        <w:jc w:val="both"/>
        <w:rPr>
          <w:i w:val="0"/>
          <w:sz w:val="28"/>
          <w:szCs w:val="28"/>
        </w:rPr>
      </w:pPr>
      <w:r w:rsidRPr="00C615C2">
        <w:rPr>
          <w:i w:val="0"/>
          <w:sz w:val="28"/>
          <w:szCs w:val="28"/>
          <w:lang w:val="de-DE"/>
        </w:rPr>
        <w:t>Was ist eine Bilanzverkürzung?</w:t>
      </w:r>
    </w:p>
    <w:p w:rsidR="008516B5" w:rsidRPr="00C615C2" w:rsidRDefault="008516B5" w:rsidP="008516B5">
      <w:pPr>
        <w:jc w:val="both"/>
        <w:rPr>
          <w:i w:val="0"/>
          <w:sz w:val="28"/>
          <w:szCs w:val="28"/>
        </w:rPr>
      </w:pPr>
    </w:p>
    <w:p w:rsidR="008516B5" w:rsidRPr="00C615C2" w:rsidRDefault="008516B5" w:rsidP="008516B5">
      <w:pPr>
        <w:jc w:val="both"/>
        <w:rPr>
          <w:b/>
          <w:bCs/>
          <w:i w:val="0"/>
          <w:iCs/>
          <w:sz w:val="28"/>
          <w:szCs w:val="28"/>
          <w:lang w:val="de-DE"/>
        </w:rPr>
      </w:pPr>
      <w:r w:rsidRPr="00C615C2">
        <w:rPr>
          <w:b/>
          <w:bCs/>
          <w:i w:val="0"/>
          <w:iCs/>
          <w:sz w:val="28"/>
          <w:szCs w:val="28"/>
          <w:lang w:val="de-DE"/>
        </w:rPr>
        <w:t>Übung 1.</w:t>
      </w:r>
    </w:p>
    <w:p w:rsidR="008516B5" w:rsidRPr="00C615C2" w:rsidRDefault="008516B5" w:rsidP="008516B5">
      <w:pPr>
        <w:jc w:val="both"/>
        <w:rPr>
          <w:b/>
          <w:bCs/>
          <w:i w:val="0"/>
          <w:sz w:val="28"/>
          <w:szCs w:val="28"/>
          <w:lang w:val="de-DE"/>
        </w:rPr>
      </w:pPr>
      <w:r w:rsidRPr="00C615C2">
        <w:rPr>
          <w:b/>
          <w:bCs/>
          <w:i w:val="0"/>
          <w:sz w:val="28"/>
          <w:szCs w:val="28"/>
          <w:lang w:val="de-DE"/>
        </w:rPr>
        <w:t>Definieren Sie die folgenden Begriffe:</w:t>
      </w:r>
    </w:p>
    <w:p w:rsidR="008516B5" w:rsidRPr="00C615C2" w:rsidRDefault="008516B5" w:rsidP="008516B5">
      <w:pPr>
        <w:jc w:val="both"/>
        <w:rPr>
          <w:b/>
          <w:bCs/>
          <w:i w:val="0"/>
          <w:sz w:val="28"/>
          <w:szCs w:val="28"/>
          <w:lang w:val="de-DE"/>
        </w:rPr>
      </w:pPr>
    </w:p>
    <w:p w:rsidR="008516B5" w:rsidRPr="00C615C2" w:rsidRDefault="008516B5" w:rsidP="003E0289">
      <w:pPr>
        <w:widowControl/>
        <w:numPr>
          <w:ilvl w:val="0"/>
          <w:numId w:val="51"/>
        </w:numPr>
        <w:snapToGrid/>
        <w:spacing w:before="0"/>
        <w:jc w:val="both"/>
        <w:rPr>
          <w:i w:val="0"/>
          <w:sz w:val="28"/>
          <w:szCs w:val="28"/>
          <w:lang w:val="de-DE"/>
        </w:rPr>
      </w:pPr>
      <w:r w:rsidRPr="00C615C2">
        <w:rPr>
          <w:i w:val="0"/>
          <w:sz w:val="28"/>
          <w:szCs w:val="28"/>
          <w:lang w:val="de-DE"/>
        </w:rPr>
        <w:t>Zeitrechnung f</w:t>
      </w:r>
    </w:p>
    <w:p w:rsidR="008516B5" w:rsidRPr="00C615C2" w:rsidRDefault="008516B5" w:rsidP="003E0289">
      <w:pPr>
        <w:widowControl/>
        <w:numPr>
          <w:ilvl w:val="0"/>
          <w:numId w:val="51"/>
        </w:numPr>
        <w:snapToGrid/>
        <w:spacing w:before="0"/>
        <w:jc w:val="both"/>
        <w:rPr>
          <w:i w:val="0"/>
          <w:sz w:val="28"/>
          <w:szCs w:val="28"/>
        </w:rPr>
      </w:pPr>
      <w:r w:rsidRPr="00C615C2">
        <w:rPr>
          <w:i w:val="0"/>
          <w:sz w:val="28"/>
          <w:szCs w:val="28"/>
          <w:lang w:val="de-DE"/>
        </w:rPr>
        <w:t>Bestandsverzeichnis n</w:t>
      </w:r>
    </w:p>
    <w:p w:rsidR="008516B5" w:rsidRPr="00C615C2" w:rsidRDefault="008516B5" w:rsidP="003E0289">
      <w:pPr>
        <w:widowControl/>
        <w:numPr>
          <w:ilvl w:val="0"/>
          <w:numId w:val="51"/>
        </w:numPr>
        <w:snapToGrid/>
        <w:spacing w:before="0"/>
        <w:jc w:val="both"/>
        <w:rPr>
          <w:i w:val="0"/>
          <w:sz w:val="28"/>
          <w:szCs w:val="28"/>
        </w:rPr>
      </w:pPr>
      <w:r w:rsidRPr="00C615C2">
        <w:rPr>
          <w:i w:val="0"/>
          <w:sz w:val="28"/>
          <w:szCs w:val="28"/>
          <w:lang w:val="de-DE"/>
        </w:rPr>
        <w:t>Abrechnungsperiode f</w:t>
      </w:r>
    </w:p>
    <w:p w:rsidR="008516B5" w:rsidRPr="00C615C2" w:rsidRDefault="008516B5" w:rsidP="003E0289">
      <w:pPr>
        <w:widowControl/>
        <w:numPr>
          <w:ilvl w:val="0"/>
          <w:numId w:val="51"/>
        </w:numPr>
        <w:snapToGrid/>
        <w:spacing w:before="0"/>
        <w:jc w:val="both"/>
        <w:rPr>
          <w:i w:val="0"/>
          <w:sz w:val="28"/>
          <w:szCs w:val="28"/>
        </w:rPr>
      </w:pPr>
      <w:r w:rsidRPr="00C615C2">
        <w:rPr>
          <w:i w:val="0"/>
          <w:sz w:val="28"/>
          <w:szCs w:val="28"/>
          <w:lang w:val="de-DE"/>
        </w:rPr>
        <w:t>Bilanzstichtag m</w:t>
      </w:r>
    </w:p>
    <w:p w:rsidR="008516B5" w:rsidRPr="00C615C2" w:rsidRDefault="008516B5" w:rsidP="003E0289">
      <w:pPr>
        <w:widowControl/>
        <w:numPr>
          <w:ilvl w:val="0"/>
          <w:numId w:val="51"/>
        </w:numPr>
        <w:snapToGrid/>
        <w:spacing w:before="0"/>
        <w:jc w:val="both"/>
        <w:rPr>
          <w:i w:val="0"/>
          <w:sz w:val="28"/>
          <w:szCs w:val="28"/>
        </w:rPr>
      </w:pPr>
      <w:r w:rsidRPr="00C615C2">
        <w:rPr>
          <w:i w:val="0"/>
          <w:sz w:val="28"/>
          <w:szCs w:val="28"/>
          <w:lang w:val="de-DE"/>
        </w:rPr>
        <w:t>Bestandkonten  pl</w:t>
      </w:r>
    </w:p>
    <w:p w:rsidR="008516B5" w:rsidRPr="00C615C2" w:rsidRDefault="008516B5" w:rsidP="003E0289">
      <w:pPr>
        <w:widowControl/>
        <w:numPr>
          <w:ilvl w:val="0"/>
          <w:numId w:val="51"/>
        </w:numPr>
        <w:snapToGrid/>
        <w:spacing w:before="0"/>
        <w:jc w:val="both"/>
        <w:rPr>
          <w:i w:val="0"/>
          <w:sz w:val="28"/>
          <w:szCs w:val="28"/>
        </w:rPr>
      </w:pPr>
      <w:r w:rsidRPr="00C615C2">
        <w:rPr>
          <w:i w:val="0"/>
          <w:sz w:val="28"/>
          <w:szCs w:val="28"/>
          <w:lang w:val="de-DE"/>
        </w:rPr>
        <w:t>Erfolgskonten  pl</w:t>
      </w:r>
    </w:p>
    <w:p w:rsidR="006F0420" w:rsidRPr="00C615C2" w:rsidRDefault="006F0420" w:rsidP="003E0289">
      <w:pPr>
        <w:widowControl/>
        <w:numPr>
          <w:ilvl w:val="0"/>
          <w:numId w:val="51"/>
        </w:numPr>
        <w:snapToGrid/>
        <w:spacing w:before="0"/>
        <w:jc w:val="both"/>
        <w:rPr>
          <w:i w:val="0"/>
          <w:sz w:val="28"/>
          <w:szCs w:val="28"/>
        </w:rPr>
      </w:pPr>
    </w:p>
    <w:p w:rsidR="008516B5" w:rsidRPr="00C615C2" w:rsidRDefault="00560D38" w:rsidP="008516B5">
      <w:pPr>
        <w:jc w:val="both"/>
        <w:rPr>
          <w:b/>
          <w:bCs/>
          <w:i w:val="0"/>
          <w:iCs/>
          <w:sz w:val="28"/>
          <w:szCs w:val="28"/>
          <w:lang w:val="de-DE"/>
        </w:rPr>
      </w:pPr>
      <w:r>
        <w:rPr>
          <w:b/>
          <w:bCs/>
          <w:i w:val="0"/>
          <w:iCs/>
          <w:noProof/>
          <w:sz w:val="28"/>
          <w:szCs w:val="28"/>
        </w:rPr>
        <w:pict>
          <v:line id="Прямая соединительная линия 3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535.15pt" to="488pt,-5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"/>
        </w:pict>
      </w:r>
      <w:r w:rsidR="008516B5" w:rsidRPr="00C615C2">
        <w:rPr>
          <w:b/>
          <w:bCs/>
          <w:i w:val="0"/>
          <w:iCs/>
          <w:sz w:val="28"/>
          <w:szCs w:val="28"/>
          <w:lang w:val="de-DE"/>
        </w:rPr>
        <w:t>Übung 2.</w:t>
      </w:r>
    </w:p>
    <w:p w:rsidR="008516B5" w:rsidRPr="00C615C2" w:rsidRDefault="008516B5" w:rsidP="008516B5">
      <w:pPr>
        <w:jc w:val="both"/>
        <w:rPr>
          <w:b/>
          <w:bCs/>
          <w:i w:val="0"/>
          <w:sz w:val="28"/>
          <w:szCs w:val="28"/>
          <w:lang w:val="de-DE"/>
        </w:rPr>
      </w:pPr>
      <w:r w:rsidRPr="00C615C2">
        <w:rPr>
          <w:b/>
          <w:bCs/>
          <w:i w:val="0"/>
          <w:sz w:val="28"/>
          <w:szCs w:val="28"/>
          <w:lang w:val="de-DE"/>
        </w:rPr>
        <w:t>Übersetzen Sie die folgenden Wortgruppen:</w:t>
      </w:r>
    </w:p>
    <w:p w:rsidR="008516B5" w:rsidRPr="00C615C2" w:rsidRDefault="008516B5" w:rsidP="008516B5">
      <w:pPr>
        <w:jc w:val="both"/>
        <w:rPr>
          <w:b/>
          <w:bCs/>
          <w:i w:val="0"/>
          <w:sz w:val="28"/>
          <w:szCs w:val="28"/>
          <w:lang w:val="de-DE"/>
        </w:rPr>
      </w:pPr>
    </w:p>
    <w:p w:rsidR="008516B5" w:rsidRPr="00C615C2" w:rsidRDefault="008516B5" w:rsidP="008516B5">
      <w:pPr>
        <w:jc w:val="both"/>
        <w:rPr>
          <w:i w:val="0"/>
          <w:sz w:val="28"/>
          <w:szCs w:val="28"/>
          <w:lang w:val="de-DE"/>
        </w:rPr>
      </w:pPr>
      <w:r w:rsidRPr="00C615C2">
        <w:rPr>
          <w:i w:val="0"/>
          <w:sz w:val="28"/>
          <w:szCs w:val="28"/>
          <w:lang w:val="de-DE"/>
        </w:rPr>
        <w:t>die mengenmäßige Erfassung der Bestände;</w:t>
      </w:r>
    </w:p>
    <w:p w:rsidR="008516B5" w:rsidRPr="00C615C2" w:rsidRDefault="008516B5" w:rsidP="008516B5">
      <w:pPr>
        <w:jc w:val="both"/>
        <w:rPr>
          <w:i w:val="0"/>
          <w:sz w:val="28"/>
          <w:szCs w:val="28"/>
          <w:lang w:val="de-DE"/>
        </w:rPr>
      </w:pPr>
      <w:r w:rsidRPr="00C615C2">
        <w:rPr>
          <w:i w:val="0"/>
          <w:sz w:val="28"/>
          <w:szCs w:val="28"/>
          <w:lang w:val="de-DE"/>
        </w:rPr>
        <w:t>die Zusammensetzung des Vermögens und des Kapitals eines Betriebs;</w:t>
      </w:r>
    </w:p>
    <w:p w:rsidR="008516B5" w:rsidRPr="00C615C2" w:rsidRDefault="008516B5" w:rsidP="008516B5">
      <w:pPr>
        <w:jc w:val="both"/>
        <w:rPr>
          <w:i w:val="0"/>
          <w:sz w:val="28"/>
          <w:szCs w:val="28"/>
          <w:lang w:val="de-DE"/>
        </w:rPr>
      </w:pPr>
      <w:r w:rsidRPr="00C615C2">
        <w:rPr>
          <w:i w:val="0"/>
          <w:sz w:val="28"/>
          <w:szCs w:val="28"/>
          <w:lang w:val="de-DE"/>
        </w:rPr>
        <w:t>alle in der Bilanz erfaßten Bestands- und Bewegungsgrößen;</w:t>
      </w:r>
    </w:p>
    <w:p w:rsidR="008516B5" w:rsidRPr="00C615C2" w:rsidRDefault="008516B5" w:rsidP="008516B5">
      <w:pPr>
        <w:jc w:val="both"/>
        <w:rPr>
          <w:i w:val="0"/>
          <w:sz w:val="28"/>
          <w:szCs w:val="28"/>
          <w:lang w:val="de-DE"/>
        </w:rPr>
      </w:pPr>
      <w:r w:rsidRPr="00C615C2">
        <w:rPr>
          <w:i w:val="0"/>
          <w:sz w:val="28"/>
          <w:szCs w:val="28"/>
          <w:lang w:val="de-DE"/>
        </w:rPr>
        <w:t>die körperliche Bestandsaufnahme;</w:t>
      </w:r>
    </w:p>
    <w:p w:rsidR="008516B5" w:rsidRPr="00C615C2" w:rsidRDefault="008516B5" w:rsidP="008516B5">
      <w:pPr>
        <w:jc w:val="both"/>
        <w:rPr>
          <w:i w:val="0"/>
          <w:sz w:val="28"/>
          <w:szCs w:val="28"/>
          <w:lang w:val="de-DE"/>
        </w:rPr>
      </w:pPr>
      <w:r w:rsidRPr="00C615C2">
        <w:rPr>
          <w:i w:val="0"/>
          <w:sz w:val="28"/>
          <w:szCs w:val="28"/>
          <w:lang w:val="de-DE"/>
        </w:rPr>
        <w:t>der Anfangsbestand einer Abrechnungsperiode;</w:t>
      </w:r>
    </w:p>
    <w:p w:rsidR="008516B5" w:rsidRPr="00C615C2" w:rsidRDefault="008516B5" w:rsidP="008516B5">
      <w:pPr>
        <w:jc w:val="both"/>
        <w:rPr>
          <w:i w:val="0"/>
          <w:sz w:val="28"/>
          <w:szCs w:val="28"/>
          <w:lang w:val="de-DE"/>
        </w:rPr>
      </w:pPr>
      <w:r w:rsidRPr="00C615C2">
        <w:rPr>
          <w:i w:val="0"/>
          <w:sz w:val="28"/>
          <w:szCs w:val="28"/>
          <w:lang w:val="de-DE"/>
        </w:rPr>
        <w:t>die Bewegung der Bestände;</w:t>
      </w:r>
    </w:p>
    <w:p w:rsidR="008516B5" w:rsidRPr="00C615C2" w:rsidRDefault="008516B5" w:rsidP="008516B5">
      <w:pPr>
        <w:jc w:val="both"/>
        <w:rPr>
          <w:i w:val="0"/>
          <w:sz w:val="28"/>
          <w:szCs w:val="28"/>
          <w:lang w:val="de-DE"/>
        </w:rPr>
      </w:pPr>
      <w:r w:rsidRPr="00C615C2">
        <w:rPr>
          <w:i w:val="0"/>
          <w:sz w:val="28"/>
          <w:szCs w:val="28"/>
          <w:lang w:val="de-DE"/>
        </w:rPr>
        <w:t>die Ermittlung des Endbestandes;</w:t>
      </w:r>
    </w:p>
    <w:p w:rsidR="008516B5" w:rsidRPr="00C615C2" w:rsidRDefault="008516B5" w:rsidP="008516B5">
      <w:pPr>
        <w:jc w:val="both"/>
        <w:rPr>
          <w:i w:val="0"/>
          <w:sz w:val="28"/>
          <w:szCs w:val="28"/>
          <w:lang w:val="de-DE"/>
        </w:rPr>
      </w:pPr>
      <w:r w:rsidRPr="00C615C2">
        <w:rPr>
          <w:i w:val="0"/>
          <w:sz w:val="28"/>
          <w:szCs w:val="28"/>
          <w:lang w:val="de-DE"/>
        </w:rPr>
        <w:t>eine klare und übersichtliche Buchführung;</w:t>
      </w:r>
    </w:p>
    <w:p w:rsidR="008516B5" w:rsidRPr="00C615C2" w:rsidRDefault="008516B5" w:rsidP="008516B5">
      <w:pPr>
        <w:jc w:val="both"/>
        <w:rPr>
          <w:i w:val="0"/>
          <w:sz w:val="28"/>
          <w:szCs w:val="28"/>
          <w:lang w:val="de-DE"/>
        </w:rPr>
      </w:pPr>
      <w:r w:rsidRPr="00C615C2">
        <w:rPr>
          <w:i w:val="0"/>
          <w:sz w:val="28"/>
          <w:szCs w:val="28"/>
          <w:lang w:val="de-DE"/>
        </w:rPr>
        <w:lastRenderedPageBreak/>
        <w:t>der formale Aufbau der doppelten Buchführung;</w:t>
      </w:r>
    </w:p>
    <w:p w:rsidR="008516B5" w:rsidRPr="00C615C2" w:rsidRDefault="008516B5" w:rsidP="008516B5">
      <w:pPr>
        <w:jc w:val="both"/>
        <w:rPr>
          <w:i w:val="0"/>
          <w:sz w:val="28"/>
          <w:szCs w:val="28"/>
          <w:lang w:val="de-DE"/>
        </w:rPr>
      </w:pPr>
      <w:r w:rsidRPr="00C615C2">
        <w:rPr>
          <w:i w:val="0"/>
          <w:sz w:val="28"/>
          <w:szCs w:val="28"/>
          <w:lang w:val="de-DE"/>
        </w:rPr>
        <w:t xml:space="preserve">in Geldeinheiten ausgedrückt werden </w:t>
      </w:r>
    </w:p>
    <w:p w:rsidR="008516B5" w:rsidRPr="00C615C2" w:rsidRDefault="008516B5" w:rsidP="008516B5">
      <w:pPr>
        <w:jc w:val="both"/>
        <w:rPr>
          <w:i w:val="0"/>
          <w:sz w:val="28"/>
          <w:szCs w:val="28"/>
          <w:lang w:val="de-DE"/>
        </w:rPr>
      </w:pPr>
    </w:p>
    <w:p w:rsidR="008516B5" w:rsidRPr="00C615C2" w:rsidRDefault="008516B5" w:rsidP="008516B5">
      <w:pPr>
        <w:jc w:val="both"/>
        <w:rPr>
          <w:b/>
          <w:bCs/>
          <w:i w:val="0"/>
          <w:iCs/>
          <w:sz w:val="28"/>
          <w:szCs w:val="28"/>
          <w:lang w:val="de-DE"/>
        </w:rPr>
      </w:pPr>
      <w:r w:rsidRPr="00C615C2">
        <w:rPr>
          <w:b/>
          <w:bCs/>
          <w:i w:val="0"/>
          <w:iCs/>
          <w:sz w:val="28"/>
          <w:szCs w:val="28"/>
          <w:lang w:val="de-DE"/>
        </w:rPr>
        <w:t xml:space="preserve">Übung 3. </w:t>
      </w:r>
    </w:p>
    <w:p w:rsidR="008516B5" w:rsidRPr="00C615C2" w:rsidRDefault="008516B5" w:rsidP="008516B5">
      <w:pPr>
        <w:jc w:val="both"/>
        <w:rPr>
          <w:b/>
          <w:bCs/>
          <w:i w:val="0"/>
          <w:sz w:val="28"/>
          <w:szCs w:val="28"/>
          <w:lang w:val="de-DE"/>
        </w:rPr>
      </w:pPr>
      <w:r w:rsidRPr="00C615C2">
        <w:rPr>
          <w:b/>
          <w:bCs/>
          <w:i w:val="0"/>
          <w:sz w:val="28"/>
          <w:szCs w:val="28"/>
          <w:lang w:val="de-DE"/>
        </w:rPr>
        <w:t>Übersetzen Sie:</w:t>
      </w:r>
    </w:p>
    <w:p w:rsidR="008516B5" w:rsidRPr="00C615C2" w:rsidRDefault="008516B5" w:rsidP="008516B5">
      <w:pPr>
        <w:jc w:val="both"/>
        <w:rPr>
          <w:b/>
          <w:bCs/>
          <w:i w:val="0"/>
          <w:sz w:val="28"/>
          <w:szCs w:val="28"/>
          <w:lang w:val="de-DE"/>
        </w:rPr>
      </w:pPr>
    </w:p>
    <w:p w:rsidR="008516B5" w:rsidRPr="00C615C2" w:rsidRDefault="008516B5" w:rsidP="003E0289">
      <w:pPr>
        <w:widowControl/>
        <w:numPr>
          <w:ilvl w:val="0"/>
          <w:numId w:val="52"/>
        </w:numPr>
        <w:snapToGrid/>
        <w:spacing w:before="0"/>
        <w:jc w:val="both"/>
        <w:rPr>
          <w:i w:val="0"/>
          <w:sz w:val="28"/>
          <w:szCs w:val="28"/>
          <w:lang w:val="de-DE"/>
        </w:rPr>
      </w:pPr>
      <w:r w:rsidRPr="00C615C2">
        <w:rPr>
          <w:i w:val="0"/>
          <w:sz w:val="28"/>
          <w:szCs w:val="28"/>
          <w:lang w:val="de-DE"/>
        </w:rPr>
        <w:t>Die mengenmäßige Erfassung der Bestände erfolgt durch Inventur (körperliche Bestandaufnahme) vor der Bilanzaufstellung und findet ihren Niederschlag in einem Bestandsverzeichnis, das als Inventar bezeichnet wird.</w:t>
      </w:r>
    </w:p>
    <w:p w:rsidR="008516B5" w:rsidRPr="00C615C2" w:rsidRDefault="008516B5" w:rsidP="003E0289">
      <w:pPr>
        <w:widowControl/>
        <w:numPr>
          <w:ilvl w:val="0"/>
          <w:numId w:val="52"/>
        </w:numPr>
        <w:snapToGrid/>
        <w:spacing w:before="0"/>
        <w:jc w:val="both"/>
        <w:rPr>
          <w:i w:val="0"/>
          <w:sz w:val="28"/>
          <w:szCs w:val="28"/>
          <w:lang w:val="de-DE"/>
        </w:rPr>
      </w:pPr>
      <w:r w:rsidRPr="00C615C2">
        <w:rPr>
          <w:i w:val="0"/>
          <w:sz w:val="28"/>
          <w:szCs w:val="28"/>
          <w:lang w:val="de-DE"/>
        </w:rPr>
        <w:t>Die Buchführung liefert alle Zahlenwerte, die zur Erstellung von Bilanzen- und zwar sowohl von Jahresbilanzen (Handels- und Steuerbilanz) als auch von  Sonderbilanzen (z.B. Umwandlungs-, Fusions-, Liquidationsbilanzen) – benötigt werden.</w:t>
      </w:r>
    </w:p>
    <w:p w:rsidR="008516B5" w:rsidRPr="00C615C2" w:rsidRDefault="008516B5" w:rsidP="008516B5">
      <w:pPr>
        <w:jc w:val="both"/>
        <w:rPr>
          <w:b/>
          <w:bCs/>
          <w:i w:val="0"/>
          <w:iCs/>
          <w:sz w:val="28"/>
          <w:szCs w:val="28"/>
          <w:lang w:val="de-DE"/>
        </w:rPr>
      </w:pPr>
      <w:r w:rsidRPr="00C615C2">
        <w:rPr>
          <w:b/>
          <w:bCs/>
          <w:i w:val="0"/>
          <w:iCs/>
          <w:sz w:val="28"/>
          <w:szCs w:val="28"/>
          <w:lang w:val="de-DE"/>
        </w:rPr>
        <w:t xml:space="preserve">Übung 4. </w:t>
      </w:r>
    </w:p>
    <w:p w:rsidR="008516B5" w:rsidRPr="00C615C2" w:rsidRDefault="008516B5" w:rsidP="008516B5">
      <w:pPr>
        <w:jc w:val="both"/>
        <w:rPr>
          <w:b/>
          <w:bCs/>
          <w:i w:val="0"/>
          <w:sz w:val="28"/>
          <w:szCs w:val="28"/>
          <w:lang w:val="de-DE"/>
        </w:rPr>
      </w:pPr>
      <w:r w:rsidRPr="00C615C2">
        <w:rPr>
          <w:b/>
          <w:bCs/>
          <w:i w:val="0"/>
          <w:sz w:val="28"/>
          <w:szCs w:val="28"/>
          <w:lang w:val="de-DE"/>
        </w:rPr>
        <w:t>Übersetzen Sie ins Deutsche:</w:t>
      </w:r>
    </w:p>
    <w:p w:rsidR="008516B5" w:rsidRPr="00C615C2" w:rsidRDefault="008516B5" w:rsidP="008516B5">
      <w:pPr>
        <w:jc w:val="both"/>
        <w:rPr>
          <w:b/>
          <w:bCs/>
          <w:i w:val="0"/>
          <w:sz w:val="28"/>
          <w:szCs w:val="28"/>
          <w:lang w:val="de-DE"/>
        </w:rPr>
      </w:pPr>
    </w:p>
    <w:p w:rsidR="008516B5" w:rsidRPr="00C615C2" w:rsidRDefault="008516B5" w:rsidP="003E0289">
      <w:pPr>
        <w:widowControl/>
        <w:numPr>
          <w:ilvl w:val="0"/>
          <w:numId w:val="53"/>
        </w:numPr>
        <w:snapToGrid/>
        <w:spacing w:before="0"/>
        <w:jc w:val="both"/>
        <w:rPr>
          <w:i w:val="0"/>
          <w:sz w:val="28"/>
          <w:szCs w:val="28"/>
        </w:rPr>
      </w:pPr>
      <w:r w:rsidRPr="00C615C2">
        <w:rPr>
          <w:i w:val="0"/>
          <w:sz w:val="28"/>
          <w:szCs w:val="28"/>
        </w:rPr>
        <w:t>Бухгалтерский баланс – часть метода бухгалтерского учета, форма бухгалтерской периодической  и годовой отчетности  в виде двухсторонней таблицы.</w:t>
      </w:r>
    </w:p>
    <w:p w:rsidR="008516B5" w:rsidRPr="00C615C2" w:rsidRDefault="008516B5" w:rsidP="003E0289">
      <w:pPr>
        <w:widowControl/>
        <w:numPr>
          <w:ilvl w:val="0"/>
          <w:numId w:val="53"/>
        </w:numPr>
        <w:snapToGrid/>
        <w:spacing w:before="0"/>
        <w:jc w:val="both"/>
        <w:rPr>
          <w:i w:val="0"/>
          <w:sz w:val="28"/>
          <w:szCs w:val="28"/>
        </w:rPr>
      </w:pPr>
      <w:r w:rsidRPr="00C615C2">
        <w:rPr>
          <w:i w:val="0"/>
          <w:sz w:val="28"/>
          <w:szCs w:val="28"/>
        </w:rPr>
        <w:t>Основное назначение бухгалтерского баланса – дать оценку  финансовому  состоянию предприятия.</w:t>
      </w:r>
    </w:p>
    <w:p w:rsidR="008516B5" w:rsidRPr="00C615C2" w:rsidRDefault="008516B5" w:rsidP="003E0289">
      <w:pPr>
        <w:widowControl/>
        <w:numPr>
          <w:ilvl w:val="0"/>
          <w:numId w:val="53"/>
        </w:numPr>
        <w:snapToGrid/>
        <w:spacing w:before="0"/>
        <w:jc w:val="both"/>
        <w:rPr>
          <w:i w:val="0"/>
          <w:sz w:val="28"/>
          <w:szCs w:val="28"/>
        </w:rPr>
      </w:pPr>
      <w:r w:rsidRPr="00C615C2">
        <w:rPr>
          <w:i w:val="0"/>
          <w:sz w:val="28"/>
          <w:szCs w:val="28"/>
        </w:rPr>
        <w:t>Все виды задолженности (перед банками по полученным ссудам, перед поставщиками, бюджетом, персоналом по оплате труда и пр.) отражены в пассиве баланса и представляют собой кредиторскую задолженность.</w:t>
      </w:r>
    </w:p>
    <w:p w:rsidR="005A00F3" w:rsidRDefault="008516B5" w:rsidP="008516B5">
      <w:pPr>
        <w:widowControl/>
        <w:numPr>
          <w:ilvl w:val="0"/>
          <w:numId w:val="53"/>
        </w:numPr>
        <w:snapToGrid/>
        <w:spacing w:before="0"/>
        <w:jc w:val="both"/>
        <w:rPr>
          <w:i w:val="0"/>
          <w:sz w:val="28"/>
          <w:szCs w:val="28"/>
        </w:rPr>
      </w:pPr>
      <w:r w:rsidRPr="00C615C2">
        <w:rPr>
          <w:i w:val="0"/>
          <w:sz w:val="28"/>
          <w:szCs w:val="28"/>
        </w:rPr>
        <w:t>Порядок и сроки проведения инвентаризации определяются руководителем предприятия.</w:t>
      </w:r>
    </w:p>
    <w:p w:rsidR="008B3838" w:rsidRPr="008B3838" w:rsidRDefault="008B3838" w:rsidP="008516B5">
      <w:pPr>
        <w:widowControl/>
        <w:numPr>
          <w:ilvl w:val="0"/>
          <w:numId w:val="53"/>
        </w:numPr>
        <w:snapToGrid/>
        <w:spacing w:before="0"/>
        <w:jc w:val="both"/>
        <w:rPr>
          <w:i w:val="0"/>
          <w:sz w:val="28"/>
          <w:szCs w:val="28"/>
        </w:rPr>
      </w:pPr>
    </w:p>
    <w:p w:rsidR="008516B5" w:rsidRPr="008B3838" w:rsidRDefault="008516B5" w:rsidP="008516B5">
      <w:pPr>
        <w:jc w:val="both"/>
        <w:rPr>
          <w:b/>
          <w:bCs/>
          <w:i w:val="0"/>
          <w:iCs/>
          <w:sz w:val="28"/>
          <w:szCs w:val="28"/>
          <w:lang w:val="de-DE"/>
        </w:rPr>
      </w:pPr>
      <w:r w:rsidRPr="006F0420">
        <w:rPr>
          <w:b/>
          <w:bCs/>
          <w:i w:val="0"/>
          <w:iCs/>
          <w:sz w:val="28"/>
          <w:szCs w:val="28"/>
          <w:lang w:val="de-DE"/>
        </w:rPr>
        <w:t>Über</w:t>
      </w:r>
      <w:r w:rsidR="008B3838">
        <w:rPr>
          <w:b/>
          <w:bCs/>
          <w:i w:val="0"/>
          <w:iCs/>
          <w:sz w:val="28"/>
          <w:szCs w:val="28"/>
          <w:lang w:val="de-DE"/>
        </w:rPr>
        <w:t>setzen Sie die folgenden Texte:</w:t>
      </w:r>
    </w:p>
    <w:p w:rsidR="008516B5" w:rsidRPr="006F0420" w:rsidRDefault="008516B5" w:rsidP="008516B5">
      <w:pPr>
        <w:jc w:val="center"/>
        <w:rPr>
          <w:b/>
          <w:bCs/>
          <w:i w:val="0"/>
          <w:sz w:val="28"/>
          <w:szCs w:val="28"/>
          <w:lang w:val="de-DE"/>
        </w:rPr>
      </w:pPr>
      <w:r w:rsidRPr="006F0420">
        <w:rPr>
          <w:b/>
          <w:bCs/>
          <w:i w:val="0"/>
          <w:sz w:val="28"/>
          <w:szCs w:val="28"/>
          <w:lang w:val="de-DE"/>
        </w:rPr>
        <w:t>Buchführung</w:t>
      </w:r>
    </w:p>
    <w:p w:rsidR="008516B5" w:rsidRPr="006F0420" w:rsidRDefault="008516B5" w:rsidP="008516B5">
      <w:pPr>
        <w:jc w:val="center"/>
        <w:rPr>
          <w:b/>
          <w:bCs/>
          <w:i w:val="0"/>
          <w:sz w:val="28"/>
          <w:szCs w:val="28"/>
          <w:lang w:val="de-DE"/>
        </w:rPr>
      </w:pPr>
      <w:r w:rsidRPr="006F0420">
        <w:rPr>
          <w:b/>
          <w:bCs/>
          <w:i w:val="0"/>
          <w:sz w:val="28"/>
          <w:szCs w:val="28"/>
          <w:lang w:val="de-DE"/>
        </w:rPr>
        <w:t>Wesen und Aufgaben</w:t>
      </w:r>
    </w:p>
    <w:p w:rsidR="008516B5" w:rsidRPr="006F0420" w:rsidRDefault="008516B5" w:rsidP="008516B5">
      <w:pPr>
        <w:jc w:val="both"/>
        <w:rPr>
          <w:i w:val="0"/>
          <w:sz w:val="28"/>
          <w:szCs w:val="28"/>
          <w:lang w:val="de-DE"/>
        </w:rPr>
      </w:pPr>
    </w:p>
    <w:p w:rsidR="006F0420" w:rsidRPr="006F0420" w:rsidRDefault="008516B5" w:rsidP="006F0420">
      <w:pPr>
        <w:jc w:val="both"/>
        <w:rPr>
          <w:i w:val="0"/>
          <w:sz w:val="28"/>
          <w:szCs w:val="28"/>
          <w:lang w:val="de-DE"/>
        </w:rPr>
      </w:pPr>
      <w:r w:rsidRPr="006F0420">
        <w:rPr>
          <w:i w:val="0"/>
          <w:sz w:val="28"/>
          <w:szCs w:val="28"/>
          <w:lang w:val="de-DE"/>
        </w:rPr>
        <w:t xml:space="preserve">    In der Buchführung werden planmäßig und lückenlos alle Geschäftsvorfälle aufgezeichnet, die mit betrieblichen Werten zusammenhängen, und zwar in zahlreicher Folge mit inhalts- und zahlenmäßiger Angabe. In der Buchführung werden die Zahlen gesammelt, geordnet und gruppiert und daraus in regelmäßigen Zeitabständen (monatlich, jährlich) ein Abschluß, die Bilanz, entwickelt.</w:t>
      </w:r>
    </w:p>
    <w:p w:rsidR="008516B5" w:rsidRPr="006F0420" w:rsidRDefault="008516B5" w:rsidP="006F0420">
      <w:pPr>
        <w:jc w:val="both"/>
        <w:rPr>
          <w:i w:val="0"/>
          <w:sz w:val="28"/>
          <w:szCs w:val="28"/>
          <w:lang w:val="de-DE"/>
        </w:rPr>
      </w:pPr>
      <w:r w:rsidRPr="006F0420">
        <w:rPr>
          <w:i w:val="0"/>
          <w:sz w:val="28"/>
          <w:szCs w:val="28"/>
          <w:lang w:val="de-DE"/>
        </w:rPr>
        <w:t xml:space="preserve"> Die Hauptaufgabe der Buchführung einschließlich Inventur und Jahresabschluß (Bilanz sowie  Gewinn- und Verlustrechnung) ist die Dartstellung von Vermögenslage und –änderungen sowie die Ermittlung des Erfolgs durch Erfassung von Aufwänden und Erträgen in der Gewinn- und Verlustrechnung.</w:t>
      </w:r>
    </w:p>
    <w:p w:rsidR="008516B5" w:rsidRPr="006F0420" w:rsidRDefault="008516B5" w:rsidP="008516B5">
      <w:pPr>
        <w:pStyle w:val="2"/>
        <w:jc w:val="both"/>
        <w:rPr>
          <w:rFonts w:ascii="Times New Roman" w:hAnsi="Times New Roman"/>
          <w:i w:val="0"/>
          <w:color w:val="auto"/>
          <w:sz w:val="28"/>
          <w:szCs w:val="28"/>
          <w:lang w:val="de-DE"/>
        </w:rPr>
      </w:pPr>
      <w:r w:rsidRPr="006F0420">
        <w:rPr>
          <w:i w:val="0"/>
          <w:color w:val="auto"/>
          <w:sz w:val="28"/>
          <w:szCs w:val="28"/>
          <w:lang w:val="de-DE"/>
        </w:rPr>
        <w:lastRenderedPageBreak/>
        <w:t xml:space="preserve">     </w:t>
      </w:r>
      <w:r w:rsidRPr="006F0420">
        <w:rPr>
          <w:rFonts w:ascii="Times New Roman" w:hAnsi="Times New Roman"/>
          <w:i w:val="0"/>
          <w:color w:val="auto"/>
          <w:sz w:val="28"/>
          <w:szCs w:val="28"/>
          <w:lang w:val="de-DE"/>
        </w:rPr>
        <w:t>Die Buchführung hat zahlreiche Sonderaufgaben. Sie ermöglicht die Beobachtung der Umsatzgröße und der Umsatzschnelligkeit, durchleuchtet die Kapital- und Schuldenverhältnisse und gewährt Einblick in die Zahlungsbereitschaft. Sie ist ein Hilfsmittel für Geschäftspolitik und Betriebskontrolle. Sie dient darüber hinaus als Beweismittel im Falle einer gerichtlichen Auseinandersetzung mit Behörden und Geschäftspartnern und ist sowohl die Basis der Besteuerung als auch Grundlage zur Beurteilung der Kreditwürdigkeit.</w:t>
      </w:r>
    </w:p>
    <w:p w:rsidR="008516B5" w:rsidRPr="006F0420" w:rsidRDefault="008516B5" w:rsidP="008516B5">
      <w:pPr>
        <w:jc w:val="both"/>
        <w:rPr>
          <w:i w:val="0"/>
          <w:sz w:val="28"/>
          <w:szCs w:val="28"/>
          <w:lang w:val="de-DE"/>
        </w:rPr>
      </w:pPr>
      <w:r w:rsidRPr="006F0420">
        <w:rPr>
          <w:i w:val="0"/>
          <w:sz w:val="28"/>
          <w:szCs w:val="28"/>
          <w:lang w:val="de-DE"/>
        </w:rPr>
        <w:t xml:space="preserve">     Die Buchführung gliedert sich in zwei Teilbereiche:</w:t>
      </w:r>
    </w:p>
    <w:p w:rsidR="008516B5" w:rsidRPr="006F0420" w:rsidRDefault="008516B5" w:rsidP="003E0289">
      <w:pPr>
        <w:widowControl/>
        <w:numPr>
          <w:ilvl w:val="0"/>
          <w:numId w:val="54"/>
        </w:numPr>
        <w:snapToGrid/>
        <w:spacing w:before="0"/>
        <w:jc w:val="both"/>
        <w:rPr>
          <w:i w:val="0"/>
          <w:sz w:val="28"/>
          <w:szCs w:val="28"/>
          <w:lang w:val="de-DE"/>
        </w:rPr>
      </w:pPr>
      <w:r w:rsidRPr="006F0420">
        <w:rPr>
          <w:i w:val="0"/>
          <w:sz w:val="28"/>
          <w:szCs w:val="28"/>
          <w:lang w:val="de-DE"/>
        </w:rPr>
        <w:t>Die Geschäfts- oder Finanzbuchführung (pagatorische</w:t>
      </w:r>
      <w:r w:rsidRPr="006F0420">
        <w:rPr>
          <w:rStyle w:val="af7"/>
          <w:i w:val="0"/>
          <w:sz w:val="28"/>
          <w:szCs w:val="28"/>
          <w:lang w:val="de-DE"/>
        </w:rPr>
        <w:footnoteReference w:customMarkFollows="1" w:id="1"/>
        <w:sym w:font="Symbol" w:char="F02A"/>
      </w:r>
      <w:r w:rsidRPr="006F0420">
        <w:rPr>
          <w:i w:val="0"/>
          <w:sz w:val="28"/>
          <w:szCs w:val="28"/>
          <w:lang w:val="de-DE"/>
        </w:rPr>
        <w:t xml:space="preserve"> Buchführung) ist die offizielle Gesamtabrechnung der Unternehmung. Sie ist die Grundlage des periodischen Abschlusses (Bilanz sowie Gewinn- und Verlustrechnung), der sich kontinuierlich in den Vorträgen auf die nächste Abrechnungsperiode fortsetzt. Alle Nachweise über Kapitalbewegungen, Geldverkehr, Vermögen und Verbindlichkeiten sind in der Finanzbuchführung enthaten. Sie hat die angeführten Aufgaben zu erfüllen und ist in ihrer Gestaltung ziemlich unabhängig vom Wirtschaftszweig und von der Leistungsart des Betriebes. </w:t>
      </w:r>
    </w:p>
    <w:p w:rsidR="008516B5" w:rsidRPr="006F0420" w:rsidRDefault="008516B5" w:rsidP="003E0289">
      <w:pPr>
        <w:widowControl/>
        <w:numPr>
          <w:ilvl w:val="0"/>
          <w:numId w:val="54"/>
        </w:numPr>
        <w:pBdr>
          <w:bottom w:val="single" w:sz="6" w:space="20" w:color="auto"/>
        </w:pBdr>
        <w:snapToGrid/>
        <w:spacing w:before="0"/>
        <w:jc w:val="both"/>
        <w:rPr>
          <w:i w:val="0"/>
          <w:sz w:val="28"/>
          <w:szCs w:val="28"/>
          <w:lang w:val="de-DE"/>
        </w:rPr>
      </w:pPr>
      <w:r w:rsidRPr="006F0420">
        <w:rPr>
          <w:i w:val="0"/>
          <w:sz w:val="28"/>
          <w:szCs w:val="28"/>
          <w:lang w:val="de-DE"/>
        </w:rPr>
        <w:t>Die Betriebsbuchführung (kalkulatorische</w:t>
      </w:r>
      <w:r w:rsidRPr="006F0420">
        <w:rPr>
          <w:rStyle w:val="af7"/>
          <w:i w:val="0"/>
          <w:sz w:val="28"/>
          <w:szCs w:val="28"/>
          <w:lang w:val="de-DE"/>
        </w:rPr>
        <w:footnoteReference w:customMarkFollows="1" w:id="2"/>
        <w:sym w:font="Symbol" w:char="F02A"/>
      </w:r>
      <w:r w:rsidRPr="006F0420">
        <w:rPr>
          <w:rStyle w:val="af7"/>
          <w:i w:val="0"/>
          <w:sz w:val="28"/>
          <w:szCs w:val="28"/>
          <w:lang w:val="de-DE"/>
        </w:rPr>
        <w:sym w:font="Symbol" w:char="F02A"/>
      </w:r>
      <w:r w:rsidRPr="006F0420">
        <w:rPr>
          <w:i w:val="0"/>
          <w:sz w:val="28"/>
          <w:szCs w:val="28"/>
          <w:lang w:val="de-DE"/>
        </w:rPr>
        <w:t xml:space="preserve"> Buchführung) umfaßt das innenbetriebliche Rechnungswesen.</w:t>
      </w:r>
    </w:p>
    <w:p w:rsidR="008516B5" w:rsidRPr="006F0420" w:rsidRDefault="008516B5" w:rsidP="008516B5">
      <w:pPr>
        <w:pStyle w:val="af5"/>
        <w:rPr>
          <w:sz w:val="28"/>
          <w:szCs w:val="28"/>
        </w:rPr>
      </w:pPr>
      <w:r w:rsidRPr="006F0420">
        <w:rPr>
          <w:rStyle w:val="af7"/>
          <w:sz w:val="28"/>
          <w:szCs w:val="28"/>
        </w:rPr>
        <w:sym w:font="Symbol" w:char="F02A"/>
      </w:r>
      <w:r w:rsidRPr="006F0420">
        <w:rPr>
          <w:sz w:val="28"/>
          <w:szCs w:val="28"/>
        </w:rPr>
        <w:t xml:space="preserve">  </w:t>
      </w:r>
      <w:r w:rsidRPr="006F0420">
        <w:rPr>
          <w:sz w:val="28"/>
          <w:szCs w:val="28"/>
          <w:lang w:val="de-DE"/>
        </w:rPr>
        <w:t>pagatorisch</w:t>
      </w:r>
      <w:r w:rsidRPr="006F0420">
        <w:rPr>
          <w:sz w:val="28"/>
          <w:szCs w:val="28"/>
        </w:rPr>
        <w:t xml:space="preserve"> – связанный с платежами</w:t>
      </w:r>
    </w:p>
    <w:p w:rsidR="008516B5" w:rsidRPr="006F0420" w:rsidRDefault="008516B5" w:rsidP="008516B5">
      <w:pPr>
        <w:pStyle w:val="af5"/>
        <w:rPr>
          <w:sz w:val="28"/>
          <w:szCs w:val="28"/>
        </w:rPr>
      </w:pPr>
      <w:r w:rsidRPr="006F0420">
        <w:rPr>
          <w:rStyle w:val="af7"/>
          <w:sz w:val="28"/>
          <w:szCs w:val="28"/>
        </w:rPr>
        <w:sym w:font="Symbol" w:char="F02A"/>
      </w:r>
      <w:r w:rsidRPr="006F0420">
        <w:rPr>
          <w:rStyle w:val="af7"/>
          <w:sz w:val="28"/>
          <w:szCs w:val="28"/>
        </w:rPr>
        <w:sym w:font="Symbol" w:char="F02A"/>
      </w:r>
      <w:r w:rsidRPr="006F0420">
        <w:rPr>
          <w:sz w:val="28"/>
          <w:szCs w:val="28"/>
        </w:rPr>
        <w:t xml:space="preserve"> </w:t>
      </w:r>
      <w:r w:rsidRPr="006F0420">
        <w:rPr>
          <w:sz w:val="28"/>
          <w:szCs w:val="28"/>
          <w:lang w:val="de-DE"/>
        </w:rPr>
        <w:t>kalkulatorisch</w:t>
      </w:r>
      <w:r w:rsidRPr="006F0420">
        <w:rPr>
          <w:sz w:val="28"/>
          <w:szCs w:val="28"/>
        </w:rPr>
        <w:t xml:space="preserve"> – калькуляционный, полученный в результате расчетов, </w:t>
      </w:r>
    </w:p>
    <w:p w:rsidR="008516B5" w:rsidRPr="006F0420" w:rsidRDefault="008516B5" w:rsidP="008516B5">
      <w:pPr>
        <w:pStyle w:val="af5"/>
        <w:rPr>
          <w:sz w:val="28"/>
          <w:szCs w:val="28"/>
          <w:lang w:val="de-DE"/>
        </w:rPr>
      </w:pPr>
      <w:r w:rsidRPr="006F0420">
        <w:rPr>
          <w:sz w:val="28"/>
          <w:szCs w:val="28"/>
        </w:rPr>
        <w:t xml:space="preserve">    сметный</w:t>
      </w:r>
    </w:p>
    <w:p w:rsidR="008516B5" w:rsidRPr="006F0420" w:rsidRDefault="008516B5" w:rsidP="008516B5">
      <w:pPr>
        <w:pStyle w:val="3"/>
        <w:rPr>
          <w:b/>
          <w:bCs/>
          <w:sz w:val="28"/>
          <w:szCs w:val="28"/>
          <w:lang w:val="de-DE"/>
        </w:rPr>
      </w:pPr>
      <w:r w:rsidRPr="006F0420">
        <w:rPr>
          <w:b/>
          <w:bCs/>
          <w:sz w:val="28"/>
          <w:szCs w:val="28"/>
          <w:lang w:val="de-DE"/>
        </w:rPr>
        <w:t xml:space="preserve">         </w:t>
      </w:r>
      <w:r w:rsidR="006F0420" w:rsidRPr="006F0420">
        <w:rPr>
          <w:b/>
          <w:bCs/>
          <w:sz w:val="28"/>
          <w:szCs w:val="28"/>
          <w:lang w:val="de-DE"/>
        </w:rPr>
        <w:t xml:space="preserve">                              </w:t>
      </w:r>
    </w:p>
    <w:p w:rsidR="008516B5" w:rsidRPr="005A00F3" w:rsidRDefault="008516B5" w:rsidP="008516B5">
      <w:pPr>
        <w:pStyle w:val="3"/>
        <w:rPr>
          <w:b/>
          <w:bCs/>
          <w:color w:val="auto"/>
          <w:sz w:val="28"/>
          <w:szCs w:val="28"/>
          <w:lang w:val="de-DE"/>
        </w:rPr>
      </w:pPr>
      <w:r w:rsidRPr="005A00F3">
        <w:rPr>
          <w:b/>
          <w:bCs/>
          <w:color w:val="auto"/>
          <w:sz w:val="28"/>
          <w:szCs w:val="28"/>
          <w:lang w:val="de-DE"/>
        </w:rPr>
        <w:t>Bilanz</w:t>
      </w:r>
    </w:p>
    <w:p w:rsidR="008516B5" w:rsidRPr="006F0420" w:rsidRDefault="008516B5" w:rsidP="008516B5">
      <w:pPr>
        <w:jc w:val="both"/>
        <w:rPr>
          <w:i w:val="0"/>
          <w:sz w:val="28"/>
          <w:szCs w:val="28"/>
          <w:lang w:val="de-DE"/>
        </w:rPr>
      </w:pPr>
      <w:r w:rsidRPr="006F0420">
        <w:rPr>
          <w:i w:val="0"/>
          <w:sz w:val="28"/>
          <w:szCs w:val="28"/>
          <w:lang w:val="de-DE"/>
        </w:rPr>
        <w:t xml:space="preserve">     Die Bilanz ist die zeitpunktbezogene Gegenüberstellung des Vermögens und des Kapitals eines Unternehmens, wobei das Vermögen nach Liquidierbarkeit und das Kapital nach Fälligkeit geordnet sind.    Auf der rechten Seite, Passiv- oder Habenseite, der Bilanz ist das </w:t>
      </w:r>
    </w:p>
    <w:p w:rsidR="008516B5" w:rsidRPr="006F0420" w:rsidRDefault="008516B5" w:rsidP="008516B5">
      <w:pPr>
        <w:jc w:val="both"/>
        <w:rPr>
          <w:i w:val="0"/>
          <w:sz w:val="28"/>
          <w:szCs w:val="28"/>
          <w:lang w:val="de-DE"/>
        </w:rPr>
      </w:pPr>
      <w:r w:rsidRPr="006F0420">
        <w:rPr>
          <w:i w:val="0"/>
          <w:sz w:val="28"/>
          <w:szCs w:val="28"/>
          <w:lang w:val="de-DE"/>
        </w:rPr>
        <w:t>Kapital mit Angabe des Wertes der einzelnen Kapitalteile, angefangen</w:t>
      </w:r>
    </w:p>
    <w:p w:rsidR="008516B5" w:rsidRPr="006F0420" w:rsidRDefault="008516B5" w:rsidP="008516B5">
      <w:pPr>
        <w:jc w:val="both"/>
        <w:rPr>
          <w:i w:val="0"/>
          <w:sz w:val="28"/>
          <w:szCs w:val="28"/>
          <w:lang w:val="de-DE"/>
        </w:rPr>
      </w:pPr>
      <w:r w:rsidRPr="006F0420">
        <w:rPr>
          <w:i w:val="0"/>
          <w:sz w:val="28"/>
          <w:szCs w:val="28"/>
          <w:lang w:val="de-DE"/>
        </w:rPr>
        <w:t>Vom ständig zur Verfügung stehenden Eigenkapital bis zum</w:t>
      </w:r>
    </w:p>
    <w:p w:rsidR="008516B5" w:rsidRPr="006F0420" w:rsidRDefault="008516B5" w:rsidP="008516B5">
      <w:pPr>
        <w:jc w:val="both"/>
        <w:rPr>
          <w:i w:val="0"/>
          <w:sz w:val="28"/>
          <w:szCs w:val="28"/>
          <w:lang w:val="de-DE"/>
        </w:rPr>
      </w:pPr>
      <w:r w:rsidRPr="006F0420">
        <w:rPr>
          <w:i w:val="0"/>
          <w:sz w:val="28"/>
          <w:szCs w:val="28"/>
          <w:lang w:val="de-DE"/>
        </w:rPr>
        <w:t>kurzfristigen Fremdkapital, gesammelt. Die Kapitalseite gibt Auskunft</w:t>
      </w:r>
    </w:p>
    <w:p w:rsidR="008516B5" w:rsidRPr="006F0420" w:rsidRDefault="008516B5" w:rsidP="008516B5">
      <w:pPr>
        <w:jc w:val="both"/>
        <w:rPr>
          <w:i w:val="0"/>
          <w:sz w:val="28"/>
          <w:szCs w:val="28"/>
          <w:lang w:val="de-DE"/>
        </w:rPr>
      </w:pPr>
      <w:r w:rsidRPr="006F0420">
        <w:rPr>
          <w:i w:val="0"/>
          <w:sz w:val="28"/>
          <w:szCs w:val="28"/>
          <w:lang w:val="de-DE"/>
        </w:rPr>
        <w:t>über die Höhe und die Herkunft der Mittel, mit denendie Teile des</w:t>
      </w:r>
    </w:p>
    <w:p w:rsidR="008516B5" w:rsidRPr="006F0420" w:rsidRDefault="008516B5" w:rsidP="008516B5">
      <w:pPr>
        <w:jc w:val="both"/>
        <w:rPr>
          <w:i w:val="0"/>
          <w:sz w:val="28"/>
          <w:szCs w:val="28"/>
          <w:lang w:val="de-DE"/>
        </w:rPr>
      </w:pPr>
      <w:r w:rsidRPr="006F0420">
        <w:rPr>
          <w:i w:val="0"/>
          <w:sz w:val="28"/>
          <w:szCs w:val="28"/>
          <w:lang w:val="de-DE"/>
        </w:rPr>
        <w:t>Anlage- und Umlaufvermögens finanziert sind.</w:t>
      </w:r>
    </w:p>
    <w:p w:rsidR="008516B5" w:rsidRPr="006F0420" w:rsidRDefault="008516B5" w:rsidP="008516B5">
      <w:pPr>
        <w:jc w:val="both"/>
        <w:rPr>
          <w:i w:val="0"/>
          <w:sz w:val="28"/>
          <w:szCs w:val="28"/>
          <w:lang w:val="de-DE"/>
        </w:rPr>
      </w:pPr>
      <w:r w:rsidRPr="006F0420">
        <w:rPr>
          <w:i w:val="0"/>
          <w:sz w:val="28"/>
          <w:szCs w:val="28"/>
          <w:lang w:val="de-DE"/>
        </w:rPr>
        <w:t>Die Bewertungsgrundsätze für die Bilanzerstellung entsprechen der kaufmännischen Vorsicht und dienen dem Schutz der Gläubiger. Die rechtlichen Vorschriften sind u.a. im Handelsgesetzbuch (HGB) in den §§ 38-47 sowie im Einkommensteuergesetz (E St G) im § 6 zu finden</w:t>
      </w:r>
      <w:r w:rsidRPr="006F0420">
        <w:rPr>
          <w:rStyle w:val="af7"/>
          <w:i w:val="0"/>
          <w:sz w:val="28"/>
          <w:szCs w:val="28"/>
          <w:lang w:val="de-DE"/>
        </w:rPr>
        <w:footnoteReference w:customMarkFollows="1" w:id="3"/>
        <w:sym w:font="Symbol" w:char="F02A"/>
      </w:r>
      <w:r w:rsidRPr="006F0420">
        <w:rPr>
          <w:i w:val="0"/>
          <w:sz w:val="28"/>
          <w:szCs w:val="28"/>
          <w:lang w:val="de-DE"/>
        </w:rPr>
        <w:t>.</w:t>
      </w:r>
    </w:p>
    <w:p w:rsidR="008516B5" w:rsidRPr="006F0420" w:rsidRDefault="008516B5" w:rsidP="008516B5">
      <w:pPr>
        <w:pBdr>
          <w:bottom w:val="single" w:sz="12" w:space="1" w:color="auto"/>
        </w:pBdr>
        <w:jc w:val="both"/>
        <w:rPr>
          <w:i w:val="0"/>
          <w:sz w:val="28"/>
          <w:szCs w:val="28"/>
          <w:lang w:val="de-DE"/>
        </w:rPr>
      </w:pPr>
    </w:p>
    <w:p w:rsidR="008516B5" w:rsidRPr="006F0420" w:rsidRDefault="008516B5" w:rsidP="008516B5">
      <w:pPr>
        <w:pBdr>
          <w:bottom w:val="single" w:sz="6" w:space="1" w:color="auto"/>
        </w:pBdr>
        <w:jc w:val="both"/>
        <w:rPr>
          <w:i w:val="0"/>
          <w:sz w:val="28"/>
          <w:szCs w:val="28"/>
          <w:lang w:val="de-DE"/>
        </w:rPr>
      </w:pPr>
      <w:r w:rsidRPr="006F0420">
        <w:rPr>
          <w:i w:val="0"/>
          <w:sz w:val="28"/>
          <w:szCs w:val="28"/>
          <w:lang w:val="de-DE"/>
        </w:rPr>
        <w:t xml:space="preserve">* in Österreich </w:t>
      </w:r>
    </w:p>
    <w:p w:rsidR="008516B5" w:rsidRPr="006F0420" w:rsidRDefault="008516B5" w:rsidP="008516B5">
      <w:pPr>
        <w:jc w:val="both"/>
        <w:rPr>
          <w:i w:val="0"/>
          <w:sz w:val="28"/>
          <w:szCs w:val="28"/>
          <w:lang w:val="de-DE"/>
        </w:rPr>
      </w:pPr>
    </w:p>
    <w:p w:rsidR="008516B5" w:rsidRPr="008B3838" w:rsidRDefault="008516B5" w:rsidP="008516B5">
      <w:pPr>
        <w:rPr>
          <w:b/>
          <w:sz w:val="28"/>
          <w:szCs w:val="28"/>
          <w:lang w:val="de-DE"/>
        </w:rPr>
      </w:pPr>
      <w:r w:rsidRPr="008B3838">
        <w:rPr>
          <w:b/>
          <w:sz w:val="28"/>
          <w:szCs w:val="28"/>
          <w:lang w:val="de-DE"/>
        </w:rPr>
        <w:t xml:space="preserve">Geben Sie den Inhalt </w:t>
      </w:r>
      <w:r w:rsidR="008B3838">
        <w:rPr>
          <w:b/>
          <w:sz w:val="28"/>
          <w:szCs w:val="28"/>
          <w:lang w:val="de-DE"/>
        </w:rPr>
        <w:t xml:space="preserve"> des Textes auf Deutsch wieder:</w:t>
      </w:r>
    </w:p>
    <w:p w:rsidR="008516B5" w:rsidRPr="006F0420" w:rsidRDefault="006F0420" w:rsidP="006F0420">
      <w:pPr>
        <w:jc w:val="center"/>
        <w:rPr>
          <w:b/>
          <w:i w:val="0"/>
          <w:sz w:val="28"/>
          <w:szCs w:val="28"/>
        </w:rPr>
      </w:pPr>
      <w:r>
        <w:rPr>
          <w:b/>
          <w:i w:val="0"/>
          <w:sz w:val="28"/>
          <w:szCs w:val="28"/>
        </w:rPr>
        <w:t>Бухгалтерский баланс</w:t>
      </w:r>
      <w:r w:rsidR="008516B5" w:rsidRPr="006F0420">
        <w:rPr>
          <w:i w:val="0"/>
          <w:sz w:val="28"/>
          <w:szCs w:val="28"/>
        </w:rPr>
        <w:t xml:space="preserve"> </w:t>
      </w:r>
    </w:p>
    <w:p w:rsidR="008516B5" w:rsidRPr="006F0420" w:rsidRDefault="008516B5" w:rsidP="008516B5">
      <w:pPr>
        <w:jc w:val="both"/>
        <w:rPr>
          <w:i w:val="0"/>
          <w:sz w:val="28"/>
          <w:szCs w:val="28"/>
        </w:rPr>
      </w:pPr>
      <w:r w:rsidRPr="006F0420">
        <w:rPr>
          <w:i w:val="0"/>
          <w:sz w:val="28"/>
          <w:szCs w:val="28"/>
        </w:rPr>
        <w:t>Баланс – это финансовый отчет организации, используемый для иллюстрации и анализа её финансового положения. В основе своей бухгалтерский баланс – это способ экономической группировки имущества организации по его составу, функциональной роли и источникам формирования в процессе расширенного обществен-ного производства. С одной стороны  (левая сторона) – актив раскрывает действие отдельных видов имущества, их функцио-нирование, а также некоторые долговые требования. С другой  (правая сторона) – пассив – совокупность собственного капитала, различных долгов и обязательств. Итог левой стороны баланса (актив) всегда должен быть равен итогу его правой стороны (пассив). Размер данного итога принято называть "валютой баланса".</w:t>
      </w:r>
    </w:p>
    <w:p w:rsidR="008516B5" w:rsidRPr="006F0420" w:rsidRDefault="008516B5" w:rsidP="008516B5">
      <w:pPr>
        <w:jc w:val="both"/>
        <w:rPr>
          <w:i w:val="0"/>
          <w:sz w:val="28"/>
          <w:szCs w:val="28"/>
        </w:rPr>
      </w:pPr>
      <w:r w:rsidRPr="006F0420">
        <w:rPr>
          <w:i w:val="0"/>
          <w:sz w:val="28"/>
          <w:szCs w:val="28"/>
        </w:rPr>
        <w:t xml:space="preserve">     Основные назначение бухгалтерского баланса – дать оценку финансовой устойчивости фирмы. Компетентную оценку может дать только квалифицированный специалист, владеющий элементами финансового анализа.</w:t>
      </w:r>
    </w:p>
    <w:p w:rsidR="008516B5" w:rsidRPr="006F0420" w:rsidRDefault="008516B5" w:rsidP="008516B5">
      <w:pPr>
        <w:jc w:val="both"/>
        <w:rPr>
          <w:i w:val="0"/>
          <w:sz w:val="28"/>
          <w:szCs w:val="28"/>
        </w:rPr>
      </w:pPr>
      <w:r w:rsidRPr="006F0420">
        <w:rPr>
          <w:i w:val="0"/>
          <w:sz w:val="28"/>
          <w:szCs w:val="28"/>
        </w:rPr>
        <w:t xml:space="preserve"> </w:t>
      </w:r>
    </w:p>
    <w:p w:rsidR="008516B5" w:rsidRPr="006F0420" w:rsidRDefault="008516B5" w:rsidP="008B3838">
      <w:pPr>
        <w:jc w:val="both"/>
        <w:rPr>
          <w:i w:val="0"/>
          <w:sz w:val="28"/>
          <w:szCs w:val="28"/>
        </w:rPr>
      </w:pPr>
      <w:r w:rsidRPr="006F0420">
        <w:rPr>
          <w:i w:val="0"/>
          <w:sz w:val="28"/>
          <w:szCs w:val="28"/>
        </w:rPr>
        <w:t xml:space="preserve">     Если соотношение валюты в балансе на начало и конец отчетного периода изменилось в сторону снижения, то можно сделать вывод о сокращении хозяйственного оборота данной фирмы. Следовательно, ее финансовое состояние имеет тенденцию к ухудше</w:t>
      </w:r>
      <w:r w:rsidR="008B3838">
        <w:rPr>
          <w:i w:val="0"/>
          <w:sz w:val="28"/>
          <w:szCs w:val="28"/>
        </w:rPr>
        <w:t>нию при прочих равных условиях.</w:t>
      </w:r>
    </w:p>
    <w:p w:rsidR="008516B5" w:rsidRPr="006F0420" w:rsidRDefault="008516B5" w:rsidP="008516B5">
      <w:pPr>
        <w:jc w:val="both"/>
        <w:rPr>
          <w:i w:val="0"/>
          <w:sz w:val="28"/>
          <w:szCs w:val="28"/>
        </w:rPr>
      </w:pPr>
    </w:p>
    <w:p w:rsidR="008516B5" w:rsidRPr="006F0420" w:rsidRDefault="008516B5" w:rsidP="008516B5">
      <w:pPr>
        <w:jc w:val="both"/>
        <w:rPr>
          <w:i w:val="0"/>
          <w:sz w:val="28"/>
          <w:szCs w:val="28"/>
        </w:rPr>
      </w:pPr>
      <w:r w:rsidRPr="006F0420">
        <w:rPr>
          <w:i w:val="0"/>
          <w:sz w:val="28"/>
          <w:szCs w:val="28"/>
        </w:rPr>
        <w:t xml:space="preserve">     Размечают следующие виды бухгалтерских балансов:</w:t>
      </w:r>
    </w:p>
    <w:p w:rsidR="008516B5" w:rsidRPr="006F0420" w:rsidRDefault="008516B5" w:rsidP="003E0289">
      <w:pPr>
        <w:widowControl/>
        <w:numPr>
          <w:ilvl w:val="0"/>
          <w:numId w:val="55"/>
        </w:numPr>
        <w:snapToGrid/>
        <w:spacing w:before="0"/>
        <w:jc w:val="both"/>
        <w:rPr>
          <w:i w:val="0"/>
          <w:sz w:val="28"/>
          <w:szCs w:val="28"/>
        </w:rPr>
      </w:pPr>
      <w:r w:rsidRPr="006F0420">
        <w:rPr>
          <w:i w:val="0"/>
          <w:sz w:val="28"/>
          <w:szCs w:val="28"/>
        </w:rPr>
        <w:t>общий (баланс-брутто) – имущество организации показывается в первоначальной (исторической) оценке его формирования;</w:t>
      </w:r>
    </w:p>
    <w:p w:rsidR="008516B5" w:rsidRPr="006F0420" w:rsidRDefault="008516B5" w:rsidP="003E0289">
      <w:pPr>
        <w:widowControl/>
        <w:numPr>
          <w:ilvl w:val="0"/>
          <w:numId w:val="55"/>
        </w:numPr>
        <w:snapToGrid/>
        <w:spacing w:before="0"/>
        <w:jc w:val="both"/>
        <w:rPr>
          <w:i w:val="0"/>
          <w:sz w:val="28"/>
          <w:szCs w:val="28"/>
        </w:rPr>
      </w:pPr>
      <w:r w:rsidRPr="006F0420">
        <w:rPr>
          <w:i w:val="0"/>
          <w:sz w:val="28"/>
          <w:szCs w:val="28"/>
        </w:rPr>
        <w:t>чистый (баланс-нетто) – имущество организации приводится в оценке на дату составления баланса;</w:t>
      </w:r>
    </w:p>
    <w:p w:rsidR="008516B5" w:rsidRPr="006F0420" w:rsidRDefault="008516B5" w:rsidP="003E0289">
      <w:pPr>
        <w:widowControl/>
        <w:numPr>
          <w:ilvl w:val="0"/>
          <w:numId w:val="55"/>
        </w:numPr>
        <w:snapToGrid/>
        <w:spacing w:before="0"/>
        <w:jc w:val="both"/>
        <w:rPr>
          <w:i w:val="0"/>
          <w:sz w:val="28"/>
          <w:szCs w:val="28"/>
        </w:rPr>
      </w:pPr>
      <w:r w:rsidRPr="006F0420">
        <w:rPr>
          <w:i w:val="0"/>
          <w:sz w:val="28"/>
          <w:szCs w:val="28"/>
        </w:rPr>
        <w:t>разделительный и ликвидационный, составляемый организа-цией в соответствии с ее реорганизацией (слияние, присое-динение, разделение, преобразование). Разделительный баланс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Ликвидационный баланс отражает состав и размер отдельных видов имущества на дату ликвидации организации;</w:t>
      </w:r>
    </w:p>
    <w:p w:rsidR="008516B5" w:rsidRPr="006F0420" w:rsidRDefault="008516B5" w:rsidP="003E0289">
      <w:pPr>
        <w:widowControl/>
        <w:numPr>
          <w:ilvl w:val="0"/>
          <w:numId w:val="55"/>
        </w:numPr>
        <w:snapToGrid/>
        <w:spacing w:before="0"/>
        <w:jc w:val="both"/>
        <w:rPr>
          <w:i w:val="0"/>
          <w:sz w:val="28"/>
          <w:szCs w:val="28"/>
        </w:rPr>
      </w:pPr>
      <w:r w:rsidRPr="006F0420">
        <w:rPr>
          <w:i w:val="0"/>
          <w:sz w:val="28"/>
          <w:szCs w:val="28"/>
        </w:rPr>
        <w:t>нулевой (используется в западном управленческом учете) – составляется на основании использования принципа продолжения деятельности, исходя из условной реализации активов и удовлетворения требований кредиторов. Полученный итог сопоставляется с аналогичным результатом за прошлый отчетный или будущий период с целью определения свободного денежного капитала для будущего развития ;</w:t>
      </w:r>
    </w:p>
    <w:p w:rsidR="008516B5" w:rsidRPr="006F0420" w:rsidRDefault="008516B5" w:rsidP="003E0289">
      <w:pPr>
        <w:widowControl/>
        <w:numPr>
          <w:ilvl w:val="0"/>
          <w:numId w:val="55"/>
        </w:numPr>
        <w:snapToGrid/>
        <w:spacing w:before="0"/>
        <w:jc w:val="both"/>
        <w:rPr>
          <w:i w:val="0"/>
          <w:sz w:val="28"/>
          <w:szCs w:val="28"/>
        </w:rPr>
      </w:pPr>
      <w:r w:rsidRPr="006F0420">
        <w:rPr>
          <w:i w:val="0"/>
          <w:sz w:val="28"/>
          <w:szCs w:val="28"/>
        </w:rPr>
        <w:lastRenderedPageBreak/>
        <w:t>начальный (вступительный) – баланс на дату регистрации юридического лица формируется из взносов учредителей ;</w:t>
      </w:r>
    </w:p>
    <w:p w:rsidR="008516B5" w:rsidRPr="006F0420" w:rsidRDefault="008516B5" w:rsidP="003E0289">
      <w:pPr>
        <w:widowControl/>
        <w:numPr>
          <w:ilvl w:val="0"/>
          <w:numId w:val="55"/>
        </w:numPr>
        <w:snapToGrid/>
        <w:spacing w:before="0"/>
        <w:jc w:val="both"/>
        <w:rPr>
          <w:i w:val="0"/>
          <w:sz w:val="28"/>
          <w:szCs w:val="28"/>
        </w:rPr>
      </w:pPr>
      <w:r w:rsidRPr="006F0420">
        <w:rPr>
          <w:i w:val="0"/>
          <w:sz w:val="28"/>
          <w:szCs w:val="28"/>
        </w:rPr>
        <w:t>унитарный -  раскрывает состав и источники  формирования имущества  одного собственника ;</w:t>
      </w:r>
    </w:p>
    <w:p w:rsidR="008516B5" w:rsidRPr="006F0420" w:rsidRDefault="008516B5" w:rsidP="003E0289">
      <w:pPr>
        <w:widowControl/>
        <w:numPr>
          <w:ilvl w:val="0"/>
          <w:numId w:val="55"/>
        </w:numPr>
        <w:snapToGrid/>
        <w:spacing w:before="0"/>
        <w:jc w:val="both"/>
        <w:rPr>
          <w:i w:val="0"/>
          <w:sz w:val="28"/>
          <w:szCs w:val="28"/>
        </w:rPr>
      </w:pPr>
      <w:r w:rsidRPr="006F0420">
        <w:rPr>
          <w:i w:val="0"/>
          <w:sz w:val="28"/>
          <w:szCs w:val="28"/>
        </w:rPr>
        <w:t>отчётный - баланс организации  на очередную отчётную дату;</w:t>
      </w:r>
    </w:p>
    <w:p w:rsidR="008516B5" w:rsidRPr="006F0420" w:rsidRDefault="008516B5" w:rsidP="008516B5">
      <w:pPr>
        <w:ind w:left="360"/>
        <w:jc w:val="both"/>
        <w:rPr>
          <w:i w:val="0"/>
          <w:sz w:val="28"/>
          <w:szCs w:val="28"/>
        </w:rPr>
      </w:pPr>
      <w:r w:rsidRPr="006F0420">
        <w:rPr>
          <w:i w:val="0"/>
          <w:sz w:val="28"/>
          <w:szCs w:val="28"/>
        </w:rPr>
        <w:t>-   заключительный – баланс организации на конец отчетного</w:t>
      </w:r>
    </w:p>
    <w:p w:rsidR="008516B5" w:rsidRPr="006F0420" w:rsidRDefault="008516B5" w:rsidP="008516B5">
      <w:pPr>
        <w:ind w:left="360"/>
        <w:jc w:val="both"/>
        <w:rPr>
          <w:i w:val="0"/>
          <w:sz w:val="28"/>
          <w:szCs w:val="28"/>
        </w:rPr>
      </w:pPr>
      <w:r w:rsidRPr="006F0420">
        <w:rPr>
          <w:i w:val="0"/>
          <w:sz w:val="28"/>
          <w:szCs w:val="28"/>
        </w:rPr>
        <w:t xml:space="preserve">     года;</w:t>
      </w:r>
    </w:p>
    <w:p w:rsidR="008516B5" w:rsidRPr="006F0420" w:rsidRDefault="008516B5" w:rsidP="003E0289">
      <w:pPr>
        <w:widowControl/>
        <w:numPr>
          <w:ilvl w:val="0"/>
          <w:numId w:val="55"/>
        </w:numPr>
        <w:snapToGrid/>
        <w:spacing w:before="0"/>
        <w:jc w:val="both"/>
        <w:rPr>
          <w:i w:val="0"/>
          <w:sz w:val="28"/>
          <w:szCs w:val="28"/>
        </w:rPr>
      </w:pPr>
      <w:r w:rsidRPr="006F0420">
        <w:rPr>
          <w:i w:val="0"/>
          <w:sz w:val="28"/>
          <w:szCs w:val="28"/>
        </w:rPr>
        <w:t xml:space="preserve">сводный – баланс материнского предприятия с учетом балансов его дочерних предприятий и структурных подразделений, выделенных на самостоятельный баланс.  </w:t>
      </w:r>
    </w:p>
    <w:p w:rsidR="008516B5" w:rsidRPr="006F0420" w:rsidRDefault="006F0420" w:rsidP="008516B5">
      <w:pPr>
        <w:jc w:val="both"/>
        <w:rPr>
          <w:b/>
          <w:i w:val="0"/>
          <w:sz w:val="28"/>
          <w:szCs w:val="28"/>
          <w:lang w:val="de-DE"/>
        </w:rPr>
      </w:pPr>
      <w:r>
        <w:rPr>
          <w:b/>
          <w:i w:val="0"/>
          <w:sz w:val="28"/>
          <w:szCs w:val="28"/>
          <w:lang w:val="de-DE"/>
        </w:rPr>
        <w:t>Merken Sie sich!</w:t>
      </w:r>
    </w:p>
    <w:p w:rsidR="008516B5" w:rsidRPr="006F0420" w:rsidRDefault="008516B5" w:rsidP="008516B5">
      <w:pPr>
        <w:jc w:val="both"/>
        <w:rPr>
          <w:i w:val="0"/>
          <w:sz w:val="28"/>
          <w:szCs w:val="28"/>
          <w:lang w:val="de-DE"/>
        </w:rPr>
      </w:pPr>
      <w:r w:rsidRPr="006F0420">
        <w:rPr>
          <w:i w:val="0"/>
          <w:sz w:val="28"/>
          <w:szCs w:val="28"/>
        </w:rPr>
        <w:t>общий</w:t>
      </w:r>
      <w:r w:rsidRPr="006F0420">
        <w:rPr>
          <w:i w:val="0"/>
          <w:sz w:val="28"/>
          <w:szCs w:val="28"/>
          <w:lang w:val="de-DE"/>
        </w:rPr>
        <w:t xml:space="preserve"> </w:t>
      </w:r>
      <w:r w:rsidRPr="006F0420">
        <w:rPr>
          <w:i w:val="0"/>
          <w:sz w:val="28"/>
          <w:szCs w:val="28"/>
        </w:rPr>
        <w:t>баланс</w:t>
      </w:r>
      <w:r w:rsidRPr="006F0420">
        <w:rPr>
          <w:i w:val="0"/>
          <w:sz w:val="28"/>
          <w:szCs w:val="28"/>
          <w:lang w:val="de-DE"/>
        </w:rPr>
        <w:t xml:space="preserve"> (</w:t>
      </w:r>
      <w:r w:rsidRPr="006F0420">
        <w:rPr>
          <w:i w:val="0"/>
          <w:sz w:val="28"/>
          <w:szCs w:val="28"/>
        </w:rPr>
        <w:t>баланс</w:t>
      </w:r>
      <w:r w:rsidRPr="006F0420">
        <w:rPr>
          <w:i w:val="0"/>
          <w:sz w:val="28"/>
          <w:szCs w:val="28"/>
          <w:lang w:val="de-DE"/>
        </w:rPr>
        <w:t>-</w:t>
      </w:r>
      <w:r w:rsidRPr="006F0420">
        <w:rPr>
          <w:i w:val="0"/>
          <w:sz w:val="28"/>
          <w:szCs w:val="28"/>
        </w:rPr>
        <w:t>брутто</w:t>
      </w:r>
      <w:r w:rsidRPr="006F0420">
        <w:rPr>
          <w:i w:val="0"/>
          <w:sz w:val="28"/>
          <w:szCs w:val="28"/>
          <w:lang w:val="de-DE"/>
        </w:rPr>
        <w:t>) – Bruttobilanz f, Sammelbilanz f</w:t>
      </w:r>
    </w:p>
    <w:p w:rsidR="008516B5" w:rsidRPr="006F0420" w:rsidRDefault="008516B5" w:rsidP="008516B5">
      <w:pPr>
        <w:jc w:val="both"/>
        <w:rPr>
          <w:i w:val="0"/>
          <w:sz w:val="28"/>
          <w:szCs w:val="28"/>
          <w:lang w:val="de-DE"/>
        </w:rPr>
      </w:pPr>
      <w:r w:rsidRPr="006F0420">
        <w:rPr>
          <w:i w:val="0"/>
          <w:sz w:val="28"/>
          <w:szCs w:val="28"/>
        </w:rPr>
        <w:t>чистый</w:t>
      </w:r>
      <w:r w:rsidRPr="006F0420">
        <w:rPr>
          <w:i w:val="0"/>
          <w:sz w:val="28"/>
          <w:szCs w:val="28"/>
          <w:lang w:val="de-DE"/>
        </w:rPr>
        <w:t xml:space="preserve"> </w:t>
      </w:r>
      <w:r w:rsidRPr="006F0420">
        <w:rPr>
          <w:i w:val="0"/>
          <w:sz w:val="28"/>
          <w:szCs w:val="28"/>
        </w:rPr>
        <w:t>баланс</w:t>
      </w:r>
      <w:r w:rsidRPr="006F0420">
        <w:rPr>
          <w:i w:val="0"/>
          <w:sz w:val="28"/>
          <w:szCs w:val="28"/>
          <w:lang w:val="de-DE"/>
        </w:rPr>
        <w:t xml:space="preserve"> (</w:t>
      </w:r>
      <w:r w:rsidRPr="006F0420">
        <w:rPr>
          <w:i w:val="0"/>
          <w:sz w:val="28"/>
          <w:szCs w:val="28"/>
        </w:rPr>
        <w:t>баланс</w:t>
      </w:r>
      <w:r w:rsidRPr="006F0420">
        <w:rPr>
          <w:i w:val="0"/>
          <w:sz w:val="28"/>
          <w:szCs w:val="28"/>
          <w:lang w:val="de-DE"/>
        </w:rPr>
        <w:t>-</w:t>
      </w:r>
      <w:r w:rsidRPr="006F0420">
        <w:rPr>
          <w:i w:val="0"/>
          <w:sz w:val="28"/>
          <w:szCs w:val="28"/>
        </w:rPr>
        <w:t>нетто</w:t>
      </w:r>
      <w:r w:rsidRPr="006F0420">
        <w:rPr>
          <w:i w:val="0"/>
          <w:sz w:val="28"/>
          <w:szCs w:val="28"/>
          <w:lang w:val="de-DE"/>
        </w:rPr>
        <w:t>) – Bilanz ohne Regulierungsposten</w:t>
      </w:r>
    </w:p>
    <w:p w:rsidR="008516B5" w:rsidRPr="006F0420" w:rsidRDefault="008516B5" w:rsidP="008516B5">
      <w:pPr>
        <w:jc w:val="both"/>
        <w:rPr>
          <w:i w:val="0"/>
          <w:sz w:val="28"/>
          <w:szCs w:val="28"/>
        </w:rPr>
      </w:pPr>
      <w:r w:rsidRPr="006F0420">
        <w:rPr>
          <w:i w:val="0"/>
          <w:sz w:val="28"/>
          <w:szCs w:val="28"/>
        </w:rPr>
        <w:t xml:space="preserve">разделительный и ликвидационный баланс – </w:t>
      </w:r>
      <w:r w:rsidRPr="006F0420">
        <w:rPr>
          <w:i w:val="0"/>
          <w:sz w:val="28"/>
          <w:szCs w:val="28"/>
          <w:lang w:val="de-DE"/>
        </w:rPr>
        <w:t>Aufteilungs</w:t>
      </w:r>
      <w:r w:rsidRPr="006F0420">
        <w:rPr>
          <w:i w:val="0"/>
          <w:sz w:val="28"/>
          <w:szCs w:val="28"/>
        </w:rPr>
        <w:t xml:space="preserve">- </w:t>
      </w:r>
      <w:r w:rsidRPr="006F0420">
        <w:rPr>
          <w:i w:val="0"/>
          <w:sz w:val="28"/>
          <w:szCs w:val="28"/>
          <w:lang w:val="de-DE"/>
        </w:rPr>
        <w:t>und</w:t>
      </w:r>
    </w:p>
    <w:p w:rsidR="008516B5" w:rsidRPr="006F0420" w:rsidRDefault="008516B5" w:rsidP="008516B5">
      <w:pPr>
        <w:jc w:val="both"/>
        <w:rPr>
          <w:i w:val="0"/>
          <w:sz w:val="28"/>
          <w:szCs w:val="28"/>
        </w:rPr>
      </w:pPr>
      <w:r w:rsidRPr="006F0420">
        <w:rPr>
          <w:i w:val="0"/>
          <w:sz w:val="28"/>
          <w:szCs w:val="28"/>
        </w:rPr>
        <w:t xml:space="preserve">               </w:t>
      </w:r>
      <w:r w:rsidRPr="006F0420">
        <w:rPr>
          <w:i w:val="0"/>
          <w:sz w:val="28"/>
          <w:szCs w:val="28"/>
          <w:lang w:val="de-DE"/>
        </w:rPr>
        <w:t>Liquidationsbilanz</w:t>
      </w:r>
      <w:r w:rsidRPr="006F0420">
        <w:rPr>
          <w:i w:val="0"/>
          <w:sz w:val="28"/>
          <w:szCs w:val="28"/>
        </w:rPr>
        <w:t xml:space="preserve"> </w:t>
      </w:r>
      <w:r w:rsidRPr="006F0420">
        <w:rPr>
          <w:i w:val="0"/>
          <w:sz w:val="28"/>
          <w:szCs w:val="28"/>
          <w:lang w:val="de-DE"/>
        </w:rPr>
        <w:t>f</w:t>
      </w:r>
    </w:p>
    <w:p w:rsidR="008516B5" w:rsidRPr="006F0420" w:rsidRDefault="008516B5" w:rsidP="008516B5">
      <w:pPr>
        <w:rPr>
          <w:i w:val="0"/>
          <w:sz w:val="28"/>
          <w:szCs w:val="28"/>
        </w:rPr>
      </w:pPr>
      <w:r w:rsidRPr="006F0420">
        <w:rPr>
          <w:i w:val="0"/>
          <w:sz w:val="28"/>
          <w:szCs w:val="28"/>
        </w:rPr>
        <w:t xml:space="preserve">вступительный (начальный) баланс – </w:t>
      </w:r>
      <w:r w:rsidRPr="006F0420">
        <w:rPr>
          <w:i w:val="0"/>
          <w:sz w:val="28"/>
          <w:szCs w:val="28"/>
          <w:lang w:val="de-DE"/>
        </w:rPr>
        <w:t>Gr</w:t>
      </w:r>
      <w:r w:rsidRPr="006F0420">
        <w:rPr>
          <w:i w:val="0"/>
          <w:sz w:val="28"/>
          <w:szCs w:val="28"/>
        </w:rPr>
        <w:t>ü</w:t>
      </w:r>
      <w:r w:rsidRPr="006F0420">
        <w:rPr>
          <w:i w:val="0"/>
          <w:sz w:val="28"/>
          <w:szCs w:val="28"/>
          <w:lang w:val="de-DE"/>
        </w:rPr>
        <w:t>ndungsbilanz</w:t>
      </w:r>
      <w:r w:rsidRPr="006F0420">
        <w:rPr>
          <w:i w:val="0"/>
          <w:sz w:val="28"/>
          <w:szCs w:val="28"/>
        </w:rPr>
        <w:t xml:space="preserve">  </w:t>
      </w:r>
      <w:r w:rsidRPr="006F0420">
        <w:rPr>
          <w:i w:val="0"/>
          <w:sz w:val="28"/>
          <w:szCs w:val="28"/>
          <w:lang w:val="de-DE"/>
        </w:rPr>
        <w:t>f</w:t>
      </w:r>
      <w:r w:rsidRPr="006F0420">
        <w:rPr>
          <w:i w:val="0"/>
          <w:sz w:val="28"/>
          <w:szCs w:val="28"/>
        </w:rPr>
        <w:t xml:space="preserve">, </w:t>
      </w:r>
      <w:r w:rsidRPr="006F0420">
        <w:rPr>
          <w:i w:val="0"/>
          <w:sz w:val="28"/>
          <w:szCs w:val="28"/>
          <w:lang w:val="de-DE"/>
        </w:rPr>
        <w:t>Anfangsbilanz</w:t>
      </w:r>
      <w:r w:rsidRPr="006F0420">
        <w:rPr>
          <w:i w:val="0"/>
          <w:sz w:val="28"/>
          <w:szCs w:val="28"/>
        </w:rPr>
        <w:t xml:space="preserve">  </w:t>
      </w:r>
      <w:r w:rsidRPr="006F0420">
        <w:rPr>
          <w:i w:val="0"/>
          <w:sz w:val="28"/>
          <w:szCs w:val="28"/>
          <w:lang w:val="de-DE"/>
        </w:rPr>
        <w:t>f</w:t>
      </w:r>
    </w:p>
    <w:p w:rsidR="008516B5" w:rsidRPr="004147B6" w:rsidRDefault="008516B5" w:rsidP="008516B5">
      <w:pPr>
        <w:jc w:val="both"/>
        <w:rPr>
          <w:i w:val="0"/>
          <w:sz w:val="28"/>
          <w:szCs w:val="28"/>
          <w:lang w:val="de-DE"/>
        </w:rPr>
      </w:pPr>
      <w:r w:rsidRPr="006F0420">
        <w:rPr>
          <w:i w:val="0"/>
          <w:sz w:val="28"/>
          <w:szCs w:val="28"/>
        </w:rPr>
        <w:t>заключительный</w:t>
      </w:r>
      <w:r w:rsidRPr="004147B6">
        <w:rPr>
          <w:i w:val="0"/>
          <w:sz w:val="28"/>
          <w:szCs w:val="28"/>
          <w:lang w:val="de-DE"/>
        </w:rPr>
        <w:t xml:space="preserve"> </w:t>
      </w:r>
      <w:r w:rsidRPr="006F0420">
        <w:rPr>
          <w:i w:val="0"/>
          <w:sz w:val="28"/>
          <w:szCs w:val="28"/>
        </w:rPr>
        <w:t>баланс</w:t>
      </w:r>
      <w:r w:rsidRPr="004147B6">
        <w:rPr>
          <w:i w:val="0"/>
          <w:sz w:val="28"/>
          <w:szCs w:val="28"/>
          <w:lang w:val="de-DE"/>
        </w:rPr>
        <w:t xml:space="preserve"> – (</w:t>
      </w:r>
      <w:r w:rsidRPr="006F0420">
        <w:rPr>
          <w:i w:val="0"/>
          <w:sz w:val="28"/>
          <w:szCs w:val="28"/>
          <w:lang w:val="de-DE"/>
        </w:rPr>
        <w:t>Ab</w:t>
      </w:r>
      <w:r w:rsidRPr="004147B6">
        <w:rPr>
          <w:i w:val="0"/>
          <w:sz w:val="28"/>
          <w:szCs w:val="28"/>
          <w:lang w:val="de-DE"/>
        </w:rPr>
        <w:t>)</w:t>
      </w:r>
      <w:r w:rsidRPr="006F0420">
        <w:rPr>
          <w:i w:val="0"/>
          <w:sz w:val="28"/>
          <w:szCs w:val="28"/>
          <w:lang w:val="de-DE"/>
        </w:rPr>
        <w:t>schlu</w:t>
      </w:r>
      <w:r w:rsidRPr="004147B6">
        <w:rPr>
          <w:i w:val="0"/>
          <w:sz w:val="28"/>
          <w:szCs w:val="28"/>
          <w:lang w:val="de-DE"/>
        </w:rPr>
        <w:t>ß</w:t>
      </w:r>
      <w:r w:rsidRPr="006F0420">
        <w:rPr>
          <w:i w:val="0"/>
          <w:sz w:val="28"/>
          <w:szCs w:val="28"/>
          <w:lang w:val="de-DE"/>
        </w:rPr>
        <w:t>bilanz</w:t>
      </w:r>
      <w:r w:rsidRPr="004147B6">
        <w:rPr>
          <w:i w:val="0"/>
          <w:sz w:val="28"/>
          <w:szCs w:val="28"/>
          <w:lang w:val="de-DE"/>
        </w:rPr>
        <w:t xml:space="preserve">  </w:t>
      </w:r>
      <w:r w:rsidRPr="006F0420">
        <w:rPr>
          <w:i w:val="0"/>
          <w:sz w:val="28"/>
          <w:szCs w:val="28"/>
          <w:lang w:val="de-DE"/>
        </w:rPr>
        <w:t>f</w:t>
      </w:r>
    </w:p>
    <w:p w:rsidR="008516B5" w:rsidRPr="006F0420" w:rsidRDefault="008516B5" w:rsidP="008516B5">
      <w:pPr>
        <w:jc w:val="both"/>
        <w:rPr>
          <w:i w:val="0"/>
          <w:sz w:val="28"/>
          <w:szCs w:val="28"/>
          <w:lang w:val="de-DE"/>
        </w:rPr>
      </w:pPr>
      <w:r w:rsidRPr="006F0420">
        <w:rPr>
          <w:i w:val="0"/>
          <w:sz w:val="28"/>
          <w:szCs w:val="28"/>
        </w:rPr>
        <w:t>сводный</w:t>
      </w:r>
      <w:r w:rsidRPr="006F0420">
        <w:rPr>
          <w:i w:val="0"/>
          <w:sz w:val="28"/>
          <w:szCs w:val="28"/>
          <w:lang w:val="de-DE"/>
        </w:rPr>
        <w:t xml:space="preserve"> </w:t>
      </w:r>
      <w:r w:rsidRPr="006F0420">
        <w:rPr>
          <w:i w:val="0"/>
          <w:sz w:val="28"/>
          <w:szCs w:val="28"/>
        </w:rPr>
        <w:t>баланс</w:t>
      </w:r>
      <w:r w:rsidRPr="006F0420">
        <w:rPr>
          <w:i w:val="0"/>
          <w:sz w:val="28"/>
          <w:szCs w:val="28"/>
          <w:lang w:val="de-DE"/>
        </w:rPr>
        <w:t xml:space="preserve"> – Sammelbilanz f, Gesamtbilanz f, vereinfachte Bilanz</w:t>
      </w:r>
    </w:p>
    <w:p w:rsidR="00C615C2" w:rsidRDefault="00C615C2" w:rsidP="006A5DAA">
      <w:pPr>
        <w:jc w:val="both"/>
        <w:rPr>
          <w:b/>
          <w:i w:val="0"/>
          <w:sz w:val="28"/>
          <w:szCs w:val="28"/>
          <w:lang w:val="de-DE"/>
        </w:rPr>
      </w:pPr>
    </w:p>
    <w:p w:rsidR="006A5DAA" w:rsidRPr="004147B6" w:rsidRDefault="006A5DAA" w:rsidP="006A5DAA">
      <w:pPr>
        <w:jc w:val="both"/>
        <w:rPr>
          <w:b/>
          <w:i w:val="0"/>
          <w:sz w:val="28"/>
          <w:szCs w:val="28"/>
          <w:lang w:val="de-DE"/>
        </w:rPr>
      </w:pPr>
      <w:r w:rsidRPr="003B673E">
        <w:rPr>
          <w:b/>
          <w:i w:val="0"/>
          <w:sz w:val="28"/>
          <w:szCs w:val="28"/>
          <w:lang w:val="de-DE"/>
        </w:rPr>
        <w:t>Thema</w:t>
      </w:r>
      <w:r w:rsidRPr="004147B6">
        <w:rPr>
          <w:b/>
          <w:i w:val="0"/>
          <w:sz w:val="28"/>
          <w:szCs w:val="28"/>
          <w:lang w:val="de-DE"/>
        </w:rPr>
        <w:t xml:space="preserve"> 8. </w:t>
      </w:r>
      <w:r w:rsidR="00C65701" w:rsidRPr="004147B6">
        <w:rPr>
          <w:b/>
          <w:i w:val="0"/>
          <w:sz w:val="28"/>
          <w:szCs w:val="28"/>
          <w:lang w:val="de-DE"/>
        </w:rPr>
        <w:t xml:space="preserve"> </w:t>
      </w:r>
      <w:r w:rsidR="00C65701">
        <w:rPr>
          <w:b/>
          <w:i w:val="0"/>
          <w:sz w:val="28"/>
          <w:szCs w:val="28"/>
        </w:rPr>
        <w:t>Наемные</w:t>
      </w:r>
      <w:r w:rsidR="00C65701" w:rsidRPr="004147B6">
        <w:rPr>
          <w:b/>
          <w:i w:val="0"/>
          <w:sz w:val="28"/>
          <w:szCs w:val="28"/>
          <w:lang w:val="de-DE"/>
        </w:rPr>
        <w:t xml:space="preserve"> </w:t>
      </w:r>
      <w:r w:rsidR="00C65701">
        <w:rPr>
          <w:b/>
          <w:i w:val="0"/>
          <w:sz w:val="28"/>
          <w:szCs w:val="28"/>
        </w:rPr>
        <w:t>сотрудники</w:t>
      </w:r>
    </w:p>
    <w:p w:rsidR="00B75A36" w:rsidRPr="004147B6" w:rsidRDefault="00B75A36" w:rsidP="006A5DAA">
      <w:pPr>
        <w:jc w:val="both"/>
        <w:rPr>
          <w:b/>
          <w:i w:val="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EINSTELLUNG IM BETRIEB, PERSONALBOGEN, ANSTELLUNGSVERTRAG</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Schreiben Sie den Namen, die Stellung und/oder die Abteilung von drei Kollegen/Bekannten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Name              Stellung/Position               Abteilung</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Frau Stich           Personalleiterin           Personalabteilung</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Dr.G. Fuhrmann          Abteilungsleiter            Werbeabteilung</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Wählen Sie eine Person und beschreiben Sie kurz, worin seine/ihre Arbeit besteht, z. B.:</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Frau Stich ist Personalleiterin. Sie ist für</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die Einstellung neuer Mitarbeiter verant-</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wortlich. Sie gibt die Anzeigen in der</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Zeitung auf, wählt die Bewerber aus und</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organisiert die Bewerbungsgespräche.</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PERSONALBOGEN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Personalien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Name:                           </w:t>
      </w:r>
      <w:r w:rsidR="00B75A36">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Vorname:</w:t>
      </w:r>
    </w:p>
    <w:p w:rsidR="00C615C2" w:rsidRPr="004147B6"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t>
      </w:r>
      <w:r w:rsidRPr="004147B6">
        <w:rPr>
          <w:rFonts w:ascii="Times New Roman" w:hAnsi="Times New Roman" w:cs="Times New Roman"/>
          <w:color w:val="000000"/>
          <w:sz w:val="28"/>
          <w:szCs w:val="28"/>
          <w:lang w:val="de-DE"/>
        </w:rPr>
        <w:t>Geburtsname:                    Familienstand:</w:t>
      </w: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lastRenderedPageBreak/>
        <w:t xml:space="preserve"> Geburtsdatum:                   Geburtsort:</w:t>
      </w: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t>
      </w:r>
      <w:r w:rsidR="00B75A36">
        <w:rPr>
          <w:rFonts w:ascii="Times New Roman" w:hAnsi="Times New Roman" w:cs="Times New Roman"/>
          <w:color w:val="000000"/>
          <w:sz w:val="28"/>
          <w:szCs w:val="28"/>
          <w:lang w:val="de-DE"/>
        </w:rPr>
        <w:t xml:space="preserve">Staatsangehörigkeit:          </w:t>
      </w:r>
      <w:r w:rsidRPr="00C615C2">
        <w:rPr>
          <w:rFonts w:ascii="Times New Roman" w:hAnsi="Times New Roman" w:cs="Times New Roman"/>
          <w:color w:val="000000"/>
          <w:sz w:val="28"/>
          <w:szCs w:val="28"/>
          <w:lang w:val="de-DE"/>
        </w:rPr>
        <w:t>Konfession:</w:t>
      </w:r>
    </w:p>
    <w:p w:rsidR="00C615C2" w:rsidRDefault="00B75A36" w:rsidP="00B75A36">
      <w:pPr>
        <w:pStyle w:val="HTML"/>
        <w:shd w:val="clear" w:color="auto" w:fill="FFFFFF"/>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00C615C2" w:rsidRPr="00C615C2">
        <w:rPr>
          <w:rFonts w:ascii="Times New Roman" w:hAnsi="Times New Roman" w:cs="Times New Roman"/>
          <w:color w:val="000000"/>
          <w:sz w:val="28"/>
          <w:szCs w:val="28"/>
          <w:lang w:val="de-DE"/>
        </w:rPr>
        <w:t xml:space="preserve">Wohnsitz:                       </w:t>
      </w:r>
      <w:r>
        <w:rPr>
          <w:rFonts w:ascii="Times New Roman" w:hAnsi="Times New Roman" w:cs="Times New Roman"/>
          <w:color w:val="000000"/>
          <w:sz w:val="28"/>
          <w:szCs w:val="28"/>
          <w:lang w:val="de-DE"/>
        </w:rPr>
        <w:t xml:space="preserve">   </w:t>
      </w:r>
      <w:r w:rsidR="00C615C2" w:rsidRPr="00C615C2">
        <w:rPr>
          <w:rFonts w:ascii="Times New Roman" w:hAnsi="Times New Roman" w:cs="Times New Roman"/>
          <w:color w:val="000000"/>
          <w:sz w:val="28"/>
          <w:szCs w:val="28"/>
          <w:lang w:val="de-DE"/>
        </w:rPr>
        <w:t>Postleitzahl:              Telefon:</w:t>
      </w:r>
    </w:p>
    <w:p w:rsidR="00C615C2" w:rsidRPr="00C615C2" w:rsidRDefault="00B75A36" w:rsidP="00B75A36">
      <w:pPr>
        <w:pStyle w:val="HTML"/>
        <w:shd w:val="clear" w:color="auto" w:fill="FFFFFF"/>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00C615C2" w:rsidRPr="00C615C2">
        <w:rPr>
          <w:rFonts w:ascii="Times New Roman" w:hAnsi="Times New Roman" w:cs="Times New Roman"/>
          <w:color w:val="000000"/>
          <w:sz w:val="28"/>
          <w:szCs w:val="28"/>
          <w:lang w:val="de-DE"/>
        </w:rPr>
        <w:t xml:space="preserve">Strasse:                        </w:t>
      </w:r>
      <w:r>
        <w:rPr>
          <w:rFonts w:ascii="Times New Roman" w:hAnsi="Times New Roman" w:cs="Times New Roman"/>
          <w:color w:val="000000"/>
          <w:sz w:val="28"/>
          <w:szCs w:val="28"/>
          <w:lang w:val="de-DE"/>
        </w:rPr>
        <w:t xml:space="preserve">     Nummer:                   </w:t>
      </w:r>
      <w:r w:rsidR="00C615C2" w:rsidRPr="00C615C2">
        <w:rPr>
          <w:rFonts w:ascii="Times New Roman" w:hAnsi="Times New Roman" w:cs="Times New Roman"/>
          <w:color w:val="000000"/>
          <w:sz w:val="28"/>
          <w:szCs w:val="28"/>
          <w:lang w:val="de-DE"/>
        </w:rPr>
        <w:t>bei:</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Unterhaltsberechtigte Kinder:</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Vorname         Geburtsdatum                     Vorname         Geburtsdatum</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w:t>
      </w:r>
      <w:r w:rsidR="00B75A36">
        <w:rPr>
          <w:rFonts w:ascii="Times New Roman" w:hAnsi="Times New Roman" w:cs="Times New Roman"/>
          <w:color w:val="000000"/>
          <w:sz w:val="28"/>
          <w:szCs w:val="28"/>
          <w:lang w:val="de-DE"/>
        </w:rPr>
        <w:tab/>
      </w:r>
      <w:r w:rsidR="00B75A36">
        <w:rPr>
          <w:rFonts w:ascii="Times New Roman" w:hAnsi="Times New Roman" w:cs="Times New Roman"/>
          <w:color w:val="000000"/>
          <w:sz w:val="28"/>
          <w:szCs w:val="28"/>
          <w:lang w:val="de-DE"/>
        </w:rPr>
        <w:tab/>
        <w:t xml:space="preserve">   </w:t>
      </w:r>
      <w:r w:rsidRPr="00C615C2">
        <w:rPr>
          <w:rFonts w:ascii="Times New Roman" w:hAnsi="Times New Roman" w:cs="Times New Roman"/>
          <w:color w:val="000000"/>
          <w:sz w:val="28"/>
          <w:szCs w:val="28"/>
          <w:lang w:val="de-DE"/>
        </w:rPr>
        <w:t>4</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w:t>
      </w:r>
      <w:r w:rsidR="00B75A36">
        <w:rPr>
          <w:rFonts w:ascii="Times New Roman" w:hAnsi="Times New Roman" w:cs="Times New Roman"/>
          <w:color w:val="000000"/>
          <w:sz w:val="28"/>
          <w:szCs w:val="28"/>
          <w:lang w:val="de-DE"/>
        </w:rPr>
        <w:tab/>
      </w:r>
      <w:r w:rsidR="00B75A36">
        <w:rPr>
          <w:rFonts w:ascii="Times New Roman" w:hAnsi="Times New Roman" w:cs="Times New Roman"/>
          <w:color w:val="000000"/>
          <w:sz w:val="28"/>
          <w:szCs w:val="28"/>
          <w:lang w:val="de-DE"/>
        </w:rPr>
        <w:tab/>
        <w:t xml:space="preserve">   </w:t>
      </w:r>
      <w:r w:rsidRPr="00C615C2">
        <w:rPr>
          <w:rFonts w:ascii="Times New Roman" w:hAnsi="Times New Roman" w:cs="Times New Roman"/>
          <w:color w:val="000000"/>
          <w:sz w:val="28"/>
          <w:szCs w:val="28"/>
          <w:lang w:val="de-DE"/>
        </w:rPr>
        <w:t>5</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3                                        </w:t>
      </w:r>
      <w:r w:rsidR="00B75A36">
        <w:rPr>
          <w:rFonts w:ascii="Times New Roman" w:hAnsi="Times New Roman" w:cs="Times New Roman"/>
          <w:color w:val="000000"/>
          <w:sz w:val="28"/>
          <w:szCs w:val="28"/>
          <w:lang w:val="de-DE"/>
        </w:rPr>
        <w:tab/>
      </w:r>
      <w:r w:rsidR="00B75A36">
        <w:rPr>
          <w:rFonts w:ascii="Times New Roman" w:hAnsi="Times New Roman" w:cs="Times New Roman"/>
          <w:color w:val="000000"/>
          <w:sz w:val="28"/>
          <w:szCs w:val="28"/>
          <w:lang w:val="de-DE"/>
        </w:rPr>
        <w:tab/>
        <w:t xml:space="preserve">   </w:t>
      </w:r>
      <w:r w:rsidRPr="00C615C2">
        <w:rPr>
          <w:rFonts w:ascii="Times New Roman" w:hAnsi="Times New Roman" w:cs="Times New Roman"/>
          <w:color w:val="000000"/>
          <w:sz w:val="28"/>
          <w:szCs w:val="28"/>
          <w:lang w:val="de-DE"/>
        </w:rPr>
        <w:t>6</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Bei minderjährigen Bewerbern Anschrift des gesetzl. Vertreters:</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Zu- u.Vorname:                       Wohnsitz:</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Postleitzahl:        Strasse:                                    Nummer:</w:t>
      </w:r>
    </w:p>
    <w:p w:rsidR="004147B6" w:rsidRDefault="00C615C2" w:rsidP="004147B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Waren Sie schon früher in unserer</w:t>
      </w:r>
      <w:r w:rsidR="004147B6">
        <w:rPr>
          <w:rFonts w:ascii="Times New Roman" w:hAnsi="Times New Roman" w:cs="Times New Roman"/>
          <w:color w:val="000000"/>
          <w:sz w:val="28"/>
          <w:szCs w:val="28"/>
          <w:lang w:val="de-DE"/>
        </w:rPr>
        <w:t xml:space="preserve"> Unternehmensgruppe </w:t>
      </w:r>
      <w:r w:rsidRPr="00C615C2">
        <w:rPr>
          <w:rFonts w:ascii="Times New Roman" w:hAnsi="Times New Roman" w:cs="Times New Roman"/>
          <w:color w:val="000000"/>
          <w:sz w:val="28"/>
          <w:szCs w:val="28"/>
          <w:lang w:val="de-DE"/>
        </w:rPr>
        <w:t xml:space="preserve">beschäftigt? </w:t>
      </w:r>
      <w:r w:rsidR="004147B6" w:rsidRPr="00C615C2">
        <w:rPr>
          <w:rFonts w:ascii="Times New Roman" w:hAnsi="Times New Roman" w:cs="Times New Roman"/>
          <w:color w:val="000000"/>
          <w:sz w:val="28"/>
          <w:szCs w:val="28"/>
          <w:lang w:val="de-DE"/>
        </w:rPr>
        <w:t>ja/nein*</w:t>
      </w:r>
    </w:p>
    <w:p w:rsidR="003469AB" w:rsidRPr="00C615C2" w:rsidRDefault="004147B6"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von – bis</w:t>
      </w: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In welchem Unternehmen/Hauptbetrieb?                             als:</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Gesundheitszustand</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Sind Sie körperbehindert oder körperbeschädigt?                         ja/nein*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Art der Behinderung oder Beschädigung:                                  </w:t>
      </w:r>
      <w:r w:rsidR="004147B6">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ja/nein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Schwerere oder chronische Erkrankungen innerhalb der letzten</w:t>
      </w:r>
      <w:r w:rsidR="004147B6">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zwei Jahre?</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(Diese Frage kann auch nach der</w:t>
      </w:r>
      <w:r w:rsidR="004147B6">
        <w:rPr>
          <w:rFonts w:ascii="Times New Roman" w:hAnsi="Times New Roman" w:cs="Times New Roman"/>
          <w:color w:val="000000"/>
          <w:sz w:val="28"/>
          <w:szCs w:val="28"/>
          <w:lang w:val="de-DE"/>
        </w:rPr>
        <w:t xml:space="preserve"> Erläuterung der Arbeitsbedin</w:t>
      </w:r>
      <w:r w:rsidR="004147B6" w:rsidRPr="00C615C2">
        <w:rPr>
          <w:rFonts w:ascii="Times New Roman" w:hAnsi="Times New Roman" w:cs="Times New Roman"/>
          <w:color w:val="000000"/>
          <w:sz w:val="28"/>
          <w:szCs w:val="28"/>
          <w:lang w:val="de-DE"/>
        </w:rPr>
        <w:t>gungen</w:t>
      </w:r>
      <w:r w:rsidRPr="00C615C2">
        <w:rPr>
          <w:rFonts w:ascii="Times New Roman" w:hAnsi="Times New Roman" w:cs="Times New Roman"/>
          <w:color w:val="000000"/>
          <w:sz w:val="28"/>
          <w:szCs w:val="28"/>
          <w:lang w:val="de-DE"/>
        </w:rPr>
        <w:t xml:space="preserve">         </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mündlich beantwortet werden)</w:t>
      </w:r>
    </w:p>
    <w:p w:rsidR="00C615C2" w:rsidRPr="00C615C2" w:rsidRDefault="004147B6"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Dauer:</w:t>
      </w:r>
      <w:r w:rsidR="00C615C2" w:rsidRPr="00C615C2">
        <w:rPr>
          <w:rFonts w:ascii="Times New Roman" w:hAnsi="Times New Roman" w:cs="Times New Roman"/>
          <w:color w:val="000000"/>
          <w:sz w:val="28"/>
          <w:szCs w:val="28"/>
          <w:lang w:val="de-DE"/>
        </w:rPr>
        <w:t xml:space="preserve"> Art:</w:t>
      </w:r>
      <w:r w:rsidRPr="004147B6">
        <w:rPr>
          <w:rFonts w:ascii="Times New Roman" w:hAnsi="Times New Roman" w:cs="Times New Roman"/>
          <w:color w:val="000000"/>
          <w:sz w:val="28"/>
          <w:szCs w:val="28"/>
          <w:lang w:val="de-DE"/>
        </w:rPr>
        <w:t xml:space="preserve"> </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Ausbildung</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von – bis              Schule                 Ort                Abschluss</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Berufstätikeit nach der Ausbildung</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(Luckenlose Angaben erforderlich, mindestens über die 3 letzten Jahre bzw.</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Arbeitgeber – bitte Zeugniskopien beifügen)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von – bis                       Firma, Branche             Art der Tätigkeit</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Sonstiges</w:t>
      </w: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Stehen Sie noch in einem Arbeitsverhältnis?                         ja/nein*</w:t>
      </w:r>
    </w:p>
    <w:p w:rsidR="003469AB" w:rsidRPr="00C615C2" w:rsidRDefault="003469AB" w:rsidP="00B75A36">
      <w:pPr>
        <w:pStyle w:val="HTML"/>
        <w:shd w:val="clear" w:color="auto" w:fill="FFFFFF"/>
        <w:textAlignment w:val="baseline"/>
        <w:rPr>
          <w:rFonts w:ascii="Times New Roman" w:hAnsi="Times New Roman" w:cs="Times New Roman"/>
          <w:color w:val="000000"/>
          <w:sz w:val="28"/>
          <w:szCs w:val="28"/>
          <w:lang w:val="de-DE"/>
        </w:rPr>
      </w:pP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Kündigungsfrist:                            Frühester Eintrittstermin:</w:t>
      </w:r>
    </w:p>
    <w:p w:rsidR="003469AB" w:rsidRPr="00C615C2" w:rsidRDefault="003469AB" w:rsidP="00B75A36">
      <w:pPr>
        <w:pStyle w:val="HTML"/>
        <w:shd w:val="clear" w:color="auto" w:fill="FFFFFF"/>
        <w:textAlignment w:val="baseline"/>
        <w:rPr>
          <w:rFonts w:ascii="Times New Roman" w:hAnsi="Times New Roman" w:cs="Times New Roman"/>
          <w:color w:val="000000"/>
          <w:sz w:val="28"/>
          <w:szCs w:val="28"/>
          <w:lang w:val="de-DE"/>
        </w:rPr>
      </w:pP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Erhaltener Urlaub für das laufende Jahr:    Tage</w:t>
      </w:r>
    </w:p>
    <w:p w:rsidR="003469AB" w:rsidRPr="00C615C2" w:rsidRDefault="003469AB" w:rsidP="00B75A36">
      <w:pPr>
        <w:pStyle w:val="HTML"/>
        <w:shd w:val="clear" w:color="auto" w:fill="FFFFFF"/>
        <w:textAlignment w:val="baseline"/>
        <w:rPr>
          <w:rFonts w:ascii="Times New Roman" w:hAnsi="Times New Roman" w:cs="Times New Roman"/>
          <w:color w:val="000000"/>
          <w:sz w:val="28"/>
          <w:szCs w:val="28"/>
          <w:lang w:val="de-DE"/>
        </w:rPr>
      </w:pP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Letzter Bruttoverdienst:                    EURO       Stunde/Monat*</w:t>
      </w:r>
    </w:p>
    <w:p w:rsidR="003469AB" w:rsidRPr="00C615C2" w:rsidRDefault="003469AB" w:rsidP="00B75A36">
      <w:pPr>
        <w:pStyle w:val="HTML"/>
        <w:shd w:val="clear" w:color="auto" w:fill="FFFFFF"/>
        <w:textAlignment w:val="baseline"/>
        <w:rPr>
          <w:rFonts w:ascii="Times New Roman" w:hAnsi="Times New Roman" w:cs="Times New Roman"/>
          <w:color w:val="000000"/>
          <w:sz w:val="28"/>
          <w:szCs w:val="28"/>
          <w:lang w:val="de-DE"/>
        </w:rPr>
      </w:pP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Sonstige Leistungen des Arbeitgebers? Art:  EURO       monatlich/jährlich*</w:t>
      </w:r>
    </w:p>
    <w:p w:rsidR="003469AB" w:rsidRPr="00C615C2" w:rsidRDefault="003469AB" w:rsidP="00B75A36">
      <w:pPr>
        <w:pStyle w:val="HTML"/>
        <w:shd w:val="clear" w:color="auto" w:fill="FFFFFF"/>
        <w:textAlignment w:val="baseline"/>
        <w:rPr>
          <w:rFonts w:ascii="Times New Roman" w:hAnsi="Times New Roman" w:cs="Times New Roman"/>
          <w:color w:val="000000"/>
          <w:sz w:val="28"/>
          <w:szCs w:val="28"/>
          <w:lang w:val="de-DE"/>
        </w:rPr>
      </w:pP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lastRenderedPageBreak/>
        <w:t xml:space="preserve"> Verdienstvorstellung brutto:                EURO       Stunde/Monat*</w:t>
      </w:r>
    </w:p>
    <w:p w:rsidR="003469AB" w:rsidRPr="00C615C2" w:rsidRDefault="003469AB"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Welcher Krankenkasse gehören sie an?                                Ort:</w:t>
      </w: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Beziehen Sie eine Rente:                    ja/nein* EURO</w:t>
      </w:r>
    </w:p>
    <w:p w:rsidR="004147B6" w:rsidRDefault="004147B6" w:rsidP="00B75A36">
      <w:pPr>
        <w:pStyle w:val="HTML"/>
        <w:shd w:val="clear" w:color="auto" w:fill="FFFFFF"/>
        <w:textAlignment w:val="baseline"/>
        <w:rPr>
          <w:rFonts w:ascii="Times New Roman" w:hAnsi="Times New Roman" w:cs="Times New Roman"/>
          <w:color w:val="000000"/>
          <w:sz w:val="28"/>
          <w:szCs w:val="28"/>
          <w:lang w:val="de-DE"/>
        </w:rPr>
      </w:pP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Art der Rente:</w:t>
      </w:r>
    </w:p>
    <w:p w:rsidR="003469AB" w:rsidRPr="00C615C2" w:rsidRDefault="003469AB" w:rsidP="00B75A36">
      <w:pPr>
        <w:pStyle w:val="HTML"/>
        <w:shd w:val="clear" w:color="auto" w:fill="FFFFFF"/>
        <w:textAlignment w:val="baseline"/>
        <w:rPr>
          <w:rFonts w:ascii="Times New Roman" w:hAnsi="Times New Roman" w:cs="Times New Roman"/>
          <w:color w:val="000000"/>
          <w:sz w:val="28"/>
          <w:szCs w:val="28"/>
          <w:lang w:val="de-DE"/>
        </w:rPr>
      </w:pPr>
    </w:p>
    <w:p w:rsidR="003469AB"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Haben Sie Ihren Wehrdienst b</w:t>
      </w:r>
      <w:r w:rsidR="003469AB">
        <w:rPr>
          <w:rFonts w:ascii="Times New Roman" w:hAnsi="Times New Roman" w:cs="Times New Roman"/>
          <w:color w:val="000000"/>
          <w:sz w:val="28"/>
          <w:szCs w:val="28"/>
          <w:lang w:val="de-DE"/>
        </w:rPr>
        <w:t>zw. wehrbefreienden Dienst abge</w:t>
      </w:r>
      <w:r w:rsidRPr="00C615C2">
        <w:rPr>
          <w:rFonts w:ascii="Times New Roman" w:hAnsi="Times New Roman" w:cs="Times New Roman"/>
          <w:color w:val="000000"/>
          <w:sz w:val="28"/>
          <w:szCs w:val="28"/>
          <w:lang w:val="de-DE"/>
        </w:rPr>
        <w:t xml:space="preserve">leistet?        </w:t>
      </w:r>
      <w:r w:rsidR="004147B6" w:rsidRPr="00C615C2">
        <w:rPr>
          <w:rFonts w:ascii="Times New Roman" w:hAnsi="Times New Roman" w:cs="Times New Roman"/>
          <w:color w:val="000000"/>
          <w:sz w:val="28"/>
          <w:szCs w:val="28"/>
          <w:lang w:val="de-DE"/>
        </w:rPr>
        <w:t>ja/nein*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t>
      </w: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Besitzen Sie einen gültigen Führerschein? ja/nein* Klasse:</w:t>
      </w:r>
    </w:p>
    <w:p w:rsidR="003469AB" w:rsidRPr="00C615C2" w:rsidRDefault="003469AB"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Auf welches Konto kann Ihr Verdienst überwiesen werden?             Nummer</w:t>
      </w:r>
    </w:p>
    <w:p w:rsidR="003469AB" w:rsidRDefault="003469AB" w:rsidP="00B75A36">
      <w:pPr>
        <w:pStyle w:val="HTML"/>
        <w:shd w:val="clear" w:color="auto" w:fill="FFFFFF"/>
        <w:textAlignment w:val="baseline"/>
        <w:rPr>
          <w:rFonts w:ascii="Times New Roman" w:hAnsi="Times New Roman" w:cs="Times New Roman"/>
          <w:color w:val="000000"/>
          <w:sz w:val="28"/>
          <w:szCs w:val="28"/>
          <w:lang w:val="de-DE"/>
        </w:rPr>
      </w:pP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Institut:                                 Postleitzahl, Ort:        BLZ</w:t>
      </w:r>
    </w:p>
    <w:p w:rsidR="003469AB" w:rsidRPr="00C615C2" w:rsidRDefault="003469AB"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4147B6" w:rsidP="00B75A36">
      <w:pPr>
        <w:pStyle w:val="HTML"/>
        <w:shd w:val="clear" w:color="auto" w:fill="FFFFFF"/>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00C615C2" w:rsidRPr="00C615C2">
        <w:rPr>
          <w:rFonts w:ascii="Times New Roman" w:hAnsi="Times New Roman" w:cs="Times New Roman"/>
          <w:color w:val="000000"/>
          <w:sz w:val="28"/>
          <w:szCs w:val="28"/>
          <w:lang w:val="de-DE"/>
        </w:rPr>
        <w:t>Kontoinhaber:</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Einsatzmöglichkeiten bei Teilzeitbeschäftigten: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Auf Abruf?                  ja/nein*         Nach Vereinbarung am:</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Tag Montag Dienstag Mittwoch Donnerstag Freitag Samstag Gesamt-</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Stunden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t>
      </w:r>
      <w:r w:rsidR="004147B6">
        <w:rPr>
          <w:rFonts w:ascii="Times New Roman" w:hAnsi="Times New Roman" w:cs="Times New Roman"/>
          <w:color w:val="000000"/>
          <w:sz w:val="28"/>
          <w:szCs w:val="28"/>
          <w:lang w:val="de-DE"/>
        </w:rPr>
        <w:t>v</w:t>
      </w:r>
      <w:r w:rsidRPr="00C615C2">
        <w:rPr>
          <w:rFonts w:ascii="Times New Roman" w:hAnsi="Times New Roman" w:cs="Times New Roman"/>
          <w:color w:val="000000"/>
          <w:sz w:val="28"/>
          <w:szCs w:val="28"/>
          <w:lang w:val="de-DE"/>
        </w:rPr>
        <w:t>on</w:t>
      </w:r>
      <w:r w:rsidR="004147B6">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 xml:space="preserve"> bis</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Stehen Sie in einem weiteren Arbeitsverhältnis, welches beibehalten werden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soll? ja/nein* Steuerpflichtig?ja/nein*</w:t>
      </w:r>
    </w:p>
    <w:p w:rsidR="00C615C2" w:rsidRPr="00C615C2" w:rsidRDefault="00092DB1" w:rsidP="00B75A36">
      <w:pPr>
        <w:pStyle w:val="HTML"/>
        <w:shd w:val="clear" w:color="auto" w:fill="FFFFFF"/>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*Nichtzutreffendes streichen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Ich versichere, dass die Angaben </w:t>
      </w:r>
      <w:r w:rsidR="00092DB1">
        <w:rPr>
          <w:rFonts w:ascii="Times New Roman" w:hAnsi="Times New Roman" w:cs="Times New Roman"/>
          <w:color w:val="000000"/>
          <w:sz w:val="28"/>
          <w:szCs w:val="28"/>
          <w:lang w:val="de-DE"/>
        </w:rPr>
        <w:t>nach bestem Wissen und Gewisse</w:t>
      </w:r>
      <w:r w:rsidRPr="00C615C2">
        <w:rPr>
          <w:rFonts w:ascii="Times New Roman" w:hAnsi="Times New Roman" w:cs="Times New Roman"/>
          <w:color w:val="000000"/>
          <w:sz w:val="28"/>
          <w:szCs w:val="28"/>
          <w:lang w:val="de-DE"/>
        </w:rPr>
        <w:t xml:space="preserve"> gemacht wurden.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Ort, Datum                         Unterschrift des Bewerbers</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092DB1">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Erklärungen</w:t>
      </w:r>
    </w:p>
    <w:p w:rsidR="00C615C2" w:rsidRPr="00C615C2" w:rsidRDefault="00092DB1" w:rsidP="00092DB1">
      <w:pPr>
        <w:pStyle w:val="HTML"/>
        <w:shd w:val="clear" w:color="auto" w:fill="FFFFFF"/>
        <w:jc w:val="both"/>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Krankenkasse: </w:t>
      </w:r>
      <w:r w:rsidR="00C615C2" w:rsidRPr="00C615C2">
        <w:rPr>
          <w:rFonts w:ascii="Times New Roman" w:hAnsi="Times New Roman" w:cs="Times New Roman"/>
          <w:color w:val="000000"/>
          <w:sz w:val="28"/>
          <w:szCs w:val="28"/>
          <w:lang w:val="de-DE"/>
        </w:rPr>
        <w:t>Die Kran</w:t>
      </w:r>
      <w:r>
        <w:rPr>
          <w:rFonts w:ascii="Times New Roman" w:hAnsi="Times New Roman" w:cs="Times New Roman"/>
          <w:color w:val="000000"/>
          <w:sz w:val="28"/>
          <w:szCs w:val="28"/>
          <w:lang w:val="de-DE"/>
        </w:rPr>
        <w:t xml:space="preserve">kenkassen sind die gesetzlichen </w:t>
      </w:r>
      <w:r w:rsidR="00C615C2" w:rsidRPr="00C615C2">
        <w:rPr>
          <w:rFonts w:ascii="Times New Roman" w:hAnsi="Times New Roman" w:cs="Times New Roman"/>
          <w:color w:val="000000"/>
          <w:sz w:val="28"/>
          <w:szCs w:val="28"/>
          <w:lang w:val="de-DE"/>
        </w:rPr>
        <w:t>Krankenversicherungsanstalten. Es gib</w:t>
      </w:r>
      <w:r>
        <w:rPr>
          <w:rFonts w:ascii="Times New Roman" w:hAnsi="Times New Roman" w:cs="Times New Roman"/>
          <w:color w:val="000000"/>
          <w:sz w:val="28"/>
          <w:szCs w:val="28"/>
          <w:lang w:val="de-DE"/>
        </w:rPr>
        <w:t xml:space="preserve">t mehr als eine Krankenkasse in </w:t>
      </w:r>
      <w:r w:rsidR="00C615C2" w:rsidRPr="00C615C2">
        <w:rPr>
          <w:rFonts w:ascii="Times New Roman" w:hAnsi="Times New Roman" w:cs="Times New Roman"/>
          <w:color w:val="000000"/>
          <w:sz w:val="28"/>
          <w:szCs w:val="28"/>
          <w:lang w:val="de-DE"/>
        </w:rPr>
        <w:t>Deutschland, und es hängt von Ihrem Beruf ab, welc</w:t>
      </w:r>
      <w:r>
        <w:rPr>
          <w:rFonts w:ascii="Times New Roman" w:hAnsi="Times New Roman" w:cs="Times New Roman"/>
          <w:color w:val="000000"/>
          <w:sz w:val="28"/>
          <w:szCs w:val="28"/>
          <w:lang w:val="de-DE"/>
        </w:rPr>
        <w:t xml:space="preserve">her Krankenkasse Sie angehören. </w:t>
      </w:r>
      <w:r w:rsidR="00C615C2" w:rsidRPr="00C615C2">
        <w:rPr>
          <w:rFonts w:ascii="Times New Roman" w:hAnsi="Times New Roman" w:cs="Times New Roman"/>
          <w:color w:val="000000"/>
          <w:sz w:val="28"/>
          <w:szCs w:val="28"/>
          <w:lang w:val="de-DE"/>
        </w:rPr>
        <w:t>Wehrdienst: In Deutschland gibt es kein Berufsheer,</w:t>
      </w:r>
      <w:r>
        <w:rPr>
          <w:rFonts w:ascii="Times New Roman" w:hAnsi="Times New Roman" w:cs="Times New Roman"/>
          <w:color w:val="000000"/>
          <w:sz w:val="28"/>
          <w:szCs w:val="28"/>
          <w:lang w:val="de-DE"/>
        </w:rPr>
        <w:t xml:space="preserve"> deshalb müssen alle männlichen </w:t>
      </w:r>
      <w:r w:rsidR="00C615C2" w:rsidRPr="00C615C2">
        <w:rPr>
          <w:rFonts w:ascii="Times New Roman" w:hAnsi="Times New Roman" w:cs="Times New Roman"/>
          <w:color w:val="000000"/>
          <w:sz w:val="28"/>
          <w:szCs w:val="28"/>
          <w:lang w:val="de-DE"/>
        </w:rPr>
        <w:t>Bundesb</w:t>
      </w:r>
      <w:r>
        <w:rPr>
          <w:rFonts w:ascii="Times New Roman" w:hAnsi="Times New Roman" w:cs="Times New Roman"/>
          <w:color w:val="000000"/>
          <w:sz w:val="28"/>
          <w:szCs w:val="28"/>
          <w:lang w:val="de-DE"/>
        </w:rPr>
        <w:t xml:space="preserve">ürger einen Wehrdienst von neun Monaten absolvieren. Statt des </w:t>
      </w:r>
      <w:r w:rsidR="00C615C2" w:rsidRPr="00C615C2">
        <w:rPr>
          <w:rFonts w:ascii="Times New Roman" w:hAnsi="Times New Roman" w:cs="Times New Roman"/>
          <w:color w:val="000000"/>
          <w:sz w:val="28"/>
          <w:szCs w:val="28"/>
          <w:lang w:val="de-DE"/>
        </w:rPr>
        <w:t>Wehrdienstes kann man 15 Monate Zivildienst machen, d.h. Dienst im Krankenhaus, Altersheim usw.</w:t>
      </w:r>
    </w:p>
    <w:p w:rsidR="00C615C2" w:rsidRPr="00C615C2" w:rsidRDefault="00C615C2" w:rsidP="00092DB1">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BLZ = Bankleitzahl</w:t>
      </w:r>
    </w:p>
    <w:p w:rsidR="00C615C2" w:rsidRPr="00A631C2" w:rsidRDefault="00C615C2" w:rsidP="00B75A36">
      <w:pPr>
        <w:pStyle w:val="HTML"/>
        <w:shd w:val="clear" w:color="auto" w:fill="FFFFFF"/>
        <w:textAlignment w:val="baseline"/>
        <w:rPr>
          <w:rFonts w:ascii="Times New Roman" w:hAnsi="Times New Roman" w:cs="Times New Roman"/>
          <w:b/>
          <w:i/>
          <w:color w:val="000000"/>
          <w:sz w:val="28"/>
          <w:szCs w:val="28"/>
          <w:lang w:val="de-DE"/>
        </w:rPr>
      </w:pPr>
    </w:p>
    <w:p w:rsidR="00C615C2" w:rsidRPr="00A631C2" w:rsidRDefault="00A631C2" w:rsidP="00B75A36">
      <w:pPr>
        <w:pStyle w:val="HTML"/>
        <w:shd w:val="clear" w:color="auto" w:fill="FFFFFF"/>
        <w:textAlignment w:val="baseline"/>
        <w:rPr>
          <w:rFonts w:ascii="Times New Roman" w:hAnsi="Times New Roman" w:cs="Times New Roman"/>
          <w:b/>
          <w:i/>
          <w:color w:val="000000"/>
          <w:sz w:val="28"/>
          <w:szCs w:val="28"/>
          <w:lang w:val="de-DE"/>
        </w:rPr>
      </w:pPr>
      <w:r w:rsidRPr="00A631C2">
        <w:rPr>
          <w:rFonts w:ascii="Times New Roman" w:hAnsi="Times New Roman" w:cs="Times New Roman"/>
          <w:b/>
          <w:i/>
          <w:color w:val="000000"/>
          <w:sz w:val="28"/>
          <w:szCs w:val="28"/>
          <w:lang w:val="de-DE"/>
        </w:rPr>
        <w:t xml:space="preserve"> </w:t>
      </w:r>
      <w:r w:rsidR="00C615C2" w:rsidRPr="00A631C2">
        <w:rPr>
          <w:rFonts w:ascii="Times New Roman" w:hAnsi="Times New Roman" w:cs="Times New Roman"/>
          <w:b/>
          <w:i/>
          <w:color w:val="000000"/>
          <w:sz w:val="28"/>
          <w:szCs w:val="28"/>
          <w:lang w:val="de-DE"/>
        </w:rPr>
        <w:t>Fragen zum Text: Tarifvertrag</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Was bedeutet Tarifautonomie?</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Was ist eine Tarifrunde?</w:t>
      </w: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3 Um was geht es bei den Tarifverhandlungen in erster Linie?</w:t>
      </w:r>
    </w:p>
    <w:p w:rsidR="00C615C2" w:rsidRPr="00C615C2" w:rsidRDefault="00092DB1" w:rsidP="00B75A36">
      <w:pPr>
        <w:pStyle w:val="HTML"/>
        <w:shd w:val="clear" w:color="auto" w:fill="FFFFFF"/>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00C615C2" w:rsidRPr="00C615C2">
        <w:rPr>
          <w:rFonts w:ascii="Times New Roman" w:hAnsi="Times New Roman" w:cs="Times New Roman"/>
          <w:color w:val="000000"/>
          <w:sz w:val="28"/>
          <w:szCs w:val="28"/>
          <w:lang w:val="de-DE"/>
        </w:rPr>
        <w:t>4 Welche anderen Punkte werden im Tarifvertrag geregelt?</w:t>
      </w:r>
    </w:p>
    <w:p w:rsidR="00C615C2" w:rsidRPr="00C615C2" w:rsidRDefault="00092DB1" w:rsidP="00B75A36">
      <w:pPr>
        <w:pStyle w:val="HTML"/>
        <w:shd w:val="clear" w:color="auto" w:fill="FFFFFF"/>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00C615C2" w:rsidRPr="00C615C2">
        <w:rPr>
          <w:rFonts w:ascii="Times New Roman" w:hAnsi="Times New Roman" w:cs="Times New Roman"/>
          <w:color w:val="000000"/>
          <w:sz w:val="28"/>
          <w:szCs w:val="28"/>
          <w:lang w:val="de-DE"/>
        </w:rPr>
        <w:t xml:space="preserve">5 Was </w:t>
      </w:r>
      <w:r w:rsidR="00A631C2">
        <w:rPr>
          <w:rFonts w:ascii="Times New Roman" w:hAnsi="Times New Roman" w:cs="Times New Roman"/>
          <w:color w:val="000000"/>
          <w:sz w:val="28"/>
          <w:szCs w:val="28"/>
          <w:lang w:val="de-DE"/>
        </w:rPr>
        <w:t>ist die sog. «Friedenspflicht»?</w:t>
      </w:r>
    </w:p>
    <w:p w:rsidR="00C615C2" w:rsidRPr="00A631C2" w:rsidRDefault="00C615C2" w:rsidP="00A631C2">
      <w:pPr>
        <w:pStyle w:val="HTML"/>
        <w:shd w:val="clear" w:color="auto" w:fill="FFFFFF"/>
        <w:jc w:val="both"/>
        <w:textAlignment w:val="baseline"/>
        <w:rPr>
          <w:rFonts w:ascii="Times New Roman" w:hAnsi="Times New Roman" w:cs="Times New Roman"/>
          <w:b/>
          <w:color w:val="000000"/>
          <w:sz w:val="28"/>
          <w:szCs w:val="28"/>
          <w:lang w:val="de-DE"/>
        </w:rPr>
      </w:pPr>
      <w:r w:rsidRPr="00C615C2">
        <w:rPr>
          <w:rFonts w:ascii="Times New Roman" w:hAnsi="Times New Roman" w:cs="Times New Roman"/>
          <w:color w:val="000000"/>
          <w:sz w:val="28"/>
          <w:szCs w:val="28"/>
          <w:lang w:val="de-DE"/>
        </w:rPr>
        <w:lastRenderedPageBreak/>
        <w:t xml:space="preserve">                                                           </w:t>
      </w:r>
      <w:r w:rsidRPr="00A631C2">
        <w:rPr>
          <w:rFonts w:ascii="Times New Roman" w:hAnsi="Times New Roman" w:cs="Times New Roman"/>
          <w:b/>
          <w:color w:val="000000"/>
          <w:sz w:val="28"/>
          <w:szCs w:val="28"/>
          <w:lang w:val="de-DE"/>
        </w:rPr>
        <w:t>Tarifvertrag</w:t>
      </w:r>
    </w:p>
    <w:p w:rsidR="00C615C2" w:rsidRPr="00C615C2" w:rsidRDefault="00C615C2" w:rsidP="00A631C2">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Die Sozialpartner, d.h. die Arbeitgeber und Arbeitnehmer haben das Recht auf Tarifautonomie. Di</w:t>
      </w:r>
      <w:r w:rsidR="003469AB">
        <w:rPr>
          <w:rFonts w:ascii="Times New Roman" w:hAnsi="Times New Roman" w:cs="Times New Roman"/>
          <w:color w:val="000000"/>
          <w:sz w:val="28"/>
          <w:szCs w:val="28"/>
          <w:lang w:val="de-DE"/>
        </w:rPr>
        <w:t xml:space="preserve">es bedeutet, dass sie die Löhne </w:t>
      </w:r>
      <w:r w:rsidRPr="00C615C2">
        <w:rPr>
          <w:rFonts w:ascii="Times New Roman" w:hAnsi="Times New Roman" w:cs="Times New Roman"/>
          <w:color w:val="000000"/>
          <w:sz w:val="28"/>
          <w:szCs w:val="28"/>
          <w:lang w:val="de-DE"/>
        </w:rPr>
        <w:t>in eigener Verantwortung ohne die Einmischung des Staates aushandeln und in einem Tarifvertrag festlegen können</w:t>
      </w:r>
      <w:r w:rsidR="003469AB">
        <w:rPr>
          <w:rFonts w:ascii="Times New Roman" w:hAnsi="Times New Roman" w:cs="Times New Roman"/>
          <w:color w:val="000000"/>
          <w:sz w:val="28"/>
          <w:szCs w:val="28"/>
          <w:lang w:val="de-DE"/>
        </w:rPr>
        <w:t>. Dabei verhan</w:t>
      </w:r>
      <w:r w:rsidRPr="00C615C2">
        <w:rPr>
          <w:rFonts w:ascii="Times New Roman" w:hAnsi="Times New Roman" w:cs="Times New Roman"/>
          <w:color w:val="000000"/>
          <w:sz w:val="28"/>
          <w:szCs w:val="28"/>
          <w:lang w:val="de-DE"/>
        </w:rPr>
        <w:t>deln als Tarifpartner nicht die einzelnen Arbeitgeber und Arbeitnehmer miteinander, sondern Vertrete</w:t>
      </w:r>
      <w:r w:rsidR="003469AB">
        <w:rPr>
          <w:rFonts w:ascii="Times New Roman" w:hAnsi="Times New Roman" w:cs="Times New Roman"/>
          <w:color w:val="000000"/>
          <w:sz w:val="28"/>
          <w:szCs w:val="28"/>
          <w:lang w:val="de-DE"/>
        </w:rPr>
        <w:t>r ihrer Organisationen, der Ar</w:t>
      </w:r>
      <w:r w:rsidRPr="00C615C2">
        <w:rPr>
          <w:rFonts w:ascii="Times New Roman" w:hAnsi="Times New Roman" w:cs="Times New Roman"/>
          <w:color w:val="000000"/>
          <w:sz w:val="28"/>
          <w:szCs w:val="28"/>
          <w:lang w:val="de-DE"/>
        </w:rPr>
        <w:t>beitgeberverbände und der Gewerkschaften.</w:t>
      </w:r>
    </w:p>
    <w:p w:rsidR="00C615C2" w:rsidRPr="00C615C2" w:rsidRDefault="00C615C2" w:rsidP="00A631C2">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Über einen neuen Tarifvertrag gibt es meistens eine Serie von Verhandlungen, eine sogenannte Ta</w:t>
      </w:r>
      <w:r w:rsidR="003469AB">
        <w:rPr>
          <w:rFonts w:ascii="Times New Roman" w:hAnsi="Times New Roman" w:cs="Times New Roman"/>
          <w:color w:val="000000"/>
          <w:sz w:val="28"/>
          <w:szCs w:val="28"/>
          <w:lang w:val="de-DE"/>
        </w:rPr>
        <w:t>rifrunde. Darin geht es in ers</w:t>
      </w:r>
      <w:r w:rsidRPr="00C615C2">
        <w:rPr>
          <w:rFonts w:ascii="Times New Roman" w:hAnsi="Times New Roman" w:cs="Times New Roman"/>
          <w:color w:val="000000"/>
          <w:sz w:val="28"/>
          <w:szCs w:val="28"/>
          <w:lang w:val="de-DE"/>
        </w:rPr>
        <w:t>ter Linie um die Festsetzung des Tariflohns. Das ist der Grund- oder Mindestlohn, der dann noch jew</w:t>
      </w:r>
      <w:r w:rsidR="003469AB">
        <w:rPr>
          <w:rFonts w:ascii="Times New Roman" w:hAnsi="Times New Roman" w:cs="Times New Roman"/>
          <w:color w:val="000000"/>
          <w:sz w:val="28"/>
          <w:szCs w:val="28"/>
          <w:lang w:val="de-DE"/>
        </w:rPr>
        <w:t xml:space="preserve">eils durch Überstundenzuschläge </w:t>
      </w:r>
      <w:r w:rsidRPr="00C615C2">
        <w:rPr>
          <w:rFonts w:ascii="Times New Roman" w:hAnsi="Times New Roman" w:cs="Times New Roman"/>
          <w:color w:val="000000"/>
          <w:sz w:val="28"/>
          <w:szCs w:val="28"/>
          <w:lang w:val="de-DE"/>
        </w:rPr>
        <w:t>oder andere Zulagen erhöht werden kann. Doch auch die übrigen arbeitsrechtlichen Beziehungen werden im Tarifvertrag geregelt, wie</w:t>
      </w:r>
    </w:p>
    <w:p w:rsidR="00C615C2" w:rsidRPr="00C615C2" w:rsidRDefault="00C615C2" w:rsidP="00A631C2">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z.B. die Arbeitsbedingungen und die Arbeitszeit oder auch die Kündigungs- und Urlaubsbedingunge</w:t>
      </w:r>
      <w:r w:rsidR="003469AB">
        <w:rPr>
          <w:rFonts w:ascii="Times New Roman" w:hAnsi="Times New Roman" w:cs="Times New Roman"/>
          <w:color w:val="000000"/>
          <w:sz w:val="28"/>
          <w:szCs w:val="28"/>
          <w:lang w:val="de-DE"/>
        </w:rPr>
        <w:t xml:space="preserve">n. Die Tarifverträge können für </w:t>
      </w:r>
      <w:r w:rsidRPr="00C615C2">
        <w:rPr>
          <w:rFonts w:ascii="Times New Roman" w:hAnsi="Times New Roman" w:cs="Times New Roman"/>
          <w:color w:val="000000"/>
          <w:sz w:val="28"/>
          <w:szCs w:val="28"/>
          <w:lang w:val="de-DE"/>
        </w:rPr>
        <w:t xml:space="preserve">einzelne Branchen und für verschiedene Gebiete gesondert abgeschlossen werden, dadurch sind auch </w:t>
      </w:r>
      <w:r w:rsidR="003469AB">
        <w:rPr>
          <w:rFonts w:ascii="Times New Roman" w:hAnsi="Times New Roman" w:cs="Times New Roman"/>
          <w:color w:val="000000"/>
          <w:sz w:val="28"/>
          <w:szCs w:val="28"/>
          <w:lang w:val="de-DE"/>
        </w:rPr>
        <w:t>regional unterschiedliche Lohn</w:t>
      </w:r>
      <w:r w:rsidRPr="00C615C2">
        <w:rPr>
          <w:rFonts w:ascii="Times New Roman" w:hAnsi="Times New Roman" w:cs="Times New Roman"/>
          <w:color w:val="000000"/>
          <w:sz w:val="28"/>
          <w:szCs w:val="28"/>
          <w:lang w:val="de-DE"/>
        </w:rPr>
        <w:t>erhöhungen möglich. Tarifverträge sind zeitlich begrenzt, in der Regel werden sie für eine Laufzeit von 12 Monaten abgeschlossen.</w:t>
      </w:r>
    </w:p>
    <w:p w:rsidR="00C615C2" w:rsidRPr="00C615C2" w:rsidRDefault="00C615C2" w:rsidP="00A631C2">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Während dieser Zeit besteht für beide Tarifpartner eine «Friedenspflicht», d.h. sie dürfen kein</w:t>
      </w:r>
      <w:r w:rsidR="003469AB">
        <w:rPr>
          <w:rFonts w:ascii="Times New Roman" w:hAnsi="Times New Roman" w:cs="Times New Roman"/>
          <w:color w:val="000000"/>
          <w:sz w:val="28"/>
          <w:szCs w:val="28"/>
          <w:lang w:val="de-DE"/>
        </w:rPr>
        <w:t xml:space="preserve">e Änderungen der Vereinbarungen durchführen und auch keine </w:t>
      </w:r>
      <w:r w:rsidRPr="00C615C2">
        <w:rPr>
          <w:rFonts w:ascii="Times New Roman" w:hAnsi="Times New Roman" w:cs="Times New Roman"/>
          <w:color w:val="000000"/>
          <w:sz w:val="28"/>
          <w:szCs w:val="28"/>
          <w:lang w:val="de-DE"/>
        </w:rPr>
        <w:t>Kampfmassnahmen (z.B. Streiks) gegen die Verträge oder für eine vorzeitige Kündigung ergreifen.</w:t>
      </w:r>
    </w:p>
    <w:p w:rsidR="00C615C2" w:rsidRPr="00A631C2" w:rsidRDefault="00C615C2" w:rsidP="00B75A36">
      <w:pPr>
        <w:pStyle w:val="HTML"/>
        <w:shd w:val="clear" w:color="auto" w:fill="FFFFFF"/>
        <w:textAlignment w:val="baseline"/>
        <w:rPr>
          <w:rFonts w:ascii="Times New Roman" w:hAnsi="Times New Roman" w:cs="Times New Roman"/>
          <w:b/>
          <w:color w:val="000000"/>
          <w:sz w:val="28"/>
          <w:szCs w:val="28"/>
          <w:lang w:val="de-DE"/>
        </w:rPr>
      </w:pPr>
      <w:r w:rsidRPr="00A631C2">
        <w:rPr>
          <w:rFonts w:ascii="Times New Roman" w:hAnsi="Times New Roman" w:cs="Times New Roman"/>
          <w:b/>
          <w:color w:val="000000"/>
          <w:sz w:val="28"/>
          <w:szCs w:val="28"/>
          <w:lang w:val="de-DE"/>
        </w:rPr>
        <w:t>Stichwörter:</w:t>
      </w:r>
    </w:p>
    <w:p w:rsidR="003469AB"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Recht auf Tarifautonomie = Sozialpartner handeln Löhne aus ohne Einmischung </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des Staates</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Tarifpartner = Arbeitgeberverbände, Gewerkschaften</w:t>
      </w: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Tarifrunde = Serie von Verhandlungen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Festsetzung des Tariflohnes (Grundlohn)</w:t>
      </w:r>
    </w:p>
    <w:p w:rsid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Friedenspflicht = keine Änderungen, keine Kampfmassnahmen</w:t>
      </w:r>
    </w:p>
    <w:p w:rsidR="003469AB" w:rsidRPr="00C615C2" w:rsidRDefault="003469AB"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t>
      </w:r>
      <w:r w:rsidR="00EC51D2">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 xml:space="preserve"> Stellenbeschreibung und Arbeitsplatzbeschreibung</w:t>
      </w:r>
    </w:p>
    <w:p w:rsidR="003469AB" w:rsidRPr="00C615C2" w:rsidRDefault="00C615C2" w:rsidP="00EC51D2">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Mit dem Begriff «Stelle» wird der gesamte Aufgabenkomplex eines Stelleninhabers bezeichnet</w:t>
      </w:r>
      <w:r w:rsidR="003469AB">
        <w:rPr>
          <w:rFonts w:ascii="Times New Roman" w:hAnsi="Times New Roman" w:cs="Times New Roman"/>
          <w:color w:val="000000"/>
          <w:sz w:val="28"/>
          <w:szCs w:val="28"/>
          <w:lang w:val="de-DE"/>
        </w:rPr>
        <w:t>. Um alle wichtigen Informatio</w:t>
      </w:r>
      <w:r w:rsidRPr="00C615C2">
        <w:rPr>
          <w:rFonts w:ascii="Times New Roman" w:hAnsi="Times New Roman" w:cs="Times New Roman"/>
          <w:color w:val="000000"/>
          <w:sz w:val="28"/>
          <w:szCs w:val="28"/>
          <w:lang w:val="de-DE"/>
        </w:rPr>
        <w:t>nen über diesen Aufgabenkomplex schriftlich, verbindlich und in einheitlicher Form deutlich zu mach</w:t>
      </w:r>
      <w:r w:rsidR="003469AB">
        <w:rPr>
          <w:rFonts w:ascii="Times New Roman" w:hAnsi="Times New Roman" w:cs="Times New Roman"/>
          <w:color w:val="000000"/>
          <w:sz w:val="28"/>
          <w:szCs w:val="28"/>
          <w:lang w:val="de-DE"/>
        </w:rPr>
        <w:t>en, wird eine «Stellenbeschrei</w:t>
      </w:r>
      <w:r w:rsidRPr="00C615C2">
        <w:rPr>
          <w:rFonts w:ascii="Times New Roman" w:hAnsi="Times New Roman" w:cs="Times New Roman"/>
          <w:color w:val="000000"/>
          <w:sz w:val="28"/>
          <w:szCs w:val="28"/>
          <w:lang w:val="de-DE"/>
        </w:rPr>
        <w:t>bung» ausgearbeitet.</w:t>
      </w:r>
    </w:p>
    <w:p w:rsidR="00C615C2" w:rsidRPr="00C615C2" w:rsidRDefault="00C615C2" w:rsidP="00EC51D2">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Sie gibt Auskunft über die hierarchische Einordnung der Stelle in den </w:t>
      </w:r>
      <w:r w:rsidR="00736B70">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Unternehmungsaufbau, d.</w:t>
      </w:r>
      <w:r w:rsidR="00736B70">
        <w:rPr>
          <w:rFonts w:ascii="Times New Roman" w:hAnsi="Times New Roman" w:cs="Times New Roman"/>
          <w:color w:val="000000"/>
          <w:sz w:val="28"/>
          <w:szCs w:val="28"/>
          <w:lang w:val="de-DE"/>
        </w:rPr>
        <w:t>h. über die Beziehungen zu Vor</w:t>
      </w:r>
      <w:r w:rsidRPr="00C615C2">
        <w:rPr>
          <w:rFonts w:ascii="Times New Roman" w:hAnsi="Times New Roman" w:cs="Times New Roman"/>
          <w:color w:val="000000"/>
          <w:sz w:val="28"/>
          <w:szCs w:val="28"/>
          <w:lang w:val="de-DE"/>
        </w:rPr>
        <w:t>gesetzten und Untergebenen. Auch die genauen Ziele, Aufgaben und Funktionen sowie die Verantwortlichkeiten und Kompete</w:t>
      </w:r>
      <w:r w:rsidR="00736B70">
        <w:rPr>
          <w:rFonts w:ascii="Times New Roman" w:hAnsi="Times New Roman" w:cs="Times New Roman"/>
          <w:color w:val="000000"/>
          <w:sz w:val="28"/>
          <w:szCs w:val="28"/>
          <w:lang w:val="de-DE"/>
        </w:rPr>
        <w:t xml:space="preserve">nzen </w:t>
      </w:r>
      <w:r w:rsidRPr="00C615C2">
        <w:rPr>
          <w:rFonts w:ascii="Times New Roman" w:hAnsi="Times New Roman" w:cs="Times New Roman"/>
          <w:color w:val="000000"/>
          <w:sz w:val="28"/>
          <w:szCs w:val="28"/>
          <w:lang w:val="de-DE"/>
        </w:rPr>
        <w:t xml:space="preserve">werden beschrieben. Die Stellenbeschreibung enthält auch die Regeln für die Zusammenarbeit mit </w:t>
      </w:r>
      <w:r w:rsidR="00736B70">
        <w:rPr>
          <w:rFonts w:ascii="Times New Roman" w:hAnsi="Times New Roman" w:cs="Times New Roman"/>
          <w:color w:val="000000"/>
          <w:sz w:val="28"/>
          <w:szCs w:val="28"/>
          <w:lang w:val="de-DE"/>
        </w:rPr>
        <w:t xml:space="preserve">anderen Stellen und Abteilungen </w:t>
      </w:r>
      <w:r w:rsidRPr="00C615C2">
        <w:rPr>
          <w:rFonts w:ascii="Times New Roman" w:hAnsi="Times New Roman" w:cs="Times New Roman"/>
          <w:color w:val="000000"/>
          <w:sz w:val="28"/>
          <w:szCs w:val="28"/>
          <w:lang w:val="de-DE"/>
        </w:rPr>
        <w:t>und möglicherweise eine Zusammenstellung von Berichten, die im Rahmen dieser Stelle zu verfassen sind.</w:t>
      </w:r>
    </w:p>
    <w:p w:rsidR="00C615C2" w:rsidRPr="00C615C2" w:rsidRDefault="00C615C2" w:rsidP="00EC51D2">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Diese Stellenbeschreibung ist allerdings sowohl losgelöst von bestimmten Personen als auch v</w:t>
      </w:r>
      <w:r w:rsidR="00736B70">
        <w:rPr>
          <w:rFonts w:ascii="Times New Roman" w:hAnsi="Times New Roman" w:cs="Times New Roman"/>
          <w:color w:val="000000"/>
          <w:sz w:val="28"/>
          <w:szCs w:val="28"/>
          <w:lang w:val="de-DE"/>
        </w:rPr>
        <w:t xml:space="preserve">on räumlichen Fixierungen. Wenn </w:t>
      </w:r>
      <w:r w:rsidRPr="00C615C2">
        <w:rPr>
          <w:rFonts w:ascii="Times New Roman" w:hAnsi="Times New Roman" w:cs="Times New Roman"/>
          <w:color w:val="000000"/>
          <w:sz w:val="28"/>
          <w:szCs w:val="28"/>
          <w:lang w:val="de-DE"/>
        </w:rPr>
        <w:t>dagegen auch eine konkrete Beschreibung der räumlichen Verhältnisse erfolgt, so spricht man von «A</w:t>
      </w:r>
      <w:r w:rsidR="00736B70">
        <w:rPr>
          <w:rFonts w:ascii="Times New Roman" w:hAnsi="Times New Roman" w:cs="Times New Roman"/>
          <w:color w:val="000000"/>
          <w:sz w:val="28"/>
          <w:szCs w:val="28"/>
          <w:lang w:val="de-DE"/>
        </w:rPr>
        <w:t xml:space="preserve">rbeitsplatzbeschreibung». Diese </w:t>
      </w:r>
      <w:r w:rsidRPr="00C615C2">
        <w:rPr>
          <w:rFonts w:ascii="Times New Roman" w:hAnsi="Times New Roman" w:cs="Times New Roman"/>
          <w:color w:val="000000"/>
          <w:sz w:val="28"/>
          <w:szCs w:val="28"/>
          <w:lang w:val="de-DE"/>
        </w:rPr>
        <w:t xml:space="preserve">erfüllt jedoch im Gegensatz zur </w:t>
      </w:r>
      <w:r w:rsidRPr="00C615C2">
        <w:rPr>
          <w:rFonts w:ascii="Times New Roman" w:hAnsi="Times New Roman" w:cs="Times New Roman"/>
          <w:color w:val="000000"/>
          <w:sz w:val="28"/>
          <w:szCs w:val="28"/>
          <w:lang w:val="de-DE"/>
        </w:rPr>
        <w:lastRenderedPageBreak/>
        <w:t>Stellenbeschreibung einen anderen Zweck, sie dient in erster Linie al</w:t>
      </w:r>
      <w:r w:rsidR="00736B70">
        <w:rPr>
          <w:rFonts w:ascii="Times New Roman" w:hAnsi="Times New Roman" w:cs="Times New Roman"/>
          <w:color w:val="000000"/>
          <w:sz w:val="28"/>
          <w:szCs w:val="28"/>
          <w:lang w:val="de-DE"/>
        </w:rPr>
        <w:t xml:space="preserve">s Grundlage für die «Bewertung» </w:t>
      </w:r>
      <w:r w:rsidRPr="00C615C2">
        <w:rPr>
          <w:rFonts w:ascii="Times New Roman" w:hAnsi="Times New Roman" w:cs="Times New Roman"/>
          <w:color w:val="000000"/>
          <w:sz w:val="28"/>
          <w:szCs w:val="28"/>
          <w:lang w:val="de-DE"/>
        </w:rPr>
        <w:t>eines Arbeitsplatzes. Die Stellenbeschreibung hat demgegenüber eindeutig folgende Funktionen: Einor</w:t>
      </w:r>
      <w:r w:rsidR="00736B70">
        <w:rPr>
          <w:rFonts w:ascii="Times New Roman" w:hAnsi="Times New Roman" w:cs="Times New Roman"/>
          <w:color w:val="000000"/>
          <w:sz w:val="28"/>
          <w:szCs w:val="28"/>
          <w:lang w:val="de-DE"/>
        </w:rPr>
        <w:t>dnung einer Stelle in das orga</w:t>
      </w:r>
      <w:r w:rsidRPr="00C615C2">
        <w:rPr>
          <w:rFonts w:ascii="Times New Roman" w:hAnsi="Times New Roman" w:cs="Times New Roman"/>
          <w:color w:val="000000"/>
          <w:sz w:val="28"/>
          <w:szCs w:val="28"/>
          <w:lang w:val="de-DE"/>
        </w:rPr>
        <w:t>nisatorische Gefüge des Unternehmens, Abgrenzung der Kompetenzen und Definition spezifischer Aufgabenstellungen.</w:t>
      </w:r>
    </w:p>
    <w:p w:rsidR="00767C84" w:rsidRDefault="00767C84" w:rsidP="00B75A36">
      <w:pPr>
        <w:pStyle w:val="HTML"/>
        <w:shd w:val="clear" w:color="auto" w:fill="FFFFFF"/>
        <w:textAlignment w:val="baseline"/>
        <w:rPr>
          <w:rFonts w:ascii="Times New Roman" w:hAnsi="Times New Roman" w:cs="Times New Roman"/>
          <w:color w:val="000000"/>
          <w:sz w:val="28"/>
          <w:szCs w:val="28"/>
          <w:lang w:val="de-DE"/>
        </w:rPr>
      </w:pPr>
    </w:p>
    <w:p w:rsidR="00C615C2" w:rsidRPr="005E6CDD"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2) Aufbau einer Stellenbeschreibung (Modell)</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Bezeichnung der Stelle</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Arbeitszeit, Ort des Arbeitsplatzes, Arbeitsmittel</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Vorgesetzte Stellen</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Unterstellte Personen, Gruppen, Abteilungen (Sekretariat, Assistenz)</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Stellvertretungen (aktiv, passiv)</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Unterzeichnungsbefugnisse</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Besondere Kompetenzen (Entscheidungen, Budget-Verfügung)</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Beschreibung und Quantifizierung der Einzelaufgaben</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Aufgabenkatalog gegliedert nach:</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jährlich einmal anfallende Aufgaben</w:t>
      </w:r>
    </w:p>
    <w:p w:rsidR="00C615C2" w:rsidRPr="00C615C2" w:rsidRDefault="00767C84" w:rsidP="00767C84">
      <w:pPr>
        <w:pStyle w:val="HTML"/>
        <w:shd w:val="clear" w:color="auto" w:fill="FFFFFF"/>
        <w:jc w:val="both"/>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2) unregelmäß</w:t>
      </w:r>
      <w:r w:rsidR="00C615C2" w:rsidRPr="00C615C2">
        <w:rPr>
          <w:rFonts w:ascii="Times New Roman" w:hAnsi="Times New Roman" w:cs="Times New Roman"/>
          <w:color w:val="000000"/>
          <w:sz w:val="28"/>
          <w:szCs w:val="28"/>
          <w:lang w:val="de-DE"/>
        </w:rPr>
        <w:t>ige Aufgaben</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3) periodische Aufgaben</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oder nach</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Planungsaufgaben</w:t>
      </w:r>
    </w:p>
    <w:p w:rsidR="00C615C2" w:rsidRPr="00C615C2" w:rsidRDefault="00C615C2" w:rsidP="00767C84">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Kontrollaufgaben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3) Durchführungsaufgaben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Anforderungen an den Inhaber der Stelle (Qualifikation)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Stellenbeschreibung: Einkaufsleiter</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Bezeichnung der Stelle: Einkaufsleiter</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Unmittelbarer Vorgesetzter: Kaufmännischer Direktor</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Unmittelbar Untergebene:</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Einkaufssachbearbeiter</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Warenannahme und -prüfung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Rohstoff- und Teilelager</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Hauptaufgabe und Ziel</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Stoffe, Teile, bewegliche Anlagegüter und</w:t>
      </w:r>
      <w:r w:rsidR="00767C84">
        <w:rPr>
          <w:rFonts w:ascii="Times New Roman" w:hAnsi="Times New Roman" w:cs="Times New Roman"/>
          <w:color w:val="000000"/>
          <w:sz w:val="28"/>
          <w:szCs w:val="28"/>
          <w:lang w:val="de-DE"/>
        </w:rPr>
        <w:t xml:space="preserve"> Dienstleistungen für das Unter</w:t>
      </w:r>
      <w:r w:rsidRPr="00C615C2">
        <w:rPr>
          <w:rFonts w:ascii="Times New Roman" w:hAnsi="Times New Roman" w:cs="Times New Roman"/>
          <w:color w:val="000000"/>
          <w:sz w:val="28"/>
          <w:szCs w:val="28"/>
          <w:lang w:val="de-DE"/>
        </w:rPr>
        <w:t>nehmen zu günstigen Bedingungen rechtzeitig zu beschaffen und bereitzustellen</w:t>
      </w:r>
      <w:r w:rsidR="00767C84">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und dabei die Bindung flüssiger Mittel so gering zu halten, wie das ohn</w:t>
      </w:r>
      <w:r w:rsidR="00767C84">
        <w:rPr>
          <w:rFonts w:ascii="Times New Roman" w:hAnsi="Times New Roman" w:cs="Times New Roman"/>
          <w:color w:val="000000"/>
          <w:sz w:val="28"/>
          <w:szCs w:val="28"/>
          <w:lang w:val="de-DE"/>
        </w:rPr>
        <w:t>e Gefähr</w:t>
      </w:r>
      <w:r w:rsidRPr="00C615C2">
        <w:rPr>
          <w:rFonts w:ascii="Times New Roman" w:hAnsi="Times New Roman" w:cs="Times New Roman"/>
          <w:color w:val="000000"/>
          <w:sz w:val="28"/>
          <w:szCs w:val="28"/>
          <w:lang w:val="de-DE"/>
        </w:rPr>
        <w:t>dung der übrigen Funktionen des Unternehmens möglich ist.</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Wichtige Einzelaufgaben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 Allgemeine Aufgaben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Gute Beziehungen zu Lieferanten herstellen und erhalten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Betrachtung des Beschaffungsmarktes hinsichtlich neuer Materialien,</w:t>
      </w:r>
      <w:r w:rsidR="00767C84">
        <w:rPr>
          <w:rFonts w:ascii="Times New Roman" w:hAnsi="Times New Roman" w:cs="Times New Roman"/>
          <w:color w:val="000000"/>
          <w:sz w:val="28"/>
          <w:szCs w:val="28"/>
          <w:lang w:val="de-DE"/>
        </w:rPr>
        <w:t xml:space="preserve"> Preise, </w:t>
      </w:r>
      <w:r w:rsidRPr="00C615C2">
        <w:rPr>
          <w:rFonts w:ascii="Times New Roman" w:hAnsi="Times New Roman" w:cs="Times New Roman"/>
          <w:color w:val="000000"/>
          <w:sz w:val="28"/>
          <w:szCs w:val="28"/>
          <w:lang w:val="de-DE"/>
        </w:rPr>
        <w:t>Bezugsbedingungen und neuer Lieferanten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3 Beratungen der anderen Abteilungen de</w:t>
      </w:r>
      <w:r w:rsidR="00767C84">
        <w:rPr>
          <w:rFonts w:ascii="Times New Roman" w:hAnsi="Times New Roman" w:cs="Times New Roman"/>
          <w:color w:val="000000"/>
          <w:sz w:val="28"/>
          <w:szCs w:val="28"/>
          <w:lang w:val="de-DE"/>
        </w:rPr>
        <w:t>s Unternehmens in Fragen der Be</w:t>
      </w:r>
      <w:r w:rsidRPr="00C615C2">
        <w:rPr>
          <w:rFonts w:ascii="Times New Roman" w:hAnsi="Times New Roman" w:cs="Times New Roman"/>
          <w:color w:val="000000"/>
          <w:sz w:val="28"/>
          <w:szCs w:val="28"/>
          <w:lang w:val="de-DE"/>
        </w:rPr>
        <w:t>schaffung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 Laufende Sachaufgaben</w:t>
      </w:r>
    </w:p>
    <w:p w:rsidR="00C615C2" w:rsidRPr="00C615C2" w:rsidRDefault="00767C84" w:rsidP="00736F48">
      <w:pPr>
        <w:pStyle w:val="HTML"/>
        <w:shd w:val="clear" w:color="auto" w:fill="FFFFFF"/>
        <w:jc w:val="both"/>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lastRenderedPageBreak/>
        <w:t xml:space="preserve">     Der Einkaufsleite</w:t>
      </w:r>
      <w:r w:rsidR="00C615C2" w:rsidRPr="00C615C2">
        <w:rPr>
          <w:rFonts w:ascii="Times New Roman" w:hAnsi="Times New Roman" w:cs="Times New Roman"/>
          <w:color w:val="000000"/>
          <w:sz w:val="28"/>
          <w:szCs w:val="28"/>
          <w:lang w:val="de-DE"/>
        </w:rPr>
        <w:t>r ist für die Durchführung folgender laufender Sachaufgaben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in seiner Abteilung verantwortlich (Leitung und Überwachung):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Bestandsüberwachung für Roh-, Hilfs- und Betriebsstoffe sowie bezogene</w:t>
      </w:r>
      <w:r w:rsidR="00767C84">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Teile</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Prüfung der Bedarfsanforderungen und Ermittlung des Bedarfs</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3 Ermittlung von Bezugsquellen und Abgabe von Anfragen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4 Prüfung und Bearbeitung von Angeboten (Rückfragen)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5 Führung von Verhandlungen über Preise und Bezugsbedingungen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6 Empfang von Vertretern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t>
      </w:r>
      <w:r w:rsidR="00767C84">
        <w:rPr>
          <w:rFonts w:ascii="Times New Roman" w:hAnsi="Times New Roman" w:cs="Times New Roman"/>
          <w:color w:val="000000"/>
          <w:sz w:val="28"/>
          <w:szCs w:val="28"/>
          <w:lang w:val="de-DE"/>
        </w:rPr>
        <w:t>7 Abgabe von Bestellungen (Einze</w:t>
      </w:r>
      <w:r w:rsidRPr="00C615C2">
        <w:rPr>
          <w:rFonts w:ascii="Times New Roman" w:hAnsi="Times New Roman" w:cs="Times New Roman"/>
          <w:color w:val="000000"/>
          <w:sz w:val="28"/>
          <w:szCs w:val="28"/>
          <w:lang w:val="de-DE"/>
        </w:rPr>
        <w:t>lbestellungen)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8 Abschluss von Rahmenlieferverträgen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9 Abschluss von Abrufaufträgen (Lieferpläne)</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10 Terminkontrolle der Lieferungen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11 Wareneingangskontrolle und -prüfung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12 Überwachung des Rechnungseinganges und Prüfung der Rechnungen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13 Bewertung von Beständen an Roh-, Hilf</w:t>
      </w:r>
      <w:r w:rsidR="00767C84">
        <w:rPr>
          <w:rFonts w:ascii="Times New Roman" w:hAnsi="Times New Roman" w:cs="Times New Roman"/>
          <w:color w:val="000000"/>
          <w:sz w:val="28"/>
          <w:szCs w:val="28"/>
          <w:lang w:val="de-DE"/>
        </w:rPr>
        <w:t>s- und Betriebsstoffen sowie be</w:t>
      </w:r>
      <w:r w:rsidRPr="00C615C2">
        <w:rPr>
          <w:rFonts w:ascii="Times New Roman" w:hAnsi="Times New Roman" w:cs="Times New Roman"/>
          <w:color w:val="000000"/>
          <w:sz w:val="28"/>
          <w:szCs w:val="28"/>
          <w:lang w:val="de-DE"/>
        </w:rPr>
        <w:t>zogenen Teilen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14 Zahlungsfreigabe für Lieferantenrechnungen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15 Bearbeitung v</w:t>
      </w:r>
      <w:r w:rsidR="00767C84">
        <w:rPr>
          <w:rFonts w:ascii="Times New Roman" w:hAnsi="Times New Roman" w:cs="Times New Roman"/>
          <w:color w:val="000000"/>
          <w:sz w:val="28"/>
          <w:szCs w:val="28"/>
          <w:lang w:val="de-DE"/>
        </w:rPr>
        <w:t>on Reklamationen und Gutschrift</w:t>
      </w:r>
      <w:r w:rsidRPr="00C615C2">
        <w:rPr>
          <w:rFonts w:ascii="Times New Roman" w:hAnsi="Times New Roman" w:cs="Times New Roman"/>
          <w:color w:val="000000"/>
          <w:sz w:val="28"/>
          <w:szCs w:val="28"/>
          <w:lang w:val="de-DE"/>
        </w:rPr>
        <w:t>erteilung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C Organisationsaufgaben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Festlegen der Arbeitsbereiche und Kompetenzen</w:t>
      </w:r>
      <w:r w:rsidR="00767C84">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innerhalb der Abteilung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(gemeinsam mit der Organisationsstelle)</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Gestaltung der Arbeitsabläufe und Formulare der Abteilung (gemeinsam</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mit der Organisationsstelle)</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3 Festlegung von Arbeitsrichtlinien für die Arbeit der Abteilung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 Planungsaufgaben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Ausarbeitung des Beschaffungs- und Lagerhaltungsplanes (auf der</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Grundlage des Produktionsplanes)</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Entwicklung des Ausgabenplanes für die Ausgaben aus Einkäufen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3 Mitwirkung bei der Gesamtplanung des Unternehmens</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E Personalaufgaben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Besetzung der Arbeitsplätze der Abteilung (gemeinsam mit der Personal-</w:t>
      </w:r>
    </w:p>
    <w:p w:rsidR="00C615C2" w:rsidRPr="00C615C2" w:rsidRDefault="00767C84" w:rsidP="00736F48">
      <w:pPr>
        <w:pStyle w:val="HTML"/>
        <w:shd w:val="clear" w:color="auto" w:fill="FFFFFF"/>
        <w:jc w:val="both"/>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stelle) einschließ</w:t>
      </w:r>
      <w:r w:rsidR="00C615C2" w:rsidRPr="00C615C2">
        <w:rPr>
          <w:rFonts w:ascii="Times New Roman" w:hAnsi="Times New Roman" w:cs="Times New Roman"/>
          <w:color w:val="000000"/>
          <w:sz w:val="28"/>
          <w:szCs w:val="28"/>
          <w:lang w:val="de-DE"/>
        </w:rPr>
        <w:t>lich der Regelung der Urlaubs- und Krankheitsvertretung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Schulung des Personals in Einkaufsangelegenheiten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3 Allgemeine Betreuung des Personals der Abteilung</w:t>
      </w:r>
    </w:p>
    <w:p w:rsidR="00C615C2" w:rsidRPr="00C615C2" w:rsidRDefault="00736F48" w:rsidP="00736F48">
      <w:pPr>
        <w:pStyle w:val="HTML"/>
        <w:shd w:val="clear" w:color="auto" w:fill="FFFFFF"/>
        <w:jc w:val="both"/>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4</w:t>
      </w:r>
      <w:r w:rsidR="00C615C2" w:rsidRPr="00C615C2">
        <w:rPr>
          <w:rFonts w:ascii="Times New Roman" w:hAnsi="Times New Roman" w:cs="Times New Roman"/>
          <w:color w:val="000000"/>
          <w:sz w:val="28"/>
          <w:szCs w:val="28"/>
          <w:lang w:val="de-DE"/>
        </w:rPr>
        <w:t>Regelung disziplinarischer Angelegen</w:t>
      </w:r>
      <w:r w:rsidR="00767C84">
        <w:rPr>
          <w:rFonts w:ascii="Times New Roman" w:hAnsi="Times New Roman" w:cs="Times New Roman"/>
          <w:color w:val="000000"/>
          <w:sz w:val="28"/>
          <w:szCs w:val="28"/>
          <w:lang w:val="de-DE"/>
        </w:rPr>
        <w:t>heiten (gemeinsam mit der Perso</w:t>
      </w:r>
      <w:r w:rsidR="00C615C2" w:rsidRPr="00C615C2">
        <w:rPr>
          <w:rFonts w:ascii="Times New Roman" w:hAnsi="Times New Roman" w:cs="Times New Roman"/>
          <w:color w:val="000000"/>
          <w:sz w:val="28"/>
          <w:szCs w:val="28"/>
          <w:lang w:val="de-DE"/>
        </w:rPr>
        <w:t>nalabteilung)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Regeln für die Zusammenarbeit mit anderen Stellen und Abteilungen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Bei der Auswahl geeigneter Lieferanten und Artikel sollen die Sachbearbeiter der anfordernden Abteilung und der Einkaufsabteilung zusammenarbeiten und</w:t>
      </w:r>
      <w:r w:rsidR="00736F48">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 xml:space="preserve">gemeinsam eine Entscheidung fällen. Können sich </w:t>
      </w:r>
      <w:r w:rsidR="00736F48">
        <w:rPr>
          <w:rFonts w:ascii="Times New Roman" w:hAnsi="Times New Roman" w:cs="Times New Roman"/>
          <w:color w:val="000000"/>
          <w:sz w:val="28"/>
          <w:szCs w:val="28"/>
          <w:lang w:val="de-DE"/>
        </w:rPr>
        <w:t>die beiden Sachbearbeiter nicht</w:t>
      </w:r>
      <w:r w:rsidRPr="00C615C2">
        <w:rPr>
          <w:rFonts w:ascii="Times New Roman" w:hAnsi="Times New Roman" w:cs="Times New Roman"/>
          <w:color w:val="000000"/>
          <w:sz w:val="28"/>
          <w:szCs w:val="28"/>
          <w:lang w:val="de-DE"/>
        </w:rPr>
        <w:t xml:space="preserve"> einigen, dann entscheiden die Leiter der beiden </w:t>
      </w:r>
      <w:r w:rsidR="00736F48">
        <w:rPr>
          <w:rFonts w:ascii="Times New Roman" w:hAnsi="Times New Roman" w:cs="Times New Roman"/>
          <w:color w:val="000000"/>
          <w:sz w:val="28"/>
          <w:szCs w:val="28"/>
          <w:lang w:val="de-DE"/>
        </w:rPr>
        <w:t xml:space="preserve">Abteilungen gemeinsam. Ist auch </w:t>
      </w:r>
      <w:r w:rsidRPr="00C615C2">
        <w:rPr>
          <w:rFonts w:ascii="Times New Roman" w:hAnsi="Times New Roman" w:cs="Times New Roman"/>
          <w:color w:val="000000"/>
          <w:sz w:val="28"/>
          <w:szCs w:val="28"/>
          <w:lang w:val="de-DE"/>
        </w:rPr>
        <w:t>zwischen ihnen keine Einigung möglich, so fällt de</w:t>
      </w:r>
      <w:r w:rsidR="00736F48">
        <w:rPr>
          <w:rFonts w:ascii="Times New Roman" w:hAnsi="Times New Roman" w:cs="Times New Roman"/>
          <w:color w:val="000000"/>
          <w:sz w:val="28"/>
          <w:szCs w:val="28"/>
          <w:lang w:val="de-DE"/>
        </w:rPr>
        <w:t xml:space="preserve">r kaufmännische Direktor die </w:t>
      </w:r>
      <w:r w:rsidRPr="00C615C2">
        <w:rPr>
          <w:rFonts w:ascii="Times New Roman" w:hAnsi="Times New Roman" w:cs="Times New Roman"/>
          <w:color w:val="000000"/>
          <w:sz w:val="28"/>
          <w:szCs w:val="28"/>
          <w:lang w:val="de-DE"/>
        </w:rPr>
        <w:t>Entscheidung.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lastRenderedPageBreak/>
        <w:t xml:space="preserve">      2 Der erste Kontakt mit einem neuen Lieferan</w:t>
      </w:r>
      <w:r w:rsidR="00736F48">
        <w:rPr>
          <w:rFonts w:ascii="Times New Roman" w:hAnsi="Times New Roman" w:cs="Times New Roman"/>
          <w:color w:val="000000"/>
          <w:sz w:val="28"/>
          <w:szCs w:val="28"/>
          <w:lang w:val="de-DE"/>
        </w:rPr>
        <w:t>ten oder mit einem alten Liefe</w:t>
      </w:r>
      <w:r w:rsidRPr="00C615C2">
        <w:rPr>
          <w:rFonts w:ascii="Times New Roman" w:hAnsi="Times New Roman" w:cs="Times New Roman"/>
          <w:color w:val="000000"/>
          <w:sz w:val="28"/>
          <w:szCs w:val="28"/>
          <w:lang w:val="de-DE"/>
        </w:rPr>
        <w:t>ranten wegen eines neuen Angebots muss im</w:t>
      </w:r>
      <w:r w:rsidR="00736F48">
        <w:rPr>
          <w:rFonts w:ascii="Times New Roman" w:hAnsi="Times New Roman" w:cs="Times New Roman"/>
          <w:color w:val="000000"/>
          <w:sz w:val="28"/>
          <w:szCs w:val="28"/>
          <w:lang w:val="de-DE"/>
        </w:rPr>
        <w:t xml:space="preserve">mer durch die Einkaufsabteilung </w:t>
      </w:r>
      <w:r w:rsidRPr="00C615C2">
        <w:rPr>
          <w:rFonts w:ascii="Times New Roman" w:hAnsi="Times New Roman" w:cs="Times New Roman"/>
          <w:color w:val="000000"/>
          <w:sz w:val="28"/>
          <w:szCs w:val="28"/>
          <w:lang w:val="de-DE"/>
        </w:rPr>
        <w:t>hergestellt werden. Zur Klärung umfangreicher und kompl</w:t>
      </w:r>
      <w:r w:rsidR="00736F48">
        <w:rPr>
          <w:rFonts w:ascii="Times New Roman" w:hAnsi="Times New Roman" w:cs="Times New Roman"/>
          <w:color w:val="000000"/>
          <w:sz w:val="28"/>
          <w:szCs w:val="28"/>
          <w:lang w:val="de-DE"/>
        </w:rPr>
        <w:t xml:space="preserve">izierter technischer </w:t>
      </w:r>
      <w:r w:rsidRPr="00C615C2">
        <w:rPr>
          <w:rFonts w:ascii="Times New Roman" w:hAnsi="Times New Roman" w:cs="Times New Roman"/>
          <w:color w:val="000000"/>
          <w:sz w:val="28"/>
          <w:szCs w:val="28"/>
          <w:lang w:val="de-DE"/>
        </w:rPr>
        <w:t>Einzelheiten bei Anfragen und Angeboten kann di</w:t>
      </w:r>
      <w:r w:rsidR="00736F48">
        <w:rPr>
          <w:rFonts w:ascii="Times New Roman" w:hAnsi="Times New Roman" w:cs="Times New Roman"/>
          <w:color w:val="000000"/>
          <w:sz w:val="28"/>
          <w:szCs w:val="28"/>
          <w:lang w:val="de-DE"/>
        </w:rPr>
        <w:t xml:space="preserve">e Einkaufsabteilung die direkte </w:t>
      </w:r>
      <w:r w:rsidRPr="00C615C2">
        <w:rPr>
          <w:rFonts w:ascii="Times New Roman" w:hAnsi="Times New Roman" w:cs="Times New Roman"/>
          <w:color w:val="000000"/>
          <w:sz w:val="28"/>
          <w:szCs w:val="28"/>
          <w:lang w:val="de-DE"/>
        </w:rPr>
        <w:t xml:space="preserve">Korrespondenz mit dem Lieferanten zulassen. Ihr </w:t>
      </w:r>
      <w:r w:rsidR="00736F48">
        <w:rPr>
          <w:rFonts w:ascii="Times New Roman" w:hAnsi="Times New Roman" w:cs="Times New Roman"/>
          <w:color w:val="000000"/>
          <w:sz w:val="28"/>
          <w:szCs w:val="28"/>
          <w:lang w:val="de-DE"/>
        </w:rPr>
        <w:t xml:space="preserve">ist dann unverzüglich von allen </w:t>
      </w:r>
      <w:r w:rsidRPr="00C615C2">
        <w:rPr>
          <w:rFonts w:ascii="Times New Roman" w:hAnsi="Times New Roman" w:cs="Times New Roman"/>
          <w:color w:val="000000"/>
          <w:sz w:val="28"/>
          <w:szCs w:val="28"/>
          <w:lang w:val="de-DE"/>
        </w:rPr>
        <w:t>Schriftstücken ein Duplikat zuzustellen; von wichtigen mündlichen Verhand</w:t>
      </w:r>
      <w:r w:rsidR="00736F48">
        <w:rPr>
          <w:rFonts w:ascii="Times New Roman" w:hAnsi="Times New Roman" w:cs="Times New Roman"/>
          <w:color w:val="000000"/>
          <w:sz w:val="28"/>
          <w:szCs w:val="28"/>
          <w:lang w:val="de-DE"/>
        </w:rPr>
        <w:t>lun</w:t>
      </w:r>
      <w:r w:rsidRPr="00C615C2">
        <w:rPr>
          <w:rFonts w:ascii="Times New Roman" w:hAnsi="Times New Roman" w:cs="Times New Roman"/>
          <w:color w:val="000000"/>
          <w:sz w:val="28"/>
          <w:szCs w:val="28"/>
          <w:lang w:val="de-DE"/>
        </w:rPr>
        <w:t>gen sind ihr Gesprächsnotizen zuzuleiten. Die en</w:t>
      </w:r>
      <w:r w:rsidR="00736F48">
        <w:rPr>
          <w:rFonts w:ascii="Times New Roman" w:hAnsi="Times New Roman" w:cs="Times New Roman"/>
          <w:color w:val="000000"/>
          <w:sz w:val="28"/>
          <w:szCs w:val="28"/>
          <w:lang w:val="de-DE"/>
        </w:rPr>
        <w:t xml:space="preserve">dgültige Bestellung muss wieder </w:t>
      </w:r>
      <w:r w:rsidRPr="00C615C2">
        <w:rPr>
          <w:rFonts w:ascii="Times New Roman" w:hAnsi="Times New Roman" w:cs="Times New Roman"/>
          <w:color w:val="000000"/>
          <w:sz w:val="28"/>
          <w:szCs w:val="28"/>
          <w:lang w:val="de-DE"/>
        </w:rPr>
        <w:t>durch die Einkaufsabteilung erfolgen.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Berichte an die Einkaufsabteilung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Abweichungen gegenüber dem Verkaufsplan (monatlich)</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Abweichungen gegenüber dem Produktionsplan (monatlich)</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Berichte der Einkaufsabteilung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Zusammenstellung der Bestände an Roh-, Hilfs- und Betriebsstoffen sowie</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bezogener Teile (monatlich)</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Zusammenstellung des Bestellobligos (monatlich)</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3 Marktsituation und Markttendenzen a</w:t>
      </w:r>
      <w:r w:rsidR="00736F48">
        <w:rPr>
          <w:rFonts w:ascii="Times New Roman" w:hAnsi="Times New Roman" w:cs="Times New Roman"/>
          <w:color w:val="000000"/>
          <w:sz w:val="28"/>
          <w:szCs w:val="28"/>
          <w:lang w:val="de-DE"/>
        </w:rPr>
        <w:t>m Beschaffungsmarkt (unregelmäß</w:t>
      </w:r>
      <w:r w:rsidRPr="00C615C2">
        <w:rPr>
          <w:rFonts w:ascii="Times New Roman" w:hAnsi="Times New Roman" w:cs="Times New Roman"/>
          <w:color w:val="000000"/>
          <w:sz w:val="28"/>
          <w:szCs w:val="28"/>
          <w:lang w:val="de-DE"/>
        </w:rPr>
        <w:t>ig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nach Bedarf, mindestens alle drei Monate)</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Teilnahme an Ausschüssen (Gremien)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Planungs-Ausschuss</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Investitions-Ausschuss</w:t>
      </w:r>
    </w:p>
    <w:p w:rsidR="00C615C2" w:rsidRPr="00C615C2" w:rsidRDefault="00736F48" w:rsidP="00736F48">
      <w:pPr>
        <w:pStyle w:val="HTML"/>
        <w:shd w:val="clear" w:color="auto" w:fill="FFFFFF"/>
        <w:jc w:val="both"/>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Bewertungsmaß</w:t>
      </w:r>
      <w:r w:rsidR="00C615C2" w:rsidRPr="00C615C2">
        <w:rPr>
          <w:rFonts w:ascii="Times New Roman" w:hAnsi="Times New Roman" w:cs="Times New Roman"/>
          <w:color w:val="000000"/>
          <w:sz w:val="28"/>
          <w:szCs w:val="28"/>
          <w:lang w:val="de-DE"/>
        </w:rPr>
        <w:t>stab für die Einkaufstätigkeit</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Die Entwicklung der eigenen Einkaufspreise, verglichen mit der allgemeinen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Preistendenz unter Berücksichtigung der Lagerhaltungs- und Beschaffungskosten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sowie einer von Materialschwierigkeiten freien Produktion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Anforderungen an den Inhaber der Stelle</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Erforderlich ist ein technischer Kaufmann mi</w:t>
      </w:r>
      <w:r w:rsidR="00736F48">
        <w:rPr>
          <w:rFonts w:ascii="Times New Roman" w:hAnsi="Times New Roman" w:cs="Times New Roman"/>
          <w:color w:val="000000"/>
          <w:sz w:val="28"/>
          <w:szCs w:val="28"/>
          <w:lang w:val="de-DE"/>
        </w:rPr>
        <w:t>t langjähriger Praxis im indus</w:t>
      </w:r>
      <w:r w:rsidRPr="00C615C2">
        <w:rPr>
          <w:rFonts w:ascii="Times New Roman" w:hAnsi="Times New Roman" w:cs="Times New Roman"/>
          <w:color w:val="000000"/>
          <w:sz w:val="28"/>
          <w:szCs w:val="28"/>
          <w:lang w:val="de-DE"/>
        </w:rPr>
        <w:t>triellen Einkauf und der Fähigkeit zur Leitung eines mittleren Büros.</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Wir sind ein modernes, dynamisches Unternehmen des Maschinenbaus und der Massenherstellung von B</w:t>
      </w:r>
      <w:r w:rsidR="00736F48">
        <w:rPr>
          <w:rFonts w:ascii="Times New Roman" w:hAnsi="Times New Roman" w:cs="Times New Roman"/>
          <w:color w:val="000000"/>
          <w:sz w:val="28"/>
          <w:szCs w:val="28"/>
          <w:lang w:val="de-DE"/>
        </w:rPr>
        <w:t>lechformteilen haupt</w:t>
      </w:r>
      <w:r w:rsidRPr="00C615C2">
        <w:rPr>
          <w:rFonts w:ascii="Times New Roman" w:hAnsi="Times New Roman" w:cs="Times New Roman"/>
          <w:color w:val="000000"/>
          <w:sz w:val="28"/>
          <w:szCs w:val="28"/>
          <w:lang w:val="de-DE"/>
        </w:rPr>
        <w:t>s</w:t>
      </w:r>
      <w:r w:rsidR="00736F48">
        <w:rPr>
          <w:rFonts w:ascii="Times New Roman" w:hAnsi="Times New Roman" w:cs="Times New Roman"/>
          <w:color w:val="000000"/>
          <w:sz w:val="28"/>
          <w:szCs w:val="28"/>
          <w:lang w:val="de-DE"/>
        </w:rPr>
        <w:t xml:space="preserve">ächlich für den Kfz-Sektor, mit </w:t>
      </w:r>
      <w:r w:rsidRPr="00C615C2">
        <w:rPr>
          <w:rFonts w:ascii="Times New Roman" w:hAnsi="Times New Roman" w:cs="Times New Roman"/>
          <w:color w:val="000000"/>
          <w:sz w:val="28"/>
          <w:szCs w:val="28"/>
          <w:lang w:val="de-DE"/>
        </w:rPr>
        <w:t>weltweiten Geschäftsverbindungen und einem überdurchschnittlich steigenden Umsatz.</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Wir suchen einen fachlich und persönlich</w:t>
      </w:r>
      <w:r w:rsidR="00736F48">
        <w:rPr>
          <w:rFonts w:ascii="Times New Roman" w:hAnsi="Times New Roman" w:cs="Times New Roman"/>
          <w:color w:val="000000"/>
          <w:sz w:val="28"/>
          <w:szCs w:val="28"/>
          <w:lang w:val="de-DE"/>
        </w:rPr>
        <w:t xml:space="preserve"> überzeugenden qualifizierten Kö</w:t>
      </w:r>
      <w:r w:rsidRPr="00C615C2">
        <w:rPr>
          <w:rFonts w:ascii="Times New Roman" w:hAnsi="Times New Roman" w:cs="Times New Roman"/>
          <w:color w:val="000000"/>
          <w:sz w:val="28"/>
          <w:szCs w:val="28"/>
          <w:lang w:val="de-DE"/>
        </w:rPr>
        <w:t>nner, betriebswirtschaftlich ausgebildet, als</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VERKAUFSLEITER</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Seine wesentlichen Aufgaben sind:</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Selbständige und verantwortliche Leitung des Verkaufs.</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Ausbau der</w:t>
      </w:r>
      <w:r w:rsidR="00736F48">
        <w:rPr>
          <w:rFonts w:ascii="Times New Roman" w:hAnsi="Times New Roman" w:cs="Times New Roman"/>
          <w:color w:val="000000"/>
          <w:sz w:val="28"/>
          <w:szCs w:val="28"/>
          <w:lang w:val="de-DE"/>
        </w:rPr>
        <w:t xml:space="preserve"> administrativen Innen- und Auß</w:t>
      </w:r>
      <w:r w:rsidRPr="00C615C2">
        <w:rPr>
          <w:rFonts w:ascii="Times New Roman" w:hAnsi="Times New Roman" w:cs="Times New Roman"/>
          <w:color w:val="000000"/>
          <w:sz w:val="28"/>
          <w:szCs w:val="28"/>
          <w:lang w:val="de-DE"/>
        </w:rPr>
        <w:t>enorganisation.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Erarbei</w:t>
      </w:r>
      <w:r w:rsidR="00736F48">
        <w:rPr>
          <w:rFonts w:ascii="Times New Roman" w:hAnsi="Times New Roman" w:cs="Times New Roman"/>
          <w:color w:val="000000"/>
          <w:sz w:val="28"/>
          <w:szCs w:val="28"/>
          <w:lang w:val="de-DE"/>
        </w:rPr>
        <w:t>tung und Durchsetzung zeitgemäß</w:t>
      </w:r>
      <w:r w:rsidRPr="00C615C2">
        <w:rPr>
          <w:rFonts w:ascii="Times New Roman" w:hAnsi="Times New Roman" w:cs="Times New Roman"/>
          <w:color w:val="000000"/>
          <w:sz w:val="28"/>
          <w:szCs w:val="28"/>
          <w:lang w:val="de-DE"/>
        </w:rPr>
        <w:t xml:space="preserve">er Marketingstrategien unter Berücksichtigung </w:t>
      </w:r>
      <w:r w:rsidR="00736F48">
        <w:rPr>
          <w:rFonts w:ascii="Times New Roman" w:hAnsi="Times New Roman" w:cs="Times New Roman"/>
          <w:color w:val="000000"/>
          <w:sz w:val="28"/>
          <w:szCs w:val="28"/>
          <w:lang w:val="de-DE"/>
        </w:rPr>
        <w:t>betriebswirtschaftlicher Zusammenhä</w:t>
      </w:r>
      <w:r w:rsidRPr="00C615C2">
        <w:rPr>
          <w:rFonts w:ascii="Times New Roman" w:hAnsi="Times New Roman" w:cs="Times New Roman"/>
          <w:color w:val="000000"/>
          <w:sz w:val="28"/>
          <w:szCs w:val="28"/>
          <w:lang w:val="de-DE"/>
        </w:rPr>
        <w:t>nge zwischen Preisbildung, Kapazitätsausfastung und Erfolg.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Durchführung von W</w:t>
      </w:r>
      <w:r w:rsidR="00736F48">
        <w:rPr>
          <w:rFonts w:ascii="Times New Roman" w:hAnsi="Times New Roman" w:cs="Times New Roman"/>
          <w:color w:val="000000"/>
          <w:sz w:val="28"/>
          <w:szCs w:val="28"/>
          <w:lang w:val="de-DE"/>
        </w:rPr>
        <w:t>erbe- und Verkaufsförderungsmaß</w:t>
      </w:r>
      <w:r w:rsidRPr="00C615C2">
        <w:rPr>
          <w:rFonts w:ascii="Times New Roman" w:hAnsi="Times New Roman" w:cs="Times New Roman"/>
          <w:color w:val="000000"/>
          <w:sz w:val="28"/>
          <w:szCs w:val="28"/>
          <w:lang w:val="de-DE"/>
        </w:rPr>
        <w:t>nahmen sowie Steuerung des Vertretereinsatzes.</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Vertretung des dynamischen Unternehmensleiters während seiner Abwesenheit.</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Für die Vielfalt seiner Aufgaben sollte er folgende Voraussetzungen erfüllen:</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Wendige, kontaktfreudige Persönlichkeit mittleren Alters mit Eigeninitiative.</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lastRenderedPageBreak/>
        <w:t xml:space="preserve">     • Abschluss eines betriebswirtschaftlichen Fach- oder Hochschulstudiums.</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Mehrjährige Erfahrung in der Verkaufsleitung.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Mitarbeiterführung und -motivierung.</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Verhandlungssichere englische und französische Sprachkenntnisse.</w:t>
      </w:r>
    </w:p>
    <w:p w:rsidR="00C615C2" w:rsidRPr="00C615C2" w:rsidRDefault="00C615C2" w:rsidP="00736F48">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Die Dotierung entspricht dem Einsatz und den Fähigkeiten und wird mit dem Erfolg weiter wachsen.</w:t>
      </w:r>
    </w:p>
    <w:p w:rsidR="00D526BF" w:rsidRDefault="00D526BF" w:rsidP="00D526BF">
      <w:pPr>
        <w:pStyle w:val="HTML"/>
        <w:shd w:val="clear" w:color="auto" w:fill="FFFFFF"/>
        <w:jc w:val="center"/>
        <w:textAlignment w:val="baseline"/>
        <w:rPr>
          <w:rFonts w:ascii="Times New Roman" w:hAnsi="Times New Roman" w:cs="Times New Roman"/>
          <w:color w:val="000000"/>
          <w:sz w:val="28"/>
          <w:szCs w:val="28"/>
          <w:lang w:val="de-DE"/>
        </w:rPr>
      </w:pPr>
    </w:p>
    <w:p w:rsidR="00C615C2" w:rsidRPr="00D526BF" w:rsidRDefault="00C615C2" w:rsidP="00D526BF">
      <w:pPr>
        <w:pStyle w:val="HTML"/>
        <w:shd w:val="clear" w:color="auto" w:fill="FFFFFF"/>
        <w:jc w:val="center"/>
        <w:textAlignment w:val="baseline"/>
        <w:rPr>
          <w:rFonts w:ascii="Times New Roman" w:hAnsi="Times New Roman" w:cs="Times New Roman"/>
          <w:b/>
          <w:color w:val="000000"/>
          <w:sz w:val="28"/>
          <w:szCs w:val="28"/>
          <w:lang w:val="de-DE"/>
        </w:rPr>
      </w:pPr>
      <w:r w:rsidRPr="00D526BF">
        <w:rPr>
          <w:rFonts w:ascii="Times New Roman" w:hAnsi="Times New Roman" w:cs="Times New Roman"/>
          <w:b/>
          <w:color w:val="000000"/>
          <w:sz w:val="28"/>
          <w:szCs w:val="28"/>
          <w:lang w:val="de-DE"/>
        </w:rPr>
        <w:t>Personalprobleme bei organisatorischen Veränderungen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Wenn in einem Betrieb die Organisation verändert wird, so kann das erhebliche Auswirkungen au</w:t>
      </w:r>
      <w:r w:rsidR="00D526BF">
        <w:rPr>
          <w:rFonts w:ascii="Times New Roman" w:hAnsi="Times New Roman" w:cs="Times New Roman"/>
          <w:color w:val="000000"/>
          <w:sz w:val="28"/>
          <w:szCs w:val="28"/>
          <w:lang w:val="de-DE"/>
        </w:rPr>
        <w:t xml:space="preserve">f die Mitarbeiter des Betriebes </w:t>
      </w:r>
      <w:r w:rsidRPr="00C615C2">
        <w:rPr>
          <w:rFonts w:ascii="Times New Roman" w:hAnsi="Times New Roman" w:cs="Times New Roman"/>
          <w:color w:val="000000"/>
          <w:sz w:val="28"/>
          <w:szCs w:val="28"/>
          <w:lang w:val="de-DE"/>
        </w:rPr>
        <w:t>haben, sowohl im arbeitstechnischen als auch im sozialen Bereich. So werden vielleicht neue Kolle</w:t>
      </w:r>
      <w:r w:rsidR="00D526BF">
        <w:rPr>
          <w:rFonts w:ascii="Times New Roman" w:hAnsi="Times New Roman" w:cs="Times New Roman"/>
          <w:color w:val="000000"/>
          <w:sz w:val="28"/>
          <w:szCs w:val="28"/>
          <w:lang w:val="de-DE"/>
        </w:rPr>
        <w:t xml:space="preserve">gen eingestellt, es werden neue </w:t>
      </w:r>
      <w:r w:rsidRPr="00C615C2">
        <w:rPr>
          <w:rFonts w:ascii="Times New Roman" w:hAnsi="Times New Roman" w:cs="Times New Roman"/>
          <w:color w:val="000000"/>
          <w:sz w:val="28"/>
          <w:szCs w:val="28"/>
          <w:lang w:val="de-DE"/>
        </w:rPr>
        <w:t>Arbeitsgruppen gebildet oder die hierarchischen Strukturen verändern sich.</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Der Erfolg einer jeden organisatorischen Umstellung hängt nun entscheidend davon ab, wie weit derartige Ausw</w:t>
      </w:r>
      <w:r w:rsidR="00D526BF">
        <w:rPr>
          <w:rFonts w:ascii="Times New Roman" w:hAnsi="Times New Roman" w:cs="Times New Roman"/>
          <w:color w:val="000000"/>
          <w:sz w:val="28"/>
          <w:szCs w:val="28"/>
          <w:lang w:val="de-DE"/>
        </w:rPr>
        <w:t xml:space="preserve">irkungen auf die </w:t>
      </w:r>
      <w:r w:rsidRPr="00C615C2">
        <w:rPr>
          <w:rFonts w:ascii="Times New Roman" w:hAnsi="Times New Roman" w:cs="Times New Roman"/>
          <w:color w:val="000000"/>
          <w:sz w:val="28"/>
          <w:szCs w:val="28"/>
          <w:lang w:val="de-DE"/>
        </w:rPr>
        <w:t>Mitarbeiter erkannt und berücksichtigt w</w:t>
      </w:r>
      <w:r w:rsidR="00D526BF">
        <w:rPr>
          <w:rFonts w:ascii="Times New Roman" w:hAnsi="Times New Roman" w:cs="Times New Roman"/>
          <w:color w:val="000000"/>
          <w:sz w:val="28"/>
          <w:szCs w:val="28"/>
          <w:lang w:val="de-DE"/>
        </w:rPr>
        <w:t xml:space="preserve">erden. Lässt man sie völlig außer acht, so muss man mit </w:t>
      </w:r>
      <w:r w:rsidRPr="00C615C2">
        <w:rPr>
          <w:rFonts w:ascii="Times New Roman" w:hAnsi="Times New Roman" w:cs="Times New Roman"/>
          <w:color w:val="000000"/>
          <w:sz w:val="28"/>
          <w:szCs w:val="28"/>
          <w:lang w:val="de-DE"/>
        </w:rPr>
        <w:t>Mi</w:t>
      </w:r>
      <w:r w:rsidR="00D526BF">
        <w:rPr>
          <w:rFonts w:ascii="Times New Roman" w:hAnsi="Times New Roman" w:cs="Times New Roman"/>
          <w:color w:val="000000"/>
          <w:sz w:val="28"/>
          <w:szCs w:val="28"/>
          <w:lang w:val="de-DE"/>
        </w:rPr>
        <w:t xml:space="preserve">ssverständnissen, Fehlverhalten </w:t>
      </w:r>
      <w:r w:rsidRPr="00C615C2">
        <w:rPr>
          <w:rFonts w:ascii="Times New Roman" w:hAnsi="Times New Roman" w:cs="Times New Roman"/>
          <w:color w:val="000000"/>
          <w:sz w:val="28"/>
          <w:szCs w:val="28"/>
          <w:lang w:val="de-DE"/>
        </w:rPr>
        <w:t>oder aber mit verstecktem, vielleicht sogar offenem Widerstand bei den betroffenen Mitarbeitern rechnen.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Generell kann man feststellen, dass be</w:t>
      </w:r>
      <w:r w:rsidR="00D526BF">
        <w:rPr>
          <w:rFonts w:ascii="Times New Roman" w:hAnsi="Times New Roman" w:cs="Times New Roman"/>
          <w:color w:val="000000"/>
          <w:sz w:val="28"/>
          <w:szCs w:val="28"/>
          <w:lang w:val="de-DE"/>
        </w:rPr>
        <w:t xml:space="preserve">i den meisten organisatorischen </w:t>
      </w:r>
      <w:r w:rsidRPr="00C615C2">
        <w:rPr>
          <w:rFonts w:ascii="Times New Roman" w:hAnsi="Times New Roman" w:cs="Times New Roman"/>
          <w:color w:val="000000"/>
          <w:sz w:val="28"/>
          <w:szCs w:val="28"/>
          <w:lang w:val="de-DE"/>
        </w:rPr>
        <w:t>Veränderungen zuerst e</w:t>
      </w:r>
      <w:r w:rsidR="00D526BF">
        <w:rPr>
          <w:rFonts w:ascii="Times New Roman" w:hAnsi="Times New Roman" w:cs="Times New Roman"/>
          <w:color w:val="000000"/>
          <w:sz w:val="28"/>
          <w:szCs w:val="28"/>
          <w:lang w:val="de-DE"/>
        </w:rPr>
        <w:t xml:space="preserve">ine Ablehnung aus dem Kreis der </w:t>
      </w:r>
      <w:r w:rsidRPr="00C615C2">
        <w:rPr>
          <w:rFonts w:ascii="Times New Roman" w:hAnsi="Times New Roman" w:cs="Times New Roman"/>
          <w:color w:val="000000"/>
          <w:sz w:val="28"/>
          <w:szCs w:val="28"/>
          <w:lang w:val="de-DE"/>
        </w:rPr>
        <w:t>Mitarbeiter zu erwarten ist.</w:t>
      </w:r>
      <w:r w:rsidR="00D526BF">
        <w:rPr>
          <w:rFonts w:ascii="Times New Roman" w:hAnsi="Times New Roman" w:cs="Times New Roman"/>
          <w:color w:val="000000"/>
          <w:sz w:val="28"/>
          <w:szCs w:val="28"/>
          <w:lang w:val="de-DE"/>
        </w:rPr>
        <w:t xml:space="preserve"> Dies gilt sogar für solche Maß</w:t>
      </w:r>
      <w:r w:rsidRPr="00C615C2">
        <w:rPr>
          <w:rFonts w:ascii="Times New Roman" w:hAnsi="Times New Roman" w:cs="Times New Roman"/>
          <w:color w:val="000000"/>
          <w:sz w:val="28"/>
          <w:szCs w:val="28"/>
          <w:lang w:val="de-DE"/>
        </w:rPr>
        <w:t xml:space="preserve">nahmen, die objektiv zu Verbesserungen für die Beschäftigten führen. </w:t>
      </w:r>
      <w:r w:rsidR="00D526BF">
        <w:rPr>
          <w:rFonts w:ascii="Times New Roman" w:hAnsi="Times New Roman" w:cs="Times New Roman"/>
          <w:color w:val="000000"/>
          <w:sz w:val="28"/>
          <w:szCs w:val="28"/>
          <w:lang w:val="de-DE"/>
        </w:rPr>
        <w:t>Die</w:t>
      </w:r>
      <w:r w:rsidRPr="00C615C2">
        <w:rPr>
          <w:rFonts w:ascii="Times New Roman" w:hAnsi="Times New Roman" w:cs="Times New Roman"/>
          <w:color w:val="000000"/>
          <w:sz w:val="28"/>
          <w:szCs w:val="28"/>
          <w:lang w:val="de-DE"/>
        </w:rPr>
        <w:t>se Erscheinung kommt wahrscheinlich daher, dass durch die Ankündig</w:t>
      </w:r>
      <w:r w:rsidR="00D526BF">
        <w:rPr>
          <w:rFonts w:ascii="Times New Roman" w:hAnsi="Times New Roman" w:cs="Times New Roman"/>
          <w:color w:val="000000"/>
          <w:sz w:val="28"/>
          <w:szCs w:val="28"/>
          <w:lang w:val="de-DE"/>
        </w:rPr>
        <w:t>ung einer organisatorischen Maß</w:t>
      </w:r>
      <w:r w:rsidRPr="00C615C2">
        <w:rPr>
          <w:rFonts w:ascii="Times New Roman" w:hAnsi="Times New Roman" w:cs="Times New Roman"/>
          <w:color w:val="000000"/>
          <w:sz w:val="28"/>
          <w:szCs w:val="28"/>
          <w:lang w:val="de-DE"/>
        </w:rPr>
        <w:t>nahme bei den Mitarbeitern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zuerst negative Assoziationen geweckt werden wie z.B.: zusätzliche Belastung, Einschränkung de</w:t>
      </w:r>
      <w:r w:rsidR="00D526BF">
        <w:rPr>
          <w:rFonts w:ascii="Times New Roman" w:hAnsi="Times New Roman" w:cs="Times New Roman"/>
          <w:color w:val="000000"/>
          <w:sz w:val="28"/>
          <w:szCs w:val="28"/>
          <w:lang w:val="de-DE"/>
        </w:rPr>
        <w:t>r bisherigen Handlungs- und Ent</w:t>
      </w:r>
      <w:r w:rsidRPr="00C615C2">
        <w:rPr>
          <w:rFonts w:ascii="Times New Roman" w:hAnsi="Times New Roman" w:cs="Times New Roman"/>
          <w:color w:val="000000"/>
          <w:sz w:val="28"/>
          <w:szCs w:val="28"/>
          <w:lang w:val="de-DE"/>
        </w:rPr>
        <w:t>scheidungsfreiheit, negative Einflüsse auf das Betriebsklima und letztlich sogar Verlust des eigenen Arbeitsplatzes. Demgegenüber</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treten mögliche positive Aspekte (z.B. Aufstiegsmöglichkeiten, neues Arbeitsgebiet, Arbeitserleichterung usw.) in den Hintergrund</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der Überlegungen und gelangen erst später in das Bewusstsein der Mitarbeiter.</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Das Verhalten der leitenden Angestellten (middle Management, lower Management) entscheidet </w:t>
      </w:r>
      <w:r w:rsidR="00D526BF">
        <w:rPr>
          <w:rFonts w:ascii="Times New Roman" w:hAnsi="Times New Roman" w:cs="Times New Roman"/>
          <w:color w:val="000000"/>
          <w:sz w:val="28"/>
          <w:szCs w:val="28"/>
          <w:lang w:val="de-DE"/>
        </w:rPr>
        <w:t xml:space="preserve">wesentlich über den Erfolg oder </w:t>
      </w:r>
      <w:r w:rsidRPr="00C615C2">
        <w:rPr>
          <w:rFonts w:ascii="Times New Roman" w:hAnsi="Times New Roman" w:cs="Times New Roman"/>
          <w:color w:val="000000"/>
          <w:sz w:val="28"/>
          <w:szCs w:val="28"/>
          <w:lang w:val="de-DE"/>
        </w:rPr>
        <w:t>den Misserf</w:t>
      </w:r>
      <w:r w:rsidR="00D526BF">
        <w:rPr>
          <w:rFonts w:ascii="Times New Roman" w:hAnsi="Times New Roman" w:cs="Times New Roman"/>
          <w:color w:val="000000"/>
          <w:sz w:val="28"/>
          <w:szCs w:val="28"/>
          <w:lang w:val="de-DE"/>
        </w:rPr>
        <w:t>olg einer organisatorischen Maß</w:t>
      </w:r>
      <w:r w:rsidRPr="00C615C2">
        <w:rPr>
          <w:rFonts w:ascii="Times New Roman" w:hAnsi="Times New Roman" w:cs="Times New Roman"/>
          <w:color w:val="000000"/>
          <w:sz w:val="28"/>
          <w:szCs w:val="28"/>
          <w:lang w:val="de-DE"/>
        </w:rPr>
        <w:t>nahme. Dies nicht zuletzt deshalb, weil ihre Reaktion das</w:t>
      </w:r>
      <w:r w:rsidR="00D526BF">
        <w:rPr>
          <w:rFonts w:ascii="Times New Roman" w:hAnsi="Times New Roman" w:cs="Times New Roman"/>
          <w:color w:val="000000"/>
          <w:sz w:val="28"/>
          <w:szCs w:val="28"/>
          <w:lang w:val="de-DE"/>
        </w:rPr>
        <w:t xml:space="preserve"> Verhalten aller anderen Mitar</w:t>
      </w:r>
      <w:r w:rsidRPr="00C615C2">
        <w:rPr>
          <w:rFonts w:ascii="Times New Roman" w:hAnsi="Times New Roman" w:cs="Times New Roman"/>
          <w:color w:val="000000"/>
          <w:sz w:val="28"/>
          <w:szCs w:val="28"/>
          <w:lang w:val="de-DE"/>
        </w:rPr>
        <w:t>beiter stark beeinflusst.</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Die Widerstände gegen organisatorische Veränderungen sind bei den leitenden Angestellten grun</w:t>
      </w:r>
      <w:r w:rsidR="00D526BF">
        <w:rPr>
          <w:rFonts w:ascii="Times New Roman" w:hAnsi="Times New Roman" w:cs="Times New Roman"/>
          <w:color w:val="000000"/>
          <w:sz w:val="28"/>
          <w:szCs w:val="28"/>
          <w:lang w:val="de-DE"/>
        </w:rPr>
        <w:t>dsätzlich ähnlich denen der üb</w:t>
      </w:r>
      <w:r w:rsidRPr="00C615C2">
        <w:rPr>
          <w:rFonts w:ascii="Times New Roman" w:hAnsi="Times New Roman" w:cs="Times New Roman"/>
          <w:color w:val="000000"/>
          <w:sz w:val="28"/>
          <w:szCs w:val="28"/>
          <w:lang w:val="de-DE"/>
        </w:rPr>
        <w:t>rigen Mitarbeiter und resultieren auch aus ähnlichen Überlegungen, wie sie oben genannt wurden.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Stichwörter</w:t>
      </w:r>
    </w:p>
    <w:p w:rsidR="00C615C2" w:rsidRPr="00C615C2" w:rsidRDefault="00C615C2" w:rsidP="00D526BF">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t>
      </w:r>
      <w:r w:rsidRPr="00D526BF">
        <w:rPr>
          <w:rFonts w:ascii="Times New Roman" w:hAnsi="Times New Roman" w:cs="Times New Roman"/>
          <w:b/>
          <w:color w:val="000000"/>
          <w:sz w:val="28"/>
          <w:szCs w:val="28"/>
          <w:lang w:val="de-DE"/>
        </w:rPr>
        <w:t>Fragen zum Text:</w:t>
      </w:r>
      <w:r w:rsidRPr="00C615C2">
        <w:rPr>
          <w:rFonts w:ascii="Times New Roman" w:hAnsi="Times New Roman" w:cs="Times New Roman"/>
          <w:color w:val="000000"/>
          <w:sz w:val="28"/>
          <w:szCs w:val="28"/>
          <w:lang w:val="de-DE"/>
        </w:rPr>
        <w:t xml:space="preserve"> Personalprobleme bei organisatorischen Veränderungen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  Wovon hängt der Erfolg einer organisatorischen Umstellung im Betrieb entscheidend ab?</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  Womit muss man bei einer Veränderung rechnen, wenn man die Auswirkungen auf die Mitarbeiter nicht berücksichtigt?</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lastRenderedPageBreak/>
        <w:t xml:space="preserve">     3  Woher kommt es, dass bei organisatorischen Veränderungen sehr oft zuerst eine Ablehnung der Mitarbeiter zu erwarten ist?</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4  Welche positiven Aspekte kann eine organisatorische Umstellung auch haben?</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5  Warum ist das Verhalten der leitenden Angestellten bei einer organisatorisc</w:t>
      </w:r>
      <w:r w:rsidR="00D526BF">
        <w:rPr>
          <w:rFonts w:ascii="Times New Roman" w:hAnsi="Times New Roman" w:cs="Times New Roman"/>
          <w:color w:val="000000"/>
          <w:sz w:val="28"/>
          <w:szCs w:val="28"/>
          <w:lang w:val="de-DE"/>
        </w:rPr>
        <w:t>hen Maß</w:t>
      </w:r>
      <w:r w:rsidRPr="00C615C2">
        <w:rPr>
          <w:rFonts w:ascii="Times New Roman" w:hAnsi="Times New Roman" w:cs="Times New Roman"/>
          <w:color w:val="000000"/>
          <w:sz w:val="28"/>
          <w:szCs w:val="28"/>
          <w:lang w:val="de-DE"/>
        </w:rPr>
        <w:t>nahme besonders entscheidend?</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p>
    <w:p w:rsidR="00C615C2" w:rsidRPr="00D526BF" w:rsidRDefault="00C615C2" w:rsidP="00D526BF">
      <w:pPr>
        <w:pStyle w:val="HTML"/>
        <w:shd w:val="clear" w:color="auto" w:fill="FFFFFF"/>
        <w:jc w:val="both"/>
        <w:textAlignment w:val="baseline"/>
        <w:rPr>
          <w:rFonts w:ascii="Times New Roman" w:hAnsi="Times New Roman" w:cs="Times New Roman"/>
          <w:b/>
          <w:color w:val="000000"/>
          <w:sz w:val="28"/>
          <w:szCs w:val="28"/>
          <w:lang w:val="de-DE"/>
        </w:rPr>
      </w:pPr>
      <w:r w:rsidRPr="00D526BF">
        <w:rPr>
          <w:rFonts w:ascii="Times New Roman" w:hAnsi="Times New Roman" w:cs="Times New Roman"/>
          <w:b/>
          <w:color w:val="000000"/>
          <w:sz w:val="28"/>
          <w:szCs w:val="28"/>
          <w:lang w:val="de-DE"/>
        </w:rPr>
        <w:t xml:space="preserve">                                                        Anstellungsvertrag</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Zwischen der Firma ____________________ (im nachfolgenden kurz «Firma» genannt) einerseits und Herrn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______________________ andererseits ist folgendes vereinbart:</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1 Tätigkeit und Aufgabengebiet:</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 Die Firma überträgt Herrn _________________ in die Stellung des (genaue Bezeichnung)</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 Das Aufgabengebiet des Herrn ___________ umfasst: ____________</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c) Herr ist der Geschäftsleitung (oder dem Leiter unmittelbar unterstellt).</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 Die Herrn __________ übertragene Stellung ist mit folgenden Vollmachten verbunden _________________(diese wird</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Herrn ________ innerhalb eines Zeitraumes von nach Eintritt in die Firma erteilt.)</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e) Es ist vorgesehen, Herrn ____________ bei entsprechender Bewährung zu übertragen.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f) Eine Versetzung an einen anderen Ort kann nur im Einvernehmen mit Herrn ___________ erfolgen.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2 Arbeitszeit:</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 Die wöchentliche Arbeitszeit beträgt 40 Stunden.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 Es wird gleitende Arbeitszeit praktiziert (s. besondere Betriebsvereinbarung)</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3 Bezüge:</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Als Vergütung für seine Tätigkeit erhält Herr ___________ ein monatliches Bruttogehalt von EURO __________ zahlbar je-</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weils am Ende des Monats.</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 Darüber hinaus gewährt die Firma Herrn _____________ ein weiteres – 13. – Monatsgehalt, das zu Weihnachten (oder: je</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zur Hälfte als Urlaubsgeld, zur Hälfte als Weihnachtsgeld) ausgezahlt wird.</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4 Nebenleistungen: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Die Firma ist Herrn ____________ bei der Wohnungsbeschaffung in folgender Weise behilflich ____________</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5 Umzugskostenerstattung:</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 Die Firma übernimmt die reinen Kosten des Umzugs</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von ____________ nach ____________ bei Vorlage der Speditionsrechnung voll (bis zu ei</w:t>
      </w:r>
      <w:r w:rsidR="005E6CDD">
        <w:rPr>
          <w:rFonts w:ascii="Times New Roman" w:hAnsi="Times New Roman" w:cs="Times New Roman"/>
          <w:color w:val="000000"/>
          <w:sz w:val="28"/>
          <w:szCs w:val="28"/>
          <w:lang w:val="de-DE"/>
        </w:rPr>
        <w:t>ner Höhe von _____________ / ge</w:t>
      </w:r>
      <w:r w:rsidRPr="00C615C2">
        <w:rPr>
          <w:rFonts w:ascii="Times New Roman" w:hAnsi="Times New Roman" w:cs="Times New Roman"/>
          <w:color w:val="000000"/>
          <w:sz w:val="28"/>
          <w:szCs w:val="28"/>
          <w:lang w:val="de-DE"/>
        </w:rPr>
        <w:t>währt eine Kostenübernahme in Form einer Pauschale von EURO).</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 Die Herrn _______________ aus Anlass des Umzugs von ____________ nach entstehenden Kosten und Aufwendungen in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der nachgewiesenen Höhe von ___________ EURO werden voll/bis zur Hälfte/ bis zu einem Höchstbetrag von _____________ EU-</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lastRenderedPageBreak/>
        <w:t>RO übernommen.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6 Reisekostenvergütung:</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Für die Erstattung der Kosten anlässlich von Dienstreisen gelten die allgemeinen Richtlinien über Reisekostenvergütung der</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Firma, die insoweit Bestandteil dieses Vertrages sind.</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7 Urlaub:</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Herr _______________ hat Anspruch auf einen Jahresurlaub von ___________ Tagen.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8 Gehaltszahlung bei Krankheit und Tod:</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 Im Falle der Erkrankung zahlt die Firma Herrn _____________ die in § 2 festgelegten Bezüge innerhalb folgender Grenzen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weiter: ____________</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 Im Falle des Ablebens des Herrn ____________ erhält seine Witwe die vollen Bezüge noch für die Dauer von 3 Monaten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weiter.</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c) (beginnend mit dem Ablauf des Sterbemonats)</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9 Eintrittstermin: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Herr nimmt seine Tätigkeit am ________________ spätestens jedoch am ____________ auf.</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 10 Vertragsdauer und Kündigung:</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 Dieser Vertrag wird zunächst auf die Dauer (eines Jahres) _____________ geschlossen. Er verlängert sich jeweils um</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_______________ , wenn nicht mindestens (vor Ablauf) schriftlich gekündigt wird.</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b) Die Probezeit beträgt 3 (6) Monate.</w:t>
      </w:r>
    </w:p>
    <w:p w:rsidR="00C615C2" w:rsidRPr="004147B6"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t>
      </w:r>
      <w:r w:rsidRPr="004147B6">
        <w:rPr>
          <w:rFonts w:ascii="Times New Roman" w:hAnsi="Times New Roman" w:cs="Times New Roman"/>
          <w:color w:val="000000"/>
          <w:sz w:val="28"/>
          <w:szCs w:val="28"/>
          <w:lang w:val="de-DE"/>
        </w:rPr>
        <w:t>§ 11 Schlussbestimmung:</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Es besteht Ein</w:t>
      </w:r>
      <w:r w:rsidR="005E6CDD">
        <w:rPr>
          <w:rFonts w:ascii="Times New Roman" w:hAnsi="Times New Roman" w:cs="Times New Roman"/>
          <w:color w:val="000000"/>
          <w:sz w:val="28"/>
          <w:szCs w:val="28"/>
          <w:lang w:val="de-DE"/>
        </w:rPr>
        <w:t>igkeit, dass Vereinbarungen auß</w:t>
      </w:r>
      <w:r w:rsidRPr="00C615C2">
        <w:rPr>
          <w:rFonts w:ascii="Times New Roman" w:hAnsi="Times New Roman" w:cs="Times New Roman"/>
          <w:color w:val="000000"/>
          <w:sz w:val="28"/>
          <w:szCs w:val="28"/>
          <w:lang w:val="de-DE"/>
        </w:rPr>
        <w:t>erhalb dieses Vertrages zwischen den Parteien nicht getroffen sind. Änderungen</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und Ergänzungen des Vertrages bedürfen zu ihrer Rechtswirksamkeit der schriftlichen Bestätigung.</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_________________ , den _________________</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Die Firma _________________ Herr _________________</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_________________           _________________</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(Unterschrift)                    (Unterschrift)</w:t>
      </w:r>
    </w:p>
    <w:p w:rsidR="00C615C2" w:rsidRPr="00C615C2" w:rsidRDefault="00C615C2" w:rsidP="00D526BF">
      <w:pPr>
        <w:pStyle w:val="HTML"/>
        <w:shd w:val="clear" w:color="auto" w:fill="FFFFFF"/>
        <w:jc w:val="both"/>
        <w:textAlignment w:val="baseline"/>
        <w:rPr>
          <w:rFonts w:ascii="Times New Roman" w:hAnsi="Times New Roman" w:cs="Times New Roman"/>
          <w:color w:val="000000"/>
          <w:sz w:val="28"/>
          <w:szCs w:val="28"/>
          <w:lang w:val="de-DE"/>
        </w:rPr>
      </w:pPr>
    </w:p>
    <w:p w:rsidR="00C615C2" w:rsidRPr="00C615C2" w:rsidRDefault="00C615C2" w:rsidP="005E6CDD">
      <w:pPr>
        <w:pStyle w:val="HTML"/>
        <w:shd w:val="clear" w:color="auto" w:fill="FFFFFF"/>
        <w:jc w:val="center"/>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BEWERBER-FRAGEN AN</w:t>
      </w:r>
    </w:p>
    <w:p w:rsidR="00C615C2" w:rsidRPr="00C615C2" w:rsidRDefault="00C615C2" w:rsidP="005E6CDD">
      <w:pPr>
        <w:pStyle w:val="HTML"/>
        <w:shd w:val="clear" w:color="auto" w:fill="FFFFFF"/>
        <w:jc w:val="center"/>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DIE FRANKFURTER ALLGEMEINE ZEITUNG</w:t>
      </w:r>
    </w:p>
    <w:p w:rsidR="00C615C2" w:rsidRPr="00C615C2" w:rsidRDefault="00C615C2" w:rsidP="005E6CDD">
      <w:pPr>
        <w:pStyle w:val="HTML"/>
        <w:shd w:val="clear" w:color="auto" w:fill="FFFFFF"/>
        <w:jc w:val="center"/>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ZUM ARBEITSPLATZWECHSEL</w:t>
      </w:r>
    </w:p>
    <w:p w:rsidR="00C615C2" w:rsidRPr="00C615C2" w:rsidRDefault="00C615C2" w:rsidP="000D00A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Thema: Der Vertragsabschluss mit einem neuen Arbeitgeber (1.)</w:t>
      </w:r>
    </w:p>
    <w:p w:rsidR="00C615C2" w:rsidRPr="00C615C2" w:rsidRDefault="00C615C2" w:rsidP="000D00A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Arbeitsvertrag ist ...</w:t>
      </w:r>
    </w:p>
    <w:p w:rsidR="00C615C2" w:rsidRPr="00C615C2" w:rsidRDefault="00C615C2" w:rsidP="000D00A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Von einem Arbeitsvertrag spricht ma</w:t>
      </w:r>
      <w:r w:rsidR="00D526BF">
        <w:rPr>
          <w:rFonts w:ascii="Times New Roman" w:hAnsi="Times New Roman" w:cs="Times New Roman"/>
          <w:color w:val="000000"/>
          <w:sz w:val="28"/>
          <w:szCs w:val="28"/>
          <w:lang w:val="de-DE"/>
        </w:rPr>
        <w:t>n, wenn sich jemand (Arbeitneh</w:t>
      </w:r>
      <w:r w:rsidRPr="00C615C2">
        <w:rPr>
          <w:rFonts w:ascii="Times New Roman" w:hAnsi="Times New Roman" w:cs="Times New Roman"/>
          <w:color w:val="000000"/>
          <w:sz w:val="28"/>
          <w:szCs w:val="28"/>
          <w:lang w:val="de-DE"/>
        </w:rPr>
        <w:t>mer) verpflichtet, in dem Betrieb eines anderen (Arbeitgeber) bestimmte</w:t>
      </w:r>
    </w:p>
    <w:p w:rsidR="00C615C2" w:rsidRPr="00C615C2" w:rsidRDefault="00C615C2" w:rsidP="000D00A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Dienste zu leisten, hierfür in dessen Betrieb </w:t>
      </w:r>
      <w:r w:rsidR="00D526BF">
        <w:rPr>
          <w:rFonts w:ascii="Times New Roman" w:hAnsi="Times New Roman" w:cs="Times New Roman"/>
          <w:color w:val="000000"/>
          <w:sz w:val="28"/>
          <w:szCs w:val="28"/>
          <w:lang w:val="de-DE"/>
        </w:rPr>
        <w:t>eingegliedert sowie den Weisun</w:t>
      </w:r>
      <w:r w:rsidRPr="00C615C2">
        <w:rPr>
          <w:rFonts w:ascii="Times New Roman" w:hAnsi="Times New Roman" w:cs="Times New Roman"/>
          <w:color w:val="000000"/>
          <w:sz w:val="28"/>
          <w:szCs w:val="28"/>
          <w:lang w:val="de-DE"/>
        </w:rPr>
        <w:t>gen des Arbeitgebers unterworfen sein und f</w:t>
      </w:r>
      <w:r w:rsidR="00D526BF">
        <w:rPr>
          <w:rFonts w:ascii="Times New Roman" w:hAnsi="Times New Roman" w:cs="Times New Roman"/>
          <w:color w:val="000000"/>
          <w:sz w:val="28"/>
          <w:szCs w:val="28"/>
          <w:lang w:val="de-DE"/>
        </w:rPr>
        <w:t xml:space="preserve">ür seine Dienste eine Vergütung </w:t>
      </w:r>
      <w:r w:rsidRPr="00C615C2">
        <w:rPr>
          <w:rFonts w:ascii="Times New Roman" w:hAnsi="Times New Roman" w:cs="Times New Roman"/>
          <w:color w:val="000000"/>
          <w:sz w:val="28"/>
          <w:szCs w:val="28"/>
          <w:lang w:val="de-DE"/>
        </w:rPr>
        <w:t>erhalten soll. Die rechtlichen Beziehungen – Re</w:t>
      </w:r>
      <w:r w:rsidR="00D526BF">
        <w:rPr>
          <w:rFonts w:ascii="Times New Roman" w:hAnsi="Times New Roman" w:cs="Times New Roman"/>
          <w:color w:val="000000"/>
          <w:sz w:val="28"/>
          <w:szCs w:val="28"/>
          <w:lang w:val="de-DE"/>
        </w:rPr>
        <w:t xml:space="preserve">chte und Pflichten -, die durch </w:t>
      </w:r>
      <w:r w:rsidRPr="00C615C2">
        <w:rPr>
          <w:rFonts w:ascii="Times New Roman" w:hAnsi="Times New Roman" w:cs="Times New Roman"/>
          <w:color w:val="000000"/>
          <w:sz w:val="28"/>
          <w:szCs w:val="28"/>
          <w:lang w:val="de-DE"/>
        </w:rPr>
        <w:t xml:space="preserve">den Abschluss eines </w:t>
      </w:r>
      <w:r w:rsidRPr="00C615C2">
        <w:rPr>
          <w:rFonts w:ascii="Times New Roman" w:hAnsi="Times New Roman" w:cs="Times New Roman"/>
          <w:color w:val="000000"/>
          <w:sz w:val="28"/>
          <w:szCs w:val="28"/>
          <w:lang w:val="de-DE"/>
        </w:rPr>
        <w:lastRenderedPageBreak/>
        <w:t>Arbeitsvertrages zwisch</w:t>
      </w:r>
      <w:r w:rsidR="00D526BF">
        <w:rPr>
          <w:rFonts w:ascii="Times New Roman" w:hAnsi="Times New Roman" w:cs="Times New Roman"/>
          <w:color w:val="000000"/>
          <w:sz w:val="28"/>
          <w:szCs w:val="28"/>
          <w:lang w:val="de-DE"/>
        </w:rPr>
        <w:t xml:space="preserve">en Arbeitgeber und Arbeitnehmer </w:t>
      </w:r>
      <w:r w:rsidRPr="00C615C2">
        <w:rPr>
          <w:rFonts w:ascii="Times New Roman" w:hAnsi="Times New Roman" w:cs="Times New Roman"/>
          <w:color w:val="000000"/>
          <w:sz w:val="28"/>
          <w:szCs w:val="28"/>
          <w:lang w:val="de-DE"/>
        </w:rPr>
        <w:t xml:space="preserve">entstehen, fasst man unter dem Begriff </w:t>
      </w:r>
      <w:r w:rsidR="00D526BF">
        <w:rPr>
          <w:rFonts w:ascii="Times New Roman" w:hAnsi="Times New Roman" w:cs="Times New Roman"/>
          <w:color w:val="000000"/>
          <w:sz w:val="28"/>
          <w:szCs w:val="28"/>
          <w:lang w:val="de-DE"/>
        </w:rPr>
        <w:t>Arbeitsverhältnis zusammen, das heiß</w:t>
      </w:r>
      <w:r w:rsidRPr="00C615C2">
        <w:rPr>
          <w:rFonts w:ascii="Times New Roman" w:hAnsi="Times New Roman" w:cs="Times New Roman"/>
          <w:color w:val="000000"/>
          <w:sz w:val="28"/>
          <w:szCs w:val="28"/>
          <w:lang w:val="de-DE"/>
        </w:rPr>
        <w:t>t, der Arbeitsvertrag begründet ein Arbeitsverhältnis.</w:t>
      </w:r>
    </w:p>
    <w:p w:rsidR="00C615C2" w:rsidRPr="00C615C2"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Der Arbeitsvertrag ist ein Dienstvertrag</w:t>
      </w:r>
      <w:r w:rsidR="00D526BF">
        <w:rPr>
          <w:rFonts w:ascii="Times New Roman" w:hAnsi="Times New Roman" w:cs="Times New Roman"/>
          <w:color w:val="000000"/>
          <w:sz w:val="28"/>
          <w:szCs w:val="28"/>
          <w:lang w:val="de-DE"/>
        </w:rPr>
        <w:t xml:space="preserve">, der seine Grundlage in den </w:t>
      </w:r>
      <w:r w:rsidRPr="00C615C2">
        <w:rPr>
          <w:rFonts w:ascii="Times New Roman" w:hAnsi="Times New Roman" w:cs="Times New Roman"/>
          <w:color w:val="000000"/>
          <w:sz w:val="28"/>
          <w:szCs w:val="28"/>
          <w:lang w:val="de-DE"/>
        </w:rPr>
        <w:t>§§611 bis 630 des Bürgerlichen Gesetzbuc</w:t>
      </w:r>
      <w:r w:rsidR="00D526BF">
        <w:rPr>
          <w:rFonts w:ascii="Times New Roman" w:hAnsi="Times New Roman" w:cs="Times New Roman"/>
          <w:color w:val="000000"/>
          <w:sz w:val="28"/>
          <w:szCs w:val="28"/>
          <w:lang w:val="de-DE"/>
        </w:rPr>
        <w:t xml:space="preserve">hes BGB hat. Der § 611 des BGB, </w:t>
      </w:r>
      <w:r w:rsidRPr="00C615C2">
        <w:rPr>
          <w:rFonts w:ascii="Times New Roman" w:hAnsi="Times New Roman" w:cs="Times New Roman"/>
          <w:color w:val="000000"/>
          <w:sz w:val="28"/>
          <w:szCs w:val="28"/>
          <w:lang w:val="de-DE"/>
        </w:rPr>
        <w:t>mit dem die Bestimmungen über den Dienst</w:t>
      </w:r>
      <w:r w:rsidR="00D526BF">
        <w:rPr>
          <w:rFonts w:ascii="Times New Roman" w:hAnsi="Times New Roman" w:cs="Times New Roman"/>
          <w:color w:val="000000"/>
          <w:sz w:val="28"/>
          <w:szCs w:val="28"/>
          <w:lang w:val="de-DE"/>
        </w:rPr>
        <w:t xml:space="preserve">vertrag beginnen, lautet: Durch </w:t>
      </w:r>
      <w:r w:rsidRPr="00C615C2">
        <w:rPr>
          <w:rFonts w:ascii="Times New Roman" w:hAnsi="Times New Roman" w:cs="Times New Roman"/>
          <w:color w:val="000000"/>
          <w:sz w:val="28"/>
          <w:szCs w:val="28"/>
          <w:lang w:val="de-DE"/>
        </w:rPr>
        <w:t>den Dienstvertrag wird derjenige, welcher D</w:t>
      </w:r>
      <w:r w:rsidR="00D526BF">
        <w:rPr>
          <w:rFonts w:ascii="Times New Roman" w:hAnsi="Times New Roman" w:cs="Times New Roman"/>
          <w:color w:val="000000"/>
          <w:sz w:val="28"/>
          <w:szCs w:val="28"/>
          <w:lang w:val="de-DE"/>
        </w:rPr>
        <w:t>ienste zusagt, zur Leistung der</w:t>
      </w:r>
      <w:r w:rsidRPr="00C615C2">
        <w:rPr>
          <w:rFonts w:ascii="Times New Roman" w:hAnsi="Times New Roman" w:cs="Times New Roman"/>
          <w:color w:val="000000"/>
          <w:sz w:val="28"/>
          <w:szCs w:val="28"/>
          <w:lang w:val="de-DE"/>
        </w:rPr>
        <w:t xml:space="preserve"> versprochenen Dienste, der andere Teil zur </w:t>
      </w:r>
      <w:r w:rsidR="00D526BF">
        <w:rPr>
          <w:rFonts w:ascii="Times New Roman" w:hAnsi="Times New Roman" w:cs="Times New Roman"/>
          <w:color w:val="000000"/>
          <w:sz w:val="28"/>
          <w:szCs w:val="28"/>
          <w:lang w:val="de-DE"/>
        </w:rPr>
        <w:t>Gewährung der vereinbarten Ver</w:t>
      </w:r>
      <w:r w:rsidRPr="00C615C2">
        <w:rPr>
          <w:rFonts w:ascii="Times New Roman" w:hAnsi="Times New Roman" w:cs="Times New Roman"/>
          <w:color w:val="000000"/>
          <w:sz w:val="28"/>
          <w:szCs w:val="28"/>
          <w:lang w:val="de-DE"/>
        </w:rPr>
        <w:t>gütung verpflichtet. Gegenstand des Dienstver</w:t>
      </w:r>
      <w:r w:rsidR="00D526BF">
        <w:rPr>
          <w:rFonts w:ascii="Times New Roman" w:hAnsi="Times New Roman" w:cs="Times New Roman"/>
          <w:color w:val="000000"/>
          <w:sz w:val="28"/>
          <w:szCs w:val="28"/>
          <w:lang w:val="de-DE"/>
        </w:rPr>
        <w:t xml:space="preserve">trages können Dienste jeder Art </w:t>
      </w:r>
      <w:r w:rsidR="009366BE">
        <w:rPr>
          <w:rFonts w:ascii="Times New Roman" w:hAnsi="Times New Roman" w:cs="Times New Roman"/>
          <w:color w:val="000000"/>
          <w:sz w:val="28"/>
          <w:szCs w:val="28"/>
          <w:lang w:val="de-DE"/>
        </w:rPr>
        <w:t>sein. Der Arbei</w:t>
      </w:r>
      <w:r w:rsidRPr="00C615C2">
        <w:rPr>
          <w:rFonts w:ascii="Times New Roman" w:hAnsi="Times New Roman" w:cs="Times New Roman"/>
          <w:color w:val="000000"/>
          <w:sz w:val="28"/>
          <w:szCs w:val="28"/>
          <w:lang w:val="de-DE"/>
        </w:rPr>
        <w:t>tsvertrag kommt – wie jeder a</w:t>
      </w:r>
      <w:r w:rsidR="000D00AD">
        <w:rPr>
          <w:rFonts w:ascii="Times New Roman" w:hAnsi="Times New Roman" w:cs="Times New Roman"/>
          <w:color w:val="000000"/>
          <w:sz w:val="28"/>
          <w:szCs w:val="28"/>
          <w:lang w:val="de-DE"/>
        </w:rPr>
        <w:t xml:space="preserve">ndere Vertrag auch – durch eine </w:t>
      </w:r>
      <w:r w:rsidRPr="00C615C2">
        <w:rPr>
          <w:rFonts w:ascii="Times New Roman" w:hAnsi="Times New Roman" w:cs="Times New Roman"/>
          <w:color w:val="000000"/>
          <w:sz w:val="28"/>
          <w:szCs w:val="28"/>
          <w:lang w:val="de-DE"/>
        </w:rPr>
        <w:t>Einigung der Vertragsparteien zustande. Sow</w:t>
      </w:r>
      <w:r w:rsidR="005E6CDD">
        <w:rPr>
          <w:rFonts w:ascii="Times New Roman" w:hAnsi="Times New Roman" w:cs="Times New Roman"/>
          <w:color w:val="000000"/>
          <w:sz w:val="28"/>
          <w:szCs w:val="28"/>
          <w:lang w:val="de-DE"/>
        </w:rPr>
        <w:t>ohl auf der Seite des Arbeitneh</w:t>
      </w:r>
      <w:r w:rsidRPr="00C615C2">
        <w:rPr>
          <w:rFonts w:ascii="Times New Roman" w:hAnsi="Times New Roman" w:cs="Times New Roman"/>
          <w:color w:val="000000"/>
          <w:sz w:val="28"/>
          <w:szCs w:val="28"/>
          <w:lang w:val="de-DE"/>
        </w:rPr>
        <w:t>mers als auch auf der Seite des Arbeitgebers können hierbei Bevollmächtigte</w:t>
      </w:r>
      <w:r w:rsidR="005E6CDD">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auftreten. Ist der künftige Arbeitnehmer noch minderjährig, bedarf es zum Abschluss des Arbeitsvertrages grundsätzl</w:t>
      </w:r>
      <w:r w:rsidR="005E6CDD">
        <w:rPr>
          <w:rFonts w:ascii="Times New Roman" w:hAnsi="Times New Roman" w:cs="Times New Roman"/>
          <w:color w:val="000000"/>
          <w:sz w:val="28"/>
          <w:szCs w:val="28"/>
          <w:lang w:val="de-DE"/>
        </w:rPr>
        <w:t>ich der Zustimmung der gesetzli</w:t>
      </w:r>
      <w:r w:rsidRPr="00C615C2">
        <w:rPr>
          <w:rFonts w:ascii="Times New Roman" w:hAnsi="Times New Roman" w:cs="Times New Roman"/>
          <w:color w:val="000000"/>
          <w:sz w:val="28"/>
          <w:szCs w:val="28"/>
          <w:lang w:val="de-DE"/>
        </w:rPr>
        <w:t xml:space="preserve">chen Vertreter. Diese Zustimmung ist nicht </w:t>
      </w:r>
      <w:r w:rsidR="005E6CDD">
        <w:rPr>
          <w:rFonts w:ascii="Times New Roman" w:hAnsi="Times New Roman" w:cs="Times New Roman"/>
          <w:color w:val="000000"/>
          <w:sz w:val="28"/>
          <w:szCs w:val="28"/>
          <w:lang w:val="de-DE"/>
        </w:rPr>
        <w:t>erforderlich, wenn die gesetzli</w:t>
      </w:r>
      <w:r w:rsidRPr="00C615C2">
        <w:rPr>
          <w:rFonts w:ascii="Times New Roman" w:hAnsi="Times New Roman" w:cs="Times New Roman"/>
          <w:color w:val="000000"/>
          <w:sz w:val="28"/>
          <w:szCs w:val="28"/>
          <w:lang w:val="de-DE"/>
        </w:rPr>
        <w:t>chen Vertreter den Minderjährigen generell e</w:t>
      </w:r>
      <w:r w:rsidR="005E6CDD">
        <w:rPr>
          <w:rFonts w:ascii="Times New Roman" w:hAnsi="Times New Roman" w:cs="Times New Roman"/>
          <w:color w:val="000000"/>
          <w:sz w:val="28"/>
          <w:szCs w:val="28"/>
          <w:lang w:val="de-DE"/>
        </w:rPr>
        <w:t>rmächtigt haben, in ein Arbeits</w:t>
      </w:r>
      <w:r w:rsidRPr="00C615C2">
        <w:rPr>
          <w:rFonts w:ascii="Times New Roman" w:hAnsi="Times New Roman" w:cs="Times New Roman"/>
          <w:color w:val="000000"/>
          <w:sz w:val="28"/>
          <w:szCs w:val="28"/>
          <w:lang w:val="de-DE"/>
        </w:rPr>
        <w:t>verhältnis einzutreten (§ 113 BGB). Ein oh</w:t>
      </w:r>
      <w:r w:rsidR="005E6CDD">
        <w:rPr>
          <w:rFonts w:ascii="Times New Roman" w:hAnsi="Times New Roman" w:cs="Times New Roman"/>
          <w:color w:val="000000"/>
          <w:sz w:val="28"/>
          <w:szCs w:val="28"/>
          <w:lang w:val="de-DE"/>
        </w:rPr>
        <w:t>ne Zustimmung oder generelle Er</w:t>
      </w:r>
      <w:r w:rsidRPr="00C615C2">
        <w:rPr>
          <w:rFonts w:ascii="Times New Roman" w:hAnsi="Times New Roman" w:cs="Times New Roman"/>
          <w:color w:val="000000"/>
          <w:sz w:val="28"/>
          <w:szCs w:val="28"/>
          <w:lang w:val="de-DE"/>
        </w:rPr>
        <w:t>mächtigung der gesetzlichen Vertreter abgeschlossener Arbeitsvertrag mit</w:t>
      </w:r>
      <w:r w:rsidR="005E6CDD">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einem minderjährigen Arbeitnehmer ist unwirksam.</w:t>
      </w:r>
    </w:p>
    <w:p w:rsidR="00C615C2" w:rsidRPr="00C615C2" w:rsidRDefault="00C615C2" w:rsidP="00B75A3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Formfreiheit</w:t>
      </w:r>
    </w:p>
    <w:p w:rsidR="00C615C2" w:rsidRPr="00C615C2"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In den §§ 611 – 630 des Bürgerlichen Gesetzbuches ist für die Form des</w:t>
      </w:r>
    </w:p>
    <w:p w:rsidR="00C615C2" w:rsidRPr="00C615C2"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Arbeitsvertrages nichts Besonders vorgeschrie</w:t>
      </w:r>
      <w:r w:rsidR="005E6CDD">
        <w:rPr>
          <w:rFonts w:ascii="Times New Roman" w:hAnsi="Times New Roman" w:cs="Times New Roman"/>
          <w:color w:val="000000"/>
          <w:sz w:val="28"/>
          <w:szCs w:val="28"/>
          <w:lang w:val="de-DE"/>
        </w:rPr>
        <w:t>ben. Es steht also den Vertrags</w:t>
      </w:r>
      <w:r w:rsidRPr="00C615C2">
        <w:rPr>
          <w:rFonts w:ascii="Times New Roman" w:hAnsi="Times New Roman" w:cs="Times New Roman"/>
          <w:color w:val="000000"/>
          <w:sz w:val="28"/>
          <w:szCs w:val="28"/>
          <w:lang w:val="de-DE"/>
        </w:rPr>
        <w:t>partnern frei, die Form zu wählen. Die Schriftform ist bindend vorgesehen</w:t>
      </w:r>
    </w:p>
    <w:p w:rsidR="00C615C2" w:rsidRPr="00C615C2"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lediglich bei Ausbildungsverträgen und allen Arbeitsverträgen im öffentlichen</w:t>
      </w:r>
    </w:p>
    <w:p w:rsidR="00C615C2" w:rsidRPr="00C615C2"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Dienst. Auch durch einen Tarifvertrag kann für den Abschluss eines Arbeits-</w:t>
      </w:r>
    </w:p>
    <w:p w:rsidR="00C615C2" w:rsidRPr="00C615C2"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vertrages Schriftform vorgeschrieben werden. Ein solcher Tarifvertrag findet</w:t>
      </w:r>
    </w:p>
    <w:p w:rsidR="00C615C2" w:rsidRPr="00C615C2"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auf das Arbeitsverhältnis Anwendung, wenn Arbeitgeber und Arbeitnehmer</w:t>
      </w:r>
    </w:p>
    <w:p w:rsidR="00C615C2" w:rsidRPr="00C615C2"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Mitglied eines der Verbände (Arbeitgeberverband/Gewerkschaft) sind, die den</w:t>
      </w:r>
    </w:p>
    <w:p w:rsidR="00C615C2" w:rsidRPr="00C615C2"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Tarifvertrag miteinander abgeschlossen habe</w:t>
      </w:r>
      <w:r w:rsidR="005E6CDD">
        <w:rPr>
          <w:rFonts w:ascii="Times New Roman" w:hAnsi="Times New Roman" w:cs="Times New Roman"/>
          <w:color w:val="000000"/>
          <w:sz w:val="28"/>
          <w:szCs w:val="28"/>
          <w:lang w:val="de-DE"/>
        </w:rPr>
        <w:t>n. In diesen Fällen muss der Ar</w:t>
      </w:r>
      <w:r w:rsidRPr="00C615C2">
        <w:rPr>
          <w:rFonts w:ascii="Times New Roman" w:hAnsi="Times New Roman" w:cs="Times New Roman"/>
          <w:color w:val="000000"/>
          <w:sz w:val="28"/>
          <w:szCs w:val="28"/>
          <w:lang w:val="de-DE"/>
        </w:rPr>
        <w:t>beitsvertrag schriftlich abgeschlossen werd</w:t>
      </w:r>
      <w:r w:rsidR="005E6CDD">
        <w:rPr>
          <w:rFonts w:ascii="Times New Roman" w:hAnsi="Times New Roman" w:cs="Times New Roman"/>
          <w:color w:val="000000"/>
          <w:sz w:val="28"/>
          <w:szCs w:val="28"/>
          <w:lang w:val="de-DE"/>
        </w:rPr>
        <w:t>en. Ein nur mündlich abgeschlos</w:t>
      </w:r>
      <w:r w:rsidRPr="00C615C2">
        <w:rPr>
          <w:rFonts w:ascii="Times New Roman" w:hAnsi="Times New Roman" w:cs="Times New Roman"/>
          <w:color w:val="000000"/>
          <w:sz w:val="28"/>
          <w:szCs w:val="28"/>
          <w:lang w:val="de-DE"/>
        </w:rPr>
        <w:t>sener Vertrag wäre nichtig.</w:t>
      </w:r>
    </w:p>
    <w:p w:rsidR="00C615C2" w:rsidRPr="00C615C2"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Auch Arbeitnehmer und Arbeitgeber k</w:t>
      </w:r>
      <w:r w:rsidR="005E6CDD">
        <w:rPr>
          <w:rFonts w:ascii="Times New Roman" w:hAnsi="Times New Roman" w:cs="Times New Roman"/>
          <w:color w:val="000000"/>
          <w:sz w:val="28"/>
          <w:szCs w:val="28"/>
          <w:lang w:val="de-DE"/>
        </w:rPr>
        <w:t>önnen vereinbaren, dass ein zwischen ihnen abzuschließ</w:t>
      </w:r>
      <w:r w:rsidRPr="00C615C2">
        <w:rPr>
          <w:rFonts w:ascii="Times New Roman" w:hAnsi="Times New Roman" w:cs="Times New Roman"/>
          <w:color w:val="000000"/>
          <w:sz w:val="28"/>
          <w:szCs w:val="28"/>
          <w:lang w:val="de-DE"/>
        </w:rPr>
        <w:t>ender Arbeitsvertrag nur wirksam sein soll, wenn er</w:t>
      </w:r>
      <w:r w:rsidR="005E6CDD">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schriftlich abgeschlossen wird. Ein nur mündlich abgeschlossener Vertrag ist</w:t>
      </w:r>
    </w:p>
    <w:p w:rsidR="00C615C2" w:rsidRPr="00C615C2"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in diesem Fall nichtig. Von der zwischen A</w:t>
      </w:r>
      <w:r w:rsidR="005E6CDD">
        <w:rPr>
          <w:rFonts w:ascii="Times New Roman" w:hAnsi="Times New Roman" w:cs="Times New Roman"/>
          <w:color w:val="000000"/>
          <w:sz w:val="28"/>
          <w:szCs w:val="28"/>
          <w:lang w:val="de-DE"/>
        </w:rPr>
        <w:t>rbeitnehmer und Arbeitgeber ver</w:t>
      </w:r>
      <w:r w:rsidRPr="00C615C2">
        <w:rPr>
          <w:rFonts w:ascii="Times New Roman" w:hAnsi="Times New Roman" w:cs="Times New Roman"/>
          <w:color w:val="000000"/>
          <w:sz w:val="28"/>
          <w:szCs w:val="28"/>
          <w:lang w:val="de-DE"/>
        </w:rPr>
        <w:t xml:space="preserve">einbarten Schriftform des Arbeitsvertrages ist </w:t>
      </w:r>
      <w:r w:rsidR="005E6CDD">
        <w:rPr>
          <w:rFonts w:ascii="Times New Roman" w:hAnsi="Times New Roman" w:cs="Times New Roman"/>
          <w:color w:val="000000"/>
          <w:sz w:val="28"/>
          <w:szCs w:val="28"/>
          <w:lang w:val="de-DE"/>
        </w:rPr>
        <w:t>streng zu unterscheiden die Ver</w:t>
      </w:r>
      <w:r w:rsidRPr="00C615C2">
        <w:rPr>
          <w:rFonts w:ascii="Times New Roman" w:hAnsi="Times New Roman" w:cs="Times New Roman"/>
          <w:color w:val="000000"/>
          <w:sz w:val="28"/>
          <w:szCs w:val="28"/>
          <w:lang w:val="de-DE"/>
        </w:rPr>
        <w:t>einbarung, den bereits mündlich abgeschlossen</w:t>
      </w:r>
      <w:r w:rsidR="005E6CDD">
        <w:rPr>
          <w:rFonts w:ascii="Times New Roman" w:hAnsi="Times New Roman" w:cs="Times New Roman"/>
          <w:color w:val="000000"/>
          <w:sz w:val="28"/>
          <w:szCs w:val="28"/>
          <w:lang w:val="de-DE"/>
        </w:rPr>
        <w:t>en Vertrag schriftlich zu fixie</w:t>
      </w:r>
      <w:r w:rsidRPr="00C615C2">
        <w:rPr>
          <w:rFonts w:ascii="Times New Roman" w:hAnsi="Times New Roman" w:cs="Times New Roman"/>
          <w:color w:val="000000"/>
          <w:sz w:val="28"/>
          <w:szCs w:val="28"/>
          <w:lang w:val="de-DE"/>
        </w:rPr>
        <w:t>ren. Hier ist der Arbeitsvertrag bereits mit der mündlichen Einigung wirksam</w:t>
      </w:r>
      <w:r w:rsidR="005E6CDD">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zustande gekommen, die schriftliche Fixierung hat nur die Bedeutung einer</w:t>
      </w:r>
      <w:r w:rsidR="005E6CDD">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Bestätigung der bereits getroffenen Vereinbarungen.</w:t>
      </w:r>
    </w:p>
    <w:p w:rsidR="00C615C2" w:rsidRPr="004147B6" w:rsidRDefault="00C615C2" w:rsidP="005E6CDD">
      <w:pPr>
        <w:pStyle w:val="HTML"/>
        <w:shd w:val="clear" w:color="auto" w:fill="FFFFFF"/>
        <w:jc w:val="both"/>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w:t>
      </w:r>
      <w:r w:rsidRPr="004147B6">
        <w:rPr>
          <w:rFonts w:ascii="Times New Roman" w:hAnsi="Times New Roman" w:cs="Times New Roman"/>
          <w:color w:val="000000"/>
          <w:sz w:val="28"/>
          <w:szCs w:val="28"/>
          <w:lang w:val="de-DE"/>
        </w:rPr>
        <w:t>Frankfurter Allgemeine</w:t>
      </w:r>
    </w:p>
    <w:p w:rsidR="00C615C2" w:rsidRPr="004147B6" w:rsidRDefault="005E6CDD" w:rsidP="005E6CDD">
      <w:pPr>
        <w:pStyle w:val="HTML"/>
        <w:shd w:val="clear" w:color="auto" w:fill="FFFFFF"/>
        <w:jc w:val="both"/>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00C615C2" w:rsidRPr="004147B6">
        <w:rPr>
          <w:rFonts w:ascii="Times New Roman" w:hAnsi="Times New Roman" w:cs="Times New Roman"/>
          <w:color w:val="000000"/>
          <w:sz w:val="28"/>
          <w:szCs w:val="28"/>
          <w:lang w:val="de-DE"/>
        </w:rPr>
        <w:t>Zeitung für Deutschland</w:t>
      </w:r>
    </w:p>
    <w:p w:rsidR="006A5DAA" w:rsidRPr="005E6CDD" w:rsidRDefault="006A5DAA" w:rsidP="005E6CDD">
      <w:pPr>
        <w:pStyle w:val="HTML"/>
        <w:shd w:val="clear" w:color="auto" w:fill="FFFFFF"/>
        <w:textAlignment w:val="baseline"/>
        <w:rPr>
          <w:b/>
          <w:i/>
          <w:sz w:val="28"/>
          <w:szCs w:val="28"/>
          <w:lang w:val="de-DE"/>
        </w:rPr>
      </w:pPr>
    </w:p>
    <w:p w:rsidR="008B3838" w:rsidRDefault="008B3838" w:rsidP="002F4C1A">
      <w:pPr>
        <w:spacing w:before="0"/>
        <w:rPr>
          <w:b/>
          <w:i w:val="0"/>
          <w:sz w:val="28"/>
          <w:szCs w:val="28"/>
          <w:lang w:val="de-DE"/>
        </w:rPr>
      </w:pPr>
    </w:p>
    <w:p w:rsidR="008B3838" w:rsidRDefault="008B3838" w:rsidP="002F4C1A">
      <w:pPr>
        <w:spacing w:before="0"/>
        <w:rPr>
          <w:b/>
          <w:i w:val="0"/>
          <w:sz w:val="28"/>
          <w:szCs w:val="28"/>
          <w:lang w:val="de-DE"/>
        </w:rPr>
      </w:pPr>
    </w:p>
    <w:p w:rsidR="008B3838" w:rsidRDefault="008B3838" w:rsidP="002F4C1A">
      <w:pPr>
        <w:spacing w:before="0"/>
        <w:rPr>
          <w:b/>
          <w:i w:val="0"/>
          <w:sz w:val="28"/>
          <w:szCs w:val="28"/>
          <w:lang w:val="de-DE"/>
        </w:rPr>
      </w:pPr>
    </w:p>
    <w:p w:rsidR="00EC2BA9" w:rsidRPr="004147B6" w:rsidRDefault="006A5DAA" w:rsidP="002F4C1A">
      <w:pPr>
        <w:spacing w:before="0"/>
        <w:rPr>
          <w:b/>
          <w:i w:val="0"/>
          <w:sz w:val="28"/>
          <w:szCs w:val="28"/>
          <w:lang w:val="de-DE"/>
        </w:rPr>
      </w:pPr>
      <w:r w:rsidRPr="00554DA7">
        <w:rPr>
          <w:b/>
          <w:i w:val="0"/>
          <w:sz w:val="28"/>
          <w:szCs w:val="28"/>
          <w:lang w:val="de-DE"/>
        </w:rPr>
        <w:lastRenderedPageBreak/>
        <w:t>Thema</w:t>
      </w:r>
      <w:r w:rsidRPr="004147B6">
        <w:rPr>
          <w:b/>
          <w:i w:val="0"/>
          <w:sz w:val="28"/>
          <w:szCs w:val="28"/>
          <w:lang w:val="de-DE"/>
        </w:rPr>
        <w:t xml:space="preserve"> 9. </w:t>
      </w:r>
      <w:r w:rsidR="00CC6EEB" w:rsidRPr="004147B6">
        <w:rPr>
          <w:b/>
          <w:i w:val="0"/>
          <w:sz w:val="28"/>
          <w:szCs w:val="28"/>
          <w:lang w:val="de-DE"/>
        </w:rPr>
        <w:t xml:space="preserve"> </w:t>
      </w:r>
      <w:r w:rsidR="00CC6EEB">
        <w:rPr>
          <w:b/>
          <w:i w:val="0"/>
          <w:sz w:val="28"/>
          <w:szCs w:val="28"/>
        </w:rPr>
        <w:t>Управленческие</w:t>
      </w:r>
      <w:r w:rsidR="00CC6EEB" w:rsidRPr="004147B6">
        <w:rPr>
          <w:b/>
          <w:i w:val="0"/>
          <w:sz w:val="28"/>
          <w:szCs w:val="28"/>
          <w:lang w:val="de-DE"/>
        </w:rPr>
        <w:t xml:space="preserve"> </w:t>
      </w:r>
      <w:r w:rsidR="00CC6EEB">
        <w:rPr>
          <w:b/>
          <w:i w:val="0"/>
          <w:sz w:val="28"/>
          <w:szCs w:val="28"/>
        </w:rPr>
        <w:t>стили</w:t>
      </w:r>
    </w:p>
    <w:p w:rsidR="00EC2BA9" w:rsidRPr="00EC2BA9" w:rsidRDefault="00EC2BA9" w:rsidP="002F4C1A">
      <w:pPr>
        <w:spacing w:before="0"/>
        <w:rPr>
          <w:b/>
          <w:sz w:val="28"/>
          <w:szCs w:val="28"/>
          <w:lang w:val="de-DE"/>
        </w:rPr>
      </w:pPr>
      <w:r w:rsidRPr="00EC2BA9">
        <w:rPr>
          <w:b/>
          <w:sz w:val="28"/>
          <w:szCs w:val="28"/>
          <w:lang w:val="de-DE"/>
        </w:rPr>
        <w:t>I. Lesen und referieren Sie den Text</w:t>
      </w:r>
    </w:p>
    <w:p w:rsidR="004D7723" w:rsidRPr="004D7723" w:rsidRDefault="004D7723" w:rsidP="002F4C1A">
      <w:pPr>
        <w:spacing w:before="0"/>
        <w:rPr>
          <w:b/>
          <w:i w:val="0"/>
          <w:sz w:val="28"/>
          <w:szCs w:val="28"/>
          <w:lang w:val="de-DE"/>
        </w:rPr>
      </w:pPr>
      <w:r>
        <w:rPr>
          <w:b/>
          <w:i w:val="0"/>
          <w:sz w:val="28"/>
          <w:szCs w:val="28"/>
          <w:lang w:val="de-DE"/>
        </w:rPr>
        <w:t>Text 1</w:t>
      </w:r>
      <w:r w:rsidRPr="004D7723">
        <w:rPr>
          <w:b/>
          <w:i w:val="0"/>
          <w:sz w:val="28"/>
          <w:szCs w:val="28"/>
          <w:lang w:val="de-DE"/>
        </w:rPr>
        <w:t xml:space="preserve">.  Die </w:t>
      </w:r>
      <w:r w:rsidRPr="004D7723">
        <w:rPr>
          <w:b/>
          <w:i w:val="0"/>
          <w:snapToGrid w:val="0"/>
          <w:sz w:val="28"/>
          <w:szCs w:val="28"/>
          <w:lang w:val="de-DE"/>
        </w:rPr>
        <w:t>Führungsstile</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Mit seinem Führungsstil drückt ein Vorgesetzter eine ganz bestimmte Grundhaltung sei</w:t>
      </w:r>
      <w:r w:rsidRPr="004D7723">
        <w:rPr>
          <w:i w:val="0"/>
          <w:snapToGrid w:val="0"/>
          <w:sz w:val="28"/>
          <w:szCs w:val="28"/>
          <w:lang w:val="de-DE"/>
        </w:rPr>
        <w:softHyphen/>
        <w:t xml:space="preserve">nen Mitarbeitern gegenüber aus. Es handelt sich dabei oft um typische Muster des Führungsverhaltens, die sich insbesondere durch das Merkmal der </w:t>
      </w:r>
      <w:r w:rsidRPr="004D7723">
        <w:rPr>
          <w:b/>
          <w:i w:val="0"/>
          <w:snapToGrid w:val="0"/>
          <w:sz w:val="28"/>
          <w:szCs w:val="28"/>
          <w:lang w:val="de-DE"/>
        </w:rPr>
        <w:t>Entscheidungs</w:t>
      </w:r>
      <w:r w:rsidRPr="004D7723">
        <w:rPr>
          <w:b/>
          <w:i w:val="0"/>
          <w:snapToGrid w:val="0"/>
          <w:sz w:val="28"/>
          <w:szCs w:val="28"/>
          <w:lang w:val="de-DE"/>
        </w:rPr>
        <w:softHyphen/>
        <w:t xml:space="preserve">bildung </w:t>
      </w:r>
      <w:r w:rsidRPr="004D7723">
        <w:rPr>
          <w:i w:val="0"/>
          <w:snapToGrid w:val="0"/>
          <w:sz w:val="28"/>
          <w:szCs w:val="28"/>
          <w:lang w:val="de-DE"/>
        </w:rPr>
        <w:t>unterscheiden.</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 xml:space="preserve">Entscheidungsbezogene Führungsstile lassen sich in zwei grobe Kategorien einteilen: einen </w:t>
      </w:r>
      <w:r w:rsidRPr="004D7723">
        <w:rPr>
          <w:b/>
          <w:i w:val="0"/>
          <w:snapToGrid w:val="0"/>
          <w:sz w:val="28"/>
          <w:szCs w:val="28"/>
          <w:lang w:val="de-DE"/>
        </w:rPr>
        <w:t xml:space="preserve">autoritären </w:t>
      </w:r>
      <w:r w:rsidRPr="004D7723">
        <w:rPr>
          <w:i w:val="0"/>
          <w:snapToGrid w:val="0"/>
          <w:sz w:val="28"/>
          <w:szCs w:val="28"/>
          <w:lang w:val="de-DE"/>
        </w:rPr>
        <w:t xml:space="preserve">und einen </w:t>
      </w:r>
      <w:r w:rsidRPr="004D7723">
        <w:rPr>
          <w:b/>
          <w:i w:val="0"/>
          <w:snapToGrid w:val="0"/>
          <w:sz w:val="28"/>
          <w:szCs w:val="28"/>
          <w:lang w:val="de-DE"/>
        </w:rPr>
        <w:t>demokratischen Führungsstil</w:t>
      </w:r>
      <w:r w:rsidRPr="004D7723">
        <w:rPr>
          <w:i w:val="0"/>
          <w:snapToGrid w:val="0"/>
          <w:sz w:val="28"/>
          <w:szCs w:val="28"/>
          <w:lang w:val="de-DE"/>
        </w:rPr>
        <w:t>, je nach Verhalten des Führenden bei der Willensbildung.</w:t>
      </w:r>
    </w:p>
    <w:p w:rsidR="004D7723" w:rsidRPr="004D7723" w:rsidRDefault="00063D9B" w:rsidP="004D7723">
      <w:pPr>
        <w:shd w:val="clear" w:color="auto" w:fill="FFFFFF"/>
        <w:spacing w:line="276" w:lineRule="auto"/>
        <w:ind w:right="-286" w:firstLine="709"/>
        <w:jc w:val="both"/>
        <w:rPr>
          <w:i w:val="0"/>
          <w:snapToGrid w:val="0"/>
          <w:sz w:val="28"/>
          <w:szCs w:val="28"/>
          <w:lang w:val="de-DE"/>
        </w:rPr>
      </w:pPr>
      <w:r>
        <w:rPr>
          <w:i w:val="0"/>
          <w:snapToGrid w:val="0"/>
          <w:sz w:val="28"/>
          <w:szCs w:val="28"/>
          <w:lang w:val="de-DE"/>
        </w:rPr>
        <w:t xml:space="preserve">Ein </w:t>
      </w:r>
      <w:r w:rsidR="004D7723" w:rsidRPr="004D7723">
        <w:rPr>
          <w:b/>
          <w:i w:val="0"/>
          <w:snapToGrid w:val="0"/>
          <w:sz w:val="28"/>
          <w:szCs w:val="28"/>
          <w:lang w:val="de-DE"/>
        </w:rPr>
        <w:t>autoritärer Führungsstil</w:t>
      </w:r>
      <w:r w:rsidR="004D7723" w:rsidRPr="004D7723">
        <w:rPr>
          <w:i w:val="0"/>
          <w:snapToGrid w:val="0"/>
          <w:sz w:val="28"/>
          <w:szCs w:val="28"/>
          <w:lang w:val="de-DE"/>
        </w:rPr>
        <w:t xml:space="preserve"> signalisiert, dass der Führende die Ziele allein vorgibt. Er bestimmt die Abläufe im Unternehmen. Er entscheidet allein, ohne seine Mitarbeiter zu befragen oder ihre Argumente oder Vorschläge für Problemlösungen anzuhören. Er bevorzugt die Befehlsform bei Anweisungen und erwartet von seinen Mitarbeitern die korrekte Ausführung seiner Befehle, was er dann auch kontrolliert. Den Kontakt zu sei</w:t>
      </w:r>
      <w:r w:rsidR="004D7723" w:rsidRPr="004D7723">
        <w:rPr>
          <w:i w:val="0"/>
          <w:snapToGrid w:val="0"/>
          <w:sz w:val="28"/>
          <w:szCs w:val="28"/>
          <w:lang w:val="de-DE"/>
        </w:rPr>
        <w:softHyphen/>
        <w:t>nen Untergebenen beschränkt der autoritäre Vorgesetzte auf seine Anordnungen, andere soziale Kontakte finden nicht statt.</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b/>
          <w:i w:val="0"/>
          <w:snapToGrid w:val="0"/>
          <w:sz w:val="28"/>
          <w:szCs w:val="28"/>
          <w:lang w:val="de-DE"/>
        </w:rPr>
        <w:t>Demokratische Führungsstile</w:t>
      </w:r>
      <w:r w:rsidRPr="004D7723">
        <w:rPr>
          <w:i w:val="0"/>
          <w:snapToGrid w:val="0"/>
          <w:sz w:val="28"/>
          <w:szCs w:val="28"/>
          <w:lang w:val="de-DE"/>
        </w:rPr>
        <w:t xml:space="preserve"> dagegen sind gekennzeichnet durch die aktive Beteili</w:t>
      </w:r>
      <w:r w:rsidRPr="004D7723">
        <w:rPr>
          <w:i w:val="0"/>
          <w:snapToGrid w:val="0"/>
          <w:sz w:val="28"/>
          <w:szCs w:val="28"/>
          <w:lang w:val="de-DE"/>
        </w:rPr>
        <w:softHyphen/>
        <w:t>gung der Mitarbeiter am Entscheidungsprozess. Der Führende delegiert in unterschied</w:t>
      </w:r>
      <w:r w:rsidRPr="004D7723">
        <w:rPr>
          <w:i w:val="0"/>
          <w:snapToGrid w:val="0"/>
          <w:sz w:val="28"/>
          <w:szCs w:val="28"/>
          <w:lang w:val="de-DE"/>
        </w:rPr>
        <w:softHyphen/>
        <w:t xml:space="preserve">lichem Maße die Entscheidungsbefugnisse. Der demokratische oder auch </w:t>
      </w:r>
      <w:r w:rsidRPr="004D7723">
        <w:rPr>
          <w:b/>
          <w:i w:val="0"/>
          <w:snapToGrid w:val="0"/>
          <w:sz w:val="28"/>
          <w:szCs w:val="28"/>
          <w:lang w:val="de-DE"/>
        </w:rPr>
        <w:t>partizipative</w:t>
      </w:r>
      <w:r w:rsidRPr="004D7723">
        <w:rPr>
          <w:i w:val="0"/>
          <w:snapToGrid w:val="0"/>
          <w:sz w:val="28"/>
          <w:szCs w:val="28"/>
          <w:lang w:val="de-DE"/>
        </w:rPr>
        <w:t xml:space="preserve"> </w:t>
      </w:r>
      <w:r w:rsidRPr="004D7723">
        <w:rPr>
          <w:b/>
          <w:i w:val="0"/>
          <w:snapToGrid w:val="0"/>
          <w:sz w:val="28"/>
          <w:szCs w:val="28"/>
          <w:lang w:val="de-DE"/>
        </w:rPr>
        <w:t xml:space="preserve">Führungsstil </w:t>
      </w:r>
      <w:r w:rsidRPr="004D7723">
        <w:rPr>
          <w:i w:val="0"/>
          <w:snapToGrid w:val="0"/>
          <w:sz w:val="28"/>
          <w:szCs w:val="28"/>
          <w:lang w:val="de-DE"/>
        </w:rPr>
        <w:t>ist geprägt von einer Verringerung der sozialen Distanz zwischen dem Führenden und den Geführten. Hier versucht der Vorgesetzte, Ratschläge</w:t>
      </w:r>
      <w:r w:rsidRPr="004D7723">
        <w:rPr>
          <w:b/>
          <w:i w:val="0"/>
          <w:snapToGrid w:val="0"/>
          <w:sz w:val="28"/>
          <w:szCs w:val="28"/>
          <w:lang w:val="de-DE"/>
        </w:rPr>
        <w:t xml:space="preserve"> </w:t>
      </w:r>
      <w:r w:rsidRPr="004D7723">
        <w:rPr>
          <w:i w:val="0"/>
          <w:snapToGrid w:val="0"/>
          <w:sz w:val="28"/>
          <w:szCs w:val="28"/>
          <w:lang w:val="de-DE"/>
        </w:rPr>
        <w:t xml:space="preserve">seiner Mitarbeiter einzuholen und gegebenenfalls zu berücksichtigen. Auch bemüht er sich, eher zu </w:t>
      </w:r>
      <w:r w:rsidRPr="004D7723">
        <w:rPr>
          <w:b/>
          <w:i w:val="0"/>
          <w:snapToGrid w:val="0"/>
          <w:sz w:val="28"/>
          <w:szCs w:val="28"/>
          <w:lang w:val="de-DE"/>
        </w:rPr>
        <w:t xml:space="preserve">überzeugen </w:t>
      </w:r>
      <w:r w:rsidRPr="004D7723">
        <w:rPr>
          <w:i w:val="0"/>
          <w:snapToGrid w:val="0"/>
          <w:sz w:val="28"/>
          <w:szCs w:val="28"/>
          <w:lang w:val="de-DE"/>
        </w:rPr>
        <w:t xml:space="preserve">als zu befehlen. Partizipatives Verhalten heißt, dass die Mitarbeiter ein gewisses Maß an Mitwirkung besitzen, bevor der Führende seine Entscheidung fällt. Einen Schritt weiter geht der sog. </w:t>
      </w:r>
      <w:r w:rsidRPr="004D7723">
        <w:rPr>
          <w:b/>
          <w:i w:val="0"/>
          <w:snapToGrid w:val="0"/>
          <w:sz w:val="28"/>
          <w:szCs w:val="28"/>
          <w:lang w:val="de-DE"/>
        </w:rPr>
        <w:t xml:space="preserve">kooperative Führungsstil, </w:t>
      </w:r>
      <w:r w:rsidRPr="004D7723">
        <w:rPr>
          <w:i w:val="0"/>
          <w:snapToGrid w:val="0"/>
          <w:sz w:val="28"/>
          <w:szCs w:val="28"/>
          <w:lang w:val="de-DE"/>
        </w:rPr>
        <w:t>bei dem die Gruppenmit</w:t>
      </w:r>
      <w:r w:rsidRPr="004D7723">
        <w:rPr>
          <w:i w:val="0"/>
          <w:snapToGrid w:val="0"/>
          <w:sz w:val="28"/>
          <w:szCs w:val="28"/>
          <w:lang w:val="de-DE"/>
        </w:rPr>
        <w:softHyphen/>
        <w:t xml:space="preserve">glieder </w:t>
      </w:r>
      <w:r w:rsidRPr="004D7723">
        <w:rPr>
          <w:b/>
          <w:i w:val="0"/>
          <w:snapToGrid w:val="0"/>
          <w:sz w:val="28"/>
          <w:szCs w:val="28"/>
          <w:lang w:val="de-DE"/>
        </w:rPr>
        <w:t xml:space="preserve">mitentscheiden. </w:t>
      </w:r>
      <w:r w:rsidRPr="004D7723">
        <w:rPr>
          <w:i w:val="0"/>
          <w:snapToGrid w:val="0"/>
          <w:sz w:val="28"/>
          <w:szCs w:val="28"/>
          <w:lang w:val="de-DE"/>
        </w:rPr>
        <w:t>Die Gruppe entwickelt die Vorschläge und bringt so ihre fach</w:t>
      </w:r>
      <w:r w:rsidRPr="004D7723">
        <w:rPr>
          <w:i w:val="0"/>
          <w:snapToGrid w:val="0"/>
          <w:sz w:val="28"/>
          <w:szCs w:val="28"/>
          <w:lang w:val="de-DE"/>
        </w:rPr>
        <w:softHyphen/>
        <w:t>liche Kompetenz in den Entscheidungsprozess mit ein. Der Vorgesetzte wählt dann eine Lösungsmöglichkeit aus, oder die Gruppe entscheidet in einem vereinbarten Rahmen autonom.</w:t>
      </w:r>
    </w:p>
    <w:p w:rsidR="004D7723" w:rsidRDefault="004D7723" w:rsidP="004D7723">
      <w:pPr>
        <w:shd w:val="clear" w:color="auto" w:fill="FFFFFF"/>
        <w:spacing w:line="276" w:lineRule="auto"/>
        <w:ind w:right="-286" w:firstLine="709"/>
        <w:jc w:val="both"/>
        <w:rPr>
          <w:i w:val="0"/>
          <w:snapToGrid w:val="0"/>
          <w:sz w:val="28"/>
          <w:szCs w:val="28"/>
          <w:lang w:val="de-DE"/>
        </w:rPr>
      </w:pPr>
      <w:r w:rsidRPr="004D7723">
        <w:rPr>
          <w:b/>
          <w:i w:val="0"/>
          <w:snapToGrid w:val="0"/>
          <w:sz w:val="28"/>
          <w:szCs w:val="28"/>
          <w:lang w:val="de-DE"/>
        </w:rPr>
        <w:t xml:space="preserve">Veränderte Rahmenbedingungen </w:t>
      </w:r>
      <w:r w:rsidRPr="004D7723">
        <w:rPr>
          <w:i w:val="0"/>
          <w:snapToGrid w:val="0"/>
          <w:sz w:val="28"/>
          <w:szCs w:val="28"/>
          <w:lang w:val="de-DE"/>
        </w:rPr>
        <w:t>in der Wirtschaft zwingen immer mehr Unternehmen zum Umdenken: traditionelle starre Hierarchien</w:t>
      </w:r>
      <w:r w:rsidRPr="004D7723">
        <w:rPr>
          <w:b/>
          <w:i w:val="0"/>
          <w:snapToGrid w:val="0"/>
          <w:sz w:val="28"/>
          <w:szCs w:val="28"/>
          <w:lang w:val="de-DE"/>
        </w:rPr>
        <w:t xml:space="preserve"> </w:t>
      </w:r>
      <w:r w:rsidRPr="004D7723">
        <w:rPr>
          <w:i w:val="0"/>
          <w:snapToGrid w:val="0"/>
          <w:sz w:val="28"/>
          <w:szCs w:val="28"/>
          <w:lang w:val="de-DE"/>
        </w:rPr>
        <w:t>und autoritäre, zentralistische Entschei</w:t>
      </w:r>
      <w:r w:rsidRPr="004D7723">
        <w:rPr>
          <w:i w:val="0"/>
          <w:snapToGrid w:val="0"/>
          <w:sz w:val="28"/>
          <w:szCs w:val="28"/>
          <w:lang w:val="de-DE"/>
        </w:rPr>
        <w:softHyphen/>
        <w:t>dungsprozesse, die auch heute noch vielfach das Bild unserer Chefetagen prägen, können nicht schnell und flexibel genug auf die globale Wettbewerbssituation reagieren. Um erfolg</w:t>
      </w:r>
      <w:r w:rsidRPr="004D7723">
        <w:rPr>
          <w:i w:val="0"/>
          <w:snapToGrid w:val="0"/>
          <w:sz w:val="28"/>
          <w:szCs w:val="28"/>
          <w:lang w:val="de-DE"/>
        </w:rPr>
        <w:softHyphen/>
        <w:t>reich zu sein, brauchen unsere Unternehmen partnerschaftliche und mitarbeiterorientierte</w:t>
      </w:r>
      <w:r w:rsidRPr="004D7723">
        <w:rPr>
          <w:b/>
          <w:i w:val="0"/>
          <w:snapToGrid w:val="0"/>
          <w:sz w:val="28"/>
          <w:szCs w:val="28"/>
          <w:lang w:val="de-DE"/>
        </w:rPr>
        <w:t xml:space="preserve"> </w:t>
      </w:r>
      <w:r w:rsidRPr="004D7723">
        <w:rPr>
          <w:i w:val="0"/>
          <w:snapToGrid w:val="0"/>
          <w:sz w:val="28"/>
          <w:szCs w:val="28"/>
          <w:lang w:val="de-DE"/>
        </w:rPr>
        <w:t>Konzepte, um angemessen auf die veränderte Marktsituation reagieren zu können.</w:t>
      </w:r>
    </w:p>
    <w:p w:rsidR="008B3838" w:rsidRDefault="008B3838" w:rsidP="007C0E51">
      <w:pPr>
        <w:shd w:val="clear" w:color="auto" w:fill="FFFFFF"/>
        <w:spacing w:line="276" w:lineRule="auto"/>
        <w:ind w:right="-286"/>
        <w:jc w:val="both"/>
        <w:rPr>
          <w:b/>
          <w:snapToGrid w:val="0"/>
          <w:sz w:val="28"/>
          <w:szCs w:val="28"/>
          <w:lang w:val="de-DE"/>
        </w:rPr>
      </w:pPr>
    </w:p>
    <w:p w:rsidR="00EC2BA9" w:rsidRPr="007C0E51" w:rsidRDefault="00EC2BA9" w:rsidP="007C0E51">
      <w:pPr>
        <w:shd w:val="clear" w:color="auto" w:fill="FFFFFF"/>
        <w:spacing w:line="276" w:lineRule="auto"/>
        <w:ind w:right="-286"/>
        <w:jc w:val="both"/>
        <w:rPr>
          <w:b/>
          <w:snapToGrid w:val="0"/>
          <w:sz w:val="28"/>
          <w:szCs w:val="28"/>
          <w:lang w:val="de-DE"/>
        </w:rPr>
      </w:pPr>
      <w:r w:rsidRPr="007C0E51">
        <w:rPr>
          <w:b/>
          <w:snapToGrid w:val="0"/>
          <w:sz w:val="28"/>
          <w:szCs w:val="28"/>
          <w:lang w:val="de-DE"/>
        </w:rPr>
        <w:lastRenderedPageBreak/>
        <w:t xml:space="preserve">II. Lesen Sie den Text und erläutern Sie, </w:t>
      </w:r>
      <w:r w:rsidR="007C0E51" w:rsidRPr="007C0E51">
        <w:rPr>
          <w:b/>
          <w:snapToGrid w:val="0"/>
          <w:sz w:val="28"/>
          <w:szCs w:val="28"/>
          <w:lang w:val="de-DE"/>
        </w:rPr>
        <w:t>was heißt ein demokratischer Führungsstil.</w:t>
      </w:r>
      <w:r w:rsidRPr="007C0E51">
        <w:rPr>
          <w:b/>
          <w:snapToGrid w:val="0"/>
          <w:sz w:val="28"/>
          <w:szCs w:val="28"/>
          <w:lang w:val="de-DE"/>
        </w:rPr>
        <w:t xml:space="preserve"> </w:t>
      </w:r>
    </w:p>
    <w:p w:rsidR="004D7723" w:rsidRPr="004D7723" w:rsidRDefault="004D7723" w:rsidP="004D7723">
      <w:pPr>
        <w:shd w:val="clear" w:color="auto" w:fill="FFFFFF"/>
        <w:spacing w:line="276" w:lineRule="auto"/>
        <w:ind w:right="-286"/>
        <w:rPr>
          <w:i w:val="0"/>
          <w:snapToGrid w:val="0"/>
          <w:sz w:val="28"/>
          <w:szCs w:val="28"/>
          <w:lang w:val="de-DE"/>
        </w:rPr>
      </w:pPr>
      <w:r>
        <w:rPr>
          <w:b/>
          <w:i w:val="0"/>
          <w:sz w:val="28"/>
          <w:szCs w:val="28"/>
          <w:lang w:val="de-DE"/>
        </w:rPr>
        <w:t>Text 2</w:t>
      </w:r>
      <w:r w:rsidRPr="004D7723">
        <w:rPr>
          <w:b/>
          <w:i w:val="0"/>
          <w:sz w:val="28"/>
          <w:szCs w:val="28"/>
          <w:lang w:val="de-DE"/>
        </w:rPr>
        <w:t xml:space="preserve">.  </w:t>
      </w:r>
      <w:r w:rsidRPr="004D7723">
        <w:rPr>
          <w:b/>
          <w:i w:val="0"/>
          <w:snapToGrid w:val="0"/>
          <w:sz w:val="28"/>
          <w:szCs w:val="28"/>
          <w:lang w:val="de-DE"/>
        </w:rPr>
        <w:t>Führungskonzept: Demokratischer Führungsstil</w:t>
      </w:r>
    </w:p>
    <w:p w:rsidR="004D7723" w:rsidRPr="004D7723" w:rsidRDefault="004D7723" w:rsidP="004D7723">
      <w:pPr>
        <w:spacing w:line="276" w:lineRule="auto"/>
        <w:ind w:right="-286"/>
        <w:rPr>
          <w:i w:val="0"/>
          <w:sz w:val="28"/>
          <w:szCs w:val="28"/>
          <w:lang w:val="de-DE"/>
        </w:rPr>
      </w:pPr>
      <w:r w:rsidRPr="004D7723">
        <w:rPr>
          <w:i w:val="0"/>
          <w:sz w:val="28"/>
          <w:szCs w:val="28"/>
          <w:lang w:val="de-DE"/>
        </w:rPr>
        <w:t>Aus dem Bericht von einem Top-Manager:</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„...Wir führen situationsgerecht, zielorientiert, ausgewogen, sach- und personenbezogen. Jede Gemeinschaft hat Eigengesetzlichkeiten, die von der Individualität und der Qualifikation der Mitarbeiter, den vertraglichen und arbeitsmäßigen Tatsachen sowie der wirtschaftlichen Situation und den Anforderungen des Marktes geprägt werden. Diese Fakten haben bei allen Entscheidungen Priorität. Wir fördern die Kooperation, dieses Fremdwort heißt Zusammenarbeit. Alle pflicht- und verantwortungsbewussten Mitarbeiterinnen und Mitarbeiter können mit eigenen Ideen zu Problemlösungen und Zielsetzungen beitragen.</w:t>
      </w:r>
    </w:p>
    <w:p w:rsidR="004D7723" w:rsidRPr="004D7723" w:rsidRDefault="004D7723" w:rsidP="004D7723">
      <w:pPr>
        <w:shd w:val="clear" w:color="auto" w:fill="FFFFFF"/>
        <w:spacing w:line="276" w:lineRule="auto"/>
        <w:ind w:right="-286" w:firstLine="709"/>
        <w:jc w:val="both"/>
        <w:rPr>
          <w:i w:val="0"/>
          <w:snapToGrid w:val="0"/>
          <w:sz w:val="28"/>
          <w:szCs w:val="28"/>
        </w:rPr>
      </w:pPr>
      <w:r w:rsidRPr="004D7723">
        <w:rPr>
          <w:i w:val="0"/>
          <w:snapToGrid w:val="0"/>
          <w:sz w:val="28"/>
          <w:szCs w:val="28"/>
          <w:lang w:val="de-DE"/>
        </w:rPr>
        <w:t>Wer sich entfalten und bewähren kann, ist bestens motiviert und bringt mehr Überzeugungskraft auf. Die Zusammenarbeit funktioniert unter folgenden Voraussetzungen:</w:t>
      </w:r>
    </w:p>
    <w:p w:rsidR="004D7723" w:rsidRPr="004D7723" w:rsidRDefault="004D7723" w:rsidP="003E0289">
      <w:pPr>
        <w:widowControl/>
        <w:numPr>
          <w:ilvl w:val="0"/>
          <w:numId w:val="20"/>
        </w:numPr>
        <w:shd w:val="clear" w:color="auto" w:fill="FFFFFF"/>
        <w:snapToGrid/>
        <w:spacing w:before="0" w:line="276" w:lineRule="auto"/>
        <w:ind w:left="0" w:right="-286" w:firstLine="709"/>
        <w:jc w:val="both"/>
        <w:rPr>
          <w:i w:val="0"/>
          <w:snapToGrid w:val="0"/>
          <w:sz w:val="28"/>
          <w:szCs w:val="28"/>
        </w:rPr>
      </w:pPr>
      <w:r w:rsidRPr="004D7723">
        <w:rPr>
          <w:i w:val="0"/>
          <w:snapToGrid w:val="0"/>
          <w:sz w:val="28"/>
          <w:szCs w:val="28"/>
          <w:lang w:val="de-DE"/>
        </w:rPr>
        <w:t>Vorhaben besprechen und erklären;</w:t>
      </w:r>
    </w:p>
    <w:p w:rsidR="004D7723" w:rsidRPr="004D7723" w:rsidRDefault="004D7723" w:rsidP="003E0289">
      <w:pPr>
        <w:widowControl/>
        <w:numPr>
          <w:ilvl w:val="0"/>
          <w:numId w:val="21"/>
        </w:numPr>
        <w:shd w:val="clear" w:color="auto" w:fill="FFFFFF"/>
        <w:snapToGrid/>
        <w:spacing w:before="0" w:line="276" w:lineRule="auto"/>
        <w:ind w:left="0" w:right="-286" w:firstLine="709"/>
        <w:jc w:val="both"/>
        <w:rPr>
          <w:i w:val="0"/>
          <w:snapToGrid w:val="0"/>
          <w:sz w:val="28"/>
          <w:szCs w:val="28"/>
        </w:rPr>
      </w:pPr>
      <w:r w:rsidRPr="004D7723">
        <w:rPr>
          <w:i w:val="0"/>
          <w:snapToGrid w:val="0"/>
          <w:sz w:val="28"/>
          <w:szCs w:val="28"/>
          <w:lang w:val="de-DE"/>
        </w:rPr>
        <w:t>Verantwortung übertragen;</w:t>
      </w:r>
    </w:p>
    <w:p w:rsidR="004D7723" w:rsidRPr="004D7723" w:rsidRDefault="004D7723" w:rsidP="003E0289">
      <w:pPr>
        <w:widowControl/>
        <w:numPr>
          <w:ilvl w:val="0"/>
          <w:numId w:val="22"/>
        </w:numPr>
        <w:shd w:val="clear" w:color="auto" w:fill="FFFFFF"/>
        <w:snapToGrid/>
        <w:spacing w:before="0" w:line="276" w:lineRule="auto"/>
        <w:ind w:left="0" w:right="-286" w:firstLine="709"/>
        <w:jc w:val="both"/>
        <w:rPr>
          <w:i w:val="0"/>
          <w:snapToGrid w:val="0"/>
          <w:sz w:val="28"/>
          <w:szCs w:val="28"/>
        </w:rPr>
      </w:pPr>
      <w:r w:rsidRPr="004D7723">
        <w:rPr>
          <w:i w:val="0"/>
          <w:snapToGrid w:val="0"/>
          <w:sz w:val="28"/>
          <w:szCs w:val="28"/>
          <w:lang w:val="de-DE"/>
        </w:rPr>
        <w:t>Vollmachten festlegen;</w:t>
      </w:r>
    </w:p>
    <w:p w:rsidR="004D7723" w:rsidRPr="004D7723" w:rsidRDefault="004D7723" w:rsidP="003E0289">
      <w:pPr>
        <w:widowControl/>
        <w:numPr>
          <w:ilvl w:val="0"/>
          <w:numId w:val="23"/>
        </w:numPr>
        <w:shd w:val="clear" w:color="auto" w:fill="FFFFFF"/>
        <w:snapToGrid/>
        <w:spacing w:before="0" w:line="276" w:lineRule="auto"/>
        <w:ind w:left="0" w:right="-286" w:firstLine="709"/>
        <w:jc w:val="both"/>
        <w:rPr>
          <w:i w:val="0"/>
          <w:snapToGrid w:val="0"/>
          <w:sz w:val="28"/>
          <w:szCs w:val="28"/>
        </w:rPr>
      </w:pPr>
      <w:r w:rsidRPr="004D7723">
        <w:rPr>
          <w:i w:val="0"/>
          <w:snapToGrid w:val="0"/>
          <w:sz w:val="28"/>
          <w:szCs w:val="28"/>
          <w:lang w:val="de-DE"/>
        </w:rPr>
        <w:t>Bring- und Holpflichten nachkommen;</w:t>
      </w:r>
    </w:p>
    <w:p w:rsidR="004D7723" w:rsidRPr="004D7723" w:rsidRDefault="004D7723" w:rsidP="003E0289">
      <w:pPr>
        <w:widowControl/>
        <w:numPr>
          <w:ilvl w:val="0"/>
          <w:numId w:val="24"/>
        </w:numPr>
        <w:shd w:val="clear" w:color="auto" w:fill="FFFFFF"/>
        <w:snapToGrid/>
        <w:spacing w:before="0" w:line="276" w:lineRule="auto"/>
        <w:ind w:left="0" w:right="-286" w:firstLine="709"/>
        <w:jc w:val="both"/>
        <w:rPr>
          <w:i w:val="0"/>
          <w:snapToGrid w:val="0"/>
          <w:sz w:val="28"/>
          <w:szCs w:val="28"/>
          <w:lang w:val="de-DE"/>
        </w:rPr>
      </w:pPr>
      <w:r w:rsidRPr="004D7723">
        <w:rPr>
          <w:i w:val="0"/>
          <w:snapToGrid w:val="0"/>
          <w:sz w:val="28"/>
          <w:szCs w:val="28"/>
          <w:lang w:val="de-DE"/>
        </w:rPr>
        <w:t>Vorgesetzte beachten Kontroll- und Kritikerfordernisse;</w:t>
      </w:r>
    </w:p>
    <w:p w:rsidR="004D7723" w:rsidRPr="004D7723" w:rsidRDefault="004D7723" w:rsidP="003E0289">
      <w:pPr>
        <w:widowControl/>
        <w:numPr>
          <w:ilvl w:val="0"/>
          <w:numId w:val="25"/>
        </w:numPr>
        <w:shd w:val="clear" w:color="auto" w:fill="FFFFFF"/>
        <w:snapToGrid/>
        <w:spacing w:before="0" w:line="276" w:lineRule="auto"/>
        <w:ind w:left="0" w:right="-286" w:firstLine="709"/>
        <w:jc w:val="both"/>
        <w:rPr>
          <w:i w:val="0"/>
          <w:snapToGrid w:val="0"/>
          <w:sz w:val="28"/>
          <w:szCs w:val="28"/>
          <w:lang w:val="de-DE"/>
        </w:rPr>
      </w:pPr>
      <w:r w:rsidRPr="004D7723">
        <w:rPr>
          <w:i w:val="0"/>
          <w:snapToGrid w:val="0"/>
          <w:sz w:val="28"/>
          <w:szCs w:val="28"/>
          <w:lang w:val="de-DE"/>
        </w:rPr>
        <w:t>Leistung braucht kein Lob, aber Lob fördert die Leistung;</w:t>
      </w:r>
    </w:p>
    <w:p w:rsidR="004D7723" w:rsidRPr="004D7723" w:rsidRDefault="004D7723" w:rsidP="003E0289">
      <w:pPr>
        <w:widowControl/>
        <w:numPr>
          <w:ilvl w:val="0"/>
          <w:numId w:val="26"/>
        </w:numPr>
        <w:shd w:val="clear" w:color="auto" w:fill="FFFFFF"/>
        <w:snapToGrid/>
        <w:spacing w:before="0" w:line="276" w:lineRule="auto"/>
        <w:ind w:left="0" w:right="-286" w:firstLine="709"/>
        <w:jc w:val="both"/>
        <w:rPr>
          <w:i w:val="0"/>
          <w:snapToGrid w:val="0"/>
          <w:sz w:val="28"/>
          <w:szCs w:val="28"/>
        </w:rPr>
      </w:pPr>
      <w:r w:rsidRPr="004D7723">
        <w:rPr>
          <w:i w:val="0"/>
          <w:snapToGrid w:val="0"/>
          <w:sz w:val="28"/>
          <w:szCs w:val="28"/>
          <w:lang w:val="de-DE"/>
        </w:rPr>
        <w:t>Unterstellungs- und Weisungsklarheit;</w:t>
      </w:r>
    </w:p>
    <w:p w:rsidR="004D7723" w:rsidRPr="004D7723" w:rsidRDefault="004D7723" w:rsidP="003E0289">
      <w:pPr>
        <w:widowControl/>
        <w:numPr>
          <w:ilvl w:val="0"/>
          <w:numId w:val="27"/>
        </w:numPr>
        <w:shd w:val="clear" w:color="auto" w:fill="FFFFFF"/>
        <w:snapToGrid/>
        <w:spacing w:before="0" w:line="276" w:lineRule="auto"/>
        <w:ind w:left="0" w:right="-286" w:firstLine="709"/>
        <w:jc w:val="both"/>
        <w:rPr>
          <w:i w:val="0"/>
          <w:snapToGrid w:val="0"/>
          <w:sz w:val="28"/>
          <w:szCs w:val="28"/>
        </w:rPr>
      </w:pPr>
      <w:r w:rsidRPr="004D7723">
        <w:rPr>
          <w:i w:val="0"/>
          <w:snapToGrid w:val="0"/>
          <w:sz w:val="28"/>
          <w:szCs w:val="28"/>
          <w:lang w:val="de-DE"/>
        </w:rPr>
        <w:t>Konfliktkultur.</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Nachstehende    Informationswege    müssen    funktionieren,  Verantwortung dafür tragen alle Mitarbeiterinnen und Mitarbeiter:</w:t>
      </w:r>
    </w:p>
    <w:p w:rsidR="004D7723" w:rsidRPr="004D7723" w:rsidRDefault="004D7723" w:rsidP="003E0289">
      <w:pPr>
        <w:pStyle w:val="a3"/>
        <w:numPr>
          <w:ilvl w:val="0"/>
          <w:numId w:val="28"/>
        </w:numPr>
        <w:shd w:val="clear" w:color="auto" w:fill="FFFFFF"/>
        <w:spacing w:line="276" w:lineRule="auto"/>
        <w:ind w:left="0" w:right="-286" w:firstLine="709"/>
        <w:jc w:val="both"/>
        <w:rPr>
          <w:snapToGrid w:val="0"/>
          <w:lang w:val="de-DE"/>
        </w:rPr>
      </w:pPr>
      <w:r w:rsidRPr="004D7723">
        <w:rPr>
          <w:snapToGrid w:val="0"/>
          <w:lang w:val="de-DE"/>
        </w:rPr>
        <w:t>Informationen von oben nach unten;</w:t>
      </w:r>
    </w:p>
    <w:p w:rsidR="004D7723" w:rsidRPr="004D7723" w:rsidRDefault="004D7723" w:rsidP="003E0289">
      <w:pPr>
        <w:pStyle w:val="a3"/>
        <w:numPr>
          <w:ilvl w:val="0"/>
          <w:numId w:val="28"/>
        </w:numPr>
        <w:shd w:val="clear" w:color="auto" w:fill="FFFFFF"/>
        <w:spacing w:line="276" w:lineRule="auto"/>
        <w:ind w:left="0" w:right="-286" w:firstLine="709"/>
        <w:jc w:val="both"/>
        <w:rPr>
          <w:snapToGrid w:val="0"/>
          <w:lang w:val="de-DE"/>
        </w:rPr>
      </w:pPr>
      <w:r w:rsidRPr="004D7723">
        <w:rPr>
          <w:snapToGrid w:val="0"/>
          <w:lang w:val="de-DE"/>
        </w:rPr>
        <w:t>Informationen von unten nach oben;</w:t>
      </w:r>
    </w:p>
    <w:p w:rsidR="004D7723" w:rsidRPr="004D7723" w:rsidRDefault="004D7723" w:rsidP="003E0289">
      <w:pPr>
        <w:pStyle w:val="a3"/>
        <w:numPr>
          <w:ilvl w:val="0"/>
          <w:numId w:val="28"/>
        </w:numPr>
        <w:shd w:val="clear" w:color="auto" w:fill="FFFFFF"/>
        <w:spacing w:line="276" w:lineRule="auto"/>
        <w:ind w:left="0" w:right="-286" w:firstLine="709"/>
        <w:jc w:val="both"/>
        <w:rPr>
          <w:snapToGrid w:val="0"/>
        </w:rPr>
      </w:pPr>
      <w:r w:rsidRPr="004D7723">
        <w:rPr>
          <w:snapToGrid w:val="0"/>
          <w:lang w:val="de-DE"/>
        </w:rPr>
        <w:t xml:space="preserve">Querinformationen; </w:t>
      </w:r>
    </w:p>
    <w:p w:rsidR="004D7723" w:rsidRPr="004D7723" w:rsidRDefault="004D7723" w:rsidP="003E0289">
      <w:pPr>
        <w:pStyle w:val="a3"/>
        <w:numPr>
          <w:ilvl w:val="0"/>
          <w:numId w:val="28"/>
        </w:numPr>
        <w:shd w:val="clear" w:color="auto" w:fill="FFFFFF"/>
        <w:spacing w:line="276" w:lineRule="auto"/>
        <w:ind w:left="0" w:right="-286" w:firstLine="709"/>
        <w:jc w:val="both"/>
        <w:rPr>
          <w:snapToGrid w:val="0"/>
          <w:lang w:val="de-DE"/>
        </w:rPr>
      </w:pPr>
      <w:r w:rsidRPr="004D7723">
        <w:rPr>
          <w:snapToGrid w:val="0"/>
          <w:lang w:val="de-DE"/>
        </w:rPr>
        <w:t>Informationen von außen nach innen;</w:t>
      </w:r>
    </w:p>
    <w:p w:rsidR="004D7723" w:rsidRPr="004D7723" w:rsidRDefault="004D7723" w:rsidP="003E0289">
      <w:pPr>
        <w:pStyle w:val="a3"/>
        <w:numPr>
          <w:ilvl w:val="0"/>
          <w:numId w:val="28"/>
        </w:numPr>
        <w:shd w:val="clear" w:color="auto" w:fill="FFFFFF"/>
        <w:spacing w:line="276" w:lineRule="auto"/>
        <w:ind w:left="0" w:right="-286" w:firstLine="709"/>
        <w:jc w:val="both"/>
        <w:rPr>
          <w:snapToGrid w:val="0"/>
          <w:lang w:val="de-DE"/>
        </w:rPr>
      </w:pPr>
      <w:r w:rsidRPr="004D7723">
        <w:rPr>
          <w:snapToGrid w:val="0"/>
          <w:lang w:val="de-DE"/>
        </w:rPr>
        <w:t>Informationen von innen nach außen.</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Niemand ist perfekt, alle ergänzen einander, und keiner ist so schlau wie alle zusammen.</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Wo Menschen sind, da menschelt es. Wer für sich das Adjektiv kollegial beansprucht, muss wissen, dass der lateinische Stamm collegialis auf Hilfsbereitschaft und Eintracht hinweist. Mit diesen Orientierungspunkten lässt sich Streit zwar nicht immer vermeiden, aber stets versachlichen. Das gelingt bei Beachtung folgender Grundsätze:</w:t>
      </w:r>
    </w:p>
    <w:p w:rsidR="004D7723" w:rsidRPr="004D7723" w:rsidRDefault="004D7723" w:rsidP="003E0289">
      <w:pPr>
        <w:pStyle w:val="a3"/>
        <w:numPr>
          <w:ilvl w:val="0"/>
          <w:numId w:val="29"/>
        </w:numPr>
        <w:shd w:val="clear" w:color="auto" w:fill="FFFFFF"/>
        <w:spacing w:line="276" w:lineRule="auto"/>
        <w:ind w:left="0" w:right="-286" w:firstLine="709"/>
        <w:jc w:val="both"/>
        <w:rPr>
          <w:snapToGrid w:val="0"/>
          <w:lang w:val="de-DE"/>
        </w:rPr>
      </w:pPr>
      <w:r w:rsidRPr="004D7723">
        <w:rPr>
          <w:snapToGrid w:val="0"/>
          <w:lang w:val="de-DE"/>
        </w:rPr>
        <w:t>aufgeschlossen und zugänglich Ansichten und Anliegen an</w:t>
      </w:r>
      <w:r w:rsidRPr="004D7723">
        <w:rPr>
          <w:snapToGrid w:val="0"/>
          <w:lang w:val="de-DE"/>
        </w:rPr>
        <w:softHyphen/>
        <w:t>hören;</w:t>
      </w:r>
    </w:p>
    <w:p w:rsidR="004D7723" w:rsidRPr="004D7723" w:rsidRDefault="004D7723" w:rsidP="003E0289">
      <w:pPr>
        <w:widowControl/>
        <w:numPr>
          <w:ilvl w:val="0"/>
          <w:numId w:val="29"/>
        </w:numPr>
        <w:shd w:val="clear" w:color="auto" w:fill="FFFFFF"/>
        <w:snapToGrid/>
        <w:spacing w:before="0" w:line="276" w:lineRule="auto"/>
        <w:ind w:left="0" w:right="-286" w:firstLine="709"/>
        <w:jc w:val="both"/>
        <w:rPr>
          <w:i w:val="0"/>
          <w:snapToGrid w:val="0"/>
          <w:sz w:val="28"/>
          <w:szCs w:val="28"/>
          <w:lang w:val="de-DE"/>
        </w:rPr>
      </w:pPr>
      <w:r w:rsidRPr="004D7723">
        <w:rPr>
          <w:i w:val="0"/>
          <w:snapToGrid w:val="0"/>
          <w:sz w:val="28"/>
          <w:szCs w:val="28"/>
          <w:lang w:val="de-DE"/>
        </w:rPr>
        <w:lastRenderedPageBreak/>
        <w:t>klärende Fragen stellen</w:t>
      </w:r>
      <w:r w:rsidRPr="004D7723">
        <w:rPr>
          <w:i w:val="0"/>
          <w:snapToGrid w:val="0"/>
          <w:sz w:val="28"/>
          <w:szCs w:val="28"/>
        </w:rPr>
        <w:t>;</w:t>
      </w:r>
    </w:p>
    <w:p w:rsidR="004D7723" w:rsidRPr="004D7723" w:rsidRDefault="004D7723" w:rsidP="003E0289">
      <w:pPr>
        <w:widowControl/>
        <w:numPr>
          <w:ilvl w:val="0"/>
          <w:numId w:val="29"/>
        </w:numPr>
        <w:shd w:val="clear" w:color="auto" w:fill="FFFFFF"/>
        <w:snapToGrid/>
        <w:spacing w:before="0" w:line="276" w:lineRule="auto"/>
        <w:ind w:left="0" w:right="-286" w:firstLine="709"/>
        <w:jc w:val="both"/>
        <w:rPr>
          <w:i w:val="0"/>
          <w:snapToGrid w:val="0"/>
          <w:sz w:val="28"/>
          <w:szCs w:val="28"/>
        </w:rPr>
      </w:pPr>
      <w:r w:rsidRPr="004D7723">
        <w:rPr>
          <w:i w:val="0"/>
          <w:snapToGrid w:val="0"/>
          <w:sz w:val="28"/>
          <w:szCs w:val="28"/>
          <w:lang w:val="de-DE"/>
        </w:rPr>
        <w:t>Verständnis aufbringen</w:t>
      </w:r>
      <w:r w:rsidRPr="004D7723">
        <w:rPr>
          <w:i w:val="0"/>
          <w:snapToGrid w:val="0"/>
          <w:sz w:val="28"/>
          <w:szCs w:val="28"/>
        </w:rPr>
        <w:t>;</w:t>
      </w:r>
    </w:p>
    <w:p w:rsidR="004D7723" w:rsidRPr="004D7723" w:rsidRDefault="004D7723" w:rsidP="003E0289">
      <w:pPr>
        <w:widowControl/>
        <w:numPr>
          <w:ilvl w:val="0"/>
          <w:numId w:val="29"/>
        </w:numPr>
        <w:shd w:val="clear" w:color="auto" w:fill="FFFFFF"/>
        <w:snapToGrid/>
        <w:spacing w:before="0" w:line="276" w:lineRule="auto"/>
        <w:ind w:left="0" w:right="-286" w:firstLine="709"/>
        <w:jc w:val="both"/>
        <w:rPr>
          <w:i w:val="0"/>
          <w:snapToGrid w:val="0"/>
          <w:sz w:val="28"/>
          <w:szCs w:val="28"/>
        </w:rPr>
      </w:pPr>
      <w:r w:rsidRPr="004D7723">
        <w:rPr>
          <w:i w:val="0"/>
          <w:snapToGrid w:val="0"/>
          <w:sz w:val="28"/>
          <w:szCs w:val="28"/>
          <w:lang w:val="de-DE"/>
        </w:rPr>
        <w:t>zumutbare Sonderwünsche erfüllen</w:t>
      </w:r>
      <w:r w:rsidRPr="004D7723">
        <w:rPr>
          <w:i w:val="0"/>
          <w:snapToGrid w:val="0"/>
          <w:sz w:val="28"/>
          <w:szCs w:val="28"/>
        </w:rPr>
        <w:t>;</w:t>
      </w:r>
    </w:p>
    <w:p w:rsidR="004D7723" w:rsidRPr="004D7723" w:rsidRDefault="004D7723" w:rsidP="003E0289">
      <w:pPr>
        <w:widowControl/>
        <w:numPr>
          <w:ilvl w:val="0"/>
          <w:numId w:val="29"/>
        </w:numPr>
        <w:shd w:val="clear" w:color="auto" w:fill="FFFFFF"/>
        <w:snapToGrid/>
        <w:spacing w:before="0" w:line="276" w:lineRule="auto"/>
        <w:ind w:left="0" w:right="-286" w:firstLine="709"/>
        <w:jc w:val="both"/>
        <w:rPr>
          <w:i w:val="0"/>
          <w:snapToGrid w:val="0"/>
          <w:sz w:val="28"/>
          <w:szCs w:val="28"/>
        </w:rPr>
      </w:pPr>
      <w:r w:rsidRPr="004D7723">
        <w:rPr>
          <w:i w:val="0"/>
          <w:snapToGrid w:val="0"/>
          <w:sz w:val="28"/>
          <w:szCs w:val="28"/>
          <w:lang w:val="de-DE"/>
        </w:rPr>
        <w:t>eigenen Standpunkt erklären</w:t>
      </w:r>
      <w:r w:rsidRPr="004D7723">
        <w:rPr>
          <w:i w:val="0"/>
          <w:snapToGrid w:val="0"/>
          <w:sz w:val="28"/>
          <w:szCs w:val="28"/>
        </w:rPr>
        <w:t>;</w:t>
      </w:r>
    </w:p>
    <w:p w:rsidR="004D7723" w:rsidRPr="004D7723" w:rsidRDefault="004D7723" w:rsidP="003E0289">
      <w:pPr>
        <w:widowControl/>
        <w:numPr>
          <w:ilvl w:val="0"/>
          <w:numId w:val="29"/>
        </w:numPr>
        <w:shd w:val="clear" w:color="auto" w:fill="FFFFFF"/>
        <w:snapToGrid/>
        <w:spacing w:before="0" w:line="276" w:lineRule="auto"/>
        <w:ind w:left="0" w:right="-286" w:firstLine="709"/>
        <w:jc w:val="both"/>
        <w:rPr>
          <w:i w:val="0"/>
          <w:snapToGrid w:val="0"/>
          <w:sz w:val="28"/>
          <w:szCs w:val="28"/>
        </w:rPr>
      </w:pPr>
      <w:r w:rsidRPr="004D7723">
        <w:rPr>
          <w:i w:val="0"/>
          <w:snapToGrid w:val="0"/>
          <w:sz w:val="28"/>
          <w:szCs w:val="28"/>
          <w:lang w:val="de-DE"/>
        </w:rPr>
        <w:t>Kompromisse vorschlagen</w:t>
      </w:r>
      <w:r w:rsidRPr="004D7723">
        <w:rPr>
          <w:i w:val="0"/>
          <w:snapToGrid w:val="0"/>
          <w:sz w:val="28"/>
          <w:szCs w:val="28"/>
        </w:rPr>
        <w:t>;</w:t>
      </w:r>
    </w:p>
    <w:p w:rsidR="004D7723" w:rsidRPr="004D7723" w:rsidRDefault="004D7723" w:rsidP="003E0289">
      <w:pPr>
        <w:widowControl/>
        <w:numPr>
          <w:ilvl w:val="0"/>
          <w:numId w:val="29"/>
        </w:numPr>
        <w:shd w:val="clear" w:color="auto" w:fill="FFFFFF"/>
        <w:snapToGrid/>
        <w:spacing w:before="0" w:line="276" w:lineRule="auto"/>
        <w:ind w:left="0" w:right="-286" w:firstLine="709"/>
        <w:jc w:val="both"/>
        <w:rPr>
          <w:i w:val="0"/>
          <w:snapToGrid w:val="0"/>
          <w:sz w:val="28"/>
          <w:szCs w:val="28"/>
        </w:rPr>
      </w:pPr>
      <w:r w:rsidRPr="004D7723">
        <w:rPr>
          <w:i w:val="0"/>
          <w:snapToGrid w:val="0"/>
          <w:sz w:val="28"/>
          <w:szCs w:val="28"/>
          <w:lang w:val="de-DE"/>
        </w:rPr>
        <w:t>Ersatzlösungen anbieten.</w:t>
      </w:r>
    </w:p>
    <w:p w:rsidR="004D7723" w:rsidRDefault="004D7723" w:rsidP="007C0E51">
      <w:pPr>
        <w:shd w:val="clear" w:color="auto" w:fill="FFFFFF"/>
        <w:spacing w:line="276" w:lineRule="auto"/>
        <w:ind w:right="-286"/>
        <w:rPr>
          <w:b/>
          <w:i w:val="0"/>
          <w:sz w:val="28"/>
          <w:szCs w:val="28"/>
          <w:lang w:val="de-DE"/>
        </w:rPr>
      </w:pPr>
    </w:p>
    <w:p w:rsidR="004D7723" w:rsidRPr="002F4C1A" w:rsidRDefault="004D7723" w:rsidP="002F4C1A">
      <w:pPr>
        <w:shd w:val="clear" w:color="auto" w:fill="FFFFFF"/>
        <w:spacing w:line="276" w:lineRule="auto"/>
        <w:ind w:right="-286"/>
        <w:jc w:val="center"/>
        <w:rPr>
          <w:rFonts w:eastAsia="Times New Roman"/>
          <w:b/>
          <w:i w:val="0"/>
          <w:sz w:val="28"/>
          <w:szCs w:val="28"/>
          <w:lang w:val="de-DE"/>
        </w:rPr>
      </w:pPr>
      <w:r w:rsidRPr="004D7723">
        <w:rPr>
          <w:b/>
          <w:i w:val="0"/>
          <w:sz w:val="28"/>
          <w:szCs w:val="28"/>
          <w:lang w:val="de-DE"/>
        </w:rPr>
        <w:t>Text 3.  Die Faktoren der erfolgreichen Unternehmensführung</w:t>
      </w:r>
    </w:p>
    <w:p w:rsidR="004D7723" w:rsidRPr="004D7723" w:rsidRDefault="004D7723" w:rsidP="004D7723">
      <w:pPr>
        <w:shd w:val="clear" w:color="auto" w:fill="FFFFFF"/>
        <w:spacing w:line="276" w:lineRule="auto"/>
        <w:ind w:right="-284" w:firstLine="709"/>
        <w:jc w:val="both"/>
        <w:rPr>
          <w:i w:val="0"/>
          <w:snapToGrid w:val="0"/>
          <w:sz w:val="28"/>
          <w:szCs w:val="28"/>
          <w:lang w:val="de-DE"/>
        </w:rPr>
      </w:pPr>
      <w:r w:rsidRPr="004D7723">
        <w:rPr>
          <w:i w:val="0"/>
          <w:snapToGrid w:val="0"/>
          <w:sz w:val="28"/>
          <w:szCs w:val="28"/>
          <w:lang w:val="de-DE"/>
        </w:rPr>
        <w:t>Anfang der achtziger Jahre untersuchten Peters und Waterman 43 erfolgreiche amerikanische Großunternehmen wie z. B. IBM, Hewlett-Packard, Boeing, Delta Airlines, Procter &amp; Gamble, McDonald s, Johnson &amp; Johnson etc. Sie stellten fest:</w:t>
      </w:r>
    </w:p>
    <w:p w:rsidR="004D7723" w:rsidRPr="004D7723" w:rsidRDefault="004D7723" w:rsidP="004D7723">
      <w:pPr>
        <w:shd w:val="clear" w:color="auto" w:fill="FFFFFF"/>
        <w:spacing w:line="276" w:lineRule="auto"/>
        <w:ind w:right="-284" w:firstLine="709"/>
        <w:jc w:val="both"/>
        <w:rPr>
          <w:i w:val="0"/>
          <w:snapToGrid w:val="0"/>
          <w:sz w:val="28"/>
          <w:szCs w:val="28"/>
          <w:lang w:val="de-DE"/>
        </w:rPr>
      </w:pPr>
      <w:r w:rsidRPr="004D7723">
        <w:rPr>
          <w:i w:val="0"/>
          <w:snapToGrid w:val="0"/>
          <w:sz w:val="28"/>
          <w:szCs w:val="28"/>
          <w:lang w:val="de-DE"/>
        </w:rPr>
        <w:t>"Das überragende Kennzeichen dieser Unternehmen ist die aus fest gefügten Überzeugungen erwachsende Intensität der Firmenkultur.  Während unserer ersten Interviewreihe konnten wir sie fast mit Händen greifen. Über Menschen wurde in einer ganz anderen Sprache gesprochen. In Bezug auf regelmäßige  eigenständige Mitarbeit bestanden ganz andere Erwartungen.  Die Liebe zum Produkt und zum Kunden war spürbar".</w:t>
      </w:r>
    </w:p>
    <w:p w:rsidR="004D7723" w:rsidRPr="004D7723" w:rsidRDefault="004D7723" w:rsidP="004D7723">
      <w:pPr>
        <w:shd w:val="clear" w:color="auto" w:fill="FFFFFF"/>
        <w:spacing w:line="276" w:lineRule="auto"/>
        <w:ind w:right="-284" w:firstLine="709"/>
        <w:jc w:val="both"/>
        <w:rPr>
          <w:i w:val="0"/>
          <w:snapToGrid w:val="0"/>
          <w:sz w:val="28"/>
          <w:szCs w:val="28"/>
          <w:lang w:val="de-DE"/>
        </w:rPr>
      </w:pPr>
    </w:p>
    <w:p w:rsidR="004D7723" w:rsidRPr="004D7723" w:rsidRDefault="004D7723" w:rsidP="004D7723">
      <w:pPr>
        <w:shd w:val="clear" w:color="auto" w:fill="FFFFFF"/>
        <w:spacing w:line="276" w:lineRule="auto"/>
        <w:ind w:right="-284" w:firstLine="709"/>
        <w:jc w:val="both"/>
        <w:rPr>
          <w:i w:val="0"/>
          <w:snapToGrid w:val="0"/>
          <w:sz w:val="28"/>
          <w:szCs w:val="28"/>
          <w:lang w:val="de-DE"/>
        </w:rPr>
      </w:pPr>
      <w:r w:rsidRPr="004D7723">
        <w:rPr>
          <w:i w:val="0"/>
          <w:snapToGrid w:val="0"/>
          <w:sz w:val="28"/>
          <w:szCs w:val="28"/>
          <w:lang w:val="de-DE"/>
        </w:rPr>
        <w:t xml:space="preserve">Aufgrund ihrer Interviews und Recherchen hielten Peters/Waterman die folgenden </w:t>
      </w:r>
      <w:r w:rsidRPr="004D7723">
        <w:rPr>
          <w:b/>
          <w:i w:val="0"/>
          <w:snapToGrid w:val="0"/>
          <w:sz w:val="28"/>
          <w:szCs w:val="28"/>
          <w:lang w:val="de-DE"/>
        </w:rPr>
        <w:t>acht Grundtugenden</w:t>
      </w:r>
      <w:r w:rsidRPr="004D7723">
        <w:rPr>
          <w:i w:val="0"/>
          <w:snapToGrid w:val="0"/>
          <w:sz w:val="28"/>
          <w:szCs w:val="28"/>
          <w:lang w:val="de-DE"/>
        </w:rPr>
        <w:t xml:space="preserve"> als Faktoren erfolgreicher Unternehmensführung fest:</w:t>
      </w:r>
    </w:p>
    <w:p w:rsidR="004D7723" w:rsidRPr="004D7723" w:rsidRDefault="004D7723" w:rsidP="004D7723">
      <w:pPr>
        <w:shd w:val="clear" w:color="auto" w:fill="FFFFFF"/>
        <w:spacing w:line="276" w:lineRule="auto"/>
        <w:ind w:right="-284" w:firstLine="709"/>
        <w:jc w:val="both"/>
        <w:rPr>
          <w:i w:val="0"/>
          <w:snapToGrid w:val="0"/>
          <w:sz w:val="28"/>
          <w:szCs w:val="28"/>
          <w:lang w:val="de-DE"/>
        </w:rPr>
      </w:pPr>
    </w:p>
    <w:p w:rsidR="004D7723" w:rsidRPr="004D7723" w:rsidRDefault="004D7723" w:rsidP="003E0289">
      <w:pPr>
        <w:widowControl/>
        <w:numPr>
          <w:ilvl w:val="0"/>
          <w:numId w:val="30"/>
        </w:numPr>
        <w:shd w:val="clear" w:color="auto" w:fill="FFFFFF"/>
        <w:tabs>
          <w:tab w:val="clear" w:pos="360"/>
          <w:tab w:val="num" w:pos="1068"/>
        </w:tabs>
        <w:snapToGrid/>
        <w:spacing w:before="0" w:line="276" w:lineRule="auto"/>
        <w:ind w:left="0" w:right="-284" w:firstLine="709"/>
        <w:jc w:val="both"/>
        <w:rPr>
          <w:b/>
          <w:i w:val="0"/>
          <w:snapToGrid w:val="0"/>
          <w:sz w:val="28"/>
          <w:szCs w:val="28"/>
        </w:rPr>
      </w:pPr>
      <w:r w:rsidRPr="004D7723">
        <w:rPr>
          <w:b/>
          <w:i w:val="0"/>
          <w:snapToGrid w:val="0"/>
          <w:sz w:val="28"/>
          <w:szCs w:val="28"/>
          <w:lang w:val="de-DE"/>
        </w:rPr>
        <w:t>Primat des Handelns</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"Probieren geht über studieren". Aufgaben werden analysiert und rasch angepackt; es wird ständig experimentiert,  auch auf die Gefahr hin,   Fehler zu machen.</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p>
    <w:p w:rsidR="004D7723" w:rsidRPr="004D7723" w:rsidRDefault="004D7723" w:rsidP="003E0289">
      <w:pPr>
        <w:widowControl/>
        <w:numPr>
          <w:ilvl w:val="0"/>
          <w:numId w:val="31"/>
        </w:numPr>
        <w:shd w:val="clear" w:color="auto" w:fill="FFFFFF"/>
        <w:tabs>
          <w:tab w:val="clear" w:pos="360"/>
          <w:tab w:val="num" w:pos="1068"/>
        </w:tabs>
        <w:snapToGrid/>
        <w:spacing w:before="0" w:line="276" w:lineRule="auto"/>
        <w:ind w:left="0" w:right="-286" w:firstLine="709"/>
        <w:jc w:val="both"/>
        <w:rPr>
          <w:b/>
          <w:i w:val="0"/>
          <w:snapToGrid w:val="0"/>
          <w:sz w:val="28"/>
          <w:szCs w:val="28"/>
        </w:rPr>
      </w:pPr>
      <w:r w:rsidRPr="004D7723">
        <w:rPr>
          <w:b/>
          <w:i w:val="0"/>
          <w:snapToGrid w:val="0"/>
          <w:sz w:val="28"/>
          <w:szCs w:val="28"/>
          <w:lang w:val="de-DE"/>
        </w:rPr>
        <w:t>Nähe zum Kunden</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"Der Kunde ist König".  Die Ideen und Wünsche der Kunden werden ernst genommen, oft entstehen daraus neue Produktideen.</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p>
    <w:p w:rsidR="004D7723" w:rsidRPr="004D7723" w:rsidRDefault="004D7723" w:rsidP="003E0289">
      <w:pPr>
        <w:widowControl/>
        <w:numPr>
          <w:ilvl w:val="0"/>
          <w:numId w:val="32"/>
        </w:numPr>
        <w:shd w:val="clear" w:color="auto" w:fill="FFFFFF"/>
        <w:tabs>
          <w:tab w:val="clear" w:pos="360"/>
          <w:tab w:val="num" w:pos="1068"/>
        </w:tabs>
        <w:snapToGrid/>
        <w:spacing w:before="0" w:line="276" w:lineRule="auto"/>
        <w:ind w:left="0" w:right="-286" w:firstLine="709"/>
        <w:jc w:val="both"/>
        <w:rPr>
          <w:b/>
          <w:i w:val="0"/>
          <w:snapToGrid w:val="0"/>
          <w:sz w:val="28"/>
          <w:szCs w:val="28"/>
        </w:rPr>
      </w:pPr>
      <w:r w:rsidRPr="004D7723">
        <w:rPr>
          <w:b/>
          <w:i w:val="0"/>
          <w:snapToGrid w:val="0"/>
          <w:sz w:val="28"/>
          <w:szCs w:val="28"/>
          <w:lang w:val="de-DE"/>
        </w:rPr>
        <w:t>Freiraum für Unternehmertum</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"Wir wollen lauter Unternehmer".  Führungstalente werden gefördert,   Spielraum für Kreativität und Risikobereitschaft wird gewährt.</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p>
    <w:p w:rsidR="004D7723" w:rsidRPr="004D7723" w:rsidRDefault="004D7723" w:rsidP="003E0289">
      <w:pPr>
        <w:widowControl/>
        <w:numPr>
          <w:ilvl w:val="0"/>
          <w:numId w:val="33"/>
        </w:numPr>
        <w:shd w:val="clear" w:color="auto" w:fill="FFFFFF"/>
        <w:tabs>
          <w:tab w:val="clear" w:pos="360"/>
          <w:tab w:val="num" w:pos="1068"/>
        </w:tabs>
        <w:snapToGrid/>
        <w:spacing w:before="0" w:line="276" w:lineRule="auto"/>
        <w:ind w:left="0" w:right="-286" w:firstLine="709"/>
        <w:jc w:val="both"/>
        <w:rPr>
          <w:b/>
          <w:i w:val="0"/>
          <w:snapToGrid w:val="0"/>
          <w:sz w:val="28"/>
          <w:szCs w:val="28"/>
        </w:rPr>
      </w:pPr>
      <w:r w:rsidRPr="004D7723">
        <w:rPr>
          <w:b/>
          <w:i w:val="0"/>
          <w:snapToGrid w:val="0"/>
          <w:sz w:val="28"/>
          <w:szCs w:val="28"/>
          <w:lang w:val="de-DE"/>
        </w:rPr>
        <w:t>Produktivität durch Menschen</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 xml:space="preserve">"Auf den Mitarbeiter kommt es an". Die Mitarbeiter werden als die eigentliche Quelle der Qualität und Produktivität betrachtet. Vertrauen in die Mitarbeiter verbessert </w:t>
      </w:r>
      <w:r w:rsidRPr="004D7723">
        <w:rPr>
          <w:i w:val="0"/>
          <w:snapToGrid w:val="0"/>
          <w:sz w:val="28"/>
          <w:szCs w:val="28"/>
          <w:lang w:val="de-DE"/>
        </w:rPr>
        <w:lastRenderedPageBreak/>
        <w:t>Arbeitsabläufe und Produkte.</w:t>
      </w:r>
    </w:p>
    <w:p w:rsidR="004D7723" w:rsidRPr="004D7723" w:rsidRDefault="004D7723" w:rsidP="004D7723">
      <w:pPr>
        <w:shd w:val="clear" w:color="auto" w:fill="FFFFFF"/>
        <w:spacing w:line="276" w:lineRule="auto"/>
        <w:ind w:right="-286" w:firstLine="709"/>
        <w:jc w:val="both"/>
        <w:rPr>
          <w:i w:val="0"/>
          <w:snapToGrid w:val="0"/>
          <w:sz w:val="28"/>
          <w:szCs w:val="28"/>
        </w:rPr>
      </w:pPr>
    </w:p>
    <w:p w:rsidR="004D7723" w:rsidRPr="004D7723" w:rsidRDefault="004D7723" w:rsidP="003E0289">
      <w:pPr>
        <w:widowControl/>
        <w:numPr>
          <w:ilvl w:val="0"/>
          <w:numId w:val="34"/>
        </w:numPr>
        <w:shd w:val="clear" w:color="auto" w:fill="FFFFFF"/>
        <w:tabs>
          <w:tab w:val="clear" w:pos="360"/>
          <w:tab w:val="num" w:pos="1068"/>
        </w:tabs>
        <w:snapToGrid/>
        <w:spacing w:before="0" w:line="276" w:lineRule="auto"/>
        <w:ind w:left="0" w:right="-286" w:firstLine="709"/>
        <w:jc w:val="both"/>
        <w:rPr>
          <w:b/>
          <w:i w:val="0"/>
          <w:snapToGrid w:val="0"/>
          <w:sz w:val="28"/>
          <w:szCs w:val="28"/>
        </w:rPr>
      </w:pPr>
      <w:r w:rsidRPr="004D7723">
        <w:rPr>
          <w:b/>
          <w:i w:val="0"/>
          <w:snapToGrid w:val="0"/>
          <w:sz w:val="28"/>
          <w:szCs w:val="28"/>
          <w:lang w:val="de-DE"/>
        </w:rPr>
        <w:t>Sichtbar gelebtes Wertesystem</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"Wir meinen,  was wir sagen – und tun es auch". Werte wie Qualität,  Kundenpflege, Zuverlässigkeit bestimmen das Handeln des Unternehmens.</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p>
    <w:p w:rsidR="004D7723" w:rsidRPr="004D7723" w:rsidRDefault="004D7723" w:rsidP="003E0289">
      <w:pPr>
        <w:widowControl/>
        <w:numPr>
          <w:ilvl w:val="0"/>
          <w:numId w:val="35"/>
        </w:numPr>
        <w:shd w:val="clear" w:color="auto" w:fill="FFFFFF"/>
        <w:tabs>
          <w:tab w:val="clear" w:pos="360"/>
          <w:tab w:val="num" w:pos="1068"/>
        </w:tabs>
        <w:snapToGrid/>
        <w:spacing w:before="0" w:line="276" w:lineRule="auto"/>
        <w:ind w:left="0" w:right="-286" w:firstLine="709"/>
        <w:jc w:val="both"/>
        <w:rPr>
          <w:b/>
          <w:i w:val="0"/>
          <w:snapToGrid w:val="0"/>
          <w:sz w:val="28"/>
          <w:szCs w:val="28"/>
          <w:lang w:val="de-DE"/>
        </w:rPr>
      </w:pPr>
      <w:r w:rsidRPr="004D7723">
        <w:rPr>
          <w:b/>
          <w:i w:val="0"/>
          <w:snapToGrid w:val="0"/>
          <w:sz w:val="28"/>
          <w:szCs w:val="28"/>
          <w:lang w:val="de-DE"/>
        </w:rPr>
        <w:t>Bindung an das angestammte Geschäft</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"Schuster, bleib bei deinen Leisten". Die eigenen Stärken werden analysiert und genutzt. Firmenkäufe erfolgen nur dann, wenn eigenes Know-how fruchtbar eingesetzt werden kann.</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p>
    <w:p w:rsidR="004D7723" w:rsidRPr="004D7723" w:rsidRDefault="004D7723" w:rsidP="003E0289">
      <w:pPr>
        <w:widowControl/>
        <w:numPr>
          <w:ilvl w:val="0"/>
          <w:numId w:val="36"/>
        </w:numPr>
        <w:shd w:val="clear" w:color="auto" w:fill="FFFFFF"/>
        <w:tabs>
          <w:tab w:val="clear" w:pos="360"/>
          <w:tab w:val="num" w:pos="1068"/>
        </w:tabs>
        <w:snapToGrid/>
        <w:spacing w:before="0" w:line="276" w:lineRule="auto"/>
        <w:ind w:left="0" w:right="-286" w:firstLine="709"/>
        <w:jc w:val="both"/>
        <w:rPr>
          <w:b/>
          <w:i w:val="0"/>
          <w:snapToGrid w:val="0"/>
          <w:sz w:val="28"/>
          <w:szCs w:val="28"/>
        </w:rPr>
      </w:pPr>
      <w:r w:rsidRPr="004D7723">
        <w:rPr>
          <w:b/>
          <w:i w:val="0"/>
          <w:snapToGrid w:val="0"/>
          <w:sz w:val="28"/>
          <w:szCs w:val="28"/>
          <w:lang w:val="de-DE"/>
        </w:rPr>
        <w:t>Einfacher,  flexibler Aufbau</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r w:rsidRPr="004D7723">
        <w:rPr>
          <w:i w:val="0"/>
          <w:snapToGrid w:val="0"/>
          <w:sz w:val="28"/>
          <w:szCs w:val="28"/>
          <w:lang w:val="de-DE"/>
        </w:rPr>
        <w:t>"Kampf der Bürokratie!" Die grundlegenden Strukturen sind einfach und überschaubar. Es gibt keinen aufgeblähten Führungsapparat.</w:t>
      </w:r>
    </w:p>
    <w:p w:rsidR="004D7723" w:rsidRPr="004D7723" w:rsidRDefault="004D7723" w:rsidP="004D7723">
      <w:pPr>
        <w:shd w:val="clear" w:color="auto" w:fill="FFFFFF"/>
        <w:spacing w:line="276" w:lineRule="auto"/>
        <w:ind w:right="-286" w:firstLine="709"/>
        <w:jc w:val="both"/>
        <w:rPr>
          <w:i w:val="0"/>
          <w:snapToGrid w:val="0"/>
          <w:sz w:val="28"/>
          <w:szCs w:val="28"/>
          <w:lang w:val="de-DE"/>
        </w:rPr>
      </w:pPr>
    </w:p>
    <w:p w:rsidR="004D7723" w:rsidRPr="004D7723" w:rsidRDefault="004D7723" w:rsidP="003E0289">
      <w:pPr>
        <w:widowControl/>
        <w:numPr>
          <w:ilvl w:val="0"/>
          <w:numId w:val="37"/>
        </w:numPr>
        <w:shd w:val="clear" w:color="auto" w:fill="FFFFFF"/>
        <w:tabs>
          <w:tab w:val="clear" w:pos="360"/>
          <w:tab w:val="num" w:pos="1068"/>
        </w:tabs>
        <w:snapToGrid/>
        <w:spacing w:before="0" w:line="276" w:lineRule="auto"/>
        <w:ind w:left="0" w:right="-286" w:firstLine="709"/>
        <w:jc w:val="both"/>
        <w:rPr>
          <w:b/>
          <w:i w:val="0"/>
          <w:snapToGrid w:val="0"/>
          <w:sz w:val="28"/>
          <w:szCs w:val="28"/>
        </w:rPr>
      </w:pPr>
      <w:r w:rsidRPr="004D7723">
        <w:rPr>
          <w:b/>
          <w:i w:val="0"/>
          <w:snapToGrid w:val="0"/>
          <w:sz w:val="28"/>
          <w:szCs w:val="28"/>
          <w:lang w:val="de-DE"/>
        </w:rPr>
        <w:t>Straff-lockere Führung</w:t>
      </w:r>
    </w:p>
    <w:p w:rsidR="004D7723" w:rsidRDefault="004D7723" w:rsidP="004D7723">
      <w:pPr>
        <w:spacing w:line="276" w:lineRule="auto"/>
        <w:ind w:right="-286" w:firstLine="709"/>
        <w:jc w:val="both"/>
        <w:rPr>
          <w:i w:val="0"/>
          <w:snapToGrid w:val="0"/>
          <w:sz w:val="28"/>
          <w:szCs w:val="28"/>
          <w:lang w:val="de-DE"/>
        </w:rPr>
      </w:pPr>
      <w:r w:rsidRPr="004D7723">
        <w:rPr>
          <w:i w:val="0"/>
          <w:snapToGrid w:val="0"/>
          <w:sz w:val="28"/>
          <w:szCs w:val="28"/>
          <w:lang w:val="de-DE"/>
        </w:rPr>
        <w:t>"So viel Führung wie nötig, so wenig Kontrolle wie möglich". Es gibt Freiraum für Initiative und eigene Lösungswege, aber auch eine enge Orientierung an den obersten Zielsetzungen und Werten des Unternehmens.</w:t>
      </w:r>
    </w:p>
    <w:p w:rsidR="004D7723" w:rsidRPr="004D7723" w:rsidRDefault="004D7723" w:rsidP="004D7723">
      <w:pPr>
        <w:spacing w:line="276" w:lineRule="auto"/>
        <w:ind w:right="-286" w:firstLine="709"/>
        <w:jc w:val="both"/>
        <w:rPr>
          <w:i w:val="0"/>
          <w:snapToGrid w:val="0"/>
          <w:sz w:val="28"/>
          <w:szCs w:val="28"/>
          <w:lang w:val="de-DE"/>
        </w:rPr>
      </w:pPr>
      <w:r w:rsidRPr="004D7723">
        <w:rPr>
          <w:sz w:val="28"/>
          <w:szCs w:val="28"/>
          <w:lang w:val="de-DE"/>
        </w:rPr>
        <w:t>Quellen:</w:t>
      </w:r>
      <w:r w:rsidRPr="004D7723">
        <w:rPr>
          <w:sz w:val="28"/>
          <w:szCs w:val="28"/>
          <w:shd w:val="clear" w:color="auto" w:fill="FFFFFF"/>
          <w:lang w:val="de-DE"/>
        </w:rPr>
        <w:t xml:space="preserve">  </w:t>
      </w:r>
      <w:r w:rsidRPr="004D7723">
        <w:rPr>
          <w:sz w:val="28"/>
          <w:szCs w:val="28"/>
          <w:lang w:val="de-DE"/>
        </w:rPr>
        <w:t xml:space="preserve">(nach) „Manager Magazin“; „Markt“; „WirtschaftsWoche“; „Manager </w:t>
      </w:r>
      <w:r>
        <w:rPr>
          <w:sz w:val="28"/>
          <w:szCs w:val="28"/>
          <w:lang w:val="de-DE"/>
        </w:rPr>
        <w:t xml:space="preserve">     </w:t>
      </w:r>
      <w:r w:rsidRPr="004D7723">
        <w:rPr>
          <w:sz w:val="28"/>
          <w:szCs w:val="28"/>
          <w:lang w:val="de-DE"/>
        </w:rPr>
        <w:t xml:space="preserve">Seminare Hefte“; „Süddeutsche Zeitung“; Reportagen von </w:t>
      </w:r>
      <w:r w:rsidRPr="004D7723">
        <w:rPr>
          <w:sz w:val="28"/>
          <w:szCs w:val="28"/>
          <w:shd w:val="clear" w:color="auto" w:fill="FFFFFF"/>
          <w:lang w:val="de-DE"/>
        </w:rPr>
        <w:t>Giselle Chaumien-Wetterauer, GCW Communications, 2009 / Bild: Pressmaster, Fotolia.com</w:t>
      </w:r>
    </w:p>
    <w:p w:rsidR="004D7723" w:rsidRPr="004D7723" w:rsidRDefault="004D7723" w:rsidP="004D7723">
      <w:pPr>
        <w:pStyle w:val="2"/>
        <w:spacing w:line="276" w:lineRule="auto"/>
        <w:jc w:val="right"/>
        <w:rPr>
          <w:rFonts w:ascii="Times New Roman" w:hAnsi="Times New Roman"/>
          <w:b/>
          <w:i w:val="0"/>
          <w:color w:val="auto"/>
          <w:sz w:val="28"/>
          <w:szCs w:val="28"/>
          <w:lang w:val="de-DE"/>
        </w:rPr>
      </w:pPr>
      <w:r w:rsidRPr="004D7723">
        <w:rPr>
          <w:rFonts w:ascii="Times New Roman" w:hAnsi="Times New Roman"/>
          <w:b/>
          <w:i w:val="0"/>
          <w:color w:val="auto"/>
          <w:sz w:val="28"/>
          <w:szCs w:val="28"/>
          <w:lang w:val="de-DE"/>
        </w:rPr>
        <w:t xml:space="preserve">Aufgabe 1.  </w:t>
      </w:r>
    </w:p>
    <w:p w:rsidR="004D7723" w:rsidRPr="004D7723" w:rsidRDefault="004D7723" w:rsidP="004D7723">
      <w:pPr>
        <w:spacing w:line="276" w:lineRule="auto"/>
        <w:jc w:val="both"/>
        <w:rPr>
          <w:snapToGrid w:val="0"/>
          <w:sz w:val="28"/>
          <w:szCs w:val="28"/>
          <w:u w:val="single"/>
          <w:lang w:val="de-DE"/>
        </w:rPr>
      </w:pPr>
    </w:p>
    <w:p w:rsidR="004D7723" w:rsidRPr="004D7723" w:rsidRDefault="004D7723" w:rsidP="004D7723">
      <w:pPr>
        <w:spacing w:line="276" w:lineRule="auto"/>
        <w:jc w:val="both"/>
        <w:rPr>
          <w:b/>
          <w:i w:val="0"/>
          <w:snapToGrid w:val="0"/>
          <w:sz w:val="28"/>
          <w:szCs w:val="28"/>
          <w:lang w:val="de-DE"/>
        </w:rPr>
      </w:pPr>
      <w:r w:rsidRPr="004D7723">
        <w:rPr>
          <w:b/>
          <w:i w:val="0"/>
          <w:snapToGrid w:val="0"/>
          <w:sz w:val="28"/>
          <w:szCs w:val="28"/>
          <w:lang w:val="de-DE"/>
        </w:rPr>
        <w:t>► Inszenieren Sie zu zweit die möglichen Dialoge für die nächste Situation:</w:t>
      </w:r>
    </w:p>
    <w:p w:rsidR="004D7723" w:rsidRPr="004D7723" w:rsidRDefault="004D7723" w:rsidP="004D7723">
      <w:pPr>
        <w:spacing w:line="276" w:lineRule="auto"/>
        <w:jc w:val="both"/>
        <w:rPr>
          <w:snapToGrid w:val="0"/>
          <w:sz w:val="28"/>
          <w:szCs w:val="28"/>
          <w:u w:val="single"/>
          <w:lang w:val="de-DE"/>
        </w:rPr>
      </w:pPr>
    </w:p>
    <w:p w:rsidR="004D7723" w:rsidRPr="004D7723" w:rsidRDefault="004D7723" w:rsidP="003E0289">
      <w:pPr>
        <w:pStyle w:val="a3"/>
        <w:numPr>
          <w:ilvl w:val="0"/>
          <w:numId w:val="38"/>
        </w:numPr>
        <w:spacing w:after="200" w:line="276" w:lineRule="auto"/>
        <w:jc w:val="center"/>
        <w:rPr>
          <w:i/>
          <w:snapToGrid w:val="0"/>
          <w:lang w:val="de-DE" w:eastAsia="ru-RU"/>
        </w:rPr>
      </w:pPr>
      <w:r w:rsidRPr="004D7723">
        <w:rPr>
          <w:i/>
          <w:snapToGrid w:val="0"/>
          <w:lang w:val="de-DE" w:eastAsia="ru-RU"/>
        </w:rPr>
        <w:t xml:space="preserve">Sie sind … in einer großen Firma. Sie bekommen einen jungen </w:t>
      </w:r>
    </w:p>
    <w:p w:rsidR="004D7723" w:rsidRPr="004D7723" w:rsidRDefault="004D7723" w:rsidP="004D7723">
      <w:pPr>
        <w:pStyle w:val="a3"/>
        <w:jc w:val="center"/>
        <w:rPr>
          <w:i/>
          <w:snapToGrid w:val="0"/>
          <w:lang w:val="de-DE" w:eastAsia="ru-RU"/>
        </w:rPr>
      </w:pPr>
      <w:r w:rsidRPr="004D7723">
        <w:rPr>
          <w:i/>
          <w:snapToGrid w:val="0"/>
          <w:lang w:val="de-DE" w:eastAsia="ru-RU"/>
        </w:rPr>
        <w:t>Praktikanten / eine junge Praktikantin zur Hilfe.</w:t>
      </w:r>
    </w:p>
    <w:p w:rsidR="004D7723" w:rsidRPr="004D7723" w:rsidRDefault="004D7723" w:rsidP="004D7723">
      <w:pPr>
        <w:spacing w:line="276" w:lineRule="auto"/>
        <w:ind w:left="360"/>
        <w:jc w:val="both"/>
        <w:rPr>
          <w:i w:val="0"/>
          <w:snapToGrid w:val="0"/>
          <w:sz w:val="28"/>
          <w:szCs w:val="28"/>
          <w:lang w:val="de-DE"/>
        </w:rPr>
      </w:pPr>
      <w:r w:rsidRPr="004D7723">
        <w:rPr>
          <w:b/>
          <w:sz w:val="28"/>
          <w:szCs w:val="28"/>
          <w:lang w:val="de-DE"/>
        </w:rPr>
        <w:t xml:space="preserve">SZENE 1: </w:t>
      </w:r>
      <w:r w:rsidRPr="004D7723">
        <w:rPr>
          <w:snapToGrid w:val="0"/>
          <w:sz w:val="28"/>
          <w:szCs w:val="28"/>
          <w:lang w:val="de-DE"/>
        </w:rPr>
        <w:t xml:space="preserve">     </w:t>
      </w:r>
      <w:r w:rsidRPr="00EC2BA9">
        <w:rPr>
          <w:sz w:val="28"/>
          <w:szCs w:val="28"/>
          <w:lang w:val="de-DE"/>
        </w:rPr>
        <w:t>Gesprächspartner:</w:t>
      </w:r>
      <w:r w:rsidRPr="004D7723">
        <w:rPr>
          <w:sz w:val="28"/>
          <w:szCs w:val="28"/>
          <w:lang w:val="de-DE"/>
        </w:rPr>
        <w:t xml:space="preserve">  </w:t>
      </w:r>
      <w:r w:rsidRPr="00EC2BA9">
        <w:rPr>
          <w:i w:val="0"/>
          <w:sz w:val="28"/>
          <w:szCs w:val="28"/>
          <w:lang w:val="de-DE"/>
        </w:rPr>
        <w:t xml:space="preserve">a) </w:t>
      </w:r>
      <w:r w:rsidRPr="00EC2BA9">
        <w:rPr>
          <w:i w:val="0"/>
          <w:snapToGrid w:val="0"/>
          <w:sz w:val="28"/>
          <w:szCs w:val="28"/>
          <w:lang w:val="de-DE"/>
        </w:rPr>
        <w:t>Marketingleiter</w:t>
      </w:r>
      <w:r w:rsidR="00EC2BA9">
        <w:rPr>
          <w:i w:val="0"/>
          <w:sz w:val="28"/>
          <w:szCs w:val="28"/>
          <w:lang w:val="de-DE"/>
        </w:rPr>
        <w:t xml:space="preserve">; </w:t>
      </w:r>
      <w:r w:rsidRPr="00EC2BA9">
        <w:rPr>
          <w:i w:val="0"/>
          <w:sz w:val="28"/>
          <w:szCs w:val="28"/>
          <w:lang w:val="de-DE"/>
        </w:rPr>
        <w:t xml:space="preserve">b) </w:t>
      </w:r>
      <w:r w:rsidRPr="00EC2BA9">
        <w:rPr>
          <w:i w:val="0"/>
          <w:snapToGrid w:val="0"/>
          <w:sz w:val="28"/>
          <w:szCs w:val="28"/>
          <w:lang w:val="de-DE"/>
        </w:rPr>
        <w:t>Praktikant</w:t>
      </w:r>
      <w:r w:rsidRPr="00EC2BA9">
        <w:rPr>
          <w:i w:val="0"/>
          <w:sz w:val="28"/>
          <w:szCs w:val="28"/>
          <w:lang w:val="de-DE"/>
        </w:rPr>
        <w:t>/in</w:t>
      </w:r>
    </w:p>
    <w:p w:rsidR="004D7723" w:rsidRPr="004D7723" w:rsidRDefault="004D7723" w:rsidP="004D7723">
      <w:pPr>
        <w:spacing w:line="276" w:lineRule="auto"/>
        <w:ind w:left="360"/>
        <w:jc w:val="both"/>
        <w:rPr>
          <w:snapToGrid w:val="0"/>
          <w:sz w:val="28"/>
          <w:szCs w:val="28"/>
          <w:lang w:val="de-DE"/>
        </w:rPr>
      </w:pPr>
      <w:r w:rsidRPr="004D7723">
        <w:rPr>
          <w:b/>
          <w:sz w:val="28"/>
          <w:szCs w:val="28"/>
          <w:lang w:val="de-DE"/>
        </w:rPr>
        <w:t xml:space="preserve">SZENE 2: </w:t>
      </w:r>
      <w:r w:rsidRPr="004D7723">
        <w:rPr>
          <w:snapToGrid w:val="0"/>
          <w:sz w:val="28"/>
          <w:szCs w:val="28"/>
          <w:lang w:val="de-DE"/>
        </w:rPr>
        <w:t xml:space="preserve">     </w:t>
      </w:r>
      <w:r w:rsidRPr="00EC2BA9">
        <w:rPr>
          <w:sz w:val="28"/>
          <w:szCs w:val="28"/>
          <w:lang w:val="de-DE"/>
        </w:rPr>
        <w:t>Gesprächspartner:</w:t>
      </w:r>
      <w:r w:rsidRPr="004D7723">
        <w:rPr>
          <w:sz w:val="28"/>
          <w:szCs w:val="28"/>
          <w:lang w:val="de-DE"/>
        </w:rPr>
        <w:t xml:space="preserve">  </w:t>
      </w:r>
      <w:r w:rsidRPr="00EC2BA9">
        <w:rPr>
          <w:i w:val="0"/>
          <w:sz w:val="28"/>
          <w:szCs w:val="28"/>
          <w:lang w:val="de-DE"/>
        </w:rPr>
        <w:t xml:space="preserve">a) </w:t>
      </w:r>
      <w:r w:rsidRPr="00EC2BA9">
        <w:rPr>
          <w:i w:val="0"/>
          <w:snapToGrid w:val="0"/>
          <w:sz w:val="28"/>
          <w:szCs w:val="28"/>
          <w:lang w:val="de-DE"/>
        </w:rPr>
        <w:t>Verkaufsmanager</w:t>
      </w:r>
      <w:r w:rsidR="00EC2BA9">
        <w:rPr>
          <w:i w:val="0"/>
          <w:sz w:val="28"/>
          <w:szCs w:val="28"/>
          <w:lang w:val="de-DE"/>
        </w:rPr>
        <w:t xml:space="preserve">; </w:t>
      </w:r>
      <w:r w:rsidRPr="00EC2BA9">
        <w:rPr>
          <w:i w:val="0"/>
          <w:sz w:val="28"/>
          <w:szCs w:val="28"/>
          <w:lang w:val="de-DE"/>
        </w:rPr>
        <w:t xml:space="preserve">b) </w:t>
      </w:r>
      <w:r w:rsidRPr="00EC2BA9">
        <w:rPr>
          <w:i w:val="0"/>
          <w:snapToGrid w:val="0"/>
          <w:sz w:val="28"/>
          <w:szCs w:val="28"/>
          <w:lang w:val="de-DE"/>
        </w:rPr>
        <w:t>Praktikant</w:t>
      </w:r>
      <w:r w:rsidRPr="00EC2BA9">
        <w:rPr>
          <w:i w:val="0"/>
          <w:sz w:val="28"/>
          <w:szCs w:val="28"/>
          <w:lang w:val="de-DE"/>
        </w:rPr>
        <w:t>/in</w:t>
      </w:r>
    </w:p>
    <w:p w:rsidR="004D7723" w:rsidRPr="00EC2BA9" w:rsidRDefault="004D7723" w:rsidP="004D7723">
      <w:pPr>
        <w:spacing w:line="276" w:lineRule="auto"/>
        <w:ind w:left="360"/>
        <w:jc w:val="both"/>
        <w:rPr>
          <w:i w:val="0"/>
          <w:snapToGrid w:val="0"/>
          <w:sz w:val="28"/>
          <w:szCs w:val="28"/>
          <w:lang w:val="de-DE"/>
        </w:rPr>
      </w:pPr>
      <w:r w:rsidRPr="004D7723">
        <w:rPr>
          <w:b/>
          <w:sz w:val="28"/>
          <w:szCs w:val="28"/>
          <w:lang w:val="de-DE"/>
        </w:rPr>
        <w:t xml:space="preserve">SZENE 3: </w:t>
      </w:r>
      <w:r w:rsidRPr="004D7723">
        <w:rPr>
          <w:snapToGrid w:val="0"/>
          <w:sz w:val="28"/>
          <w:szCs w:val="28"/>
          <w:lang w:val="de-DE"/>
        </w:rPr>
        <w:t xml:space="preserve">     </w:t>
      </w:r>
      <w:r w:rsidRPr="00EC2BA9">
        <w:rPr>
          <w:sz w:val="28"/>
          <w:szCs w:val="28"/>
          <w:lang w:val="de-DE"/>
        </w:rPr>
        <w:t>Gesprächspartner:</w:t>
      </w:r>
      <w:r w:rsidRPr="004D7723">
        <w:rPr>
          <w:sz w:val="28"/>
          <w:szCs w:val="28"/>
          <w:lang w:val="de-DE"/>
        </w:rPr>
        <w:t xml:space="preserve">  </w:t>
      </w:r>
      <w:r w:rsidR="00EC2BA9">
        <w:rPr>
          <w:i w:val="0"/>
          <w:sz w:val="28"/>
          <w:szCs w:val="28"/>
          <w:lang w:val="de-DE"/>
        </w:rPr>
        <w:t xml:space="preserve">a) Sekretär; </w:t>
      </w:r>
      <w:r w:rsidRPr="00EC2BA9">
        <w:rPr>
          <w:i w:val="0"/>
          <w:sz w:val="28"/>
          <w:szCs w:val="28"/>
          <w:lang w:val="de-DE"/>
        </w:rPr>
        <w:t xml:space="preserve">b) </w:t>
      </w:r>
      <w:r w:rsidRPr="00EC2BA9">
        <w:rPr>
          <w:i w:val="0"/>
          <w:snapToGrid w:val="0"/>
          <w:sz w:val="28"/>
          <w:szCs w:val="28"/>
          <w:lang w:val="de-DE"/>
        </w:rPr>
        <w:t>Praktikant</w:t>
      </w:r>
      <w:r w:rsidRPr="00EC2BA9">
        <w:rPr>
          <w:i w:val="0"/>
          <w:sz w:val="28"/>
          <w:szCs w:val="28"/>
          <w:lang w:val="de-DE"/>
        </w:rPr>
        <w:t>/in</w:t>
      </w:r>
    </w:p>
    <w:p w:rsidR="004D7723" w:rsidRPr="004D7723" w:rsidRDefault="004D7723" w:rsidP="004D7723">
      <w:pPr>
        <w:spacing w:line="276" w:lineRule="auto"/>
        <w:ind w:left="360"/>
        <w:jc w:val="both"/>
        <w:rPr>
          <w:snapToGrid w:val="0"/>
          <w:sz w:val="28"/>
          <w:szCs w:val="28"/>
          <w:lang w:val="de-DE"/>
        </w:rPr>
      </w:pPr>
      <w:r w:rsidRPr="004D7723">
        <w:rPr>
          <w:b/>
          <w:sz w:val="28"/>
          <w:szCs w:val="28"/>
          <w:lang w:val="de-DE"/>
        </w:rPr>
        <w:t xml:space="preserve">SZENE 4: </w:t>
      </w:r>
      <w:r w:rsidRPr="004D7723">
        <w:rPr>
          <w:snapToGrid w:val="0"/>
          <w:sz w:val="28"/>
          <w:szCs w:val="28"/>
          <w:lang w:val="de-DE"/>
        </w:rPr>
        <w:t xml:space="preserve">     </w:t>
      </w:r>
      <w:r w:rsidRPr="00EC2BA9">
        <w:rPr>
          <w:sz w:val="28"/>
          <w:szCs w:val="28"/>
          <w:lang w:val="de-DE"/>
        </w:rPr>
        <w:t>Gesprächspartner:</w:t>
      </w:r>
      <w:r w:rsidRPr="004D7723">
        <w:rPr>
          <w:sz w:val="28"/>
          <w:szCs w:val="28"/>
          <w:lang w:val="de-DE"/>
        </w:rPr>
        <w:t xml:space="preserve">  </w:t>
      </w:r>
      <w:r w:rsidRPr="00EC2BA9">
        <w:rPr>
          <w:i w:val="0"/>
          <w:sz w:val="28"/>
          <w:szCs w:val="28"/>
          <w:lang w:val="de-DE"/>
        </w:rPr>
        <w:t xml:space="preserve">a) </w:t>
      </w:r>
      <w:r w:rsidRPr="00EC2BA9">
        <w:rPr>
          <w:i w:val="0"/>
          <w:snapToGrid w:val="0"/>
          <w:sz w:val="28"/>
          <w:szCs w:val="28"/>
          <w:lang w:val="de-DE"/>
        </w:rPr>
        <w:t>Wirtschaftsanalytiker</w:t>
      </w:r>
      <w:r w:rsidR="00EC2BA9">
        <w:rPr>
          <w:i w:val="0"/>
          <w:sz w:val="28"/>
          <w:szCs w:val="28"/>
          <w:lang w:val="de-DE"/>
        </w:rPr>
        <w:t xml:space="preserve">; </w:t>
      </w:r>
      <w:r w:rsidRPr="00EC2BA9">
        <w:rPr>
          <w:i w:val="0"/>
          <w:sz w:val="28"/>
          <w:szCs w:val="28"/>
          <w:lang w:val="de-DE"/>
        </w:rPr>
        <w:t xml:space="preserve">b) </w:t>
      </w:r>
      <w:r w:rsidRPr="00EC2BA9">
        <w:rPr>
          <w:i w:val="0"/>
          <w:snapToGrid w:val="0"/>
          <w:sz w:val="28"/>
          <w:szCs w:val="28"/>
          <w:lang w:val="de-DE"/>
        </w:rPr>
        <w:t>Praktikant</w:t>
      </w:r>
      <w:r w:rsidRPr="00EC2BA9">
        <w:rPr>
          <w:i w:val="0"/>
          <w:sz w:val="28"/>
          <w:szCs w:val="28"/>
          <w:lang w:val="de-DE"/>
        </w:rPr>
        <w:t>/in</w:t>
      </w:r>
    </w:p>
    <w:p w:rsidR="004D7723" w:rsidRPr="004D7723" w:rsidRDefault="004D7723" w:rsidP="004D7723">
      <w:pPr>
        <w:spacing w:line="276" w:lineRule="auto"/>
        <w:jc w:val="center"/>
        <w:rPr>
          <w:snapToGrid w:val="0"/>
          <w:sz w:val="28"/>
          <w:szCs w:val="28"/>
          <w:lang w:val="de-DE"/>
        </w:rPr>
      </w:pPr>
    </w:p>
    <w:p w:rsidR="008B3838" w:rsidRDefault="008B3838" w:rsidP="004D7723">
      <w:pPr>
        <w:spacing w:line="276" w:lineRule="auto"/>
        <w:jc w:val="center"/>
        <w:rPr>
          <w:b/>
          <w:snapToGrid w:val="0"/>
          <w:sz w:val="28"/>
          <w:szCs w:val="28"/>
          <w:lang w:val="de-DE"/>
        </w:rPr>
      </w:pPr>
    </w:p>
    <w:p w:rsidR="008B3838" w:rsidRDefault="008B3838" w:rsidP="004D7723">
      <w:pPr>
        <w:spacing w:line="276" w:lineRule="auto"/>
        <w:jc w:val="center"/>
        <w:rPr>
          <w:b/>
          <w:snapToGrid w:val="0"/>
          <w:sz w:val="28"/>
          <w:szCs w:val="28"/>
          <w:lang w:val="de-DE"/>
        </w:rPr>
      </w:pPr>
    </w:p>
    <w:p w:rsidR="004D7723" w:rsidRPr="004D7723" w:rsidRDefault="004D7723" w:rsidP="004D7723">
      <w:pPr>
        <w:spacing w:line="276" w:lineRule="auto"/>
        <w:jc w:val="center"/>
        <w:rPr>
          <w:b/>
          <w:snapToGrid w:val="0"/>
          <w:sz w:val="28"/>
          <w:szCs w:val="28"/>
          <w:lang w:val="de-DE"/>
        </w:rPr>
      </w:pPr>
      <w:r w:rsidRPr="004D7723">
        <w:rPr>
          <w:b/>
          <w:snapToGrid w:val="0"/>
          <w:sz w:val="28"/>
          <w:szCs w:val="28"/>
          <w:lang w:val="de-DE"/>
        </w:rPr>
        <w:lastRenderedPageBreak/>
        <w:t>SPRECHAUFGABEN:</w:t>
      </w:r>
    </w:p>
    <w:p w:rsidR="004D7723" w:rsidRPr="004D7723" w:rsidRDefault="004D7723" w:rsidP="004D7723">
      <w:pPr>
        <w:spacing w:line="276" w:lineRule="auto"/>
        <w:jc w:val="center"/>
        <w:rPr>
          <w:snapToGrid w:val="0"/>
          <w:sz w:val="28"/>
          <w:szCs w:val="28"/>
          <w:lang w:val="de-DE"/>
        </w:rPr>
      </w:pPr>
    </w:p>
    <w:tbl>
      <w:tblPr>
        <w:tblW w:w="0" w:type="auto"/>
        <w:tblLook w:val="00A0" w:firstRow="1" w:lastRow="0" w:firstColumn="1" w:lastColumn="0" w:noHBand="0" w:noVBand="0"/>
      </w:tblPr>
      <w:tblGrid>
        <w:gridCol w:w="4927"/>
        <w:gridCol w:w="4927"/>
      </w:tblGrid>
      <w:tr w:rsidR="004D7723" w:rsidRPr="004D7723" w:rsidTr="004D7723">
        <w:tc>
          <w:tcPr>
            <w:tcW w:w="4927" w:type="dxa"/>
            <w:tcBorders>
              <w:top w:val="nil"/>
              <w:left w:val="nil"/>
              <w:bottom w:val="nil"/>
              <w:right w:val="single" w:sz="4" w:space="0" w:color="auto"/>
            </w:tcBorders>
          </w:tcPr>
          <w:p w:rsidR="004D7723" w:rsidRPr="004D7723" w:rsidRDefault="004D7723">
            <w:pPr>
              <w:spacing w:line="276" w:lineRule="auto"/>
              <w:jc w:val="both"/>
              <w:rPr>
                <w:b/>
                <w:snapToGrid w:val="0"/>
                <w:sz w:val="28"/>
                <w:szCs w:val="28"/>
                <w:lang w:val="de-DE" w:eastAsia="en-US"/>
              </w:rPr>
            </w:pPr>
            <w:r w:rsidRPr="004D7723">
              <w:rPr>
                <w:snapToGrid w:val="0"/>
                <w:sz w:val="28"/>
                <w:szCs w:val="28"/>
                <w:lang w:val="de-DE" w:eastAsia="en-US"/>
              </w:rPr>
              <w:t xml:space="preserve">A))                 </w:t>
            </w:r>
            <w:r w:rsidRPr="004D7723">
              <w:rPr>
                <w:b/>
                <w:snapToGrid w:val="0"/>
                <w:sz w:val="28"/>
                <w:szCs w:val="28"/>
                <w:lang w:val="de-DE" w:eastAsia="en-US"/>
              </w:rPr>
              <w:t>Sie sollen:</w:t>
            </w:r>
          </w:p>
          <w:p w:rsidR="004D7723" w:rsidRPr="004D7723" w:rsidRDefault="004D7723">
            <w:pPr>
              <w:spacing w:line="276" w:lineRule="auto"/>
              <w:jc w:val="both"/>
              <w:rPr>
                <w:b/>
                <w:snapToGrid w:val="0"/>
                <w:sz w:val="28"/>
                <w:szCs w:val="28"/>
                <w:lang w:val="de-DE" w:eastAsia="en-US"/>
              </w:rPr>
            </w:pPr>
          </w:p>
          <w:p w:rsidR="004D7723" w:rsidRPr="004D7723" w:rsidRDefault="004D7723">
            <w:pPr>
              <w:spacing w:line="276" w:lineRule="auto"/>
              <w:jc w:val="both"/>
              <w:rPr>
                <w:snapToGrid w:val="0"/>
                <w:sz w:val="28"/>
                <w:szCs w:val="28"/>
                <w:lang w:val="de-DE" w:eastAsia="en-US"/>
              </w:rPr>
            </w:pPr>
            <w:r w:rsidRPr="004D7723">
              <w:rPr>
                <w:snapToGrid w:val="0"/>
                <w:sz w:val="28"/>
                <w:szCs w:val="28"/>
                <w:lang w:val="de-DE" w:eastAsia="en-US"/>
              </w:rPr>
              <w:t>1) den neuen Mitarbeiter/ die neue Mitarbeiterin selbst kennenlernen und ihn / sie Ihren Kollegen vorstellen;</w:t>
            </w:r>
          </w:p>
          <w:p w:rsidR="004D7723" w:rsidRPr="004D7723" w:rsidRDefault="004D7723">
            <w:pPr>
              <w:spacing w:line="276" w:lineRule="auto"/>
              <w:jc w:val="both"/>
              <w:rPr>
                <w:snapToGrid w:val="0"/>
                <w:sz w:val="28"/>
                <w:szCs w:val="28"/>
                <w:lang w:val="de-DE" w:eastAsia="en-US"/>
              </w:rPr>
            </w:pPr>
            <w:r w:rsidRPr="004D7723">
              <w:rPr>
                <w:snapToGrid w:val="0"/>
                <w:sz w:val="28"/>
                <w:szCs w:val="28"/>
                <w:lang w:val="de-DE" w:eastAsia="en-US"/>
              </w:rPr>
              <w:t>2) ganz genaue Instruktionen über sein/ ihr Aufgabenfeld geben;</w:t>
            </w:r>
          </w:p>
          <w:p w:rsidR="004D7723" w:rsidRPr="004D7723" w:rsidRDefault="004D7723">
            <w:pPr>
              <w:spacing w:line="276" w:lineRule="auto"/>
              <w:jc w:val="both"/>
              <w:rPr>
                <w:snapToGrid w:val="0"/>
                <w:sz w:val="28"/>
                <w:szCs w:val="28"/>
                <w:lang w:val="de-DE" w:eastAsia="en-US"/>
              </w:rPr>
            </w:pPr>
            <w:r w:rsidRPr="004D7723">
              <w:rPr>
                <w:snapToGrid w:val="0"/>
                <w:sz w:val="28"/>
                <w:szCs w:val="28"/>
                <w:lang w:val="de-DE" w:eastAsia="en-US"/>
              </w:rPr>
              <w:t>3) das Gespräch nett und höflich führen;</w:t>
            </w:r>
          </w:p>
          <w:p w:rsidR="004D7723" w:rsidRPr="004D7723" w:rsidRDefault="004D7723">
            <w:pPr>
              <w:spacing w:line="276" w:lineRule="auto"/>
              <w:jc w:val="both"/>
              <w:rPr>
                <w:snapToGrid w:val="0"/>
                <w:sz w:val="28"/>
                <w:szCs w:val="28"/>
                <w:lang w:val="de-DE" w:eastAsia="en-US"/>
              </w:rPr>
            </w:pPr>
            <w:r w:rsidRPr="004D7723">
              <w:rPr>
                <w:snapToGrid w:val="0"/>
                <w:sz w:val="28"/>
                <w:szCs w:val="28"/>
                <w:lang w:val="de-DE" w:eastAsia="en-US"/>
              </w:rPr>
              <w:t>4) den Praktikanten / die Praktikantin zu seinem/ihrem neuen Arbeitsplatz begleiten.</w:t>
            </w:r>
          </w:p>
          <w:p w:rsidR="004D7723" w:rsidRPr="004D7723" w:rsidRDefault="004D7723">
            <w:pPr>
              <w:spacing w:line="276" w:lineRule="auto"/>
              <w:jc w:val="center"/>
              <w:rPr>
                <w:snapToGrid w:val="0"/>
                <w:sz w:val="28"/>
                <w:szCs w:val="28"/>
                <w:u w:val="single"/>
                <w:lang w:val="de-DE" w:eastAsia="en-US"/>
              </w:rPr>
            </w:pPr>
          </w:p>
          <w:p w:rsidR="004D7723" w:rsidRPr="004D7723" w:rsidRDefault="004D7723">
            <w:pPr>
              <w:spacing w:line="276" w:lineRule="auto"/>
              <w:jc w:val="center"/>
              <w:rPr>
                <w:snapToGrid w:val="0"/>
                <w:sz w:val="28"/>
                <w:szCs w:val="28"/>
                <w:lang w:val="de-DE" w:eastAsia="en-US"/>
              </w:rPr>
            </w:pPr>
            <w:r w:rsidRPr="004D7723">
              <w:rPr>
                <w:snapToGrid w:val="0"/>
                <w:sz w:val="28"/>
                <w:szCs w:val="28"/>
                <w:lang w:val="de-DE" w:eastAsia="en-US"/>
              </w:rPr>
              <w:t xml:space="preserve">Dabei dürfen Sie folgende </w:t>
            </w:r>
            <w:r w:rsidRPr="004D7723">
              <w:rPr>
                <w:b/>
                <w:snapToGrid w:val="0"/>
                <w:sz w:val="28"/>
                <w:szCs w:val="28"/>
                <w:lang w:val="de-DE" w:eastAsia="en-US"/>
              </w:rPr>
              <w:t>Redemittelliste</w:t>
            </w:r>
            <w:r w:rsidRPr="004D7723">
              <w:rPr>
                <w:snapToGrid w:val="0"/>
                <w:sz w:val="28"/>
                <w:szCs w:val="28"/>
                <w:lang w:val="de-DE" w:eastAsia="en-US"/>
              </w:rPr>
              <w:t xml:space="preserve"> benutzen:</w:t>
            </w:r>
          </w:p>
          <w:p w:rsidR="004D7723" w:rsidRPr="004D7723" w:rsidRDefault="004D7723">
            <w:pPr>
              <w:spacing w:line="276" w:lineRule="auto"/>
              <w:jc w:val="both"/>
              <w:rPr>
                <w:snapToGrid w:val="0"/>
                <w:sz w:val="28"/>
                <w:szCs w:val="28"/>
                <w:lang w:val="de-DE" w:eastAsia="en-US"/>
              </w:rPr>
            </w:pPr>
          </w:p>
          <w:p w:rsidR="004D7723" w:rsidRPr="004D7723" w:rsidRDefault="004D7723" w:rsidP="003E0289">
            <w:pPr>
              <w:pStyle w:val="a3"/>
              <w:numPr>
                <w:ilvl w:val="0"/>
                <w:numId w:val="38"/>
              </w:numPr>
              <w:spacing w:line="276" w:lineRule="auto"/>
              <w:ind w:left="284" w:hanging="284"/>
              <w:rPr>
                <w:i/>
                <w:lang w:val="de-DE"/>
              </w:rPr>
            </w:pPr>
            <w:r w:rsidRPr="004D7723">
              <w:rPr>
                <w:i/>
                <w:lang w:val="de-DE"/>
              </w:rPr>
              <w:t>Die Hauptaufgabe unserer Abteilung ist …</w:t>
            </w:r>
          </w:p>
          <w:p w:rsidR="004D7723" w:rsidRPr="004D7723" w:rsidRDefault="004D7723" w:rsidP="003E0289">
            <w:pPr>
              <w:pStyle w:val="a3"/>
              <w:numPr>
                <w:ilvl w:val="0"/>
                <w:numId w:val="38"/>
              </w:numPr>
              <w:spacing w:line="276" w:lineRule="auto"/>
              <w:ind w:left="284" w:hanging="284"/>
              <w:rPr>
                <w:i/>
                <w:lang w:val="de-DE"/>
              </w:rPr>
            </w:pPr>
            <w:r w:rsidRPr="004D7723">
              <w:rPr>
                <w:i/>
                <w:lang w:val="de-DE"/>
              </w:rPr>
              <w:t>Damit möchte ich betonen, dass …</w:t>
            </w:r>
          </w:p>
          <w:p w:rsidR="004D7723" w:rsidRPr="004D7723" w:rsidRDefault="004D7723" w:rsidP="003E0289">
            <w:pPr>
              <w:pStyle w:val="a3"/>
              <w:numPr>
                <w:ilvl w:val="0"/>
                <w:numId w:val="38"/>
              </w:numPr>
              <w:spacing w:line="276" w:lineRule="auto"/>
              <w:ind w:left="284" w:hanging="284"/>
              <w:rPr>
                <w:i/>
                <w:lang w:val="de-DE"/>
              </w:rPr>
            </w:pPr>
            <w:r w:rsidRPr="004D7723">
              <w:rPr>
                <w:i/>
                <w:lang w:val="de-DE"/>
              </w:rPr>
              <w:t xml:space="preserve">Ihre wichtigste Aufgabe besteht darin, ... zu ...    </w:t>
            </w:r>
          </w:p>
          <w:p w:rsidR="004D7723" w:rsidRPr="004D7723" w:rsidRDefault="004D7723" w:rsidP="003E0289">
            <w:pPr>
              <w:pStyle w:val="a3"/>
              <w:numPr>
                <w:ilvl w:val="0"/>
                <w:numId w:val="38"/>
              </w:numPr>
              <w:shd w:val="clear" w:color="auto" w:fill="FFFFFF"/>
              <w:spacing w:line="276" w:lineRule="auto"/>
              <w:ind w:left="284" w:hanging="284"/>
              <w:rPr>
                <w:i/>
                <w:snapToGrid w:val="0"/>
                <w:lang w:val="de-DE"/>
              </w:rPr>
            </w:pPr>
            <w:r w:rsidRPr="004D7723">
              <w:rPr>
                <w:i/>
                <w:snapToGrid w:val="0"/>
                <w:lang w:val="de-DE"/>
              </w:rPr>
              <w:t>Es wäre wichtig, einige Momente zu präzisieren…</w:t>
            </w:r>
          </w:p>
          <w:p w:rsidR="004D7723" w:rsidRPr="004D7723" w:rsidRDefault="004D7723" w:rsidP="003E0289">
            <w:pPr>
              <w:pStyle w:val="a3"/>
              <w:numPr>
                <w:ilvl w:val="0"/>
                <w:numId w:val="38"/>
              </w:numPr>
              <w:spacing w:line="276" w:lineRule="auto"/>
              <w:ind w:left="284" w:hanging="284"/>
              <w:rPr>
                <w:i/>
                <w:lang w:val="de-DE"/>
              </w:rPr>
            </w:pPr>
            <w:r w:rsidRPr="004D7723">
              <w:rPr>
                <w:i/>
                <w:lang w:val="de-DE"/>
              </w:rPr>
              <w:t xml:space="preserve">Der Kernpunkt Ihrer Arbeit ist ... </w:t>
            </w:r>
          </w:p>
          <w:p w:rsidR="004D7723" w:rsidRPr="004D7723" w:rsidRDefault="004D7723" w:rsidP="003E0289">
            <w:pPr>
              <w:pStyle w:val="a3"/>
              <w:numPr>
                <w:ilvl w:val="0"/>
                <w:numId w:val="38"/>
              </w:numPr>
              <w:spacing w:line="276" w:lineRule="auto"/>
              <w:ind w:left="284" w:hanging="284"/>
              <w:rPr>
                <w:i/>
                <w:lang w:val="de-DE"/>
              </w:rPr>
            </w:pPr>
            <w:r w:rsidRPr="004D7723">
              <w:rPr>
                <w:i/>
                <w:lang w:val="de-DE"/>
              </w:rPr>
              <w:t>Zu Ihrer Kompetenz gehören auch …</w:t>
            </w:r>
          </w:p>
          <w:p w:rsidR="004D7723" w:rsidRPr="004D7723" w:rsidRDefault="004D7723" w:rsidP="003E0289">
            <w:pPr>
              <w:pStyle w:val="a3"/>
              <w:numPr>
                <w:ilvl w:val="0"/>
                <w:numId w:val="38"/>
              </w:numPr>
              <w:shd w:val="clear" w:color="auto" w:fill="FFFFFF"/>
              <w:spacing w:line="276" w:lineRule="auto"/>
              <w:ind w:left="284" w:hanging="284"/>
              <w:rPr>
                <w:i/>
                <w:snapToGrid w:val="0"/>
                <w:lang w:val="de-DE"/>
              </w:rPr>
            </w:pPr>
            <w:r w:rsidRPr="004D7723">
              <w:rPr>
                <w:i/>
                <w:snapToGrid w:val="0"/>
                <w:lang w:val="de-DE"/>
              </w:rPr>
              <w:t xml:space="preserve">Damit alles absolut klar wäre, möchte ich gerne einige Punkte genauer formulieren… </w:t>
            </w:r>
          </w:p>
          <w:p w:rsidR="004D7723" w:rsidRPr="004D7723" w:rsidRDefault="004D7723" w:rsidP="003E0289">
            <w:pPr>
              <w:pStyle w:val="a3"/>
              <w:numPr>
                <w:ilvl w:val="0"/>
                <w:numId w:val="38"/>
              </w:numPr>
              <w:spacing w:line="276" w:lineRule="auto"/>
              <w:ind w:left="284" w:hanging="284"/>
              <w:jc w:val="both"/>
              <w:rPr>
                <w:i/>
                <w:lang w:val="de-DE"/>
              </w:rPr>
            </w:pPr>
            <w:r w:rsidRPr="004D7723">
              <w:rPr>
                <w:i/>
                <w:lang w:val="de-DE"/>
              </w:rPr>
              <w:t>Das Wichtigste, was ich betonen möchte, ist ......</w:t>
            </w:r>
          </w:p>
          <w:p w:rsidR="004D7723" w:rsidRPr="004D7723" w:rsidRDefault="004D7723" w:rsidP="003E0289">
            <w:pPr>
              <w:pStyle w:val="a3"/>
              <w:numPr>
                <w:ilvl w:val="0"/>
                <w:numId w:val="38"/>
              </w:numPr>
              <w:spacing w:line="276" w:lineRule="auto"/>
              <w:ind w:left="284" w:hanging="284"/>
              <w:rPr>
                <w:i/>
                <w:lang w:val="de-DE"/>
              </w:rPr>
            </w:pPr>
            <w:r w:rsidRPr="004D7723">
              <w:rPr>
                <w:i/>
                <w:lang w:val="de-DE"/>
              </w:rPr>
              <w:t>Um Sie zu ermuntern, möchte ich sagen, dass...</w:t>
            </w:r>
          </w:p>
          <w:p w:rsidR="004D7723" w:rsidRPr="004D7723" w:rsidRDefault="004D7723" w:rsidP="003E0289">
            <w:pPr>
              <w:pStyle w:val="a3"/>
              <w:numPr>
                <w:ilvl w:val="0"/>
                <w:numId w:val="38"/>
              </w:numPr>
              <w:spacing w:line="276" w:lineRule="auto"/>
              <w:ind w:left="284" w:hanging="284"/>
              <w:jc w:val="both"/>
              <w:rPr>
                <w:i/>
                <w:snapToGrid w:val="0"/>
                <w:lang w:val="de-DE" w:eastAsia="ru-RU"/>
              </w:rPr>
            </w:pPr>
            <w:r w:rsidRPr="004D7723">
              <w:rPr>
                <w:i/>
                <w:snapToGrid w:val="0"/>
                <w:lang w:val="de-DE" w:eastAsia="ru-RU"/>
              </w:rPr>
              <w:t>Wenn Sie Fragen haben, können Sie gerne …</w:t>
            </w:r>
          </w:p>
          <w:p w:rsidR="004D7723" w:rsidRPr="004D7723" w:rsidRDefault="004D7723" w:rsidP="003E0289">
            <w:pPr>
              <w:pStyle w:val="a3"/>
              <w:numPr>
                <w:ilvl w:val="0"/>
                <w:numId w:val="38"/>
              </w:numPr>
              <w:spacing w:line="276" w:lineRule="auto"/>
              <w:ind w:left="284" w:hanging="284"/>
              <w:jc w:val="both"/>
              <w:rPr>
                <w:snapToGrid w:val="0"/>
                <w:lang w:val="de-DE" w:eastAsia="ru-RU"/>
              </w:rPr>
            </w:pPr>
            <w:r w:rsidRPr="004D7723">
              <w:rPr>
                <w:i/>
                <w:snapToGrid w:val="0"/>
                <w:lang w:val="de-DE" w:eastAsia="ru-RU"/>
              </w:rPr>
              <w:t>Falls etwas nicht klar ist (schief geht), sollen Sie …</w:t>
            </w:r>
          </w:p>
        </w:tc>
        <w:tc>
          <w:tcPr>
            <w:tcW w:w="4927" w:type="dxa"/>
            <w:tcBorders>
              <w:top w:val="nil"/>
              <w:left w:val="single" w:sz="4" w:space="0" w:color="auto"/>
              <w:bottom w:val="nil"/>
              <w:right w:val="nil"/>
            </w:tcBorders>
          </w:tcPr>
          <w:p w:rsidR="004D7723" w:rsidRPr="004D7723" w:rsidRDefault="004D7723">
            <w:pPr>
              <w:spacing w:line="276" w:lineRule="auto"/>
              <w:rPr>
                <w:b/>
                <w:snapToGrid w:val="0"/>
                <w:sz w:val="28"/>
                <w:szCs w:val="28"/>
                <w:lang w:val="de-DE" w:eastAsia="en-US"/>
              </w:rPr>
            </w:pPr>
            <w:r w:rsidRPr="004D7723">
              <w:rPr>
                <w:snapToGrid w:val="0"/>
                <w:sz w:val="28"/>
                <w:szCs w:val="28"/>
                <w:lang w:val="de-DE" w:eastAsia="en-US"/>
              </w:rPr>
              <w:t xml:space="preserve">B))                  </w:t>
            </w:r>
            <w:r w:rsidRPr="004D7723">
              <w:rPr>
                <w:b/>
                <w:snapToGrid w:val="0"/>
                <w:sz w:val="28"/>
                <w:szCs w:val="28"/>
                <w:lang w:val="de-DE" w:eastAsia="en-US"/>
              </w:rPr>
              <w:t>Sie sollen:</w:t>
            </w:r>
          </w:p>
          <w:p w:rsidR="004D7723" w:rsidRPr="004D7723" w:rsidRDefault="004D7723">
            <w:pPr>
              <w:spacing w:line="276" w:lineRule="auto"/>
              <w:rPr>
                <w:b/>
                <w:snapToGrid w:val="0"/>
                <w:sz w:val="28"/>
                <w:szCs w:val="28"/>
                <w:lang w:val="de-DE" w:eastAsia="en-US"/>
              </w:rPr>
            </w:pPr>
          </w:p>
          <w:p w:rsidR="004D7723" w:rsidRPr="004D7723" w:rsidRDefault="004D7723">
            <w:pPr>
              <w:spacing w:line="276" w:lineRule="auto"/>
              <w:rPr>
                <w:snapToGrid w:val="0"/>
                <w:sz w:val="28"/>
                <w:szCs w:val="28"/>
                <w:lang w:val="de-DE" w:eastAsia="en-US"/>
              </w:rPr>
            </w:pPr>
            <w:r w:rsidRPr="004D7723">
              <w:rPr>
                <w:snapToGrid w:val="0"/>
                <w:sz w:val="28"/>
                <w:szCs w:val="28"/>
                <w:lang w:val="de-DE" w:eastAsia="en-US"/>
              </w:rPr>
              <w:t xml:space="preserve">1) alle herzlich begrüßen; sich  vorstellen, Ihre neuen Kollegen kennenlernen; </w:t>
            </w:r>
          </w:p>
          <w:p w:rsidR="004D7723" w:rsidRPr="004D7723" w:rsidRDefault="004D7723">
            <w:pPr>
              <w:spacing w:line="276" w:lineRule="auto"/>
              <w:rPr>
                <w:snapToGrid w:val="0"/>
                <w:sz w:val="28"/>
                <w:szCs w:val="28"/>
                <w:lang w:val="de-DE" w:eastAsia="en-US"/>
              </w:rPr>
            </w:pPr>
            <w:r w:rsidRPr="004D7723">
              <w:rPr>
                <w:snapToGrid w:val="0"/>
                <w:sz w:val="28"/>
                <w:szCs w:val="28"/>
                <w:lang w:val="de-DE" w:eastAsia="en-US"/>
              </w:rPr>
              <w:t>2) möglicherweise präzisere Fragen betreffs Ihrer professionellen Aufgaben an Ihren Chef / Ihre Chefin stellen;</w:t>
            </w:r>
          </w:p>
          <w:p w:rsidR="004D7723" w:rsidRPr="004D7723" w:rsidRDefault="004D7723">
            <w:pPr>
              <w:spacing w:line="276" w:lineRule="auto"/>
              <w:jc w:val="both"/>
              <w:rPr>
                <w:snapToGrid w:val="0"/>
                <w:sz w:val="28"/>
                <w:szCs w:val="28"/>
                <w:lang w:val="de-DE" w:eastAsia="en-US"/>
              </w:rPr>
            </w:pPr>
            <w:r w:rsidRPr="004D7723">
              <w:rPr>
                <w:snapToGrid w:val="0"/>
                <w:sz w:val="28"/>
                <w:szCs w:val="28"/>
                <w:lang w:val="de-DE" w:eastAsia="en-US"/>
              </w:rPr>
              <w:t>3) während des Gesprächs nett und höflich sein;</w:t>
            </w:r>
          </w:p>
          <w:p w:rsidR="004D7723" w:rsidRPr="004D7723" w:rsidRDefault="004D7723">
            <w:pPr>
              <w:spacing w:line="276" w:lineRule="auto"/>
              <w:jc w:val="both"/>
              <w:rPr>
                <w:snapToGrid w:val="0"/>
                <w:sz w:val="28"/>
                <w:szCs w:val="28"/>
                <w:lang w:val="de-DE" w:eastAsia="en-US"/>
              </w:rPr>
            </w:pPr>
            <w:r w:rsidRPr="004D7723">
              <w:rPr>
                <w:snapToGrid w:val="0"/>
                <w:sz w:val="28"/>
                <w:szCs w:val="28"/>
                <w:lang w:val="de-DE" w:eastAsia="en-US"/>
              </w:rPr>
              <w:t>4) sich für das Gespräch bedanken.</w:t>
            </w:r>
          </w:p>
          <w:p w:rsidR="004D7723" w:rsidRPr="004D7723" w:rsidRDefault="004D7723">
            <w:pPr>
              <w:spacing w:line="276" w:lineRule="auto"/>
              <w:jc w:val="both"/>
              <w:rPr>
                <w:snapToGrid w:val="0"/>
                <w:sz w:val="28"/>
                <w:szCs w:val="28"/>
                <w:lang w:val="de-DE" w:eastAsia="en-US"/>
              </w:rPr>
            </w:pPr>
          </w:p>
          <w:p w:rsidR="004D7723" w:rsidRPr="004D7723" w:rsidRDefault="004D7723">
            <w:pPr>
              <w:spacing w:line="276" w:lineRule="auto"/>
              <w:jc w:val="both"/>
              <w:rPr>
                <w:snapToGrid w:val="0"/>
                <w:sz w:val="28"/>
                <w:szCs w:val="28"/>
                <w:lang w:val="de-DE" w:eastAsia="en-US"/>
              </w:rPr>
            </w:pPr>
          </w:p>
          <w:p w:rsidR="004D7723" w:rsidRPr="004D7723" w:rsidRDefault="004D7723">
            <w:pPr>
              <w:spacing w:line="276" w:lineRule="auto"/>
              <w:jc w:val="center"/>
              <w:rPr>
                <w:snapToGrid w:val="0"/>
                <w:sz w:val="28"/>
                <w:szCs w:val="28"/>
                <w:lang w:val="de-DE" w:eastAsia="en-US"/>
              </w:rPr>
            </w:pPr>
            <w:r w:rsidRPr="004D7723">
              <w:rPr>
                <w:snapToGrid w:val="0"/>
                <w:sz w:val="28"/>
                <w:szCs w:val="28"/>
                <w:lang w:val="de-DE" w:eastAsia="en-US"/>
              </w:rPr>
              <w:t xml:space="preserve">Dabei dürfen Sie folgende </w:t>
            </w:r>
            <w:r w:rsidRPr="004D7723">
              <w:rPr>
                <w:b/>
                <w:snapToGrid w:val="0"/>
                <w:sz w:val="28"/>
                <w:szCs w:val="28"/>
                <w:lang w:val="de-DE" w:eastAsia="en-US"/>
              </w:rPr>
              <w:t>Redemittelliste</w:t>
            </w:r>
            <w:r w:rsidRPr="004D7723">
              <w:rPr>
                <w:snapToGrid w:val="0"/>
                <w:sz w:val="28"/>
                <w:szCs w:val="28"/>
                <w:lang w:val="de-DE" w:eastAsia="en-US"/>
              </w:rPr>
              <w:t xml:space="preserve"> benutzen:</w:t>
            </w:r>
          </w:p>
          <w:p w:rsidR="004D7723" w:rsidRPr="004D7723" w:rsidRDefault="004D7723">
            <w:pPr>
              <w:spacing w:line="276" w:lineRule="auto"/>
              <w:jc w:val="center"/>
              <w:rPr>
                <w:snapToGrid w:val="0"/>
                <w:sz w:val="28"/>
                <w:szCs w:val="28"/>
                <w:u w:val="single"/>
                <w:lang w:val="de-DE" w:eastAsia="en-US"/>
              </w:rPr>
            </w:pPr>
          </w:p>
          <w:p w:rsidR="004D7723" w:rsidRPr="004D7723" w:rsidRDefault="004D7723" w:rsidP="003E0289">
            <w:pPr>
              <w:pStyle w:val="a3"/>
              <w:numPr>
                <w:ilvl w:val="0"/>
                <w:numId w:val="39"/>
              </w:numPr>
              <w:spacing w:line="276" w:lineRule="auto"/>
              <w:ind w:left="460" w:right="-198" w:hanging="284"/>
              <w:rPr>
                <w:lang w:val="de-DE"/>
              </w:rPr>
            </w:pPr>
            <w:r w:rsidRPr="004D7723">
              <w:rPr>
                <w:i/>
                <w:lang w:val="de-DE"/>
              </w:rPr>
              <w:t>Wie bitte?</w:t>
            </w:r>
          </w:p>
          <w:p w:rsidR="004D7723" w:rsidRPr="004D7723" w:rsidRDefault="004D7723" w:rsidP="003E0289">
            <w:pPr>
              <w:pStyle w:val="a3"/>
              <w:numPr>
                <w:ilvl w:val="0"/>
                <w:numId w:val="39"/>
              </w:numPr>
              <w:spacing w:line="276" w:lineRule="auto"/>
              <w:ind w:left="460" w:right="-198" w:hanging="284"/>
              <w:rPr>
                <w:lang w:val="de-DE"/>
              </w:rPr>
            </w:pPr>
            <w:r w:rsidRPr="004D7723">
              <w:rPr>
                <w:i/>
                <w:lang w:val="de-DE"/>
              </w:rPr>
              <w:t xml:space="preserve"> Habe ich richtig verstanden, dass ... ?</w:t>
            </w:r>
          </w:p>
          <w:p w:rsidR="004D7723" w:rsidRPr="004D7723" w:rsidRDefault="004D7723" w:rsidP="003E0289">
            <w:pPr>
              <w:pStyle w:val="a3"/>
              <w:numPr>
                <w:ilvl w:val="0"/>
                <w:numId w:val="39"/>
              </w:numPr>
              <w:spacing w:line="276" w:lineRule="auto"/>
              <w:ind w:left="460" w:right="-198" w:hanging="284"/>
              <w:rPr>
                <w:lang w:val="de-DE"/>
              </w:rPr>
            </w:pPr>
            <w:r w:rsidRPr="004D7723">
              <w:rPr>
                <w:i/>
                <w:lang w:val="de-DE"/>
              </w:rPr>
              <w:t>Was meinen Sie damit?</w:t>
            </w:r>
          </w:p>
          <w:p w:rsidR="004D7723" w:rsidRPr="004D7723" w:rsidRDefault="004D7723" w:rsidP="003E0289">
            <w:pPr>
              <w:pStyle w:val="a3"/>
              <w:numPr>
                <w:ilvl w:val="0"/>
                <w:numId w:val="39"/>
              </w:numPr>
              <w:spacing w:line="276" w:lineRule="auto"/>
              <w:ind w:left="460" w:right="-198" w:hanging="284"/>
              <w:rPr>
                <w:lang w:val="de-DE"/>
              </w:rPr>
            </w:pPr>
            <w:r w:rsidRPr="004D7723">
              <w:rPr>
                <w:i/>
                <w:lang w:val="de-DE"/>
              </w:rPr>
              <w:t>Habe ich nicht falsch gehört, dass ... ?</w:t>
            </w:r>
          </w:p>
          <w:p w:rsidR="004D7723" w:rsidRPr="004D7723" w:rsidRDefault="004D7723" w:rsidP="003E0289">
            <w:pPr>
              <w:pStyle w:val="a3"/>
              <w:numPr>
                <w:ilvl w:val="0"/>
                <w:numId w:val="39"/>
              </w:numPr>
              <w:spacing w:line="276" w:lineRule="auto"/>
              <w:ind w:left="460" w:right="-198" w:hanging="284"/>
              <w:rPr>
                <w:i/>
                <w:lang w:val="de-DE"/>
              </w:rPr>
            </w:pPr>
            <w:r w:rsidRPr="004D7723">
              <w:rPr>
                <w:i/>
                <w:lang w:val="de-DE"/>
              </w:rPr>
              <w:t>Könnten Sie bitte nochmal … präzisieren?</w:t>
            </w:r>
          </w:p>
          <w:p w:rsidR="004D7723" w:rsidRPr="004D7723" w:rsidRDefault="004D7723" w:rsidP="003E0289">
            <w:pPr>
              <w:pStyle w:val="a3"/>
              <w:numPr>
                <w:ilvl w:val="0"/>
                <w:numId w:val="39"/>
              </w:numPr>
              <w:spacing w:line="276" w:lineRule="auto"/>
              <w:ind w:left="460" w:right="-198" w:hanging="284"/>
              <w:rPr>
                <w:i/>
                <w:lang w:val="de-DE"/>
              </w:rPr>
            </w:pPr>
            <w:r w:rsidRPr="004D7723">
              <w:rPr>
                <w:i/>
                <w:lang w:val="de-DE"/>
              </w:rPr>
              <w:t>Glauben Sie daran, dass …?</w:t>
            </w:r>
          </w:p>
          <w:p w:rsidR="004D7723" w:rsidRPr="004D7723" w:rsidRDefault="004D7723" w:rsidP="003E0289">
            <w:pPr>
              <w:pStyle w:val="a3"/>
              <w:numPr>
                <w:ilvl w:val="0"/>
                <w:numId w:val="39"/>
              </w:numPr>
              <w:spacing w:line="276" w:lineRule="auto"/>
              <w:ind w:left="460" w:right="-198" w:hanging="284"/>
              <w:rPr>
                <w:i/>
                <w:lang w:val="de-DE"/>
              </w:rPr>
            </w:pPr>
            <w:r w:rsidRPr="004D7723">
              <w:rPr>
                <w:i/>
                <w:lang w:val="de-DE"/>
              </w:rPr>
              <w:t>Soll das bedeuten, dass …?</w:t>
            </w:r>
          </w:p>
          <w:p w:rsidR="004D7723" w:rsidRPr="004D7723" w:rsidRDefault="004D7723" w:rsidP="003E0289">
            <w:pPr>
              <w:pStyle w:val="a3"/>
              <w:numPr>
                <w:ilvl w:val="0"/>
                <w:numId w:val="39"/>
              </w:numPr>
              <w:spacing w:line="276" w:lineRule="auto"/>
              <w:ind w:left="460" w:right="-198" w:hanging="284"/>
              <w:rPr>
                <w:i/>
                <w:lang w:val="de-DE"/>
              </w:rPr>
            </w:pPr>
            <w:r w:rsidRPr="004D7723">
              <w:rPr>
                <w:i/>
                <w:lang w:val="de-DE"/>
              </w:rPr>
              <w:t>Was genau verstehen Sie darunter?</w:t>
            </w:r>
          </w:p>
          <w:p w:rsidR="004D7723" w:rsidRPr="004D7723" w:rsidRDefault="004D7723" w:rsidP="003E0289">
            <w:pPr>
              <w:pStyle w:val="a3"/>
              <w:numPr>
                <w:ilvl w:val="0"/>
                <w:numId w:val="39"/>
              </w:numPr>
              <w:spacing w:line="276" w:lineRule="auto"/>
              <w:ind w:left="460" w:right="-198" w:hanging="284"/>
              <w:rPr>
                <w:i/>
                <w:lang w:val="de-DE"/>
              </w:rPr>
            </w:pPr>
            <w:r w:rsidRPr="004D7723">
              <w:rPr>
                <w:i/>
                <w:lang w:val="de-DE"/>
              </w:rPr>
              <w:t>Ich möchte mich erkundigen, ob ...</w:t>
            </w:r>
          </w:p>
          <w:p w:rsidR="004D7723" w:rsidRPr="004D7723" w:rsidRDefault="004D7723" w:rsidP="003E0289">
            <w:pPr>
              <w:pStyle w:val="a3"/>
              <w:numPr>
                <w:ilvl w:val="0"/>
                <w:numId w:val="39"/>
              </w:numPr>
              <w:spacing w:line="276" w:lineRule="auto"/>
              <w:ind w:left="460" w:right="-198" w:hanging="284"/>
              <w:rPr>
                <w:i/>
                <w:lang w:val="de-DE"/>
              </w:rPr>
            </w:pPr>
            <w:r w:rsidRPr="004D7723">
              <w:rPr>
                <w:i/>
                <w:lang w:val="de-DE"/>
              </w:rPr>
              <w:t>Ich möchte auch gerne wissen, was …</w:t>
            </w:r>
          </w:p>
          <w:p w:rsidR="004D7723" w:rsidRPr="004D7723" w:rsidRDefault="004D7723" w:rsidP="003E0289">
            <w:pPr>
              <w:pStyle w:val="a3"/>
              <w:numPr>
                <w:ilvl w:val="0"/>
                <w:numId w:val="39"/>
              </w:numPr>
              <w:spacing w:line="276" w:lineRule="auto"/>
              <w:ind w:left="460" w:right="-198" w:hanging="284"/>
              <w:rPr>
                <w:i/>
                <w:lang w:val="de-DE"/>
              </w:rPr>
            </w:pPr>
            <w:r w:rsidRPr="004D7723">
              <w:rPr>
                <w:i/>
                <w:lang w:val="de-DE"/>
              </w:rPr>
              <w:t>Wenn ich richtig verstanden habe, soll ich …</w:t>
            </w:r>
          </w:p>
          <w:p w:rsidR="004D7723" w:rsidRPr="004D7723" w:rsidRDefault="004D7723" w:rsidP="003E0289">
            <w:pPr>
              <w:pStyle w:val="a3"/>
              <w:numPr>
                <w:ilvl w:val="0"/>
                <w:numId w:val="39"/>
              </w:numPr>
              <w:spacing w:line="276" w:lineRule="auto"/>
              <w:ind w:left="460" w:right="-198" w:hanging="284"/>
              <w:rPr>
                <w:i/>
                <w:lang w:val="de-DE"/>
              </w:rPr>
            </w:pPr>
            <w:r w:rsidRPr="004D7723">
              <w:rPr>
                <w:i/>
                <w:lang w:val="de-DE"/>
              </w:rPr>
              <w:t>Wie wäre es mit …?</w:t>
            </w:r>
          </w:p>
          <w:p w:rsidR="004D7723" w:rsidRPr="004D7723" w:rsidRDefault="004D7723" w:rsidP="003E0289">
            <w:pPr>
              <w:pStyle w:val="a3"/>
              <w:numPr>
                <w:ilvl w:val="0"/>
                <w:numId w:val="39"/>
              </w:numPr>
              <w:spacing w:line="276" w:lineRule="auto"/>
              <w:ind w:left="460" w:right="-198" w:hanging="284"/>
              <w:rPr>
                <w:i/>
                <w:lang w:val="de-DE"/>
              </w:rPr>
            </w:pPr>
            <w:r w:rsidRPr="004D7723">
              <w:rPr>
                <w:i/>
                <w:lang w:val="de-DE"/>
              </w:rPr>
              <w:t>Was denken Sie daran?</w:t>
            </w:r>
          </w:p>
          <w:tbl>
            <w:tblPr>
              <w:tblW w:w="0" w:type="auto"/>
              <w:tblLook w:val="01E0" w:firstRow="1" w:lastRow="1" w:firstColumn="1" w:lastColumn="1" w:noHBand="0" w:noVBand="0"/>
            </w:tblPr>
            <w:tblGrid>
              <w:gridCol w:w="2286"/>
              <w:gridCol w:w="2285"/>
            </w:tblGrid>
            <w:tr w:rsidR="004D7723" w:rsidRPr="004D7723">
              <w:tc>
                <w:tcPr>
                  <w:tcW w:w="2286" w:type="dxa"/>
                </w:tcPr>
                <w:p w:rsidR="004D7723" w:rsidRPr="004D7723" w:rsidRDefault="004D7723">
                  <w:pPr>
                    <w:spacing w:line="276" w:lineRule="auto"/>
                    <w:ind w:right="-198"/>
                    <w:jc w:val="both"/>
                    <w:rPr>
                      <w:i w:val="0"/>
                      <w:sz w:val="28"/>
                      <w:szCs w:val="28"/>
                      <w:lang w:val="de-DE" w:eastAsia="en-US"/>
                    </w:rPr>
                  </w:pPr>
                </w:p>
              </w:tc>
              <w:tc>
                <w:tcPr>
                  <w:tcW w:w="2285" w:type="dxa"/>
                </w:tcPr>
                <w:p w:rsidR="004D7723" w:rsidRPr="004D7723" w:rsidRDefault="004D7723">
                  <w:pPr>
                    <w:spacing w:line="276" w:lineRule="auto"/>
                    <w:ind w:right="-198"/>
                    <w:jc w:val="both"/>
                    <w:rPr>
                      <w:i w:val="0"/>
                      <w:sz w:val="28"/>
                      <w:szCs w:val="28"/>
                      <w:lang w:val="de-DE" w:eastAsia="en-US"/>
                    </w:rPr>
                  </w:pPr>
                </w:p>
              </w:tc>
            </w:tr>
          </w:tbl>
          <w:p w:rsidR="004D7723" w:rsidRPr="004D7723" w:rsidRDefault="004D7723">
            <w:pPr>
              <w:spacing w:line="276" w:lineRule="auto"/>
              <w:rPr>
                <w:rFonts w:eastAsia="Times New Roman"/>
                <w:i w:val="0"/>
                <w:snapToGrid w:val="0"/>
                <w:sz w:val="28"/>
                <w:szCs w:val="28"/>
                <w:lang w:val="de-DE" w:eastAsia="en-US"/>
              </w:rPr>
            </w:pPr>
          </w:p>
        </w:tc>
      </w:tr>
    </w:tbl>
    <w:p w:rsidR="004D7723" w:rsidRPr="004D7723" w:rsidRDefault="004D7723" w:rsidP="004D7723">
      <w:pPr>
        <w:spacing w:line="276" w:lineRule="auto"/>
        <w:jc w:val="right"/>
        <w:rPr>
          <w:rFonts w:eastAsia="Times New Roman"/>
          <w:b/>
          <w:sz w:val="28"/>
          <w:szCs w:val="28"/>
        </w:rPr>
      </w:pPr>
    </w:p>
    <w:p w:rsidR="004D7723" w:rsidRPr="004D7723" w:rsidRDefault="004D7723" w:rsidP="004D7723">
      <w:pPr>
        <w:spacing w:line="276" w:lineRule="auto"/>
        <w:jc w:val="right"/>
        <w:rPr>
          <w:sz w:val="28"/>
          <w:szCs w:val="28"/>
          <w:lang w:val="de-DE"/>
        </w:rPr>
      </w:pPr>
      <w:r w:rsidRPr="004D7723">
        <w:rPr>
          <w:b/>
          <w:sz w:val="28"/>
          <w:szCs w:val="28"/>
          <w:lang w:val="de-DE"/>
        </w:rPr>
        <w:t>Aufgabe 2.</w:t>
      </w:r>
      <w:r w:rsidRPr="004D7723">
        <w:rPr>
          <w:sz w:val="28"/>
          <w:szCs w:val="28"/>
          <w:lang w:val="de-DE"/>
        </w:rPr>
        <w:t xml:space="preserve">  </w:t>
      </w:r>
    </w:p>
    <w:p w:rsidR="004D7723" w:rsidRPr="004D7723" w:rsidRDefault="004D7723" w:rsidP="004D7723">
      <w:pPr>
        <w:tabs>
          <w:tab w:val="left" w:pos="720"/>
        </w:tabs>
        <w:suppressAutoHyphens/>
        <w:spacing w:line="276" w:lineRule="auto"/>
        <w:ind w:right="-198"/>
        <w:jc w:val="both"/>
        <w:rPr>
          <w:snapToGrid w:val="0"/>
          <w:sz w:val="28"/>
          <w:szCs w:val="28"/>
          <w:highlight w:val="green"/>
          <w:lang w:val="de-DE"/>
        </w:rPr>
      </w:pPr>
    </w:p>
    <w:p w:rsidR="004D7723" w:rsidRPr="004D7723" w:rsidRDefault="004D7723" w:rsidP="004D7723">
      <w:pPr>
        <w:tabs>
          <w:tab w:val="left" w:pos="720"/>
        </w:tabs>
        <w:suppressAutoHyphens/>
        <w:spacing w:line="276" w:lineRule="auto"/>
        <w:ind w:right="-198"/>
        <w:jc w:val="both"/>
        <w:rPr>
          <w:b/>
          <w:i w:val="0"/>
          <w:sz w:val="28"/>
          <w:szCs w:val="28"/>
          <w:lang w:val="de-DE"/>
        </w:rPr>
      </w:pPr>
      <w:r w:rsidRPr="004D7723">
        <w:rPr>
          <w:b/>
          <w:i w:val="0"/>
          <w:snapToGrid w:val="0"/>
          <w:sz w:val="28"/>
          <w:szCs w:val="28"/>
          <w:lang w:val="de-DE"/>
        </w:rPr>
        <w:t xml:space="preserve">►   </w:t>
      </w:r>
      <w:r w:rsidRPr="004D7723">
        <w:rPr>
          <w:b/>
          <w:i w:val="0"/>
          <w:sz w:val="28"/>
          <w:szCs w:val="28"/>
          <w:lang w:val="de-DE"/>
        </w:rPr>
        <w:t>Spielen Sie mit verteilten Rollen folgende Geschäftssituation vor:</w:t>
      </w:r>
    </w:p>
    <w:p w:rsidR="004D7723" w:rsidRPr="004D7723" w:rsidRDefault="004D7723" w:rsidP="004D7723">
      <w:pPr>
        <w:tabs>
          <w:tab w:val="left" w:pos="720"/>
        </w:tabs>
        <w:suppressAutoHyphens/>
        <w:spacing w:line="276" w:lineRule="auto"/>
        <w:ind w:right="-198"/>
        <w:jc w:val="both"/>
        <w:rPr>
          <w:sz w:val="28"/>
          <w:szCs w:val="28"/>
          <w:lang w:val="de-DE"/>
        </w:rPr>
      </w:pPr>
    </w:p>
    <w:p w:rsidR="004D7723" w:rsidRPr="004D7723" w:rsidRDefault="004D7723" w:rsidP="003E0289">
      <w:pPr>
        <w:pStyle w:val="a3"/>
        <w:widowControl w:val="0"/>
        <w:numPr>
          <w:ilvl w:val="0"/>
          <w:numId w:val="40"/>
        </w:numPr>
        <w:tabs>
          <w:tab w:val="left" w:pos="720"/>
        </w:tabs>
        <w:suppressAutoHyphens/>
        <w:spacing w:after="200" w:line="276" w:lineRule="auto"/>
        <w:ind w:right="-1"/>
        <w:jc w:val="both"/>
        <w:rPr>
          <w:i/>
          <w:lang w:val="de-DE"/>
        </w:rPr>
      </w:pPr>
      <w:r w:rsidRPr="004D7723">
        <w:rPr>
          <w:i/>
          <w:lang w:val="de-DE"/>
        </w:rPr>
        <w:t xml:space="preserve">  Sie sind zwei junge „neue Spezialisten“ eines Betriebes und teilen einander Ihre Eindrücke vom Arbeitsklima in Ihren Abteilungen mit. In der Werbeabteilung ist ein junger und kreativer Leiter, die Produktionsabteilung leitet ein sehr strenger und „altmodischer“ Chef. </w:t>
      </w:r>
    </w:p>
    <w:p w:rsidR="004D7723" w:rsidRPr="004D7723" w:rsidRDefault="004D7723" w:rsidP="004D7723">
      <w:pPr>
        <w:pStyle w:val="a3"/>
        <w:widowControl w:val="0"/>
        <w:tabs>
          <w:tab w:val="left" w:pos="0"/>
          <w:tab w:val="left" w:pos="720"/>
        </w:tabs>
        <w:suppressAutoHyphens/>
        <w:ind w:left="0" w:right="-1"/>
        <w:jc w:val="both"/>
        <w:rPr>
          <w:b/>
          <w:lang w:val="de-DE"/>
        </w:rPr>
      </w:pPr>
      <w:r w:rsidRPr="004D7723">
        <w:rPr>
          <w:b/>
          <w:lang w:val="de-DE"/>
        </w:rPr>
        <w:t xml:space="preserve">      </w:t>
      </w:r>
    </w:p>
    <w:p w:rsidR="004D7723" w:rsidRPr="004D7723" w:rsidRDefault="004D7723" w:rsidP="004D7723">
      <w:pPr>
        <w:pStyle w:val="a3"/>
        <w:widowControl w:val="0"/>
        <w:tabs>
          <w:tab w:val="left" w:pos="142"/>
          <w:tab w:val="left" w:pos="720"/>
        </w:tabs>
        <w:suppressAutoHyphens/>
        <w:ind w:left="142" w:right="-1"/>
        <w:jc w:val="both"/>
        <w:rPr>
          <w:lang w:val="de-DE"/>
        </w:rPr>
      </w:pPr>
      <w:r w:rsidRPr="004D7723">
        <w:rPr>
          <w:lang w:val="de-DE"/>
        </w:rPr>
        <w:t xml:space="preserve">Besprechen Sie ausführlich alle Besonderheiten des </w:t>
      </w:r>
      <w:r w:rsidRPr="004D7723">
        <w:rPr>
          <w:snapToGrid w:val="0"/>
          <w:lang w:val="de-DE"/>
        </w:rPr>
        <w:t xml:space="preserve">demokratischen und des autoritären   Führungsstils. Dabei dürfen Sie </w:t>
      </w:r>
      <w:r w:rsidRPr="004D7723">
        <w:rPr>
          <w:lang w:val="de-DE"/>
        </w:rPr>
        <w:t>folgende Wörter und Redewendungen benutzen:</w:t>
      </w:r>
    </w:p>
    <w:p w:rsidR="004D7723" w:rsidRPr="004D7723" w:rsidRDefault="004D7723" w:rsidP="004D7723">
      <w:pPr>
        <w:pStyle w:val="a3"/>
        <w:widowControl w:val="0"/>
        <w:tabs>
          <w:tab w:val="left" w:pos="0"/>
          <w:tab w:val="left" w:pos="720"/>
        </w:tabs>
        <w:suppressAutoHyphens/>
        <w:ind w:left="0" w:right="-198"/>
        <w:jc w:val="both"/>
        <w:rPr>
          <w:lang w:val="de-DE"/>
        </w:rPr>
      </w:pPr>
    </w:p>
    <w:p w:rsidR="004D7723" w:rsidRPr="004D7723" w:rsidRDefault="004D7723" w:rsidP="004D7723">
      <w:pPr>
        <w:pStyle w:val="a3"/>
        <w:pBdr>
          <w:top w:val="single" w:sz="4" w:space="1" w:color="auto"/>
          <w:left w:val="single" w:sz="4" w:space="4" w:color="auto"/>
          <w:bottom w:val="single" w:sz="4" w:space="1" w:color="auto"/>
          <w:right w:val="single" w:sz="4" w:space="0" w:color="auto"/>
        </w:pBdr>
        <w:shd w:val="clear" w:color="auto" w:fill="FFFFFF"/>
        <w:ind w:left="284" w:right="283"/>
        <w:rPr>
          <w:snapToGrid w:val="0"/>
          <w:lang w:val="de-DE"/>
        </w:rPr>
      </w:pPr>
      <w:r w:rsidRPr="004D7723">
        <w:rPr>
          <w:snapToGrid w:val="0"/>
          <w:lang w:val="de-DE"/>
        </w:rPr>
        <w:t xml:space="preserve">starre Hierarchien haben </w:t>
      </w:r>
      <w:r w:rsidRPr="004D7723">
        <w:rPr>
          <w:lang w:val="de-DE"/>
        </w:rPr>
        <w:t>/</w:t>
      </w:r>
      <w:r w:rsidRPr="004D7723">
        <w:rPr>
          <w:snapToGrid w:val="0"/>
          <w:lang w:val="de-DE"/>
        </w:rPr>
        <w:t xml:space="preserve"> im Team arbeiten </w:t>
      </w:r>
      <w:r w:rsidRPr="004D7723">
        <w:rPr>
          <w:lang w:val="de-DE"/>
        </w:rPr>
        <w:t xml:space="preserve">/ </w:t>
      </w:r>
      <w:r w:rsidRPr="004D7723">
        <w:rPr>
          <w:snapToGrid w:val="0"/>
          <w:lang w:val="de-DE"/>
        </w:rPr>
        <w:t xml:space="preserve">partnerschaftliche Konzepte entwickeln </w:t>
      </w:r>
      <w:r w:rsidRPr="004D7723">
        <w:rPr>
          <w:lang w:val="de-DE"/>
        </w:rPr>
        <w:t>/</w:t>
      </w:r>
      <w:r w:rsidRPr="004D7723">
        <w:rPr>
          <w:snapToGrid w:val="0"/>
          <w:lang w:val="de-DE"/>
        </w:rPr>
        <w:t xml:space="preserve"> Befehlsempfänger sein</w:t>
      </w:r>
      <w:r w:rsidRPr="004D7723">
        <w:rPr>
          <w:lang w:val="de-DE"/>
        </w:rPr>
        <w:t xml:space="preserve"> / </w:t>
      </w:r>
      <w:r w:rsidRPr="004D7723">
        <w:rPr>
          <w:snapToGrid w:val="0"/>
          <w:lang w:val="de-DE"/>
        </w:rPr>
        <w:t>geringe Kontrolle</w:t>
      </w:r>
      <w:r w:rsidRPr="004D7723">
        <w:rPr>
          <w:lang w:val="de-DE"/>
        </w:rPr>
        <w:t xml:space="preserve">  /</w:t>
      </w:r>
      <w:r w:rsidRPr="004D7723">
        <w:rPr>
          <w:snapToGrid w:val="0"/>
          <w:lang w:val="de-DE"/>
        </w:rPr>
        <w:t xml:space="preserve"> Eigenverantwortlichkeit haben</w:t>
      </w:r>
      <w:r w:rsidRPr="004D7723">
        <w:rPr>
          <w:lang w:val="de-DE"/>
        </w:rPr>
        <w:t xml:space="preserve"> / Probleme lösen / </w:t>
      </w:r>
      <w:r w:rsidRPr="004D7723">
        <w:rPr>
          <w:snapToGrid w:val="0"/>
          <w:lang w:val="de-DE"/>
        </w:rPr>
        <w:t>mitdenken</w:t>
      </w:r>
      <w:r w:rsidRPr="004D7723">
        <w:rPr>
          <w:lang w:val="de-DE"/>
        </w:rPr>
        <w:t xml:space="preserve"> / </w:t>
      </w:r>
      <w:r w:rsidRPr="004D7723">
        <w:rPr>
          <w:snapToGrid w:val="0"/>
          <w:lang w:val="de-DE"/>
        </w:rPr>
        <w:t xml:space="preserve">Verantwortung übertragen </w:t>
      </w:r>
      <w:r w:rsidRPr="004D7723">
        <w:rPr>
          <w:lang w:val="de-DE"/>
        </w:rPr>
        <w:t xml:space="preserve">/ eigene Entscheidungen treffen / </w:t>
      </w:r>
      <w:r w:rsidRPr="004D7723">
        <w:rPr>
          <w:snapToGrid w:val="0"/>
          <w:lang w:val="de-DE"/>
        </w:rPr>
        <w:t>Informationen von oben bekommen</w:t>
      </w:r>
      <w:r w:rsidRPr="004D7723">
        <w:rPr>
          <w:lang w:val="de-DE"/>
        </w:rPr>
        <w:t xml:space="preserve"> / </w:t>
      </w:r>
      <w:r w:rsidRPr="004D7723">
        <w:rPr>
          <w:snapToGrid w:val="0"/>
          <w:lang w:val="de-DE"/>
        </w:rPr>
        <w:t xml:space="preserve">Vollmachten festlegen </w:t>
      </w:r>
      <w:r w:rsidRPr="004D7723">
        <w:rPr>
          <w:lang w:val="de-DE"/>
        </w:rPr>
        <w:t>/ (Gegen)a</w:t>
      </w:r>
      <w:r w:rsidRPr="004D7723">
        <w:rPr>
          <w:snapToGrid w:val="0"/>
          <w:lang w:val="de-DE"/>
        </w:rPr>
        <w:t>rgumente formulieren</w:t>
      </w:r>
      <w:r w:rsidRPr="004D7723">
        <w:rPr>
          <w:lang w:val="de-DE"/>
        </w:rPr>
        <w:t xml:space="preserve">  / </w:t>
      </w:r>
      <w:r w:rsidRPr="004D7723">
        <w:rPr>
          <w:snapToGrid w:val="0"/>
          <w:lang w:val="de-DE"/>
        </w:rPr>
        <w:t xml:space="preserve">Mitarbeitermotivation verbessern </w:t>
      </w:r>
      <w:r w:rsidRPr="004D7723">
        <w:rPr>
          <w:lang w:val="de-DE"/>
        </w:rPr>
        <w:t>/ kein Verständnis finden  /</w:t>
      </w:r>
      <w:r w:rsidRPr="004D7723">
        <w:rPr>
          <w:snapToGrid w:val="0"/>
          <w:lang w:val="de-DE"/>
        </w:rPr>
        <w:t xml:space="preserve"> Priorität </w:t>
      </w:r>
    </w:p>
    <w:p w:rsidR="004D7723" w:rsidRPr="004D7723" w:rsidRDefault="004D7723" w:rsidP="004D7723">
      <w:pPr>
        <w:pStyle w:val="a3"/>
        <w:pBdr>
          <w:top w:val="single" w:sz="4" w:space="1" w:color="auto"/>
          <w:left w:val="single" w:sz="4" w:space="4" w:color="auto"/>
          <w:bottom w:val="single" w:sz="4" w:space="1" w:color="auto"/>
          <w:right w:val="single" w:sz="4" w:space="0" w:color="auto"/>
        </w:pBdr>
        <w:shd w:val="clear" w:color="auto" w:fill="FFFFFF"/>
        <w:ind w:left="284" w:right="283"/>
        <w:rPr>
          <w:lang w:val="de-DE"/>
        </w:rPr>
      </w:pPr>
      <w:r w:rsidRPr="004D7723">
        <w:rPr>
          <w:snapToGrid w:val="0"/>
          <w:lang w:val="de-DE"/>
        </w:rPr>
        <w:t>haben  usw.</w:t>
      </w:r>
    </w:p>
    <w:p w:rsidR="004D7723" w:rsidRPr="004D7723" w:rsidRDefault="004D7723" w:rsidP="004D7723">
      <w:pPr>
        <w:shd w:val="clear" w:color="auto" w:fill="FFFFFF"/>
        <w:spacing w:line="276" w:lineRule="auto"/>
        <w:jc w:val="both"/>
        <w:rPr>
          <w:snapToGrid w:val="0"/>
          <w:sz w:val="28"/>
          <w:szCs w:val="28"/>
          <w:lang w:val="de-DE"/>
        </w:rPr>
      </w:pPr>
    </w:p>
    <w:p w:rsidR="004D7723" w:rsidRPr="004D7723" w:rsidRDefault="004D7723" w:rsidP="003E0289">
      <w:pPr>
        <w:pStyle w:val="a3"/>
        <w:numPr>
          <w:ilvl w:val="0"/>
          <w:numId w:val="41"/>
        </w:numPr>
        <w:shd w:val="clear" w:color="auto" w:fill="FFFFFF"/>
        <w:spacing w:after="200" w:line="276" w:lineRule="auto"/>
        <w:jc w:val="both"/>
        <w:rPr>
          <w:snapToGrid w:val="0"/>
          <w:lang w:val="de-DE"/>
        </w:rPr>
      </w:pPr>
      <w:r w:rsidRPr="004D7723">
        <w:rPr>
          <w:snapToGrid w:val="0"/>
          <w:lang w:val="de-DE"/>
        </w:rPr>
        <w:t>Man sagt: in Business gewinnt derjenige, der bestens überzeugen und überreden kann. Das ist aber gar nicht so leicht, denn es ist ja eine richtige und große Kunst, die man extra lernen muss. Aber die nächsten Aufgaben  können Ihnen dabei sehr gut helfen.</w:t>
      </w:r>
    </w:p>
    <w:p w:rsidR="004D7723" w:rsidRPr="004D7723" w:rsidRDefault="004D7723" w:rsidP="004D7723">
      <w:pPr>
        <w:pStyle w:val="2"/>
        <w:spacing w:line="276" w:lineRule="auto"/>
        <w:jc w:val="right"/>
        <w:rPr>
          <w:rFonts w:ascii="Times New Roman" w:hAnsi="Times New Roman"/>
          <w:i w:val="0"/>
          <w:color w:val="auto"/>
          <w:sz w:val="28"/>
          <w:szCs w:val="28"/>
          <w:lang w:val="de-DE"/>
        </w:rPr>
      </w:pPr>
      <w:r w:rsidRPr="005A00F3">
        <w:rPr>
          <w:rFonts w:ascii="Times New Roman" w:hAnsi="Times New Roman"/>
          <w:i w:val="0"/>
          <w:color w:val="auto"/>
          <w:sz w:val="28"/>
          <w:szCs w:val="28"/>
          <w:lang w:val="de-DE"/>
        </w:rPr>
        <w:t>Aufgabe 3.</w:t>
      </w:r>
      <w:r w:rsidRPr="005A00F3">
        <w:rPr>
          <w:rFonts w:ascii="Times New Roman" w:hAnsi="Times New Roman"/>
          <w:b/>
          <w:i w:val="0"/>
          <w:color w:val="auto"/>
          <w:sz w:val="28"/>
          <w:szCs w:val="28"/>
          <w:lang w:val="de-DE"/>
        </w:rPr>
        <w:t xml:space="preserve">  </w:t>
      </w:r>
    </w:p>
    <w:p w:rsidR="004D7723" w:rsidRPr="004D7723" w:rsidRDefault="004D7723" w:rsidP="004D7723">
      <w:pPr>
        <w:pStyle w:val="23"/>
        <w:spacing w:after="0" w:line="276" w:lineRule="auto"/>
        <w:ind w:left="0" w:right="-198" w:firstLine="709"/>
        <w:jc w:val="both"/>
        <w:rPr>
          <w:sz w:val="28"/>
          <w:szCs w:val="28"/>
          <w:lang w:val="de-DE"/>
        </w:rPr>
      </w:pPr>
    </w:p>
    <w:p w:rsidR="004D7723" w:rsidRPr="004D7723" w:rsidRDefault="004D7723" w:rsidP="004D7723">
      <w:pPr>
        <w:pStyle w:val="23"/>
        <w:spacing w:after="0" w:line="276" w:lineRule="auto"/>
        <w:ind w:left="0" w:right="-1"/>
        <w:jc w:val="both"/>
        <w:rPr>
          <w:sz w:val="28"/>
          <w:szCs w:val="28"/>
          <w:lang w:val="de-DE"/>
        </w:rPr>
      </w:pPr>
      <w:r w:rsidRPr="004D7723">
        <w:rPr>
          <w:sz w:val="28"/>
          <w:szCs w:val="28"/>
          <w:lang w:val="de-DE"/>
        </w:rPr>
        <w:t xml:space="preserve">Wie kann man den anderen überreden etwas zu tun oder nicht zu tun? Machen Sie sich mit den häufigsten </w:t>
      </w:r>
      <w:r w:rsidRPr="004D7723">
        <w:rPr>
          <w:b/>
          <w:sz w:val="28"/>
          <w:szCs w:val="28"/>
          <w:lang w:val="de-DE"/>
        </w:rPr>
        <w:t>Überzeugungstechniken</w:t>
      </w:r>
      <w:r w:rsidRPr="004D7723">
        <w:rPr>
          <w:sz w:val="28"/>
          <w:szCs w:val="28"/>
          <w:lang w:val="de-DE"/>
        </w:rPr>
        <w:t xml:space="preserve"> bekannt. Wählen Sie aus den angebotenen (s. unten) diejenigen, die Ihnen am besten passen/gefallen, damit Sie sie in Ihren nächsten Gesprächen benutzen.</w:t>
      </w:r>
    </w:p>
    <w:p w:rsidR="004D7723" w:rsidRPr="004D7723" w:rsidRDefault="004D7723" w:rsidP="004D7723">
      <w:pPr>
        <w:pStyle w:val="23"/>
        <w:spacing w:after="0" w:line="276" w:lineRule="auto"/>
        <w:ind w:left="0" w:right="-198" w:firstLine="709"/>
        <w:jc w:val="center"/>
        <w:rPr>
          <w:b/>
          <w:sz w:val="28"/>
          <w:szCs w:val="28"/>
          <w:lang w:val="de-DE"/>
        </w:rPr>
      </w:pPr>
    </w:p>
    <w:p w:rsidR="004D7723" w:rsidRPr="004D7723" w:rsidRDefault="004D7723" w:rsidP="004D7723">
      <w:pPr>
        <w:pStyle w:val="23"/>
        <w:spacing w:after="0" w:line="276" w:lineRule="auto"/>
        <w:ind w:left="0" w:right="-198" w:firstLine="709"/>
        <w:jc w:val="center"/>
        <w:rPr>
          <w:b/>
          <w:sz w:val="28"/>
          <w:szCs w:val="28"/>
          <w:lang w:val="de-DE"/>
        </w:rPr>
      </w:pPr>
      <w:r w:rsidRPr="004D7723">
        <w:rPr>
          <w:b/>
          <w:sz w:val="28"/>
          <w:szCs w:val="28"/>
          <w:lang w:val="de-DE"/>
        </w:rPr>
        <w:lastRenderedPageBreak/>
        <w:t>Mögliche Überzeugungstechniken:</w:t>
      </w:r>
    </w:p>
    <w:p w:rsidR="004D7723" w:rsidRPr="004D7723" w:rsidRDefault="004D7723" w:rsidP="004D7723">
      <w:pPr>
        <w:pStyle w:val="23"/>
        <w:spacing w:after="0" w:line="276" w:lineRule="auto"/>
        <w:ind w:left="0" w:right="-198"/>
        <w:rPr>
          <w:b/>
          <w:sz w:val="28"/>
          <w:szCs w:val="28"/>
          <w:u w:val="single"/>
          <w:lang w:val="de-DE"/>
        </w:rPr>
      </w:pPr>
    </w:p>
    <w:p w:rsidR="004D7723" w:rsidRPr="004D7723" w:rsidRDefault="004D7723" w:rsidP="004D7723">
      <w:pPr>
        <w:pStyle w:val="23"/>
        <w:spacing w:after="0" w:line="276" w:lineRule="auto"/>
        <w:ind w:left="0" w:right="-198" w:firstLine="709"/>
        <w:jc w:val="both"/>
        <w:rPr>
          <w:sz w:val="28"/>
          <w:szCs w:val="28"/>
          <w:lang w:val="de-DE"/>
        </w:rPr>
      </w:pPr>
      <w:r w:rsidRPr="004D7723">
        <w:rPr>
          <w:i w:val="0"/>
          <w:sz w:val="28"/>
          <w:szCs w:val="28"/>
          <w:lang w:val="de-DE"/>
        </w:rPr>
        <w:t>seine Meinung / Konzeption (mit D) begründen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dokumentarisch bestätigen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mit einem Zitat / Beispiel bekräftigen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den Beweis antreten / anführen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Beweise und Gegenbeweise sortieren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beweiskräftiges Argument einführen / vorbringen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 xml:space="preserve">den Gegenbeweis führen / liefern / antreten </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 xml:space="preserve">an die Logik appellieren </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seine Rede mit deutlichen Beispielen illustrieren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erinnern (Akk. an Akk.)</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veranschaulichen (mit den Ziffern, mit der Grafik usw.)</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 xml:space="preserve">den Anstoß geben (zu D) </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j-n veranlassen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sein Interesse an der Meinung des Opponenten zeigen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die Gemeinsamkeit / die Übereinstimmung der Interessen demonstrieren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j-n (zu D) anregen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vom Gegenargument ausgehen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 xml:space="preserve">j-n (zu D) bewegen </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 xml:space="preserve">gute und gewinnbringende Perspektive schildern </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alle Vorteile (Gen) demonstrieren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den beiderseitigen Vorteil (Gen) zeigen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auf seiner Meinung bestehen (beharren)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j-n begeistern(zu D)</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j-n ermutigen (zu D)</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 xml:space="preserve">j-n überreden (zu D) </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j-n (für Akk.; für sich) gewinnen</w:t>
      </w:r>
    </w:p>
    <w:p w:rsidR="004D7723" w:rsidRPr="004D7723" w:rsidRDefault="004D7723" w:rsidP="004D7723">
      <w:pPr>
        <w:pStyle w:val="23"/>
        <w:spacing w:after="0" w:line="276" w:lineRule="auto"/>
        <w:ind w:left="0" w:right="-198" w:firstLine="709"/>
        <w:jc w:val="both"/>
        <w:rPr>
          <w:i w:val="0"/>
          <w:sz w:val="28"/>
          <w:szCs w:val="28"/>
          <w:lang w:val="de-DE"/>
        </w:rPr>
      </w:pPr>
      <w:r w:rsidRPr="004D7723">
        <w:rPr>
          <w:i w:val="0"/>
          <w:sz w:val="28"/>
          <w:szCs w:val="28"/>
          <w:lang w:val="de-DE"/>
        </w:rPr>
        <w:t>j-n von der Idee hinreißen lassen</w:t>
      </w:r>
    </w:p>
    <w:p w:rsidR="002F4C1A" w:rsidRPr="002F4C1A" w:rsidRDefault="004D7723" w:rsidP="008B3838">
      <w:pPr>
        <w:pStyle w:val="23"/>
        <w:spacing w:after="0" w:line="276" w:lineRule="auto"/>
        <w:ind w:left="0" w:right="-198" w:firstLine="709"/>
        <w:jc w:val="both"/>
        <w:rPr>
          <w:i w:val="0"/>
          <w:sz w:val="28"/>
          <w:szCs w:val="28"/>
          <w:lang w:val="de-DE"/>
        </w:rPr>
      </w:pPr>
      <w:r w:rsidRPr="004D7723">
        <w:rPr>
          <w:i w:val="0"/>
          <w:sz w:val="28"/>
          <w:szCs w:val="28"/>
          <w:lang w:val="de-DE"/>
        </w:rPr>
        <w:t>in Kleinigkeiten sich überreden lassen, um im großen zu gewinnen</w:t>
      </w:r>
    </w:p>
    <w:p w:rsidR="001A1E0B" w:rsidRPr="001A1E0B" w:rsidRDefault="006A5DAA" w:rsidP="001A1E0B">
      <w:pPr>
        <w:shd w:val="clear" w:color="auto" w:fill="FFFFFF"/>
        <w:autoSpaceDE w:val="0"/>
        <w:autoSpaceDN w:val="0"/>
        <w:adjustRightInd w:val="0"/>
        <w:jc w:val="both"/>
        <w:rPr>
          <w:b/>
          <w:i w:val="0"/>
          <w:sz w:val="28"/>
          <w:szCs w:val="28"/>
          <w:lang w:val="de-DE"/>
        </w:rPr>
      </w:pPr>
      <w:r>
        <w:rPr>
          <w:b/>
          <w:i w:val="0"/>
          <w:sz w:val="28"/>
          <w:szCs w:val="28"/>
          <w:lang w:val="de-DE"/>
        </w:rPr>
        <w:t>Thema</w:t>
      </w:r>
      <w:r w:rsidRPr="005A00F3">
        <w:rPr>
          <w:b/>
          <w:i w:val="0"/>
          <w:sz w:val="28"/>
          <w:szCs w:val="28"/>
          <w:lang w:val="de-DE"/>
        </w:rPr>
        <w:t xml:space="preserve"> 10. </w:t>
      </w:r>
      <w:r w:rsidR="00CC6EEB" w:rsidRPr="005A00F3">
        <w:rPr>
          <w:b/>
          <w:i w:val="0"/>
          <w:sz w:val="28"/>
          <w:szCs w:val="28"/>
          <w:lang w:val="de-DE"/>
        </w:rPr>
        <w:t xml:space="preserve"> </w:t>
      </w:r>
      <w:r w:rsidR="00CC6EEB">
        <w:rPr>
          <w:b/>
          <w:i w:val="0"/>
          <w:sz w:val="28"/>
          <w:szCs w:val="28"/>
        </w:rPr>
        <w:t>Реклама</w:t>
      </w:r>
      <w:r w:rsidR="00CC6EEB" w:rsidRPr="001A1E0B">
        <w:rPr>
          <w:b/>
          <w:i w:val="0"/>
          <w:sz w:val="28"/>
          <w:szCs w:val="28"/>
          <w:lang w:val="de-DE"/>
        </w:rPr>
        <w:t xml:space="preserve"> </w:t>
      </w:r>
      <w:r w:rsidR="00CC6EEB">
        <w:rPr>
          <w:b/>
          <w:i w:val="0"/>
          <w:sz w:val="28"/>
          <w:szCs w:val="28"/>
        </w:rPr>
        <w:t>и</w:t>
      </w:r>
      <w:r w:rsidR="00CC6EEB" w:rsidRPr="001A1E0B">
        <w:rPr>
          <w:b/>
          <w:i w:val="0"/>
          <w:sz w:val="28"/>
          <w:szCs w:val="28"/>
          <w:lang w:val="de-DE"/>
        </w:rPr>
        <w:t xml:space="preserve"> </w:t>
      </w:r>
      <w:r w:rsidR="00CC6EEB">
        <w:rPr>
          <w:b/>
          <w:i w:val="0"/>
          <w:sz w:val="28"/>
          <w:szCs w:val="28"/>
        </w:rPr>
        <w:t>маркетинг</w:t>
      </w:r>
    </w:p>
    <w:p w:rsidR="002F4C1A" w:rsidRDefault="001A1E0B" w:rsidP="00046520">
      <w:pPr>
        <w:shd w:val="clear" w:color="auto" w:fill="FFFFFF"/>
        <w:autoSpaceDE w:val="0"/>
        <w:autoSpaceDN w:val="0"/>
        <w:adjustRightInd w:val="0"/>
        <w:jc w:val="both"/>
        <w:rPr>
          <w:b/>
          <w:i w:val="0"/>
          <w:sz w:val="28"/>
          <w:szCs w:val="28"/>
          <w:lang w:val="de-DE"/>
        </w:rPr>
      </w:pPr>
      <w:r w:rsidRPr="001A1E0B">
        <w:rPr>
          <w:b/>
          <w:i w:val="0"/>
          <w:sz w:val="28"/>
          <w:szCs w:val="28"/>
          <w:lang w:val="de-DE"/>
        </w:rPr>
        <w:t>Te</w:t>
      </w:r>
      <w:r w:rsidR="00046520">
        <w:rPr>
          <w:b/>
          <w:i w:val="0"/>
          <w:sz w:val="28"/>
          <w:szCs w:val="28"/>
          <w:lang w:val="de-DE"/>
        </w:rPr>
        <w:t>xtanalyse zum Thema „Marketing“</w:t>
      </w:r>
    </w:p>
    <w:p w:rsidR="001A1E0B" w:rsidRPr="002F4C1A" w:rsidRDefault="001A1E0B" w:rsidP="002F4C1A">
      <w:pPr>
        <w:rPr>
          <w:b/>
          <w:i w:val="0"/>
          <w:sz w:val="28"/>
          <w:szCs w:val="28"/>
          <w:lang w:val="de-DE"/>
        </w:rPr>
      </w:pPr>
      <w:r w:rsidRPr="001A1E0B">
        <w:rPr>
          <w:b/>
          <w:i w:val="0"/>
          <w:sz w:val="28"/>
          <w:szCs w:val="28"/>
          <w:lang w:val="de-DE"/>
        </w:rPr>
        <w:t>Text 1 „Was ist Marketing?“</w:t>
      </w:r>
    </w:p>
    <w:p w:rsidR="001A1E0B" w:rsidRPr="001A1E0B" w:rsidRDefault="001A1E0B" w:rsidP="001A1E0B">
      <w:pPr>
        <w:tabs>
          <w:tab w:val="left" w:pos="531"/>
        </w:tabs>
        <w:jc w:val="both"/>
        <w:rPr>
          <w:i w:val="0"/>
          <w:color w:val="000000"/>
          <w:sz w:val="28"/>
          <w:szCs w:val="28"/>
          <w:lang w:val="de-DE" w:eastAsia="de-DE" w:bidi="de-DE"/>
        </w:rPr>
      </w:pPr>
      <w:r w:rsidRPr="001A1E0B">
        <w:rPr>
          <w:b/>
          <w:bCs/>
          <w:i w:val="0"/>
          <w:sz w:val="28"/>
          <w:szCs w:val="28"/>
          <w:lang w:val="de-DE"/>
        </w:rPr>
        <w:t xml:space="preserve">P. </w:t>
      </w:r>
      <w:r w:rsidRPr="001A1E0B">
        <w:rPr>
          <w:i w:val="0"/>
          <w:color w:val="000000"/>
          <w:sz w:val="28"/>
          <w:szCs w:val="28"/>
          <w:lang w:val="de-DE" w:eastAsia="de-DE" w:bidi="de-DE"/>
        </w:rPr>
        <w:t xml:space="preserve">Es gibt so viele Definitionen von Marketing, dass ich jetzt nicht mehr weiß, wie </w:t>
      </w:r>
      <w:r w:rsidRPr="001A1E0B">
        <w:rPr>
          <w:i w:val="0"/>
          <w:color w:val="000000"/>
          <w:sz w:val="28"/>
          <w:szCs w:val="28"/>
          <w:lang w:val="de-DE" w:eastAsia="de-DE" w:bidi="de-DE"/>
        </w:rPr>
        <w:lastRenderedPageBreak/>
        <w:t>man diesen Begriff richtig verwenden muss.</w:t>
      </w:r>
    </w:p>
    <w:p w:rsidR="001A1E0B" w:rsidRPr="001A1E0B" w:rsidRDefault="001A1E0B" w:rsidP="001A1E0B">
      <w:pPr>
        <w:tabs>
          <w:tab w:val="left" w:pos="531"/>
        </w:tabs>
        <w:jc w:val="both"/>
        <w:rPr>
          <w:i w:val="0"/>
          <w:color w:val="000000"/>
          <w:sz w:val="28"/>
          <w:szCs w:val="28"/>
          <w:lang w:val="de-DE" w:eastAsia="de-DE" w:bidi="de-DE"/>
        </w:rPr>
      </w:pPr>
      <w:r w:rsidRPr="001A1E0B">
        <w:rPr>
          <w:b/>
          <w:bCs/>
          <w:i w:val="0"/>
          <w:sz w:val="28"/>
          <w:szCs w:val="28"/>
          <w:lang w:val="de-DE"/>
        </w:rPr>
        <w:t xml:space="preserve">H. </w:t>
      </w:r>
      <w:r w:rsidRPr="001A1E0B">
        <w:rPr>
          <w:i w:val="0"/>
          <w:color w:val="000000"/>
          <w:sz w:val="28"/>
          <w:szCs w:val="28"/>
          <w:lang w:val="de-DE" w:eastAsia="de-DE" w:bidi="de-DE"/>
        </w:rPr>
        <w:t>Im Sachlexikon „Wirtschaft“ kann man von Marketing lesen, dass dieses Wort vom englischen „to market“ kommt, was „auf den Markt, bringen, vertreiben“ bedeutet. Ursprünglich bedeutete das Wort die Gesamtheit der Maßnahmen, die auf Verkauf, Vertrieb und Verteilung von Gütern gerichtet sind.</w:t>
      </w:r>
    </w:p>
    <w:p w:rsidR="001A1E0B" w:rsidRPr="001A1E0B" w:rsidRDefault="001A1E0B" w:rsidP="001A1E0B">
      <w:pPr>
        <w:tabs>
          <w:tab w:val="left" w:pos="531"/>
        </w:tabs>
        <w:jc w:val="both"/>
        <w:rPr>
          <w:i w:val="0"/>
          <w:color w:val="000000"/>
          <w:sz w:val="28"/>
          <w:szCs w:val="28"/>
          <w:lang w:val="de-DE" w:eastAsia="de-DE" w:bidi="de-DE"/>
        </w:rPr>
      </w:pPr>
      <w:r w:rsidRPr="001A1E0B">
        <w:rPr>
          <w:b/>
          <w:bCs/>
          <w:i w:val="0"/>
          <w:sz w:val="28"/>
          <w:szCs w:val="28"/>
          <w:lang w:val="de-DE"/>
        </w:rPr>
        <w:t xml:space="preserve">P. </w:t>
      </w:r>
      <w:r w:rsidRPr="001A1E0B">
        <w:rPr>
          <w:i w:val="0"/>
          <w:color w:val="000000"/>
          <w:sz w:val="28"/>
          <w:szCs w:val="28"/>
          <w:lang w:val="de-DE" w:eastAsia="de-DE" w:bidi="de-DE"/>
        </w:rPr>
        <w:t>Und was versteht man unter Marketing heute?</w:t>
      </w:r>
    </w:p>
    <w:p w:rsidR="001A1E0B" w:rsidRPr="001A1E0B" w:rsidRDefault="001A1E0B" w:rsidP="001A1E0B">
      <w:pPr>
        <w:tabs>
          <w:tab w:val="left" w:pos="531"/>
        </w:tabs>
        <w:jc w:val="both"/>
        <w:rPr>
          <w:i w:val="0"/>
          <w:color w:val="000000"/>
          <w:sz w:val="28"/>
          <w:szCs w:val="28"/>
          <w:lang w:val="de-DE" w:eastAsia="de-DE" w:bidi="de-DE"/>
        </w:rPr>
      </w:pPr>
      <w:r w:rsidRPr="001A1E0B">
        <w:rPr>
          <w:b/>
          <w:bCs/>
          <w:i w:val="0"/>
          <w:sz w:val="28"/>
          <w:szCs w:val="28"/>
          <w:lang w:val="de-DE"/>
        </w:rPr>
        <w:t xml:space="preserve">H. </w:t>
      </w:r>
      <w:r w:rsidRPr="001A1E0B">
        <w:rPr>
          <w:i w:val="0"/>
          <w:color w:val="000000"/>
          <w:sz w:val="28"/>
          <w:szCs w:val="28"/>
          <w:lang w:val="de-DE" w:eastAsia="de-DE" w:bidi="de-DE"/>
        </w:rPr>
        <w:t>Marketing wird heute, so im Lexikon, als eine unternehmerische Konzeption verstanden, „die davon ausgeht, dass sich alle Unternehmens</w:t>
      </w:r>
      <w:r w:rsidRPr="001A1E0B">
        <w:rPr>
          <w:i w:val="0"/>
          <w:color w:val="000000"/>
          <w:sz w:val="28"/>
          <w:szCs w:val="28"/>
          <w:lang w:val="de-DE" w:eastAsia="de-DE" w:bidi="de-DE"/>
        </w:rPr>
        <w:softHyphen/>
        <w:t>aktivitäten zur optimalen Erfüllung der Unternehmensziele am Markt zu orientieren haben“.1</w:t>
      </w:r>
    </w:p>
    <w:p w:rsidR="001A1E0B" w:rsidRPr="001A1E0B" w:rsidRDefault="001A1E0B" w:rsidP="001A1E0B">
      <w:pPr>
        <w:tabs>
          <w:tab w:val="left" w:pos="531"/>
        </w:tabs>
        <w:jc w:val="both"/>
        <w:rPr>
          <w:i w:val="0"/>
          <w:color w:val="000000"/>
          <w:sz w:val="28"/>
          <w:szCs w:val="28"/>
          <w:lang w:val="de-DE" w:eastAsia="de-DE" w:bidi="de-DE"/>
        </w:rPr>
      </w:pPr>
      <w:r w:rsidRPr="001A1E0B">
        <w:rPr>
          <w:b/>
          <w:bCs/>
          <w:i w:val="0"/>
          <w:sz w:val="28"/>
          <w:szCs w:val="28"/>
          <w:lang w:val="de-DE"/>
        </w:rPr>
        <w:t xml:space="preserve">P. </w:t>
      </w:r>
      <w:r w:rsidRPr="001A1E0B">
        <w:rPr>
          <w:i w:val="0"/>
          <w:color w:val="000000"/>
          <w:sz w:val="28"/>
          <w:szCs w:val="28"/>
          <w:lang w:val="de-DE" w:eastAsia="de-DE" w:bidi="de-DE"/>
        </w:rPr>
        <w:t>Für mich klingt das etwas kompliziert. Hast du keine einfachere Er</w:t>
      </w:r>
      <w:r w:rsidRPr="001A1E0B">
        <w:rPr>
          <w:i w:val="0"/>
          <w:color w:val="000000"/>
          <w:sz w:val="28"/>
          <w:szCs w:val="28"/>
          <w:lang w:val="de-DE" w:eastAsia="de-DE" w:bidi="de-DE"/>
        </w:rPr>
        <w:softHyphen/>
        <w:t>klärung?</w:t>
      </w:r>
    </w:p>
    <w:p w:rsidR="001A1E0B" w:rsidRPr="001A1E0B" w:rsidRDefault="001A1E0B" w:rsidP="001A1E0B">
      <w:pPr>
        <w:tabs>
          <w:tab w:val="left" w:pos="531"/>
        </w:tabs>
        <w:jc w:val="both"/>
        <w:rPr>
          <w:i w:val="0"/>
          <w:color w:val="000000"/>
          <w:sz w:val="28"/>
          <w:szCs w:val="28"/>
          <w:lang w:val="de-DE" w:eastAsia="de-DE" w:bidi="de-DE"/>
        </w:rPr>
      </w:pPr>
      <w:r w:rsidRPr="001A1E0B">
        <w:rPr>
          <w:b/>
          <w:i w:val="0"/>
          <w:color w:val="000000"/>
          <w:sz w:val="28"/>
          <w:szCs w:val="28"/>
          <w:lang w:val="de-DE" w:eastAsia="de-DE" w:bidi="de-DE"/>
        </w:rPr>
        <w:t>H.</w:t>
      </w:r>
      <w:r w:rsidRPr="001A1E0B">
        <w:rPr>
          <w:i w:val="0"/>
          <w:color w:val="000000"/>
          <w:sz w:val="28"/>
          <w:szCs w:val="28"/>
          <w:lang w:val="de-DE" w:eastAsia="de-DE" w:bidi="de-DE"/>
        </w:rPr>
        <w:t xml:space="preserve"> In einem Wirtschaftsbuch, das ich neulich gelesen habe, bezeichnet man als Marketing die Bemühungen aller Mitarbeiter im Unternehmen, bei Erzielung eines Gewinns Kundenbedürfnisse zu erkennen, beziehungsweise zu schaffen und zu befriedigen.</w:t>
      </w:r>
    </w:p>
    <w:p w:rsidR="001A1E0B" w:rsidRPr="001A1E0B" w:rsidRDefault="001A1E0B" w:rsidP="001A1E0B">
      <w:pPr>
        <w:tabs>
          <w:tab w:val="left" w:pos="531"/>
        </w:tabs>
        <w:jc w:val="both"/>
        <w:rPr>
          <w:i w:val="0"/>
          <w:color w:val="000000"/>
          <w:sz w:val="28"/>
          <w:szCs w:val="28"/>
          <w:lang w:val="de-DE" w:eastAsia="de-DE" w:bidi="de-DE"/>
        </w:rPr>
      </w:pPr>
      <w:r w:rsidRPr="001A1E0B">
        <w:rPr>
          <w:b/>
          <w:i w:val="0"/>
          <w:color w:val="000000"/>
          <w:sz w:val="28"/>
          <w:szCs w:val="28"/>
          <w:lang w:val="de-DE" w:eastAsia="de-DE" w:bidi="de-DE"/>
        </w:rPr>
        <w:t>P.</w:t>
      </w:r>
      <w:r w:rsidRPr="001A1E0B">
        <w:rPr>
          <w:i w:val="0"/>
          <w:color w:val="000000"/>
          <w:sz w:val="28"/>
          <w:szCs w:val="28"/>
          <w:lang w:val="de-DE" w:eastAsia="de-DE" w:bidi="de-DE"/>
        </w:rPr>
        <w:t xml:space="preserve"> Also geht Marketing jeden im Unternehmen an?</w:t>
      </w:r>
    </w:p>
    <w:p w:rsidR="001A1E0B" w:rsidRPr="001A1E0B" w:rsidRDefault="001A1E0B" w:rsidP="001A1E0B">
      <w:pPr>
        <w:tabs>
          <w:tab w:val="left" w:pos="531"/>
        </w:tabs>
        <w:jc w:val="both"/>
        <w:rPr>
          <w:i w:val="0"/>
          <w:color w:val="000000"/>
          <w:sz w:val="28"/>
          <w:szCs w:val="28"/>
          <w:lang w:val="de-DE" w:eastAsia="de-DE" w:bidi="de-DE"/>
        </w:rPr>
      </w:pPr>
      <w:r w:rsidRPr="001A1E0B">
        <w:rPr>
          <w:b/>
          <w:i w:val="0"/>
          <w:color w:val="000000"/>
          <w:sz w:val="28"/>
          <w:szCs w:val="28"/>
          <w:lang w:val="de-DE" w:eastAsia="de-DE" w:bidi="de-DE"/>
        </w:rPr>
        <w:t>H.</w:t>
      </w:r>
      <w:r w:rsidRPr="001A1E0B">
        <w:rPr>
          <w:i w:val="0"/>
          <w:color w:val="000000"/>
          <w:sz w:val="28"/>
          <w:szCs w:val="28"/>
          <w:lang w:val="de-DE" w:eastAsia="de-DE" w:bidi="de-DE"/>
        </w:rPr>
        <w:t xml:space="preserve"> So ist es. Marketing ist die Aufgabe für das gesamte Unternehmen und alle Mitarbeiter. Jeder im Unternehmen vom einfachen Arbeiter bis zum Unternehmensleiter muss sich aktiv darum bemühen, bei der ständigen Berück</w:t>
      </w:r>
      <w:r w:rsidRPr="001A1E0B">
        <w:rPr>
          <w:i w:val="0"/>
          <w:color w:val="000000"/>
          <w:sz w:val="28"/>
          <w:szCs w:val="28"/>
          <w:lang w:val="de-DE" w:eastAsia="de-DE" w:bidi="de-DE"/>
        </w:rPr>
        <w:softHyphen/>
        <w:t xml:space="preserve">sichtigung der Kundenwünsche den Gewinn des Unternehmens zu optimieren. </w:t>
      </w:r>
      <w:r w:rsidRPr="001A1E0B">
        <w:rPr>
          <w:b/>
          <w:bCs/>
          <w:i w:val="0"/>
          <w:sz w:val="28"/>
          <w:szCs w:val="28"/>
          <w:lang w:val="de-DE"/>
        </w:rPr>
        <w:t xml:space="preserve">P. </w:t>
      </w:r>
      <w:r w:rsidRPr="001A1E0B">
        <w:rPr>
          <w:i w:val="0"/>
          <w:color w:val="000000"/>
          <w:sz w:val="28"/>
          <w:szCs w:val="28"/>
          <w:lang w:val="de-DE" w:eastAsia="de-DE" w:bidi="de-DE"/>
        </w:rPr>
        <w:t>Was muss man dafür tun?</w:t>
      </w:r>
    </w:p>
    <w:p w:rsidR="001A1E0B" w:rsidRPr="001A1E0B" w:rsidRDefault="001A1E0B" w:rsidP="001A1E0B">
      <w:pPr>
        <w:tabs>
          <w:tab w:val="left" w:pos="531"/>
        </w:tabs>
        <w:jc w:val="both"/>
        <w:rPr>
          <w:i w:val="0"/>
          <w:color w:val="000000"/>
          <w:sz w:val="28"/>
          <w:szCs w:val="28"/>
          <w:lang w:val="de-DE" w:eastAsia="de-DE" w:bidi="de-DE"/>
        </w:rPr>
      </w:pPr>
      <w:r w:rsidRPr="001A1E0B">
        <w:rPr>
          <w:b/>
          <w:bCs/>
          <w:i w:val="0"/>
          <w:sz w:val="28"/>
          <w:szCs w:val="28"/>
          <w:lang w:val="de-DE"/>
        </w:rPr>
        <w:t xml:space="preserve">H. </w:t>
      </w:r>
      <w:r w:rsidRPr="001A1E0B">
        <w:rPr>
          <w:i w:val="0"/>
          <w:color w:val="000000"/>
          <w:sz w:val="28"/>
          <w:szCs w:val="28"/>
          <w:lang w:val="de-DE" w:eastAsia="de-DE" w:bidi="de-DE"/>
        </w:rPr>
        <w:t>Darüber lesen wir lieber im nachfolgenden Text.</w:t>
      </w:r>
    </w:p>
    <w:p w:rsidR="001A1E0B" w:rsidRPr="001A1E0B" w:rsidRDefault="001A1E0B" w:rsidP="001A1E0B">
      <w:pPr>
        <w:tabs>
          <w:tab w:val="left" w:pos="531"/>
        </w:tabs>
        <w:jc w:val="both"/>
        <w:rPr>
          <w:i w:val="0"/>
          <w:color w:val="000000"/>
          <w:sz w:val="28"/>
          <w:szCs w:val="28"/>
          <w:lang w:val="de-DE" w:eastAsia="de-DE" w:bidi="de-DE"/>
        </w:rPr>
      </w:pPr>
    </w:p>
    <w:p w:rsidR="001A1E0B" w:rsidRPr="001A1E0B" w:rsidRDefault="001A1E0B" w:rsidP="001A1E0B">
      <w:pPr>
        <w:pStyle w:val="50"/>
        <w:keepNext/>
        <w:keepLines/>
        <w:shd w:val="clear" w:color="auto" w:fill="auto"/>
        <w:spacing w:line="240" w:lineRule="auto"/>
        <w:ind w:left="-284" w:right="20"/>
        <w:jc w:val="center"/>
        <w:outlineLvl w:val="0"/>
        <w:rPr>
          <w:rFonts w:ascii="Times New Roman" w:hAnsi="Times New Roman" w:cs="Times New Roman"/>
          <w:b/>
          <w:i w:val="0"/>
          <w:sz w:val="28"/>
          <w:szCs w:val="28"/>
          <w:lang w:val="de-DE"/>
        </w:rPr>
      </w:pPr>
      <w:r w:rsidRPr="001A1E0B">
        <w:rPr>
          <w:rFonts w:ascii="Times New Roman" w:hAnsi="Times New Roman" w:cs="Times New Roman"/>
          <w:b/>
          <w:i w:val="0"/>
          <w:color w:val="000000"/>
          <w:sz w:val="28"/>
          <w:szCs w:val="28"/>
          <w:lang w:val="de-DE" w:eastAsia="de-DE" w:bidi="de-DE"/>
        </w:rPr>
        <w:t>Text 2 „Was will Marketing wirklich?“</w:t>
      </w:r>
    </w:p>
    <w:p w:rsidR="001A1E0B" w:rsidRPr="001A1E0B" w:rsidRDefault="001A1E0B" w:rsidP="001A1E0B">
      <w:pPr>
        <w:pStyle w:val="26"/>
        <w:shd w:val="clear" w:color="auto" w:fill="auto"/>
        <w:spacing w:line="240" w:lineRule="auto"/>
        <w:ind w:left="-284"/>
        <w:jc w:val="both"/>
        <w:outlineLvl w:val="0"/>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Marketing beginnt mit dem Kunden und endet mit einem zufriedenen Käufer, der das Produkt oder die Dienstleistung weiter, d.h. den anderen Menschen, empfiehlt. Um das zu erreichen, muss das Unternehmen die Marketingstrategie verfolgen, die den Werten, dem Ansehen und dem Image des Unternehmens entspricht.</w:t>
      </w:r>
    </w:p>
    <w:p w:rsidR="001A1E0B" w:rsidRPr="001A1E0B" w:rsidRDefault="001A1E0B" w:rsidP="001A1E0B">
      <w:pPr>
        <w:pStyle w:val="26"/>
        <w:shd w:val="clear" w:color="auto" w:fill="auto"/>
        <w:spacing w:line="240" w:lineRule="auto"/>
        <w:ind w:left="-284"/>
        <w:jc w:val="both"/>
        <w:outlineLvl w:val="0"/>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Der Unternehmenszweck setzt die Ausarbeitung des Marketingplans voraus, der folgende Bestandteile einschließt:</w:t>
      </w:r>
    </w:p>
    <w:p w:rsidR="001A1E0B" w:rsidRPr="001A1E0B" w:rsidRDefault="001A1E0B" w:rsidP="003E0289">
      <w:pPr>
        <w:pStyle w:val="26"/>
        <w:numPr>
          <w:ilvl w:val="0"/>
          <w:numId w:val="42"/>
        </w:numPr>
        <w:shd w:val="clear" w:color="auto" w:fill="auto"/>
        <w:tabs>
          <w:tab w:val="left" w:pos="613"/>
        </w:tabs>
        <w:spacing w:before="0" w:line="240" w:lineRule="auto"/>
        <w:ind w:left="720" w:hanging="360"/>
        <w:jc w:val="both"/>
        <w:outlineLvl w:val="0"/>
        <w:rPr>
          <w:rFonts w:ascii="Times New Roman" w:hAnsi="Times New Roman" w:cs="Times New Roman"/>
          <w:sz w:val="28"/>
          <w:szCs w:val="28"/>
        </w:rPr>
      </w:pPr>
      <w:r w:rsidRPr="001A1E0B">
        <w:rPr>
          <w:rFonts w:ascii="Times New Roman" w:hAnsi="Times New Roman" w:cs="Times New Roman"/>
          <w:color w:val="000000"/>
          <w:sz w:val="28"/>
          <w:szCs w:val="28"/>
          <w:lang w:val="de-DE" w:eastAsia="de-DE" w:bidi="de-DE"/>
        </w:rPr>
        <w:t>Markt- und Wettbewerbsanalyse</w:t>
      </w:r>
    </w:p>
    <w:p w:rsidR="001A1E0B" w:rsidRPr="001A1E0B" w:rsidRDefault="001A1E0B" w:rsidP="003E0289">
      <w:pPr>
        <w:pStyle w:val="26"/>
        <w:numPr>
          <w:ilvl w:val="0"/>
          <w:numId w:val="43"/>
        </w:numPr>
        <w:shd w:val="clear" w:color="auto" w:fill="auto"/>
        <w:tabs>
          <w:tab w:val="left" w:pos="613"/>
        </w:tabs>
        <w:spacing w:before="0" w:line="240" w:lineRule="auto"/>
        <w:ind w:left="-284" w:hanging="10"/>
        <w:outlineLvl w:val="0"/>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 xml:space="preserve">Produkt- und Preisstrategie zur Erreichung des gewünschten Unternehmens- </w:t>
      </w:r>
    </w:p>
    <w:p w:rsidR="001A1E0B" w:rsidRPr="001A1E0B" w:rsidRDefault="001A1E0B" w:rsidP="001A1E0B">
      <w:pPr>
        <w:pStyle w:val="26"/>
        <w:shd w:val="clear" w:color="auto" w:fill="auto"/>
        <w:tabs>
          <w:tab w:val="left" w:pos="613"/>
        </w:tabs>
        <w:spacing w:before="0" w:line="240" w:lineRule="auto"/>
        <w:ind w:left="-284"/>
        <w:outlineLvl w:val="0"/>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 xml:space="preserve">             und Markenimage</w:t>
      </w:r>
    </w:p>
    <w:p w:rsidR="001A1E0B" w:rsidRPr="001A1E0B" w:rsidRDefault="001A1E0B" w:rsidP="003E0289">
      <w:pPr>
        <w:pStyle w:val="26"/>
        <w:numPr>
          <w:ilvl w:val="0"/>
          <w:numId w:val="42"/>
        </w:numPr>
        <w:shd w:val="clear" w:color="auto" w:fill="auto"/>
        <w:tabs>
          <w:tab w:val="left" w:pos="613"/>
        </w:tabs>
        <w:spacing w:before="0" w:line="240" w:lineRule="auto"/>
        <w:ind w:left="720" w:hanging="360"/>
        <w:jc w:val="both"/>
        <w:outlineLvl w:val="0"/>
        <w:rPr>
          <w:rFonts w:ascii="Times New Roman" w:hAnsi="Times New Roman" w:cs="Times New Roman"/>
          <w:sz w:val="28"/>
          <w:szCs w:val="28"/>
        </w:rPr>
      </w:pPr>
      <w:r w:rsidRPr="001A1E0B">
        <w:rPr>
          <w:rFonts w:ascii="Times New Roman" w:hAnsi="Times New Roman" w:cs="Times New Roman"/>
          <w:color w:val="000000"/>
          <w:sz w:val="28"/>
          <w:szCs w:val="28"/>
          <w:lang w:val="de-DE" w:eastAsia="de-DE" w:bidi="de-DE"/>
        </w:rPr>
        <w:t>Werbeplan</w:t>
      </w:r>
    </w:p>
    <w:p w:rsidR="001A1E0B" w:rsidRPr="001A1E0B" w:rsidRDefault="001A1E0B" w:rsidP="003E0289">
      <w:pPr>
        <w:pStyle w:val="26"/>
        <w:numPr>
          <w:ilvl w:val="0"/>
          <w:numId w:val="42"/>
        </w:numPr>
        <w:shd w:val="clear" w:color="auto" w:fill="auto"/>
        <w:tabs>
          <w:tab w:val="left" w:pos="613"/>
        </w:tabs>
        <w:spacing w:before="0" w:line="240" w:lineRule="auto"/>
        <w:ind w:left="720" w:hanging="360"/>
        <w:jc w:val="both"/>
        <w:outlineLvl w:val="0"/>
        <w:rPr>
          <w:rFonts w:ascii="Times New Roman" w:hAnsi="Times New Roman" w:cs="Times New Roman"/>
          <w:sz w:val="28"/>
          <w:szCs w:val="28"/>
        </w:rPr>
      </w:pPr>
      <w:r w:rsidRPr="001A1E0B">
        <w:rPr>
          <w:rFonts w:ascii="Times New Roman" w:hAnsi="Times New Roman" w:cs="Times New Roman"/>
          <w:color w:val="000000"/>
          <w:sz w:val="28"/>
          <w:szCs w:val="28"/>
          <w:lang w:val="de-DE" w:eastAsia="de-DE" w:bidi="de-DE"/>
        </w:rPr>
        <w:t>Verkaufsförderungsplan</w:t>
      </w:r>
    </w:p>
    <w:p w:rsidR="001A1E0B" w:rsidRPr="001A1E0B" w:rsidRDefault="001A1E0B" w:rsidP="003E0289">
      <w:pPr>
        <w:pStyle w:val="26"/>
        <w:numPr>
          <w:ilvl w:val="0"/>
          <w:numId w:val="42"/>
        </w:numPr>
        <w:shd w:val="clear" w:color="auto" w:fill="auto"/>
        <w:tabs>
          <w:tab w:val="left" w:pos="613"/>
        </w:tabs>
        <w:spacing w:before="0" w:line="240" w:lineRule="auto"/>
        <w:ind w:left="720" w:hanging="360"/>
        <w:jc w:val="both"/>
        <w:outlineLvl w:val="0"/>
        <w:rPr>
          <w:rFonts w:ascii="Times New Roman" w:hAnsi="Times New Roman" w:cs="Times New Roman"/>
          <w:sz w:val="28"/>
          <w:szCs w:val="28"/>
        </w:rPr>
      </w:pPr>
      <w:r w:rsidRPr="001A1E0B">
        <w:rPr>
          <w:rFonts w:ascii="Times New Roman" w:hAnsi="Times New Roman" w:cs="Times New Roman"/>
          <w:color w:val="000000"/>
          <w:sz w:val="28"/>
          <w:szCs w:val="28"/>
          <w:lang w:val="de-DE" w:eastAsia="de-DE" w:bidi="de-DE"/>
        </w:rPr>
        <w:t>Verkaufsstrategie.</w:t>
      </w:r>
    </w:p>
    <w:p w:rsidR="001A1E0B" w:rsidRPr="001A1E0B" w:rsidRDefault="001A1E0B" w:rsidP="001A1E0B">
      <w:pPr>
        <w:pStyle w:val="26"/>
        <w:shd w:val="clear" w:color="auto" w:fill="auto"/>
        <w:spacing w:line="240" w:lineRule="auto"/>
        <w:ind w:left="-284"/>
        <w:jc w:val="both"/>
        <w:outlineLvl w:val="0"/>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Das Hauptziel des Marketings ist die Erreichung und Verteidigung einer befriedigenden Marktstellung durch Kundenzufriedenheit. Der heutige Markt wird vom Kunden, nicht vom Unternehmer bestimmt. Man spricht deshalb heute vom Käufermarkt.</w:t>
      </w:r>
    </w:p>
    <w:p w:rsidR="002F4C1A" w:rsidRPr="008B3838" w:rsidRDefault="001A1E0B" w:rsidP="008B3838">
      <w:pPr>
        <w:pStyle w:val="26"/>
        <w:shd w:val="clear" w:color="auto" w:fill="auto"/>
        <w:spacing w:line="240" w:lineRule="auto"/>
        <w:ind w:left="-284"/>
        <w:jc w:val="both"/>
        <w:outlineLvl w:val="0"/>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 xml:space="preserve">Mit Hilfe von Marketing-Maßnahmen wird der Markt vom Unternehmen aktiv mitgestaltet. Da der Käufer als das wichtigste Element des Marktes erkannt wird, muss sich der Unternehmer intensiv mit den Wünschen der Kunden beschäftigen. Es muss </w:t>
      </w:r>
      <w:r w:rsidRPr="001A1E0B">
        <w:rPr>
          <w:rFonts w:ascii="Times New Roman" w:hAnsi="Times New Roman" w:cs="Times New Roman"/>
          <w:color w:val="000000"/>
          <w:sz w:val="28"/>
          <w:szCs w:val="28"/>
          <w:lang w:val="de-DE" w:eastAsia="de-DE" w:bidi="de-DE"/>
        </w:rPr>
        <w:lastRenderedPageBreak/>
        <w:t>das produziert und dem Kunden in der geeigneten Form präsentiert werden, was ihm einen höheren Nutzen bringt als die Leistung der Konkurrenz. Derjenige Unternehmer, dem diese Problemlösung am besten gelingt, wird das Vertrauen des Kunden gewinnen. Deshalb heißt Marketing: Planung, Koordination und Kontrolle aller auf den Markt und Kunden gerichteten Aktivitäten mit dem Ziel,</w:t>
      </w:r>
      <w:r w:rsidRPr="001A1E0B">
        <w:rPr>
          <w:rFonts w:ascii="Times New Roman" w:hAnsi="Times New Roman" w:cs="Times New Roman"/>
          <w:sz w:val="28"/>
          <w:szCs w:val="28"/>
          <w:lang w:val="de-DE"/>
        </w:rPr>
        <w:t xml:space="preserve"> </w:t>
      </w:r>
      <w:r w:rsidRPr="001A1E0B">
        <w:rPr>
          <w:rFonts w:ascii="Times New Roman" w:hAnsi="Times New Roman" w:cs="Times New Roman"/>
          <w:color w:val="000000"/>
          <w:sz w:val="28"/>
          <w:szCs w:val="28"/>
          <w:lang w:val="de-DE" w:eastAsia="de-DE" w:bidi="de-DE"/>
        </w:rPr>
        <w:t>den Kunden dauerhaft mit den Leistungen des Unternehmens zufrieden zu stellen und</w:t>
      </w:r>
      <w:r w:rsidRPr="001A1E0B">
        <w:rPr>
          <w:rFonts w:ascii="Times New Roman" w:hAnsi="Times New Roman" w:cs="Times New Roman"/>
          <w:sz w:val="28"/>
          <w:szCs w:val="28"/>
          <w:lang w:val="de-DE"/>
        </w:rPr>
        <w:t xml:space="preserve"> </w:t>
      </w:r>
      <w:r w:rsidRPr="001A1E0B">
        <w:rPr>
          <w:rFonts w:ascii="Times New Roman" w:hAnsi="Times New Roman" w:cs="Times New Roman"/>
          <w:color w:val="000000"/>
          <w:sz w:val="28"/>
          <w:szCs w:val="28"/>
          <w:lang w:val="de-DE" w:eastAsia="de-DE" w:bidi="de-DE"/>
        </w:rPr>
        <w:t>gleichzeitig die Unternehmensziele (z.B. Gewinn- und Umsatzsteigerung) zu erreichen.</w:t>
      </w:r>
    </w:p>
    <w:p w:rsidR="001A1E0B" w:rsidRPr="001A1E0B" w:rsidRDefault="001A1E0B" w:rsidP="001A1E0B">
      <w:pPr>
        <w:jc w:val="center"/>
        <w:rPr>
          <w:b/>
          <w:i w:val="0"/>
          <w:sz w:val="28"/>
          <w:szCs w:val="28"/>
          <w:lang w:val="de-DE"/>
        </w:rPr>
      </w:pPr>
      <w:r w:rsidRPr="001A1E0B">
        <w:rPr>
          <w:b/>
          <w:i w:val="0"/>
          <w:sz w:val="28"/>
          <w:szCs w:val="28"/>
          <w:lang w:val="de-DE"/>
        </w:rPr>
        <w:t>Fragen zu den Texten 1,2</w:t>
      </w:r>
    </w:p>
    <w:p w:rsidR="001A1E0B" w:rsidRPr="001A1E0B" w:rsidRDefault="001A1E0B" w:rsidP="001A1E0B">
      <w:pPr>
        <w:pStyle w:val="72"/>
        <w:shd w:val="clear" w:color="auto" w:fill="auto"/>
        <w:tabs>
          <w:tab w:val="left" w:pos="544"/>
        </w:tabs>
        <w:spacing w:line="240" w:lineRule="auto"/>
        <w:ind w:left="-284" w:firstLine="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1. Woher stammt das Wort Marketing?</w:t>
      </w:r>
    </w:p>
    <w:p w:rsidR="001A1E0B" w:rsidRPr="001A1E0B" w:rsidRDefault="001A1E0B" w:rsidP="001A1E0B">
      <w:pPr>
        <w:pStyle w:val="72"/>
        <w:shd w:val="clear" w:color="auto" w:fill="auto"/>
        <w:tabs>
          <w:tab w:val="left" w:pos="563"/>
        </w:tabs>
        <w:spacing w:line="240" w:lineRule="auto"/>
        <w:ind w:left="-284" w:firstLine="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2. Was bedeutete es ursprünglich?</w:t>
      </w:r>
    </w:p>
    <w:p w:rsidR="001A1E0B" w:rsidRPr="001A1E0B" w:rsidRDefault="001A1E0B" w:rsidP="001A1E0B">
      <w:pPr>
        <w:pStyle w:val="72"/>
        <w:shd w:val="clear" w:color="auto" w:fill="auto"/>
        <w:tabs>
          <w:tab w:val="left" w:pos="563"/>
        </w:tabs>
        <w:spacing w:line="240" w:lineRule="auto"/>
        <w:ind w:left="-284" w:firstLine="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3. Was versteht man unter Marketing heutzutage?</w:t>
      </w:r>
    </w:p>
    <w:p w:rsidR="001A1E0B" w:rsidRPr="001A1E0B" w:rsidRDefault="001A1E0B" w:rsidP="001A1E0B">
      <w:pPr>
        <w:pStyle w:val="72"/>
        <w:shd w:val="clear" w:color="auto" w:fill="auto"/>
        <w:tabs>
          <w:tab w:val="left" w:pos="573"/>
        </w:tabs>
        <w:spacing w:line="240" w:lineRule="auto"/>
        <w:ind w:left="-284" w:firstLine="0"/>
        <w:rPr>
          <w:rFonts w:ascii="Times New Roman" w:hAnsi="Times New Roman" w:cs="Times New Roman"/>
          <w:color w:val="000000"/>
          <w:sz w:val="28"/>
          <w:szCs w:val="28"/>
          <w:lang w:val="de-DE" w:eastAsia="de-DE" w:bidi="de-DE"/>
        </w:rPr>
      </w:pPr>
      <w:r w:rsidRPr="001A1E0B">
        <w:rPr>
          <w:rFonts w:ascii="Times New Roman" w:hAnsi="Times New Roman" w:cs="Times New Roman"/>
          <w:color w:val="000000"/>
          <w:sz w:val="28"/>
          <w:szCs w:val="28"/>
          <w:lang w:val="de-DE" w:eastAsia="de-DE" w:bidi="de-DE"/>
        </w:rPr>
        <w:t>4. Warum ist es wichtig zu verstehen, dass Marketing jeden im Unter</w:t>
      </w:r>
      <w:r w:rsidRPr="001A1E0B">
        <w:rPr>
          <w:rFonts w:ascii="Times New Roman" w:hAnsi="Times New Roman" w:cs="Times New Roman"/>
          <w:color w:val="000000"/>
          <w:sz w:val="28"/>
          <w:szCs w:val="28"/>
          <w:lang w:val="de-DE" w:eastAsia="de-DE" w:bidi="de-DE"/>
        </w:rPr>
        <w:softHyphen/>
        <w:t>nehmen angeht?</w:t>
      </w:r>
    </w:p>
    <w:p w:rsidR="001A1E0B" w:rsidRPr="001A1E0B" w:rsidRDefault="001A1E0B" w:rsidP="001A1E0B">
      <w:pPr>
        <w:pStyle w:val="72"/>
        <w:shd w:val="clear" w:color="auto" w:fill="auto"/>
        <w:tabs>
          <w:tab w:val="left" w:pos="573"/>
        </w:tabs>
        <w:spacing w:line="240" w:lineRule="auto"/>
        <w:ind w:left="-284" w:firstLine="0"/>
        <w:rPr>
          <w:rFonts w:ascii="Times New Roman" w:hAnsi="Times New Roman" w:cs="Times New Roman"/>
          <w:color w:val="000000"/>
          <w:sz w:val="28"/>
          <w:szCs w:val="28"/>
          <w:lang w:val="de-DE" w:eastAsia="de-DE" w:bidi="de-DE"/>
        </w:rPr>
      </w:pPr>
      <w:r w:rsidRPr="001A1E0B">
        <w:rPr>
          <w:rFonts w:ascii="Times New Roman" w:hAnsi="Times New Roman" w:cs="Times New Roman"/>
          <w:sz w:val="28"/>
          <w:szCs w:val="28"/>
          <w:lang w:val="de-DE"/>
        </w:rPr>
        <w:t xml:space="preserve">5. </w:t>
      </w:r>
      <w:r w:rsidRPr="001A1E0B">
        <w:rPr>
          <w:rFonts w:ascii="Times New Roman" w:hAnsi="Times New Roman" w:cs="Times New Roman"/>
          <w:color w:val="000000"/>
          <w:sz w:val="28"/>
          <w:szCs w:val="28"/>
          <w:lang w:val="de-DE" w:eastAsia="de-DE" w:bidi="de-DE"/>
        </w:rPr>
        <w:t xml:space="preserve">Was muss unternommen werden, um Kunden zufrieden zu stellen? Welche </w:t>
      </w:r>
    </w:p>
    <w:p w:rsidR="001A1E0B" w:rsidRPr="001A1E0B" w:rsidRDefault="001A1E0B" w:rsidP="001A1E0B">
      <w:pPr>
        <w:pStyle w:val="72"/>
        <w:shd w:val="clear" w:color="auto" w:fill="auto"/>
        <w:tabs>
          <w:tab w:val="left" w:pos="558"/>
        </w:tabs>
        <w:spacing w:line="240" w:lineRule="auto"/>
        <w:ind w:left="-284" w:firstLine="0"/>
        <w:rPr>
          <w:rFonts w:ascii="Times New Roman" w:hAnsi="Times New Roman" w:cs="Times New Roman"/>
          <w:sz w:val="28"/>
          <w:szCs w:val="28"/>
          <w:lang w:val="de-DE"/>
        </w:rPr>
      </w:pPr>
      <w:r w:rsidRPr="001A1E0B">
        <w:rPr>
          <w:rFonts w:ascii="Times New Roman" w:hAnsi="Times New Roman" w:cs="Times New Roman"/>
          <w:sz w:val="28"/>
          <w:szCs w:val="28"/>
          <w:lang w:val="de-DE"/>
        </w:rPr>
        <w:t xml:space="preserve">    </w:t>
      </w:r>
      <w:r w:rsidRPr="001A1E0B">
        <w:rPr>
          <w:rFonts w:ascii="Times New Roman" w:hAnsi="Times New Roman" w:cs="Times New Roman"/>
          <w:color w:val="000000"/>
          <w:sz w:val="28"/>
          <w:szCs w:val="28"/>
          <w:lang w:val="de-DE" w:eastAsia="de-DE" w:bidi="de-DE"/>
        </w:rPr>
        <w:t>Bestandteile schließt der Marketingplan ein?</w:t>
      </w:r>
    </w:p>
    <w:p w:rsidR="001A1E0B" w:rsidRPr="001A1E0B" w:rsidRDefault="001A1E0B" w:rsidP="001A1E0B">
      <w:pPr>
        <w:pStyle w:val="72"/>
        <w:shd w:val="clear" w:color="auto" w:fill="auto"/>
        <w:tabs>
          <w:tab w:val="left" w:pos="558"/>
        </w:tabs>
        <w:spacing w:line="240" w:lineRule="auto"/>
        <w:ind w:left="-284" w:firstLine="0"/>
        <w:rPr>
          <w:rFonts w:ascii="Times New Roman" w:hAnsi="Times New Roman" w:cs="Times New Roman"/>
          <w:sz w:val="28"/>
          <w:szCs w:val="28"/>
          <w:lang w:val="de-DE"/>
        </w:rPr>
      </w:pPr>
      <w:r w:rsidRPr="001A1E0B">
        <w:rPr>
          <w:rFonts w:ascii="Times New Roman" w:hAnsi="Times New Roman" w:cs="Times New Roman"/>
          <w:sz w:val="28"/>
          <w:szCs w:val="28"/>
          <w:lang w:val="de-DE"/>
        </w:rPr>
        <w:t xml:space="preserve">6. </w:t>
      </w:r>
      <w:r w:rsidRPr="001A1E0B">
        <w:rPr>
          <w:rFonts w:ascii="Times New Roman" w:hAnsi="Times New Roman" w:cs="Times New Roman"/>
          <w:color w:val="000000"/>
          <w:sz w:val="28"/>
          <w:szCs w:val="28"/>
          <w:lang w:val="de-DE" w:eastAsia="de-DE" w:bidi="de-DE"/>
        </w:rPr>
        <w:t>Wie heißt das Hauptziel des Marketings?</w:t>
      </w:r>
    </w:p>
    <w:p w:rsidR="001A1E0B" w:rsidRPr="001A1E0B" w:rsidRDefault="001A1E0B" w:rsidP="001A1E0B">
      <w:pPr>
        <w:pStyle w:val="72"/>
        <w:shd w:val="clear" w:color="auto" w:fill="auto"/>
        <w:tabs>
          <w:tab w:val="left" w:pos="558"/>
        </w:tabs>
        <w:spacing w:line="240" w:lineRule="auto"/>
        <w:ind w:left="-284" w:firstLine="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7. Warum spricht man heute vom Käufermarkt?</w:t>
      </w:r>
    </w:p>
    <w:p w:rsidR="001A1E0B" w:rsidRPr="001A1E0B" w:rsidRDefault="001A1E0B" w:rsidP="001A1E0B">
      <w:pPr>
        <w:pStyle w:val="72"/>
        <w:shd w:val="clear" w:color="auto" w:fill="auto"/>
        <w:tabs>
          <w:tab w:val="left" w:pos="558"/>
        </w:tabs>
        <w:spacing w:line="240" w:lineRule="auto"/>
        <w:ind w:left="-284" w:firstLine="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8. Wie ist die Rolle des Unternehmens bei der Marktgestaltung?</w:t>
      </w:r>
    </w:p>
    <w:p w:rsidR="001A1E0B" w:rsidRPr="001A1E0B" w:rsidRDefault="001A1E0B" w:rsidP="001A1E0B">
      <w:pPr>
        <w:pStyle w:val="72"/>
        <w:shd w:val="clear" w:color="auto" w:fill="auto"/>
        <w:tabs>
          <w:tab w:val="left" w:pos="540"/>
        </w:tabs>
        <w:spacing w:line="240" w:lineRule="auto"/>
        <w:ind w:left="-284" w:firstLine="0"/>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9. Welcher Unternehmer hat Chancen, das Vertrauen der Kunden zu gewinnen?</w:t>
      </w:r>
    </w:p>
    <w:p w:rsidR="001A1E0B" w:rsidRPr="001A1E0B" w:rsidRDefault="001A1E0B" w:rsidP="001A1E0B">
      <w:pPr>
        <w:pStyle w:val="72"/>
        <w:shd w:val="clear" w:color="auto" w:fill="auto"/>
        <w:tabs>
          <w:tab w:val="left" w:pos="540"/>
        </w:tabs>
        <w:spacing w:line="240" w:lineRule="auto"/>
        <w:ind w:firstLine="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10. Welches doppelte Ziel hat Marketing?</w:t>
      </w:r>
    </w:p>
    <w:p w:rsidR="001A1E0B" w:rsidRPr="001A1E0B" w:rsidRDefault="001A1E0B" w:rsidP="001A1E0B">
      <w:pPr>
        <w:jc w:val="both"/>
        <w:rPr>
          <w:b/>
          <w:i w:val="0"/>
          <w:sz w:val="28"/>
          <w:szCs w:val="28"/>
          <w:lang w:val="de-DE"/>
        </w:rPr>
      </w:pPr>
    </w:p>
    <w:p w:rsidR="001A1E0B" w:rsidRPr="001A1E0B" w:rsidRDefault="001A1E0B" w:rsidP="001A1E0B">
      <w:pPr>
        <w:jc w:val="center"/>
        <w:rPr>
          <w:b/>
          <w:i w:val="0"/>
          <w:sz w:val="28"/>
          <w:szCs w:val="28"/>
          <w:lang w:val="de-DE"/>
        </w:rPr>
      </w:pPr>
      <w:r w:rsidRPr="001A1E0B">
        <w:rPr>
          <w:b/>
          <w:i w:val="0"/>
          <w:sz w:val="28"/>
          <w:szCs w:val="28"/>
          <w:lang w:val="de-DE"/>
        </w:rPr>
        <w:t>Text 3 „Strategisches und operatives Marketing“</w:t>
      </w:r>
    </w:p>
    <w:p w:rsidR="001A1E0B" w:rsidRPr="001A1E0B" w:rsidRDefault="001A1E0B" w:rsidP="001A1E0B">
      <w:pPr>
        <w:pStyle w:val="26"/>
        <w:shd w:val="clear" w:color="auto" w:fill="auto"/>
        <w:spacing w:line="240" w:lineRule="auto"/>
        <w:ind w:right="340"/>
        <w:jc w:val="both"/>
        <w:rPr>
          <w:rFonts w:ascii="Times New Roman" w:hAnsi="Times New Roman" w:cs="Times New Roman"/>
          <w:color w:val="000000"/>
          <w:sz w:val="28"/>
          <w:szCs w:val="28"/>
          <w:lang w:val="de-DE" w:eastAsia="de-DE" w:bidi="de-DE"/>
        </w:rPr>
      </w:pPr>
      <w:r w:rsidRPr="001A1E0B">
        <w:rPr>
          <w:rFonts w:ascii="Times New Roman" w:hAnsi="Times New Roman" w:cs="Times New Roman"/>
          <w:b/>
          <w:bCs/>
          <w:sz w:val="28"/>
          <w:szCs w:val="28"/>
          <w:lang w:val="de-DE"/>
        </w:rPr>
        <w:t xml:space="preserve">P. </w:t>
      </w:r>
      <w:r w:rsidRPr="001A1E0B">
        <w:rPr>
          <w:rFonts w:ascii="Times New Roman" w:hAnsi="Times New Roman" w:cs="Times New Roman"/>
          <w:color w:val="000000"/>
          <w:sz w:val="28"/>
          <w:szCs w:val="28"/>
          <w:lang w:val="de-DE" w:eastAsia="de-DE" w:bidi="de-DE"/>
        </w:rPr>
        <w:t>Im Ganzen verstehe ich, worum es beim strategischen und operativen Marketing geht. Nähere Informationen darüber könnte ich aus einem Buch bekommen, aber wenn man so eine clevere Gesprächspartnerin hat, wie dich, ist es einfacher zu fragen, was die beiden Begriffe genau bedeuten.</w:t>
      </w:r>
    </w:p>
    <w:p w:rsidR="001A1E0B" w:rsidRPr="001A1E0B" w:rsidRDefault="001A1E0B" w:rsidP="001A1E0B">
      <w:pPr>
        <w:pStyle w:val="26"/>
        <w:shd w:val="clear" w:color="auto" w:fill="auto"/>
        <w:spacing w:line="240" w:lineRule="auto"/>
        <w:jc w:val="both"/>
        <w:rPr>
          <w:rFonts w:ascii="Times New Roman" w:hAnsi="Times New Roman" w:cs="Times New Roman"/>
          <w:color w:val="000000"/>
          <w:sz w:val="28"/>
          <w:szCs w:val="28"/>
          <w:lang w:val="de-DE" w:eastAsia="de-DE" w:bidi="de-DE"/>
        </w:rPr>
      </w:pPr>
      <w:r w:rsidRPr="001A1E0B">
        <w:rPr>
          <w:rFonts w:ascii="Times New Roman" w:hAnsi="Times New Roman" w:cs="Times New Roman"/>
          <w:b/>
          <w:bCs/>
          <w:sz w:val="28"/>
          <w:szCs w:val="28"/>
          <w:lang w:val="de-DE"/>
        </w:rPr>
        <w:t xml:space="preserve">H. </w:t>
      </w:r>
      <w:r w:rsidRPr="001A1E0B">
        <w:rPr>
          <w:rFonts w:ascii="Times New Roman" w:hAnsi="Times New Roman" w:cs="Times New Roman"/>
          <w:color w:val="000000"/>
          <w:sz w:val="28"/>
          <w:szCs w:val="28"/>
          <w:lang w:val="de-DE" w:eastAsia="de-DE" w:bidi="de-DE"/>
        </w:rPr>
        <w:t xml:space="preserve">Danke für deine Einschätzung. Du weißt doch, „strategisch“ bedeutet </w:t>
      </w:r>
      <w:r w:rsidRPr="001A1E0B">
        <w:rPr>
          <w:rFonts w:ascii="Times New Roman" w:hAnsi="Times New Roman" w:cs="Times New Roman"/>
          <w:b/>
          <w:bCs/>
          <w:sz w:val="28"/>
          <w:szCs w:val="28"/>
          <w:lang w:val="de-DE"/>
        </w:rPr>
        <w:t xml:space="preserve">i </w:t>
      </w:r>
      <w:r w:rsidRPr="001A1E0B">
        <w:rPr>
          <w:rFonts w:ascii="Times New Roman" w:hAnsi="Times New Roman" w:cs="Times New Roman"/>
          <w:color w:val="000000"/>
          <w:sz w:val="28"/>
          <w:szCs w:val="28"/>
          <w:lang w:val="de-DE" w:eastAsia="de-DE" w:bidi="de-DE"/>
        </w:rPr>
        <w:t>„langfristig“. Somit beschäftigt sich das strategische Marketing mit Problemen, die in der Zukunft liegen. Es geht dabei um Ziele und strategische Pläne des Unternehmens. Hier ist die Fähigkeit zum Träumen wichtig. Je nach dem Unternehmen und der Branche, in der das Unternehmen tätig ist, umfasst das strategische Marketing zwei bis fünf Jahre.</w:t>
      </w:r>
    </w:p>
    <w:p w:rsidR="001A1E0B" w:rsidRPr="001A1E0B" w:rsidRDefault="001A1E0B" w:rsidP="001A1E0B">
      <w:pPr>
        <w:pStyle w:val="26"/>
        <w:shd w:val="clear" w:color="auto" w:fill="auto"/>
        <w:spacing w:line="240" w:lineRule="auto"/>
        <w:jc w:val="both"/>
        <w:rPr>
          <w:rFonts w:ascii="Times New Roman" w:hAnsi="Times New Roman" w:cs="Times New Roman"/>
          <w:color w:val="000000"/>
          <w:sz w:val="28"/>
          <w:szCs w:val="28"/>
          <w:lang w:val="de-DE" w:eastAsia="de-DE" w:bidi="de-DE"/>
        </w:rPr>
      </w:pPr>
      <w:r w:rsidRPr="001A1E0B">
        <w:rPr>
          <w:rFonts w:ascii="Times New Roman" w:hAnsi="Times New Roman" w:cs="Times New Roman"/>
          <w:b/>
          <w:bCs/>
          <w:sz w:val="28"/>
          <w:szCs w:val="28"/>
          <w:lang w:val="de-DE"/>
        </w:rPr>
        <w:t xml:space="preserve">P. </w:t>
      </w:r>
      <w:r w:rsidRPr="001A1E0B">
        <w:rPr>
          <w:rFonts w:ascii="Times New Roman" w:hAnsi="Times New Roman" w:cs="Times New Roman"/>
          <w:color w:val="000000"/>
          <w:sz w:val="28"/>
          <w:szCs w:val="28"/>
          <w:lang w:val="de-DE" w:eastAsia="de-DE" w:bidi="de-DE"/>
        </w:rPr>
        <w:t>Versteht man dann unter dem operativen Marketing kurzfristige Entscheidungen?</w:t>
      </w:r>
    </w:p>
    <w:p w:rsidR="001A1E0B" w:rsidRPr="001A1E0B" w:rsidRDefault="001A1E0B" w:rsidP="001A1E0B">
      <w:pPr>
        <w:pStyle w:val="26"/>
        <w:shd w:val="clear" w:color="auto" w:fill="auto"/>
        <w:spacing w:line="240" w:lineRule="auto"/>
        <w:jc w:val="both"/>
        <w:rPr>
          <w:rFonts w:ascii="Times New Roman" w:hAnsi="Times New Roman" w:cs="Times New Roman"/>
          <w:color w:val="000000"/>
          <w:sz w:val="28"/>
          <w:szCs w:val="28"/>
          <w:lang w:val="de-DE" w:eastAsia="de-DE" w:bidi="de-DE"/>
        </w:rPr>
      </w:pPr>
      <w:r w:rsidRPr="001A1E0B">
        <w:rPr>
          <w:rFonts w:ascii="Times New Roman" w:hAnsi="Times New Roman" w:cs="Times New Roman"/>
          <w:b/>
          <w:bCs/>
          <w:sz w:val="28"/>
          <w:szCs w:val="28"/>
          <w:lang w:val="de-DE"/>
        </w:rPr>
        <w:t xml:space="preserve">H. </w:t>
      </w:r>
      <w:r w:rsidRPr="001A1E0B">
        <w:rPr>
          <w:rFonts w:ascii="Times New Roman" w:hAnsi="Times New Roman" w:cs="Times New Roman"/>
          <w:color w:val="000000"/>
          <w:sz w:val="28"/>
          <w:szCs w:val="28"/>
          <w:lang w:val="de-DE" w:eastAsia="de-DE" w:bidi="de-DE"/>
        </w:rPr>
        <w:t>Beim operativen Marketing geht es um Maßnahmen, Aufgaben und Tätigkeiten innerhalb eines Jahres.</w:t>
      </w:r>
    </w:p>
    <w:p w:rsidR="001A1E0B" w:rsidRPr="001A1E0B" w:rsidRDefault="001A1E0B" w:rsidP="001A1E0B">
      <w:pPr>
        <w:pStyle w:val="26"/>
        <w:shd w:val="clear" w:color="auto" w:fill="auto"/>
        <w:spacing w:line="240" w:lineRule="auto"/>
        <w:jc w:val="both"/>
        <w:rPr>
          <w:rFonts w:ascii="Times New Roman" w:hAnsi="Times New Roman" w:cs="Times New Roman"/>
          <w:color w:val="000000"/>
          <w:sz w:val="28"/>
          <w:szCs w:val="28"/>
          <w:lang w:val="de-DE" w:eastAsia="de-DE" w:bidi="de-DE"/>
        </w:rPr>
      </w:pPr>
      <w:r w:rsidRPr="001A1E0B">
        <w:rPr>
          <w:rFonts w:ascii="Times New Roman" w:hAnsi="Times New Roman" w:cs="Times New Roman"/>
          <w:b/>
          <w:bCs/>
          <w:sz w:val="28"/>
          <w:szCs w:val="28"/>
          <w:lang w:val="de-DE"/>
        </w:rPr>
        <w:t xml:space="preserve">P. </w:t>
      </w:r>
      <w:r w:rsidRPr="001A1E0B">
        <w:rPr>
          <w:rFonts w:ascii="Times New Roman" w:hAnsi="Times New Roman" w:cs="Times New Roman"/>
          <w:color w:val="000000"/>
          <w:sz w:val="28"/>
          <w:szCs w:val="28"/>
          <w:lang w:val="de-DE" w:eastAsia="de-DE" w:bidi="de-DE"/>
        </w:rPr>
        <w:t>Was bestimmt den Erfolg des strategischen Marketings?</w:t>
      </w:r>
    </w:p>
    <w:p w:rsidR="008B3838" w:rsidRDefault="001A1E0B" w:rsidP="008B3838">
      <w:pPr>
        <w:pStyle w:val="26"/>
        <w:shd w:val="clear" w:color="auto" w:fill="auto"/>
        <w:spacing w:after="672" w:line="240" w:lineRule="auto"/>
        <w:jc w:val="both"/>
        <w:rPr>
          <w:rFonts w:ascii="Times New Roman" w:hAnsi="Times New Roman" w:cs="Times New Roman"/>
          <w:color w:val="000000"/>
          <w:sz w:val="28"/>
          <w:szCs w:val="28"/>
          <w:lang w:val="de-DE" w:eastAsia="de-DE" w:bidi="de-DE"/>
        </w:rPr>
      </w:pPr>
      <w:r w:rsidRPr="001A1E0B">
        <w:rPr>
          <w:rFonts w:ascii="Times New Roman" w:hAnsi="Times New Roman" w:cs="Times New Roman"/>
          <w:b/>
          <w:bCs/>
          <w:sz w:val="28"/>
          <w:szCs w:val="28"/>
          <w:lang w:val="de-DE"/>
        </w:rPr>
        <w:t xml:space="preserve">H. </w:t>
      </w:r>
      <w:r w:rsidRPr="001A1E0B">
        <w:rPr>
          <w:rFonts w:ascii="Times New Roman" w:hAnsi="Times New Roman" w:cs="Times New Roman"/>
          <w:color w:val="000000"/>
          <w:sz w:val="28"/>
          <w:szCs w:val="28"/>
          <w:lang w:val="de-DE" w:eastAsia="de-DE" w:bidi="de-DE"/>
        </w:rPr>
        <w:t>Beim strategischen Marketing sind Analyse und Prognose der Unternehmenssituation von besonderer Bedeutung. Damit meint man Marktposition, Unternehmens- und Produktimage, Rentabilität, technolo</w:t>
      </w:r>
      <w:r w:rsidRPr="001A1E0B">
        <w:rPr>
          <w:rFonts w:ascii="Times New Roman" w:hAnsi="Times New Roman" w:cs="Times New Roman"/>
          <w:color w:val="000000"/>
          <w:sz w:val="28"/>
          <w:szCs w:val="28"/>
          <w:lang w:val="de-DE" w:eastAsia="de-DE" w:bidi="de-DE"/>
        </w:rPr>
        <w:softHyphen/>
        <w:t xml:space="preserve">gische Position und Marktanteil. Die im strategischen Marketingprozess für das Unternehmen entwickelten Bedingungen und Daten müssen im operativen Marketing realisiert werden. Und das heißt konkret handeln. Voraussetzung für das erfolgreiche </w:t>
      </w:r>
      <w:r w:rsidRPr="001A1E0B">
        <w:rPr>
          <w:rFonts w:ascii="Times New Roman" w:hAnsi="Times New Roman" w:cs="Times New Roman"/>
          <w:color w:val="000000"/>
          <w:sz w:val="28"/>
          <w:szCs w:val="28"/>
          <w:lang w:val="de-DE" w:eastAsia="de-DE" w:bidi="de-DE"/>
        </w:rPr>
        <w:lastRenderedPageBreak/>
        <w:t xml:space="preserve">unternehmerische </w:t>
      </w:r>
      <w:r w:rsidR="008B3838">
        <w:rPr>
          <w:rFonts w:ascii="Times New Roman" w:hAnsi="Times New Roman" w:cs="Times New Roman"/>
          <w:color w:val="000000"/>
          <w:sz w:val="28"/>
          <w:szCs w:val="28"/>
          <w:lang w:val="de-DE" w:eastAsia="de-DE" w:bidi="de-DE"/>
        </w:rPr>
        <w:t>Handeln ist die Marktforschung.</w:t>
      </w:r>
    </w:p>
    <w:p w:rsidR="001A1E0B" w:rsidRPr="008B3838" w:rsidRDefault="001A1E0B" w:rsidP="008B3838">
      <w:pPr>
        <w:pStyle w:val="26"/>
        <w:shd w:val="clear" w:color="auto" w:fill="auto"/>
        <w:spacing w:after="672" w:line="240" w:lineRule="auto"/>
        <w:jc w:val="center"/>
        <w:rPr>
          <w:rFonts w:ascii="Times New Roman" w:hAnsi="Times New Roman" w:cs="Times New Roman"/>
          <w:color w:val="000000"/>
          <w:sz w:val="28"/>
          <w:szCs w:val="28"/>
          <w:lang w:val="de-DE" w:eastAsia="de-DE" w:bidi="de-DE"/>
        </w:rPr>
      </w:pPr>
      <w:r w:rsidRPr="008B3838">
        <w:rPr>
          <w:rFonts w:ascii="Times New Roman" w:hAnsi="Times New Roman" w:cs="Times New Roman"/>
          <w:b/>
          <w:i/>
          <w:sz w:val="28"/>
          <w:szCs w:val="28"/>
          <w:lang w:val="de-DE"/>
        </w:rPr>
        <w:t>Text 4 „Marktforschung“</w:t>
      </w:r>
    </w:p>
    <w:p w:rsidR="001A1E0B" w:rsidRPr="001A1E0B" w:rsidRDefault="001A1E0B" w:rsidP="001A1E0B">
      <w:pPr>
        <w:pStyle w:val="26"/>
        <w:shd w:val="clear" w:color="auto" w:fill="auto"/>
        <w:spacing w:line="240" w:lineRule="auto"/>
        <w:jc w:val="both"/>
        <w:rPr>
          <w:rFonts w:ascii="Times New Roman" w:hAnsi="Times New Roman" w:cs="Times New Roman"/>
          <w:color w:val="000000"/>
          <w:sz w:val="28"/>
          <w:szCs w:val="28"/>
          <w:lang w:val="de-DE" w:eastAsia="de-DE" w:bidi="de-DE"/>
        </w:rPr>
      </w:pPr>
      <w:r w:rsidRPr="001A1E0B">
        <w:rPr>
          <w:rFonts w:ascii="Times New Roman" w:hAnsi="Times New Roman" w:cs="Times New Roman"/>
          <w:color w:val="000000"/>
          <w:sz w:val="28"/>
          <w:szCs w:val="28"/>
          <w:lang w:val="de-DE" w:eastAsia="de-DE" w:bidi="de-DE"/>
        </w:rPr>
        <w:t>Marktforschung ist die systematische Beobachtung und Analyse aller Marktteilnehmer und ihrer Wirkung auf das Unternehmen und den Markt. Aufgabe der Marktforschung ist zunächst die Marktanalyse, d.h. Beschaffung der notwendigen Informationen, die dann zur Marktprognose verarbeitet werden. Dazu werden folgende Methoden verwendet:</w:t>
      </w:r>
    </w:p>
    <w:p w:rsidR="001A1E0B" w:rsidRPr="001A1E0B" w:rsidRDefault="001A1E0B" w:rsidP="003E0289">
      <w:pPr>
        <w:pStyle w:val="26"/>
        <w:numPr>
          <w:ilvl w:val="0"/>
          <w:numId w:val="44"/>
        </w:numPr>
        <w:shd w:val="clear" w:color="auto" w:fill="auto"/>
        <w:tabs>
          <w:tab w:val="left" w:pos="584"/>
        </w:tabs>
        <w:spacing w:before="0" w:line="240" w:lineRule="auto"/>
        <w:ind w:left="720" w:hanging="360"/>
        <w:jc w:val="both"/>
        <w:rPr>
          <w:rFonts w:ascii="Times New Roman" w:hAnsi="Times New Roman" w:cs="Times New Roman"/>
          <w:color w:val="000000"/>
          <w:sz w:val="28"/>
          <w:szCs w:val="28"/>
          <w:lang w:val="de-DE" w:eastAsia="de-DE" w:bidi="de-DE"/>
        </w:rPr>
      </w:pPr>
      <w:r w:rsidRPr="001A1E0B">
        <w:rPr>
          <w:rFonts w:ascii="Times New Roman" w:hAnsi="Times New Roman" w:cs="Times New Roman"/>
          <w:color w:val="000000"/>
          <w:sz w:val="28"/>
          <w:szCs w:val="28"/>
          <w:lang w:val="de-DE" w:eastAsia="de-DE" w:bidi="de-DE"/>
        </w:rPr>
        <w:t>Die Sekundärforschung (sie stützt sich auf bereits vorhandene Untersuchungen);</w:t>
      </w:r>
    </w:p>
    <w:p w:rsidR="001A1E0B" w:rsidRPr="001A1E0B" w:rsidRDefault="001A1E0B" w:rsidP="003E0289">
      <w:pPr>
        <w:pStyle w:val="26"/>
        <w:numPr>
          <w:ilvl w:val="0"/>
          <w:numId w:val="44"/>
        </w:numPr>
        <w:shd w:val="clear" w:color="auto" w:fill="auto"/>
        <w:tabs>
          <w:tab w:val="left" w:pos="584"/>
        </w:tabs>
        <w:spacing w:before="0" w:line="240" w:lineRule="auto"/>
        <w:ind w:left="720" w:hanging="360"/>
        <w:jc w:val="both"/>
        <w:rPr>
          <w:rFonts w:ascii="Times New Roman" w:hAnsi="Times New Roman" w:cs="Times New Roman"/>
          <w:color w:val="000000"/>
          <w:sz w:val="28"/>
          <w:szCs w:val="28"/>
          <w:lang w:val="de-DE" w:eastAsia="de-DE" w:bidi="de-DE"/>
        </w:rPr>
      </w:pPr>
      <w:r w:rsidRPr="001A1E0B">
        <w:rPr>
          <w:rFonts w:ascii="Times New Roman" w:hAnsi="Times New Roman" w:cs="Times New Roman"/>
          <w:color w:val="000000"/>
          <w:sz w:val="28"/>
          <w:szCs w:val="28"/>
          <w:lang w:val="de-DE" w:eastAsia="de-DE" w:bidi="de-DE"/>
        </w:rPr>
        <w:t>Die Primärforschung, auch Feldforschung genannt (sie gewinnt Informationen durch eigene Untersuchungen);</w:t>
      </w:r>
    </w:p>
    <w:p w:rsidR="001A1E0B" w:rsidRPr="001A1E0B" w:rsidRDefault="001A1E0B" w:rsidP="003E0289">
      <w:pPr>
        <w:pStyle w:val="26"/>
        <w:numPr>
          <w:ilvl w:val="0"/>
          <w:numId w:val="44"/>
        </w:numPr>
        <w:shd w:val="clear" w:color="auto" w:fill="auto"/>
        <w:tabs>
          <w:tab w:val="left" w:pos="584"/>
        </w:tabs>
        <w:spacing w:before="0" w:line="240" w:lineRule="auto"/>
        <w:ind w:left="720" w:hanging="360"/>
        <w:jc w:val="both"/>
        <w:rPr>
          <w:rFonts w:ascii="Times New Roman" w:hAnsi="Times New Roman" w:cs="Times New Roman"/>
          <w:color w:val="000000"/>
          <w:sz w:val="28"/>
          <w:szCs w:val="28"/>
          <w:lang w:val="de-DE" w:eastAsia="de-DE" w:bidi="de-DE"/>
        </w:rPr>
      </w:pPr>
      <w:r w:rsidRPr="001A1E0B">
        <w:rPr>
          <w:rFonts w:ascii="Times New Roman" w:hAnsi="Times New Roman" w:cs="Times New Roman"/>
          <w:color w:val="000000"/>
          <w:sz w:val="28"/>
          <w:szCs w:val="28"/>
          <w:lang w:val="de-DE" w:eastAsia="de-DE" w:bidi="de-DE"/>
        </w:rPr>
        <w:t>Befragung ist die am meisten verbreitete Form der Informations</w:t>
      </w:r>
      <w:r w:rsidRPr="001A1E0B">
        <w:rPr>
          <w:rFonts w:ascii="Times New Roman" w:hAnsi="Times New Roman" w:cs="Times New Roman"/>
          <w:color w:val="000000"/>
          <w:sz w:val="28"/>
          <w:szCs w:val="28"/>
          <w:lang w:val="de-DE" w:eastAsia="de-DE" w:bidi="de-DE"/>
        </w:rPr>
        <w:softHyphen/>
        <w:t>gewinnung. Damit sollen Meinungen und Einstellungen der Marktteil</w:t>
      </w:r>
      <w:r w:rsidRPr="001A1E0B">
        <w:rPr>
          <w:rFonts w:ascii="Times New Roman" w:hAnsi="Times New Roman" w:cs="Times New Roman"/>
          <w:color w:val="000000"/>
          <w:sz w:val="28"/>
          <w:szCs w:val="28"/>
          <w:lang w:val="de-DE" w:eastAsia="de-DE" w:bidi="de-DE"/>
        </w:rPr>
        <w:softHyphen/>
        <w:t>nehmer festgestellt werden. Die Befragung kann schriftlich, mündlich oder telefonisch erfolgen.</w:t>
      </w:r>
    </w:p>
    <w:p w:rsidR="001A1E0B" w:rsidRPr="001A1E0B" w:rsidRDefault="001A1E0B" w:rsidP="003E0289">
      <w:pPr>
        <w:pStyle w:val="26"/>
        <w:numPr>
          <w:ilvl w:val="0"/>
          <w:numId w:val="44"/>
        </w:numPr>
        <w:shd w:val="clear" w:color="auto" w:fill="auto"/>
        <w:tabs>
          <w:tab w:val="left" w:pos="584"/>
        </w:tabs>
        <w:spacing w:before="0" w:line="240" w:lineRule="auto"/>
        <w:ind w:left="580" w:hanging="260"/>
        <w:jc w:val="both"/>
        <w:rPr>
          <w:rFonts w:ascii="Times New Roman" w:hAnsi="Times New Roman" w:cs="Times New Roman"/>
          <w:color w:val="000000"/>
          <w:sz w:val="28"/>
          <w:szCs w:val="28"/>
          <w:lang w:val="de-DE" w:eastAsia="de-DE" w:bidi="de-DE"/>
        </w:rPr>
      </w:pPr>
      <w:r w:rsidRPr="001A1E0B">
        <w:rPr>
          <w:rFonts w:ascii="Times New Roman" w:hAnsi="Times New Roman" w:cs="Times New Roman"/>
          <w:color w:val="000000"/>
          <w:sz w:val="28"/>
          <w:szCs w:val="28"/>
          <w:lang w:val="de-DE" w:eastAsia="de-DE" w:bidi="de-DE"/>
        </w:rPr>
        <w:t>Beobachtung der Käufer und ihres Verhaltens, ohne dass die Kunden das merken, ist noch eine Methode der Informationsgewinnung für die weitere Marktanalyse. Der Beobachter kann sich wie ein Kunde verhalten oder technische Mittel verwenden, um die Anzahl der Kunden zu zählen, die einen Laden betreten.</w:t>
      </w:r>
    </w:p>
    <w:p w:rsidR="001A1E0B" w:rsidRPr="001A1E0B" w:rsidRDefault="001A1E0B" w:rsidP="003E0289">
      <w:pPr>
        <w:pStyle w:val="26"/>
        <w:numPr>
          <w:ilvl w:val="0"/>
          <w:numId w:val="44"/>
        </w:numPr>
        <w:shd w:val="clear" w:color="auto" w:fill="auto"/>
        <w:tabs>
          <w:tab w:val="left" w:pos="602"/>
        </w:tabs>
        <w:spacing w:before="0" w:line="240" w:lineRule="auto"/>
        <w:ind w:left="720" w:right="300" w:hanging="360"/>
        <w:jc w:val="both"/>
        <w:rPr>
          <w:rFonts w:ascii="Times New Roman" w:hAnsi="Times New Roman" w:cs="Times New Roman"/>
          <w:color w:val="000000"/>
          <w:sz w:val="28"/>
          <w:szCs w:val="28"/>
          <w:lang w:val="de-DE" w:eastAsia="de-DE" w:bidi="de-DE"/>
        </w:rPr>
      </w:pPr>
      <w:r w:rsidRPr="001A1E0B">
        <w:rPr>
          <w:rFonts w:ascii="Times New Roman" w:hAnsi="Times New Roman" w:cs="Times New Roman"/>
          <w:color w:val="000000"/>
          <w:sz w:val="28"/>
          <w:szCs w:val="28"/>
          <w:lang w:val="de-DE" w:eastAsia="de-DE" w:bidi="de-DE"/>
        </w:rPr>
        <w:t>Experiment hilft testen, wie ein Käufer auf Größe, Farbe, Design, Schriftart von Verpackungen oder Preise von Produkten reagiert. Insbesondere Werbung in Form von Plakaten, Filmen oder Anzeigen wird auf ihre Wirkung getestet, bevor sie tatsächlich dem breiten Publikum angeboten wird.</w:t>
      </w:r>
    </w:p>
    <w:p w:rsidR="001A1E0B" w:rsidRPr="001A1E0B" w:rsidRDefault="001A1E0B" w:rsidP="003E0289">
      <w:pPr>
        <w:pStyle w:val="26"/>
        <w:numPr>
          <w:ilvl w:val="0"/>
          <w:numId w:val="44"/>
        </w:numPr>
        <w:shd w:val="clear" w:color="auto" w:fill="auto"/>
        <w:tabs>
          <w:tab w:val="left" w:pos="602"/>
        </w:tabs>
        <w:spacing w:before="0" w:line="240" w:lineRule="auto"/>
        <w:ind w:left="720" w:right="300" w:hanging="36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Panel ist eine repräsentative Personengruppe für mehrmals durchgeführte Meinungsforschung. Mit einem Panel untersucht ein Unternehmer laufend den Markt, d.h. die Einkaufsgewohnheiten der Händler (Einzelhandelspanel) und Haushalte (Haushaltspanel), um dadurch ausgewählte Marken und die Nachfrage danach innerhalb eines bestimmten Zeitraums mehrfach zu beobachten. Damit können insbesondere Wandlungen in den Kaufgewohnheiten und Einstellungen erkannt werden. Das Unternehmen kann darauf mit Änderungen von Produkteigenschaften und Preisänderungen reagieren.</w:t>
      </w:r>
    </w:p>
    <w:p w:rsidR="001A1E0B" w:rsidRPr="001A1E0B" w:rsidRDefault="001A1E0B" w:rsidP="001A1E0B">
      <w:pPr>
        <w:pStyle w:val="26"/>
        <w:shd w:val="clear" w:color="auto" w:fill="auto"/>
        <w:tabs>
          <w:tab w:val="left" w:pos="584"/>
        </w:tabs>
        <w:spacing w:before="0" w:line="240" w:lineRule="auto"/>
        <w:jc w:val="both"/>
        <w:rPr>
          <w:rFonts w:ascii="Times New Roman" w:hAnsi="Times New Roman" w:cs="Times New Roman"/>
          <w:sz w:val="28"/>
          <w:szCs w:val="28"/>
          <w:lang w:val="de-DE"/>
        </w:rPr>
      </w:pPr>
    </w:p>
    <w:p w:rsidR="001A1E0B" w:rsidRPr="001A1E0B" w:rsidRDefault="001A1E0B" w:rsidP="001A1E0B">
      <w:pPr>
        <w:jc w:val="center"/>
        <w:rPr>
          <w:b/>
          <w:i w:val="0"/>
          <w:sz w:val="28"/>
          <w:szCs w:val="28"/>
          <w:lang w:val="de-DE"/>
        </w:rPr>
      </w:pPr>
      <w:r w:rsidRPr="001A1E0B">
        <w:rPr>
          <w:b/>
          <w:i w:val="0"/>
          <w:sz w:val="28"/>
          <w:szCs w:val="28"/>
          <w:lang w:val="de-DE"/>
        </w:rPr>
        <w:t>Fragen zu den Texten 3,4</w:t>
      </w:r>
    </w:p>
    <w:p w:rsidR="001A1E0B" w:rsidRPr="001A1E0B" w:rsidRDefault="001A1E0B" w:rsidP="003E0289">
      <w:pPr>
        <w:pStyle w:val="51"/>
        <w:numPr>
          <w:ilvl w:val="0"/>
          <w:numId w:val="45"/>
        </w:numPr>
        <w:shd w:val="clear" w:color="auto" w:fill="auto"/>
        <w:tabs>
          <w:tab w:val="left" w:pos="187"/>
        </w:tabs>
        <w:spacing w:line="240" w:lineRule="auto"/>
        <w:ind w:left="720" w:hanging="360"/>
        <w:rPr>
          <w:rFonts w:ascii="Times New Roman" w:hAnsi="Times New Roman" w:cs="Times New Roman"/>
          <w:b w:val="0"/>
          <w:bCs w:val="0"/>
          <w:color w:val="000000"/>
          <w:sz w:val="28"/>
          <w:szCs w:val="28"/>
          <w:lang w:val="de-DE" w:eastAsia="de-DE" w:bidi="de-DE"/>
        </w:rPr>
      </w:pPr>
      <w:r w:rsidRPr="001A1E0B">
        <w:rPr>
          <w:rFonts w:ascii="Times New Roman" w:hAnsi="Times New Roman" w:cs="Times New Roman"/>
          <w:b w:val="0"/>
          <w:bCs w:val="0"/>
          <w:color w:val="000000"/>
          <w:sz w:val="28"/>
          <w:szCs w:val="28"/>
          <w:lang w:val="de-DE" w:eastAsia="de-DE" w:bidi="de-DE"/>
        </w:rPr>
        <w:t>Womit beschäftigt sich das strategische Marketing?</w:t>
      </w:r>
    </w:p>
    <w:p w:rsidR="001A1E0B" w:rsidRPr="001A1E0B" w:rsidRDefault="001A1E0B" w:rsidP="003E0289">
      <w:pPr>
        <w:pStyle w:val="51"/>
        <w:numPr>
          <w:ilvl w:val="0"/>
          <w:numId w:val="45"/>
        </w:numPr>
        <w:shd w:val="clear" w:color="auto" w:fill="auto"/>
        <w:tabs>
          <w:tab w:val="left" w:pos="202"/>
        </w:tabs>
        <w:spacing w:line="240" w:lineRule="auto"/>
        <w:ind w:left="720" w:hanging="360"/>
        <w:rPr>
          <w:rFonts w:ascii="Times New Roman" w:hAnsi="Times New Roman" w:cs="Times New Roman"/>
          <w:b w:val="0"/>
          <w:bCs w:val="0"/>
          <w:color w:val="000000"/>
          <w:sz w:val="28"/>
          <w:szCs w:val="28"/>
          <w:lang w:val="de-DE" w:eastAsia="de-DE" w:bidi="de-DE"/>
        </w:rPr>
      </w:pPr>
      <w:r w:rsidRPr="001A1E0B">
        <w:rPr>
          <w:rFonts w:ascii="Times New Roman" w:hAnsi="Times New Roman" w:cs="Times New Roman"/>
          <w:b w:val="0"/>
          <w:bCs w:val="0"/>
          <w:color w:val="000000"/>
          <w:sz w:val="28"/>
          <w:szCs w:val="28"/>
          <w:lang w:val="de-DE" w:eastAsia="de-DE" w:bidi="de-DE"/>
        </w:rPr>
        <w:t>Worum geht es beim operativen Marketing?</w:t>
      </w:r>
    </w:p>
    <w:p w:rsidR="001A1E0B" w:rsidRPr="001A1E0B" w:rsidRDefault="001A1E0B" w:rsidP="003E0289">
      <w:pPr>
        <w:pStyle w:val="51"/>
        <w:numPr>
          <w:ilvl w:val="0"/>
          <w:numId w:val="45"/>
        </w:numPr>
        <w:shd w:val="clear" w:color="auto" w:fill="auto"/>
        <w:tabs>
          <w:tab w:val="left" w:pos="197"/>
        </w:tabs>
        <w:spacing w:line="240" w:lineRule="auto"/>
        <w:ind w:left="720" w:hanging="360"/>
        <w:rPr>
          <w:rFonts w:ascii="Times New Roman" w:hAnsi="Times New Roman" w:cs="Times New Roman"/>
          <w:b w:val="0"/>
          <w:bCs w:val="0"/>
          <w:color w:val="000000"/>
          <w:sz w:val="28"/>
          <w:szCs w:val="28"/>
          <w:lang w:val="de-DE" w:eastAsia="de-DE" w:bidi="de-DE"/>
        </w:rPr>
      </w:pPr>
      <w:r w:rsidRPr="001A1E0B">
        <w:rPr>
          <w:rFonts w:ascii="Times New Roman" w:hAnsi="Times New Roman" w:cs="Times New Roman"/>
          <w:b w:val="0"/>
          <w:bCs w:val="0"/>
          <w:color w:val="000000"/>
          <w:sz w:val="28"/>
          <w:szCs w:val="28"/>
          <w:lang w:val="de-DE" w:eastAsia="de-DE" w:bidi="de-DE"/>
        </w:rPr>
        <w:t>Was ist beim strategischen Marketing von besonderer Bedeutung?</w:t>
      </w:r>
    </w:p>
    <w:p w:rsidR="001A1E0B" w:rsidRPr="001A1E0B" w:rsidRDefault="001A1E0B" w:rsidP="003E0289">
      <w:pPr>
        <w:pStyle w:val="51"/>
        <w:numPr>
          <w:ilvl w:val="0"/>
          <w:numId w:val="45"/>
        </w:numPr>
        <w:shd w:val="clear" w:color="auto" w:fill="auto"/>
        <w:tabs>
          <w:tab w:val="left" w:pos="197"/>
        </w:tabs>
        <w:spacing w:line="240" w:lineRule="auto"/>
        <w:ind w:left="720" w:hanging="360"/>
        <w:rPr>
          <w:rFonts w:ascii="Times New Roman" w:hAnsi="Times New Roman" w:cs="Times New Roman"/>
          <w:b w:val="0"/>
          <w:bCs w:val="0"/>
          <w:color w:val="000000"/>
          <w:sz w:val="28"/>
          <w:szCs w:val="28"/>
          <w:lang w:val="de-DE" w:eastAsia="de-DE" w:bidi="de-DE"/>
        </w:rPr>
      </w:pPr>
      <w:r w:rsidRPr="001A1E0B">
        <w:rPr>
          <w:rFonts w:ascii="Times New Roman" w:hAnsi="Times New Roman" w:cs="Times New Roman"/>
          <w:b w:val="0"/>
          <w:bCs w:val="0"/>
          <w:color w:val="000000"/>
          <w:sz w:val="28"/>
          <w:szCs w:val="28"/>
          <w:lang w:val="de-DE" w:eastAsia="de-DE" w:bidi="de-DE"/>
        </w:rPr>
        <w:t>Was setzt das operative Marketing voraus?</w:t>
      </w:r>
    </w:p>
    <w:p w:rsidR="001A1E0B" w:rsidRPr="001A1E0B" w:rsidRDefault="001A1E0B" w:rsidP="003E0289">
      <w:pPr>
        <w:pStyle w:val="51"/>
        <w:numPr>
          <w:ilvl w:val="0"/>
          <w:numId w:val="45"/>
        </w:numPr>
        <w:shd w:val="clear" w:color="auto" w:fill="auto"/>
        <w:tabs>
          <w:tab w:val="left" w:pos="197"/>
        </w:tabs>
        <w:spacing w:line="240" w:lineRule="auto"/>
        <w:ind w:left="720" w:hanging="360"/>
        <w:jc w:val="left"/>
        <w:rPr>
          <w:rFonts w:ascii="Times New Roman" w:hAnsi="Times New Roman" w:cs="Times New Roman"/>
          <w:b w:val="0"/>
          <w:bCs w:val="0"/>
          <w:color w:val="000000"/>
          <w:sz w:val="28"/>
          <w:szCs w:val="28"/>
          <w:lang w:val="de-DE" w:eastAsia="de-DE" w:bidi="de-DE"/>
        </w:rPr>
      </w:pPr>
      <w:r w:rsidRPr="001A1E0B">
        <w:rPr>
          <w:rFonts w:ascii="Times New Roman" w:hAnsi="Times New Roman" w:cs="Times New Roman"/>
          <w:b w:val="0"/>
          <w:bCs w:val="0"/>
          <w:color w:val="000000"/>
          <w:sz w:val="28"/>
          <w:szCs w:val="28"/>
          <w:lang w:val="de-DE" w:eastAsia="de-DE" w:bidi="de-DE"/>
        </w:rPr>
        <w:t>Was ist die Voraussetzung für das erfolgreiche unternehmerische Handeln?</w:t>
      </w:r>
    </w:p>
    <w:p w:rsidR="001A1E0B" w:rsidRPr="001A1E0B" w:rsidRDefault="001A1E0B" w:rsidP="003E0289">
      <w:pPr>
        <w:pStyle w:val="51"/>
        <w:numPr>
          <w:ilvl w:val="0"/>
          <w:numId w:val="45"/>
        </w:numPr>
        <w:shd w:val="clear" w:color="auto" w:fill="auto"/>
        <w:tabs>
          <w:tab w:val="left" w:pos="202"/>
        </w:tabs>
        <w:spacing w:line="240" w:lineRule="auto"/>
        <w:ind w:left="720" w:hanging="360"/>
        <w:rPr>
          <w:rFonts w:ascii="Times New Roman" w:hAnsi="Times New Roman" w:cs="Times New Roman"/>
          <w:b w:val="0"/>
          <w:bCs w:val="0"/>
          <w:color w:val="000000"/>
          <w:sz w:val="28"/>
          <w:szCs w:val="28"/>
          <w:lang w:val="de-DE" w:eastAsia="de-DE" w:bidi="de-DE"/>
        </w:rPr>
      </w:pPr>
      <w:r w:rsidRPr="001A1E0B">
        <w:rPr>
          <w:rFonts w:ascii="Times New Roman" w:hAnsi="Times New Roman" w:cs="Times New Roman"/>
          <w:b w:val="0"/>
          <w:bCs w:val="0"/>
          <w:color w:val="000000"/>
          <w:sz w:val="28"/>
          <w:szCs w:val="28"/>
          <w:lang w:val="de-DE" w:eastAsia="de-DE" w:bidi="de-DE"/>
        </w:rPr>
        <w:t>Welche Aufgabe hat die Marktforschung?</w:t>
      </w:r>
    </w:p>
    <w:p w:rsidR="001A1E0B" w:rsidRPr="001A1E0B" w:rsidRDefault="001A1E0B" w:rsidP="003E0289">
      <w:pPr>
        <w:pStyle w:val="51"/>
        <w:numPr>
          <w:ilvl w:val="0"/>
          <w:numId w:val="45"/>
        </w:numPr>
        <w:shd w:val="clear" w:color="auto" w:fill="auto"/>
        <w:tabs>
          <w:tab w:val="left" w:pos="202"/>
        </w:tabs>
        <w:spacing w:line="240" w:lineRule="auto"/>
        <w:ind w:left="720" w:hanging="360"/>
        <w:jc w:val="left"/>
        <w:rPr>
          <w:rFonts w:ascii="Times New Roman" w:hAnsi="Times New Roman" w:cs="Times New Roman"/>
          <w:b w:val="0"/>
          <w:bCs w:val="0"/>
          <w:color w:val="000000"/>
          <w:sz w:val="28"/>
          <w:szCs w:val="28"/>
          <w:lang w:val="de-DE" w:eastAsia="de-DE" w:bidi="de-DE"/>
        </w:rPr>
      </w:pPr>
      <w:r w:rsidRPr="001A1E0B">
        <w:rPr>
          <w:rFonts w:ascii="Times New Roman" w:hAnsi="Times New Roman" w:cs="Times New Roman"/>
          <w:b w:val="0"/>
          <w:bCs w:val="0"/>
          <w:color w:val="000000"/>
          <w:sz w:val="28"/>
          <w:szCs w:val="28"/>
          <w:lang w:val="de-DE" w:eastAsia="de-DE" w:bidi="de-DE"/>
        </w:rPr>
        <w:lastRenderedPageBreak/>
        <w:t>Welche Methoden werden zur Marktforschung verwendet? Diskutieren Sie diese Methoden in der Gesamtgruppe!</w:t>
      </w:r>
    </w:p>
    <w:p w:rsidR="001A1E0B" w:rsidRPr="001A1E0B" w:rsidRDefault="001A1E0B" w:rsidP="001A1E0B">
      <w:pPr>
        <w:jc w:val="both"/>
        <w:rPr>
          <w:i w:val="0"/>
          <w:sz w:val="28"/>
          <w:szCs w:val="28"/>
          <w:lang w:val="de-DE"/>
        </w:rPr>
      </w:pPr>
    </w:p>
    <w:p w:rsidR="001A1E0B" w:rsidRPr="001A1E0B" w:rsidRDefault="001A1E0B" w:rsidP="001A1E0B">
      <w:pPr>
        <w:jc w:val="center"/>
        <w:rPr>
          <w:b/>
          <w:i w:val="0"/>
          <w:sz w:val="28"/>
          <w:szCs w:val="28"/>
          <w:lang w:val="de-DE"/>
        </w:rPr>
      </w:pPr>
      <w:r w:rsidRPr="001A1E0B">
        <w:rPr>
          <w:b/>
          <w:i w:val="0"/>
          <w:sz w:val="28"/>
          <w:szCs w:val="28"/>
          <w:lang w:val="de-DE"/>
        </w:rPr>
        <w:t>Grammatik- und Wortschatzübungen</w:t>
      </w:r>
    </w:p>
    <w:p w:rsidR="001A1E0B" w:rsidRPr="001A1E0B" w:rsidRDefault="001A1E0B" w:rsidP="001A1E0B">
      <w:pPr>
        <w:pStyle w:val="51"/>
        <w:shd w:val="clear" w:color="auto" w:fill="auto"/>
        <w:tabs>
          <w:tab w:val="left" w:pos="202"/>
        </w:tabs>
        <w:spacing w:line="240" w:lineRule="auto"/>
        <w:rPr>
          <w:rFonts w:ascii="Times New Roman" w:hAnsi="Times New Roman" w:cs="Times New Roman"/>
          <w:bCs w:val="0"/>
          <w:color w:val="000000"/>
          <w:sz w:val="28"/>
          <w:szCs w:val="28"/>
          <w:lang w:val="de-DE" w:eastAsia="de-DE" w:bidi="de-DE"/>
        </w:rPr>
      </w:pPr>
      <w:r w:rsidRPr="001A1E0B">
        <w:rPr>
          <w:rFonts w:ascii="Times New Roman" w:hAnsi="Times New Roman" w:cs="Times New Roman"/>
          <w:bCs w:val="0"/>
          <w:noProof/>
          <w:color w:val="000000"/>
          <w:sz w:val="28"/>
          <w:szCs w:val="28"/>
          <w:lang w:eastAsia="ru-RU"/>
        </w:rPr>
        <w:drawing>
          <wp:anchor distT="0" distB="91440" distL="63500" distR="64135" simplePos="0" relativeHeight="251640832" behindDoc="1" locked="0" layoutInCell="1" allowOverlap="1">
            <wp:simplePos x="0" y="0"/>
            <wp:positionH relativeFrom="margin">
              <wp:posOffset>21590</wp:posOffset>
            </wp:positionH>
            <wp:positionV relativeFrom="paragraph">
              <wp:posOffset>280670</wp:posOffset>
            </wp:positionV>
            <wp:extent cx="926465" cy="762000"/>
            <wp:effectExtent l="0" t="0" r="0" b="0"/>
            <wp:wrapTopAndBottom/>
            <wp:docPr id="6" name="Рисунок 6" descr="C:\Users\C344~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C344~1\AppData\Local\Temp\FineReader12.00\media\image1.jpeg"/>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26465" cy="762000"/>
                    </a:xfrm>
                    <a:prstGeom prst="rect">
                      <a:avLst/>
                    </a:prstGeom>
                    <a:noFill/>
                  </pic:spPr>
                </pic:pic>
              </a:graphicData>
            </a:graphic>
          </wp:anchor>
        </w:drawing>
      </w:r>
      <w:r w:rsidR="00560D38">
        <w:rPr>
          <w:rFonts w:ascii="Times New Roman" w:hAnsi="Times New Roman" w:cs="Times New Roman"/>
          <w:bCs w:val="0"/>
          <w:noProof/>
          <w:color w:val="000000"/>
          <w:sz w:val="28"/>
          <w:szCs w:val="28"/>
          <w:lang w:eastAsia="ru-RU"/>
        </w:rPr>
        <w:pict>
          <v:shapetype id="_x0000_t202" coordsize="21600,21600" o:spt="202" path="m,l,21600r21600,l21600,xe">
            <v:stroke joinstyle="miter"/>
            <v:path gradientshapeok="t" o:connecttype="rect"/>
          </v:shapetype>
          <v:shape id="Надпись 1" o:spid="_x0000_s1053" type="#_x0000_t202" style="position:absolute;left:0;text-align:left;margin-left:79.7pt;margin-top:23.3pt;width:138.5pt;height:63.25pt;z-index:-251669504;visibility:visible;mso-wrap-style:square;mso-width-percent:0;mso-height-percent:0;mso-wrap-distance-left:5pt;mso-wrap-distance-top:0;mso-wrap-distance-right:11.05pt;mso-wrap-distance-bottom: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" filled="f" stroked="f">
            <v:textbox style="mso-next-textbox:#Надпись 1;mso-fit-shape-to-text:t" inset="0,0,0,0">
              <w:txbxContent>
                <w:p w:rsidR="00560D38" w:rsidRDefault="00560D38" w:rsidP="001A1E0B">
                  <w:pPr>
                    <w:rPr>
                      <w:sz w:val="22"/>
                      <w:szCs w:val="22"/>
                      <w:lang w:val="de-DE"/>
                    </w:rPr>
                  </w:pPr>
                  <w:r>
                    <w:rPr>
                      <w:sz w:val="22"/>
                      <w:szCs w:val="22"/>
                      <w:lang w:val="de-DE"/>
                    </w:rPr>
                    <w:t>-forschung          Arbeits-</w:t>
                  </w:r>
                </w:p>
                <w:p w:rsidR="00560D38" w:rsidRDefault="00560D38" w:rsidP="001A1E0B">
                  <w:pPr>
                    <w:rPr>
                      <w:sz w:val="22"/>
                      <w:szCs w:val="22"/>
                      <w:lang w:val="de-DE"/>
                    </w:rPr>
                  </w:pPr>
                  <w:r>
                    <w:rPr>
                      <w:sz w:val="22"/>
                      <w:szCs w:val="22"/>
                      <w:lang w:val="de-DE"/>
                    </w:rPr>
                    <w:t>-anteil                 Bau-</w:t>
                  </w:r>
                </w:p>
                <w:p w:rsidR="00560D38" w:rsidRDefault="00560D38" w:rsidP="001A1E0B">
                  <w:pPr>
                    <w:rPr>
                      <w:sz w:val="22"/>
                      <w:szCs w:val="22"/>
                      <w:lang w:val="de-DE"/>
                    </w:rPr>
                  </w:pPr>
                  <w:r>
                    <w:rPr>
                      <w:sz w:val="22"/>
                      <w:szCs w:val="22"/>
                      <w:lang w:val="de-DE"/>
                    </w:rPr>
                    <w:t>-position             Bücher-</w:t>
                  </w:r>
                </w:p>
                <w:p w:rsidR="00560D38" w:rsidRDefault="00560D38" w:rsidP="001A1E0B">
                  <w:pPr>
                    <w:rPr>
                      <w:sz w:val="22"/>
                      <w:szCs w:val="22"/>
                      <w:lang w:val="de-DE"/>
                    </w:rPr>
                  </w:pPr>
                  <w:r>
                    <w:rPr>
                      <w:sz w:val="22"/>
                      <w:szCs w:val="22"/>
                      <w:lang w:val="de-DE"/>
                    </w:rPr>
                    <w:t>-prognose           Geld-</w:t>
                  </w:r>
                </w:p>
                <w:p w:rsidR="00560D38" w:rsidRPr="00572712" w:rsidRDefault="00560D38" w:rsidP="001A1E0B">
                  <w:pPr>
                    <w:rPr>
                      <w:sz w:val="22"/>
                      <w:szCs w:val="22"/>
                      <w:lang w:val="de-DE"/>
                    </w:rPr>
                  </w:pPr>
                  <w:r>
                    <w:rPr>
                      <w:sz w:val="22"/>
                      <w:szCs w:val="22"/>
                      <w:lang w:val="de-DE"/>
                    </w:rPr>
                    <w:t>-platz                  Mode-</w:t>
                  </w:r>
                </w:p>
              </w:txbxContent>
            </v:textbox>
            <w10:wrap type="topAndBottom" anchorx="margin"/>
          </v:shape>
        </w:pict>
      </w:r>
      <w:r w:rsidRPr="001A1E0B">
        <w:rPr>
          <w:rFonts w:ascii="Times New Roman" w:hAnsi="Times New Roman" w:cs="Times New Roman"/>
          <w:bCs w:val="0"/>
          <w:noProof/>
          <w:color w:val="000000"/>
          <w:sz w:val="28"/>
          <w:szCs w:val="28"/>
          <w:lang w:eastAsia="ru-RU"/>
        </w:rPr>
        <w:drawing>
          <wp:anchor distT="0" distB="0" distL="63500" distR="63500" simplePos="0" relativeHeight="251642880" behindDoc="1" locked="0" layoutInCell="1" allowOverlap="1">
            <wp:simplePos x="0" y="0"/>
            <wp:positionH relativeFrom="margin">
              <wp:posOffset>2910840</wp:posOffset>
            </wp:positionH>
            <wp:positionV relativeFrom="paragraph">
              <wp:posOffset>225425</wp:posOffset>
            </wp:positionV>
            <wp:extent cx="1316990" cy="908050"/>
            <wp:effectExtent l="0" t="0" r="0" b="0"/>
            <wp:wrapTopAndBottom/>
            <wp:docPr id="5" name="Рисунок 5" descr="C:\Users\C344~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C344~1\AppData\Local\Temp\FineReader12.00\media\image2.jpeg"/>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16990" cy="908050"/>
                    </a:xfrm>
                    <a:prstGeom prst="rect">
                      <a:avLst/>
                    </a:prstGeom>
                    <a:noFill/>
                  </pic:spPr>
                </pic:pic>
              </a:graphicData>
            </a:graphic>
          </wp:anchor>
        </w:drawing>
      </w:r>
      <w:r w:rsidRPr="001A1E0B">
        <w:rPr>
          <w:rFonts w:ascii="Times New Roman" w:hAnsi="Times New Roman" w:cs="Times New Roman"/>
          <w:bCs w:val="0"/>
          <w:color w:val="000000"/>
          <w:sz w:val="28"/>
          <w:szCs w:val="28"/>
          <w:lang w:val="de-DE" w:eastAsia="de-DE" w:bidi="de-DE"/>
        </w:rPr>
        <w:t>I. Bilden Sie Komposita und übersetzen Sie diese ins Russische.</w:t>
      </w:r>
    </w:p>
    <w:p w:rsidR="001A1E0B" w:rsidRPr="001A1E0B" w:rsidRDefault="001A1E0B" w:rsidP="001A1E0B">
      <w:pPr>
        <w:jc w:val="both"/>
        <w:rPr>
          <w:b/>
          <w:i w:val="0"/>
          <w:sz w:val="28"/>
          <w:szCs w:val="28"/>
          <w:lang w:val="de-DE"/>
        </w:rPr>
      </w:pPr>
      <w:r w:rsidRPr="001A1E0B">
        <w:rPr>
          <w:b/>
          <w:i w:val="0"/>
          <w:sz w:val="28"/>
          <w:szCs w:val="28"/>
          <w:lang w:val="de-DE"/>
        </w:rPr>
        <w:t>II. Übersetzen Sie die Sätze ins Russische.</w:t>
      </w:r>
    </w:p>
    <w:p w:rsidR="001A1E0B" w:rsidRPr="001A1E0B" w:rsidRDefault="001A1E0B" w:rsidP="001A1E0B">
      <w:pPr>
        <w:jc w:val="both"/>
        <w:rPr>
          <w:i w:val="0"/>
          <w:color w:val="000000"/>
          <w:sz w:val="28"/>
          <w:szCs w:val="28"/>
          <w:lang w:val="de-DE" w:eastAsia="de-DE" w:bidi="de-DE"/>
        </w:rPr>
      </w:pPr>
      <w:r w:rsidRPr="001A1E0B">
        <w:rPr>
          <w:i w:val="0"/>
          <w:color w:val="000000"/>
          <w:sz w:val="28"/>
          <w:szCs w:val="28"/>
          <w:lang w:val="de-DE" w:eastAsia="de-DE" w:bidi="de-DE"/>
        </w:rPr>
        <w:t>1. Bei der Marktforschung werden der Kunde und sein Verhalten beobachtet, ohne dass der Kunde das merkt. 2. Mit Geld werden Arbeitsleistungen vergütet, Steuern bezahlt, Darlehen gegeben, also viele Vorgänge verwirklicht, die in der Geldsphäre bleiben, ohne dass Güter in Erscheinung treten. 3. Wenn die Gütermenge geringer wird, ohne dass die Geldmenge sich ändert, so wird der Wert der einzelnen Geldeinheit entsprechend geringer. 4. Die Genossenschaft ist eine Gesellschaft, welche die Förderung der Wirtschaft ihrer Mitglieder bezweckt, ohne dass diese persönlich für die Verbindlichkeiten der Genossen</w:t>
      </w:r>
      <w:r w:rsidRPr="001A1E0B">
        <w:rPr>
          <w:i w:val="0"/>
          <w:color w:val="000000"/>
          <w:sz w:val="28"/>
          <w:szCs w:val="28"/>
          <w:lang w:val="de-DE" w:eastAsia="de-DE" w:bidi="de-DE"/>
        </w:rPr>
        <w:softHyphen/>
        <w:t>schaft haften. 5. Die soziale Marktwirtschaft versucht, die Nachteile der freien Marktwirtschaft zu vermeiden, ohne dass die prinzipiellen Vorteile des markt</w:t>
      </w:r>
      <w:r w:rsidRPr="001A1E0B">
        <w:rPr>
          <w:i w:val="0"/>
          <w:color w:val="000000"/>
          <w:sz w:val="28"/>
          <w:szCs w:val="28"/>
          <w:lang w:val="de-DE" w:eastAsia="de-DE" w:bidi="de-DE"/>
        </w:rPr>
        <w:softHyphen/>
        <w:t>wirtschaftlichen Systems aufgegeben werden.</w:t>
      </w:r>
    </w:p>
    <w:p w:rsidR="001A1E0B" w:rsidRPr="001A1E0B" w:rsidRDefault="001A1E0B" w:rsidP="001A1E0B">
      <w:pPr>
        <w:jc w:val="both"/>
        <w:rPr>
          <w:b/>
          <w:i w:val="0"/>
          <w:sz w:val="28"/>
          <w:szCs w:val="28"/>
          <w:lang w:val="de-DE"/>
        </w:rPr>
      </w:pPr>
    </w:p>
    <w:p w:rsidR="001A1E0B" w:rsidRPr="001A1E0B" w:rsidRDefault="001A1E0B" w:rsidP="001A1E0B">
      <w:pPr>
        <w:jc w:val="both"/>
        <w:rPr>
          <w:b/>
          <w:i w:val="0"/>
          <w:sz w:val="28"/>
          <w:szCs w:val="28"/>
          <w:lang w:val="de-DE"/>
        </w:rPr>
      </w:pPr>
      <w:r w:rsidRPr="001A1E0B">
        <w:rPr>
          <w:b/>
          <w:i w:val="0"/>
          <w:sz w:val="28"/>
          <w:szCs w:val="28"/>
          <w:lang w:val="de-DE"/>
        </w:rPr>
        <w:t>III. Bilden Sie die Sätze.</w:t>
      </w:r>
    </w:p>
    <w:p w:rsidR="001A1E0B" w:rsidRPr="001A1E0B" w:rsidRDefault="001A1E0B" w:rsidP="001A1E0B">
      <w:pPr>
        <w:jc w:val="both"/>
        <w:rPr>
          <w:b/>
          <w:i w:val="0"/>
          <w:sz w:val="28"/>
          <w:szCs w:val="28"/>
          <w:lang w:val="de-DE"/>
        </w:rPr>
      </w:pPr>
      <w:r w:rsidRPr="001A1E0B">
        <w:rPr>
          <w:b/>
          <w:i w:val="0"/>
          <w:sz w:val="28"/>
          <w:szCs w:val="28"/>
          <w:lang w:val="de-DE"/>
        </w:rPr>
        <w:t xml:space="preserve"> </w:t>
      </w:r>
      <w:r w:rsidRPr="001A1E0B">
        <w:rPr>
          <w:i w:val="0"/>
          <w:noProof/>
          <w:sz w:val="28"/>
          <w:szCs w:val="28"/>
        </w:rPr>
        <w:drawing>
          <wp:inline distT="0" distB="0" distL="0" distR="0">
            <wp:extent cx="4051300" cy="2679700"/>
            <wp:effectExtent l="0" t="0" r="0" b="0"/>
            <wp:docPr id="10" name="Рисунок 10" descr="C:\Users\C344~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344~1\AppData\Local\Temp\FineReader12.00\media\image3.jpeg"/>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051300" cy="2679700"/>
                    </a:xfrm>
                    <a:prstGeom prst="rect">
                      <a:avLst/>
                    </a:prstGeom>
                    <a:noFill/>
                    <a:ln>
                      <a:noFill/>
                    </a:ln>
                  </pic:spPr>
                </pic:pic>
              </a:graphicData>
            </a:graphic>
          </wp:inline>
        </w:drawing>
      </w:r>
    </w:p>
    <w:p w:rsidR="001A1E0B" w:rsidRPr="001A1E0B" w:rsidRDefault="001A1E0B" w:rsidP="001A1E0B">
      <w:pPr>
        <w:jc w:val="both"/>
        <w:rPr>
          <w:b/>
          <w:i w:val="0"/>
          <w:sz w:val="28"/>
          <w:szCs w:val="28"/>
          <w:lang w:val="de-DE"/>
        </w:rPr>
      </w:pPr>
    </w:p>
    <w:p w:rsidR="001A1E0B" w:rsidRPr="001A1E0B" w:rsidRDefault="001A1E0B" w:rsidP="001A1E0B">
      <w:pPr>
        <w:pStyle w:val="61"/>
        <w:shd w:val="clear" w:color="auto" w:fill="auto"/>
        <w:spacing w:after="93" w:line="240" w:lineRule="auto"/>
        <w:jc w:val="both"/>
        <w:rPr>
          <w:sz w:val="28"/>
          <w:szCs w:val="28"/>
          <w:lang w:val="de-DE"/>
        </w:rPr>
      </w:pPr>
      <w:r w:rsidRPr="001A1E0B">
        <w:rPr>
          <w:sz w:val="28"/>
          <w:szCs w:val="28"/>
          <w:lang w:val="de-DE"/>
        </w:rPr>
        <w:t>IV.</w:t>
      </w:r>
      <w:r w:rsidRPr="001A1E0B">
        <w:rPr>
          <w:b w:val="0"/>
          <w:sz w:val="28"/>
          <w:szCs w:val="28"/>
          <w:lang w:val="de-DE"/>
        </w:rPr>
        <w:t xml:space="preserve"> </w:t>
      </w:r>
      <w:r w:rsidRPr="001A1E0B">
        <w:rPr>
          <w:color w:val="000000"/>
          <w:sz w:val="28"/>
          <w:szCs w:val="28"/>
          <w:lang w:val="de-DE" w:eastAsia="de-DE" w:bidi="de-DE"/>
        </w:rPr>
        <w:t>Arbeiten Sie in Gruppen und diskutieren Sie über folgende Fragen.</w:t>
      </w:r>
    </w:p>
    <w:p w:rsidR="001A1E0B" w:rsidRPr="001A1E0B" w:rsidRDefault="001A1E0B" w:rsidP="003E0289">
      <w:pPr>
        <w:pStyle w:val="26"/>
        <w:numPr>
          <w:ilvl w:val="0"/>
          <w:numId w:val="46"/>
        </w:numPr>
        <w:shd w:val="clear" w:color="auto" w:fill="auto"/>
        <w:tabs>
          <w:tab w:val="left" w:pos="273"/>
        </w:tabs>
        <w:spacing w:before="0" w:line="240" w:lineRule="auto"/>
        <w:ind w:left="720" w:hanging="360"/>
        <w:jc w:val="both"/>
        <w:rPr>
          <w:rFonts w:ascii="Times New Roman" w:eastAsia="Calibri" w:hAnsi="Times New Roman" w:cs="Times New Roman"/>
          <w:color w:val="000000"/>
          <w:sz w:val="28"/>
          <w:szCs w:val="28"/>
          <w:lang w:val="de-DE" w:eastAsia="de-DE" w:bidi="de-DE"/>
        </w:rPr>
      </w:pPr>
      <w:r w:rsidRPr="001A1E0B">
        <w:rPr>
          <w:rFonts w:ascii="Times New Roman" w:eastAsia="Calibri" w:hAnsi="Times New Roman" w:cs="Times New Roman"/>
          <w:color w:val="000000"/>
          <w:sz w:val="28"/>
          <w:szCs w:val="28"/>
          <w:lang w:val="de-DE" w:eastAsia="de-DE" w:bidi="de-DE"/>
        </w:rPr>
        <w:t>Formulieren Sie die Hauptaufgabe des Marketings!</w:t>
      </w:r>
    </w:p>
    <w:p w:rsidR="001A1E0B" w:rsidRPr="001A1E0B" w:rsidRDefault="001A1E0B" w:rsidP="003E0289">
      <w:pPr>
        <w:pStyle w:val="26"/>
        <w:numPr>
          <w:ilvl w:val="0"/>
          <w:numId w:val="46"/>
        </w:numPr>
        <w:shd w:val="clear" w:color="auto" w:fill="auto"/>
        <w:tabs>
          <w:tab w:val="left" w:pos="273"/>
        </w:tabs>
        <w:spacing w:before="0" w:line="240" w:lineRule="auto"/>
        <w:ind w:left="720" w:hanging="360"/>
        <w:jc w:val="both"/>
        <w:rPr>
          <w:rFonts w:ascii="Times New Roman" w:eastAsia="Calibri" w:hAnsi="Times New Roman" w:cs="Times New Roman"/>
          <w:color w:val="000000"/>
          <w:sz w:val="28"/>
          <w:szCs w:val="28"/>
          <w:lang w:val="de-DE" w:eastAsia="de-DE" w:bidi="de-DE"/>
        </w:rPr>
      </w:pPr>
      <w:r w:rsidRPr="001A1E0B">
        <w:rPr>
          <w:rFonts w:ascii="Times New Roman" w:eastAsia="Calibri" w:hAnsi="Times New Roman" w:cs="Times New Roman"/>
          <w:color w:val="000000"/>
          <w:sz w:val="28"/>
          <w:szCs w:val="28"/>
          <w:lang w:val="de-DE" w:eastAsia="de-DE" w:bidi="de-DE"/>
        </w:rPr>
        <w:t>Was bestimmt die Auffassung, dass Marketing nicht die Aufgabe einzelner Personen oder Abteilungen, sondern die Aufgabe für alle Mitarbeiter ist?</w:t>
      </w:r>
    </w:p>
    <w:p w:rsidR="001A1E0B" w:rsidRPr="001A1E0B" w:rsidRDefault="001A1E0B" w:rsidP="003E0289">
      <w:pPr>
        <w:pStyle w:val="26"/>
        <w:numPr>
          <w:ilvl w:val="0"/>
          <w:numId w:val="46"/>
        </w:numPr>
        <w:shd w:val="clear" w:color="auto" w:fill="auto"/>
        <w:tabs>
          <w:tab w:val="left" w:pos="273"/>
        </w:tabs>
        <w:spacing w:before="0" w:line="240" w:lineRule="auto"/>
        <w:ind w:left="720" w:hanging="360"/>
        <w:jc w:val="both"/>
        <w:rPr>
          <w:rFonts w:ascii="Times New Roman" w:eastAsia="Calibri" w:hAnsi="Times New Roman" w:cs="Times New Roman"/>
          <w:color w:val="000000"/>
          <w:sz w:val="28"/>
          <w:szCs w:val="28"/>
          <w:lang w:val="de-DE" w:eastAsia="de-DE" w:bidi="de-DE"/>
        </w:rPr>
      </w:pPr>
      <w:r w:rsidRPr="001A1E0B">
        <w:rPr>
          <w:rFonts w:ascii="Times New Roman" w:eastAsia="Calibri" w:hAnsi="Times New Roman" w:cs="Times New Roman"/>
          <w:color w:val="000000"/>
          <w:sz w:val="28"/>
          <w:szCs w:val="28"/>
          <w:lang w:val="de-DE" w:eastAsia="de-DE" w:bidi="de-DE"/>
        </w:rPr>
        <w:lastRenderedPageBreak/>
        <w:t>Erläutern Sie, warum die beiden Marketingziele - die Befriedigung der Kundenwünsche und die Verfolgung der Unternehmensziele - eng Zusammenhängen!</w:t>
      </w:r>
    </w:p>
    <w:p w:rsidR="001A1E0B" w:rsidRPr="001A1E0B" w:rsidRDefault="001A1E0B" w:rsidP="003E0289">
      <w:pPr>
        <w:pStyle w:val="26"/>
        <w:numPr>
          <w:ilvl w:val="0"/>
          <w:numId w:val="46"/>
        </w:numPr>
        <w:shd w:val="clear" w:color="auto" w:fill="auto"/>
        <w:tabs>
          <w:tab w:val="left" w:pos="273"/>
        </w:tabs>
        <w:spacing w:before="0" w:line="240" w:lineRule="auto"/>
        <w:ind w:left="720" w:hanging="360"/>
        <w:jc w:val="both"/>
        <w:rPr>
          <w:rFonts w:ascii="Times New Roman" w:eastAsia="Calibri" w:hAnsi="Times New Roman" w:cs="Times New Roman"/>
          <w:color w:val="000000"/>
          <w:sz w:val="28"/>
          <w:szCs w:val="28"/>
          <w:lang w:val="de-DE" w:eastAsia="de-DE" w:bidi="de-DE"/>
        </w:rPr>
      </w:pPr>
      <w:r w:rsidRPr="001A1E0B">
        <w:rPr>
          <w:rFonts w:ascii="Times New Roman" w:eastAsia="Calibri" w:hAnsi="Times New Roman" w:cs="Times New Roman"/>
          <w:color w:val="000000"/>
          <w:sz w:val="28"/>
          <w:szCs w:val="28"/>
          <w:lang w:val="de-DE" w:eastAsia="de-DE" w:bidi="de-DE"/>
        </w:rPr>
        <w:t>Unterscheiden Sie die Begriffe „strategisches Marketing“ und „operatives Marketing“! Welche Bedeutung haben die beiden für den Erfolg des Unternehmens? Was geschieht, wenn einer von diesen Marketingprozessen vernachlässigt wird?</w:t>
      </w:r>
    </w:p>
    <w:p w:rsidR="001A1E0B" w:rsidRPr="001A1E0B" w:rsidRDefault="001A1E0B" w:rsidP="001A1E0B">
      <w:pPr>
        <w:pStyle w:val="a3"/>
        <w:widowControl w:val="0"/>
        <w:ind w:left="709" w:hanging="425"/>
        <w:jc w:val="both"/>
        <w:rPr>
          <w:color w:val="000000"/>
          <w:lang w:val="de-DE" w:eastAsia="de-DE" w:bidi="de-DE"/>
        </w:rPr>
      </w:pPr>
      <w:r w:rsidRPr="001A1E0B">
        <w:rPr>
          <w:color w:val="000000"/>
          <w:lang w:val="de-DE" w:eastAsia="de-DE" w:bidi="de-DE"/>
        </w:rPr>
        <w:t>5. Erläutern Sie, warum Marktforschung für den Unternehmenserfolg von entscheidender Bedeutung ist! Führen Sie ein Gespräch in der Gesamt</w:t>
      </w:r>
      <w:r w:rsidRPr="001A1E0B">
        <w:rPr>
          <w:color w:val="000000"/>
          <w:lang w:val="de-DE" w:eastAsia="de-DE" w:bidi="de-DE"/>
        </w:rPr>
        <w:softHyphen/>
        <w:t xml:space="preserve">gruppe über die Methoden der Marktforschung! Welche Vor- bzw. Nachteile hat jede der angeführten Methoden? </w:t>
      </w:r>
    </w:p>
    <w:p w:rsidR="001A1E0B" w:rsidRPr="008B3838" w:rsidRDefault="001A1E0B" w:rsidP="008B3838">
      <w:pPr>
        <w:pStyle w:val="a3"/>
        <w:widowControl w:val="0"/>
        <w:ind w:left="284" w:hanging="284"/>
        <w:jc w:val="both"/>
        <w:rPr>
          <w:color w:val="000000"/>
          <w:lang w:val="de-DE" w:eastAsia="de-DE" w:bidi="de-DE"/>
        </w:rPr>
      </w:pPr>
      <w:r w:rsidRPr="001A1E0B">
        <w:rPr>
          <w:color w:val="000000"/>
          <w:lang w:val="de-DE" w:eastAsia="de-DE" w:bidi="de-DE"/>
        </w:rPr>
        <w:t xml:space="preserve">     (Aus: M. Mojssejtschuk. </w:t>
      </w:r>
      <w:r w:rsidRPr="001A1E0B">
        <w:rPr>
          <w:lang w:val="de-DE"/>
        </w:rPr>
        <w:t>Deutsch für Wirtschaftsstudenten</w:t>
      </w:r>
      <w:r w:rsidR="008B3838">
        <w:rPr>
          <w:color w:val="000000"/>
          <w:lang w:val="de-DE" w:eastAsia="de-DE" w:bidi="de-DE"/>
        </w:rPr>
        <w:t>)</w:t>
      </w:r>
    </w:p>
    <w:p w:rsidR="006A5DAA" w:rsidRPr="005A00F3" w:rsidRDefault="006A5DAA" w:rsidP="006A5DAA">
      <w:pPr>
        <w:ind w:firstLine="709"/>
        <w:jc w:val="both"/>
        <w:rPr>
          <w:i w:val="0"/>
          <w:sz w:val="28"/>
          <w:szCs w:val="28"/>
          <w:lang w:val="de-DE"/>
        </w:rPr>
      </w:pPr>
    </w:p>
    <w:p w:rsidR="006A5DAA" w:rsidRPr="00717D77" w:rsidRDefault="006A5DAA" w:rsidP="00CC6EEB">
      <w:pPr>
        <w:rPr>
          <w:b/>
          <w:i w:val="0"/>
          <w:sz w:val="28"/>
          <w:szCs w:val="28"/>
          <w:lang w:val="de-DE"/>
        </w:rPr>
      </w:pPr>
      <w:r w:rsidRPr="00717D77">
        <w:rPr>
          <w:b/>
          <w:i w:val="0"/>
          <w:sz w:val="28"/>
          <w:szCs w:val="28"/>
          <w:lang w:val="de-DE"/>
        </w:rPr>
        <w:t xml:space="preserve">Thema 11.  </w:t>
      </w:r>
      <w:r w:rsidR="00CC6EEB" w:rsidRPr="00717D77">
        <w:rPr>
          <w:b/>
          <w:i w:val="0"/>
          <w:sz w:val="28"/>
          <w:szCs w:val="28"/>
        </w:rPr>
        <w:t>Валютная</w:t>
      </w:r>
      <w:r w:rsidR="00CC6EEB" w:rsidRPr="00717D77">
        <w:rPr>
          <w:b/>
          <w:i w:val="0"/>
          <w:sz w:val="28"/>
          <w:szCs w:val="28"/>
          <w:lang w:val="de-DE"/>
        </w:rPr>
        <w:t xml:space="preserve"> </w:t>
      </w:r>
      <w:r w:rsidR="00CC6EEB" w:rsidRPr="00717D77">
        <w:rPr>
          <w:b/>
          <w:i w:val="0"/>
          <w:sz w:val="28"/>
          <w:szCs w:val="28"/>
        </w:rPr>
        <w:t>политика</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b/>
          <w:bCs/>
          <w:sz w:val="28"/>
          <w:szCs w:val="28"/>
          <w:lang w:val="de-DE"/>
        </w:rPr>
        <w:t>Währungspolitik</w:t>
      </w:r>
      <w:r w:rsidRPr="00717D77">
        <w:rPr>
          <w:sz w:val="28"/>
          <w:szCs w:val="28"/>
          <w:lang w:val="de-DE"/>
        </w:rPr>
        <w:t> (auch </w:t>
      </w:r>
      <w:r w:rsidRPr="00717D77">
        <w:rPr>
          <w:b/>
          <w:bCs/>
          <w:sz w:val="28"/>
          <w:szCs w:val="28"/>
          <w:lang w:val="de-DE"/>
        </w:rPr>
        <w:t>Wechselkurspolitik</w:t>
      </w:r>
      <w:r w:rsidRPr="00717D77">
        <w:rPr>
          <w:sz w:val="28"/>
          <w:szCs w:val="28"/>
          <w:lang w:val="de-DE"/>
        </w:rPr>
        <w:t> genannt) umfasst im weiteren Sinne alle staatlichen Maßnahmen, die auf die Beeinflussung des Außenwertes einer </w:t>
      </w:r>
      <w:hyperlink r:id="rId112" w:tooltip="Währung" w:history="1">
        <w:r w:rsidRPr="00717D77">
          <w:rPr>
            <w:rStyle w:val="a7"/>
            <w:color w:val="auto"/>
            <w:sz w:val="28"/>
            <w:szCs w:val="28"/>
            <w:u w:val="none"/>
            <w:lang w:val="de-DE"/>
          </w:rPr>
          <w:t>Währung</w:t>
        </w:r>
      </w:hyperlink>
      <w:r w:rsidR="00DE3574" w:rsidRPr="00717D77">
        <w:rPr>
          <w:sz w:val="28"/>
          <w:szCs w:val="28"/>
          <w:lang w:val="de-DE"/>
        </w:rPr>
        <w:t xml:space="preserve"> </w:t>
      </w:r>
      <w:r w:rsidRPr="00717D77">
        <w:rPr>
          <w:sz w:val="28"/>
          <w:szCs w:val="28"/>
          <w:lang w:val="de-DE"/>
        </w:rPr>
        <w:t>gegenüber einer oder mehrerer anderer Währungen zielt. Im engeren Sinne bezieht sich Währungspolitik auf die Entscheidung und den Vollzug von Maßnahmen in zwei Bereichen: die Wahl der </w:t>
      </w:r>
      <w:hyperlink r:id="rId113" w:tooltip="Wechselkursregime" w:history="1">
        <w:r w:rsidRPr="00717D77">
          <w:rPr>
            <w:rStyle w:val="a7"/>
            <w:color w:val="auto"/>
            <w:sz w:val="28"/>
            <w:szCs w:val="28"/>
            <w:u w:val="none"/>
            <w:lang w:val="de-DE"/>
          </w:rPr>
          <w:t>Wechselkursregime</w:t>
        </w:r>
      </w:hyperlink>
      <w:r w:rsidRPr="00717D77">
        <w:rPr>
          <w:sz w:val="28"/>
          <w:szCs w:val="28"/>
          <w:lang w:val="de-DE"/>
        </w:rPr>
        <w:t>, d.h. der Einbettung der nationalen Währung in das (internationale) </w:t>
      </w:r>
      <w:hyperlink r:id="rId114" w:tooltip="Währungssystem" w:history="1">
        <w:r w:rsidRPr="00717D77">
          <w:rPr>
            <w:rStyle w:val="a7"/>
            <w:color w:val="auto"/>
            <w:sz w:val="28"/>
            <w:szCs w:val="28"/>
            <w:u w:val="none"/>
            <w:lang w:val="de-DE"/>
          </w:rPr>
          <w:t>Währungssystem</w:t>
        </w:r>
      </w:hyperlink>
      <w:r w:rsidRPr="00717D77">
        <w:rPr>
          <w:sz w:val="28"/>
          <w:szCs w:val="28"/>
          <w:lang w:val="de-DE"/>
        </w:rPr>
        <w:t>, und die Entscheidungen in Bezug auf das preisliche Niveau des </w:t>
      </w:r>
      <w:hyperlink r:id="rId115" w:tooltip="Wechselkurs" w:history="1">
        <w:r w:rsidRPr="00717D77">
          <w:rPr>
            <w:rStyle w:val="a7"/>
            <w:color w:val="auto"/>
            <w:sz w:val="28"/>
            <w:szCs w:val="28"/>
            <w:u w:val="none"/>
            <w:lang w:val="de-DE"/>
          </w:rPr>
          <w:t>Wechselkurses</w:t>
        </w:r>
      </w:hyperlink>
      <w:r w:rsidRPr="00717D77">
        <w:rPr>
          <w:sz w:val="28"/>
          <w:szCs w:val="28"/>
          <w:lang w:val="de-DE"/>
        </w:rPr>
        <w:t> im Verhältnis zu anderen Währungen.</w:t>
      </w:r>
      <w:hyperlink r:id="rId116" w:anchor="cite_note-:0-1" w:history="1"/>
      <w:r w:rsidR="006337A1" w:rsidRPr="00717D77">
        <w:rPr>
          <w:rStyle w:val="a7"/>
          <w:color w:val="auto"/>
          <w:sz w:val="28"/>
          <w:szCs w:val="28"/>
          <w:u w:val="none"/>
          <w:vertAlign w:val="superscript"/>
          <w:lang w:val="de-DE"/>
        </w:rPr>
        <w:t xml:space="preserve"> </w:t>
      </w:r>
    </w:p>
    <w:p w:rsidR="00AE517E" w:rsidRPr="00717D77" w:rsidRDefault="00AE517E" w:rsidP="00D076C8">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717D77">
        <w:rPr>
          <w:rStyle w:val="mw-headline"/>
          <w:rFonts w:ascii="Times New Roman" w:hAnsi="Times New Roman"/>
          <w:b/>
          <w:bCs/>
          <w:color w:val="auto"/>
          <w:sz w:val="28"/>
          <w:szCs w:val="28"/>
          <w:lang w:val="de-DE"/>
        </w:rPr>
        <w:t>Akteure der Währungspolitik</w:t>
      </w:r>
      <w:r w:rsidR="00DE3574" w:rsidRPr="00717D77">
        <w:rPr>
          <w:rStyle w:val="mw-editsection-bracket"/>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Währungspolitik wird gemeinhin von einer </w:t>
      </w:r>
      <w:hyperlink r:id="rId117" w:tooltip="Regierung" w:history="1">
        <w:r w:rsidRPr="00717D77">
          <w:rPr>
            <w:rStyle w:val="a7"/>
            <w:color w:val="auto"/>
            <w:sz w:val="28"/>
            <w:szCs w:val="28"/>
            <w:u w:val="none"/>
            <w:lang w:val="de-DE"/>
          </w:rPr>
          <w:t>Zentralregierung</w:t>
        </w:r>
      </w:hyperlink>
      <w:r w:rsidRPr="00717D77">
        <w:rPr>
          <w:sz w:val="28"/>
          <w:szCs w:val="28"/>
          <w:lang w:val="de-DE"/>
        </w:rPr>
        <w:t> bestimmt. Ausführendes Organ von Entscheidungen und Leitlinien zum preislichen Niveau von Wechselkursen ist die </w:t>
      </w:r>
      <w:hyperlink r:id="rId118" w:tooltip="Zentralbank" w:history="1">
        <w:r w:rsidRPr="00717D77">
          <w:rPr>
            <w:rStyle w:val="a7"/>
            <w:color w:val="auto"/>
            <w:sz w:val="28"/>
            <w:szCs w:val="28"/>
            <w:u w:val="none"/>
            <w:lang w:val="de-DE"/>
          </w:rPr>
          <w:t>Zentralbank</w:t>
        </w:r>
      </w:hyperlink>
      <w:r w:rsidRPr="00717D77">
        <w:rPr>
          <w:sz w:val="28"/>
          <w:szCs w:val="28"/>
          <w:lang w:val="de-DE"/>
        </w:rPr>
        <w:t> mittels </w:t>
      </w:r>
      <w:hyperlink r:id="rId119" w:tooltip="Devisenmarktintervention" w:history="1">
        <w:r w:rsidRPr="00717D77">
          <w:rPr>
            <w:rStyle w:val="a7"/>
            <w:color w:val="auto"/>
            <w:sz w:val="28"/>
            <w:szCs w:val="28"/>
            <w:u w:val="none"/>
            <w:lang w:val="de-DE"/>
          </w:rPr>
          <w:t>Devisenmarktinterventionen</w:t>
        </w:r>
      </w:hyperlink>
      <w:r w:rsidRPr="00717D77">
        <w:rPr>
          <w:sz w:val="28"/>
          <w:szCs w:val="28"/>
          <w:lang w:val="de-DE"/>
        </w:rPr>
        <w:t> und anderen geldpolit. Instrumenten (Veränderung der </w:t>
      </w:r>
      <w:hyperlink r:id="rId120" w:tooltip="Geldmenge" w:history="1">
        <w:r w:rsidRPr="00717D77">
          <w:rPr>
            <w:rStyle w:val="a7"/>
            <w:color w:val="auto"/>
            <w:sz w:val="28"/>
            <w:szCs w:val="28"/>
            <w:u w:val="none"/>
            <w:lang w:val="de-DE"/>
          </w:rPr>
          <w:t>Geldmenge</w:t>
        </w:r>
      </w:hyperlink>
      <w:r w:rsidRPr="00717D77">
        <w:rPr>
          <w:sz w:val="28"/>
          <w:szCs w:val="28"/>
          <w:lang w:val="de-DE"/>
        </w:rPr>
        <w:t>, des </w:t>
      </w:r>
      <w:hyperlink r:id="rId121" w:tooltip="Zinssatz" w:history="1">
        <w:r w:rsidRPr="00717D77">
          <w:rPr>
            <w:rStyle w:val="a7"/>
            <w:color w:val="auto"/>
            <w:sz w:val="28"/>
            <w:szCs w:val="28"/>
            <w:u w:val="none"/>
            <w:lang w:val="de-DE"/>
          </w:rPr>
          <w:t>Zinssatzes</w:t>
        </w:r>
      </w:hyperlink>
      <w:r w:rsidRPr="00717D77">
        <w:rPr>
          <w:sz w:val="28"/>
          <w:szCs w:val="28"/>
          <w:lang w:val="de-DE"/>
        </w:rPr>
        <w:t> etc.).</w:t>
      </w:r>
      <w:hyperlink r:id="rId122" w:anchor="cite_note-:0-1" w:history="1"/>
      <w:r w:rsidR="00845932" w:rsidRPr="00717D77">
        <w:rPr>
          <w:sz w:val="28"/>
          <w:szCs w:val="28"/>
          <w:vertAlign w:val="superscript"/>
          <w:lang w:val="de-DE"/>
        </w:rPr>
        <w:t xml:space="preserve"> </w:t>
      </w:r>
    </w:p>
    <w:p w:rsidR="00AE517E" w:rsidRPr="00717D77" w:rsidRDefault="00AE517E" w:rsidP="00D076C8">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717D77">
        <w:rPr>
          <w:rStyle w:val="mw-headline"/>
          <w:rFonts w:ascii="Times New Roman" w:hAnsi="Times New Roman"/>
          <w:b/>
          <w:bCs/>
          <w:color w:val="auto"/>
          <w:sz w:val="28"/>
          <w:szCs w:val="28"/>
          <w:lang w:val="de-DE"/>
        </w:rPr>
        <w:t>Ziele der Währungspolitik</w:t>
      </w:r>
      <w:r w:rsidR="00845932" w:rsidRPr="00717D77">
        <w:rPr>
          <w:rStyle w:val="mw-editsection-bracket"/>
          <w:rFonts w:ascii="Times New Roman" w:hAnsi="Times New Roman"/>
          <w:b/>
          <w:bCs/>
          <w:color w:val="auto"/>
          <w:sz w:val="28"/>
          <w:szCs w:val="28"/>
          <w:lang w:val="de-DE"/>
        </w:rPr>
        <w:t xml:space="preserve"> </w:t>
      </w:r>
      <w:r w:rsidR="00845932" w:rsidRPr="00717D77">
        <w:rPr>
          <w:rStyle w:val="mw-editsection"/>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Währungspolitik dient prinzipiell der Herstellung des </w:t>
      </w:r>
      <w:hyperlink r:id="rId123" w:tooltip="Außenwirtschaftliches Gleichgewicht" w:history="1">
        <w:r w:rsidRPr="00717D77">
          <w:rPr>
            <w:rStyle w:val="a7"/>
            <w:color w:val="auto"/>
            <w:sz w:val="28"/>
            <w:szCs w:val="28"/>
            <w:u w:val="none"/>
            <w:lang w:val="de-DE"/>
          </w:rPr>
          <w:t>außenwirtschaftl. Gleichgewichts</w:t>
        </w:r>
      </w:hyperlink>
      <w:r w:rsidRPr="00717D77">
        <w:rPr>
          <w:sz w:val="28"/>
          <w:szCs w:val="28"/>
          <w:lang w:val="de-DE"/>
        </w:rPr>
        <w:t>. Jedoch wird sie auch eingesetzt, um </w:t>
      </w:r>
      <w:hyperlink r:id="rId124" w:tooltip="Industriepolitik" w:history="1">
        <w:r w:rsidRPr="00717D77">
          <w:rPr>
            <w:rStyle w:val="a7"/>
            <w:color w:val="auto"/>
            <w:sz w:val="28"/>
            <w:szCs w:val="28"/>
            <w:u w:val="none"/>
            <w:lang w:val="de-DE"/>
          </w:rPr>
          <w:t>industrie</w:t>
        </w:r>
      </w:hyperlink>
      <w:r w:rsidRPr="00717D77">
        <w:rPr>
          <w:sz w:val="28"/>
          <w:szCs w:val="28"/>
          <w:lang w:val="de-DE"/>
        </w:rPr>
        <w:t>- und </w:t>
      </w:r>
      <w:hyperlink r:id="rId125" w:tooltip="Arbeitsmarktpolitik" w:history="1">
        <w:r w:rsidRPr="00717D77">
          <w:rPr>
            <w:rStyle w:val="a7"/>
            <w:color w:val="auto"/>
            <w:sz w:val="28"/>
            <w:szCs w:val="28"/>
            <w:u w:val="none"/>
            <w:lang w:val="de-DE"/>
          </w:rPr>
          <w:t>arbeitsmarktpolit</w:t>
        </w:r>
      </w:hyperlink>
      <w:r w:rsidRPr="00717D77">
        <w:rPr>
          <w:sz w:val="28"/>
          <w:szCs w:val="28"/>
          <w:lang w:val="de-DE"/>
        </w:rPr>
        <w:t>. Ziele zu verwirklichen. Aufgrund der zentralen Bedeutung des Wechselkurses als wichtigstem Preis in einer offenen Volkswirtschaft hat W. einen erheblichen Einfluss auf die Gestaltung von </w:t>
      </w:r>
      <w:hyperlink r:id="rId126" w:tooltip="Geldpolitik" w:history="1">
        <w:r w:rsidRPr="00717D77">
          <w:rPr>
            <w:rStyle w:val="a7"/>
            <w:color w:val="auto"/>
            <w:sz w:val="28"/>
            <w:szCs w:val="28"/>
            <w:u w:val="none"/>
            <w:lang w:val="de-DE"/>
          </w:rPr>
          <w:t>Geldpolitik</w:t>
        </w:r>
      </w:hyperlink>
      <w:r w:rsidRPr="00717D77">
        <w:rPr>
          <w:sz w:val="28"/>
          <w:szCs w:val="28"/>
          <w:lang w:val="de-DE"/>
        </w:rPr>
        <w:t>. Überdies können sich auch Effekte auf die </w:t>
      </w:r>
      <w:hyperlink r:id="rId127" w:tooltip="Fiskalpolitik" w:history="1">
        <w:r w:rsidRPr="00717D77">
          <w:rPr>
            <w:rStyle w:val="a7"/>
            <w:color w:val="auto"/>
            <w:sz w:val="28"/>
            <w:szCs w:val="28"/>
            <w:u w:val="none"/>
            <w:lang w:val="de-DE"/>
          </w:rPr>
          <w:t>Fiskal-</w:t>
        </w:r>
      </w:hyperlink>
      <w:r w:rsidRPr="00717D77">
        <w:rPr>
          <w:sz w:val="28"/>
          <w:szCs w:val="28"/>
          <w:lang w:val="de-DE"/>
        </w:rPr>
        <w:t> und </w:t>
      </w:r>
      <w:hyperlink r:id="rId128" w:tooltip="Lohnpolitik" w:history="1">
        <w:r w:rsidRPr="00717D77">
          <w:rPr>
            <w:rStyle w:val="a7"/>
            <w:color w:val="auto"/>
            <w:sz w:val="28"/>
            <w:szCs w:val="28"/>
            <w:u w:val="none"/>
            <w:lang w:val="de-DE"/>
          </w:rPr>
          <w:t>Lohnpolitik</w:t>
        </w:r>
      </w:hyperlink>
      <w:r w:rsidRPr="00717D77">
        <w:rPr>
          <w:sz w:val="28"/>
          <w:szCs w:val="28"/>
          <w:lang w:val="de-DE"/>
        </w:rPr>
        <w:t> (via der </w:t>
      </w:r>
      <w:hyperlink r:id="rId129" w:tooltip="Kaufkraft (Währung)" w:history="1">
        <w:r w:rsidRPr="00717D77">
          <w:rPr>
            <w:rStyle w:val="a7"/>
            <w:color w:val="auto"/>
            <w:sz w:val="28"/>
            <w:szCs w:val="28"/>
            <w:u w:val="none"/>
            <w:lang w:val="de-DE"/>
          </w:rPr>
          <w:t>Kaufkraft</w:t>
        </w:r>
      </w:hyperlink>
      <w:r w:rsidRPr="00717D77">
        <w:rPr>
          <w:sz w:val="28"/>
          <w:szCs w:val="28"/>
          <w:lang w:val="de-DE"/>
        </w:rPr>
        <w:t>, dem Wert der </w:t>
      </w:r>
      <w:hyperlink r:id="rId130" w:tooltip="Währungsreserve" w:history="1">
        <w:r w:rsidRPr="00717D77">
          <w:rPr>
            <w:rStyle w:val="a7"/>
            <w:color w:val="auto"/>
            <w:sz w:val="28"/>
            <w:szCs w:val="28"/>
            <w:u w:val="none"/>
            <w:lang w:val="de-DE"/>
          </w:rPr>
          <w:t>Reserven</w:t>
        </w:r>
      </w:hyperlink>
      <w:r w:rsidRPr="00717D77">
        <w:rPr>
          <w:sz w:val="28"/>
          <w:szCs w:val="28"/>
          <w:lang w:val="de-DE"/>
        </w:rPr>
        <w:t> und der Entwicklung der </w:t>
      </w:r>
      <w:hyperlink r:id="rId131" w:tooltip="Zahlungsbilanz" w:history="1">
        <w:r w:rsidRPr="00717D77">
          <w:rPr>
            <w:rStyle w:val="a7"/>
            <w:color w:val="auto"/>
            <w:sz w:val="28"/>
            <w:szCs w:val="28"/>
            <w:u w:val="none"/>
            <w:lang w:val="de-DE"/>
          </w:rPr>
          <w:t>Zahlungsbilanz</w:t>
        </w:r>
      </w:hyperlink>
      <w:r w:rsidRPr="00717D77">
        <w:rPr>
          <w:sz w:val="28"/>
          <w:szCs w:val="28"/>
          <w:lang w:val="de-DE"/>
        </w:rPr>
        <w:t>) ergeben.</w:t>
      </w:r>
      <w:hyperlink r:id="rId132" w:anchor="cite_note-:0-1" w:history="1"/>
      <w:r w:rsidR="00845932" w:rsidRPr="00717D77">
        <w:rPr>
          <w:sz w:val="28"/>
          <w:szCs w:val="28"/>
          <w:vertAlign w:val="superscript"/>
          <w:lang w:val="de-DE"/>
        </w:rPr>
        <w:t xml:space="preserve"> </w:t>
      </w:r>
    </w:p>
    <w:p w:rsidR="00AE517E" w:rsidRPr="00717D77" w:rsidRDefault="00AE517E" w:rsidP="00D076C8">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Außenwirtschaftliches Gleichgewicht</w:t>
      </w:r>
      <w:r w:rsidR="00845932" w:rsidRPr="00717D77">
        <w:rPr>
          <w:rStyle w:val="mw-editsection-bracket"/>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Darunter versteht man beispielsweise einen ausgeglichenen </w:t>
      </w:r>
      <w:hyperlink r:id="rId133" w:tooltip="Leistungsbilanz" w:history="1">
        <w:r w:rsidRPr="00717D77">
          <w:rPr>
            <w:rStyle w:val="a7"/>
            <w:color w:val="auto"/>
            <w:sz w:val="28"/>
            <w:szCs w:val="28"/>
            <w:u w:val="none"/>
            <w:lang w:val="de-DE"/>
          </w:rPr>
          <w:t>Leistungsbilanzsaldo</w:t>
        </w:r>
      </w:hyperlink>
      <w:r w:rsidRPr="00717D77">
        <w:rPr>
          <w:sz w:val="28"/>
          <w:szCs w:val="28"/>
          <w:lang w:val="de-DE"/>
        </w:rPr>
        <w:t xml:space="preserve">. Eine ausgeglichene Leistungsbilanz kann deswegen u. U. ein Ziel der </w:t>
      </w:r>
      <w:r w:rsidRPr="00717D77">
        <w:rPr>
          <w:sz w:val="28"/>
          <w:szCs w:val="28"/>
          <w:lang w:val="de-DE"/>
        </w:rPr>
        <w:lastRenderedPageBreak/>
        <w:t>Währungspolitik darstellen, weil ein </w:t>
      </w:r>
      <w:hyperlink r:id="rId134" w:tooltip="Leistungsbilanzüberschuss" w:history="1">
        <w:r w:rsidRPr="00717D77">
          <w:rPr>
            <w:rStyle w:val="a7"/>
            <w:color w:val="auto"/>
            <w:sz w:val="28"/>
            <w:szCs w:val="28"/>
            <w:u w:val="none"/>
            <w:lang w:val="de-DE"/>
          </w:rPr>
          <w:t>Leistungsbilanzüberschuss</w:t>
        </w:r>
      </w:hyperlink>
      <w:r w:rsidRPr="00717D77">
        <w:rPr>
          <w:sz w:val="28"/>
          <w:szCs w:val="28"/>
          <w:lang w:val="de-DE"/>
        </w:rPr>
        <w:t> u. U. davon zeugt, dass eine Volkswirtschaft im Inland nicht mehr genügend attraktive Anlagemöglichkeiten findet, während ein </w:t>
      </w:r>
      <w:hyperlink r:id="rId135" w:tooltip="Leistungsbilanzdefizit" w:history="1">
        <w:r w:rsidRPr="00717D77">
          <w:rPr>
            <w:rStyle w:val="a7"/>
            <w:color w:val="auto"/>
            <w:sz w:val="28"/>
            <w:szCs w:val="28"/>
            <w:u w:val="none"/>
            <w:lang w:val="de-DE"/>
          </w:rPr>
          <w:t>Leistungsbilanzdefizit</w:t>
        </w:r>
      </w:hyperlink>
      <w:r w:rsidRPr="00717D77">
        <w:rPr>
          <w:sz w:val="28"/>
          <w:szCs w:val="28"/>
          <w:lang w:val="de-DE"/>
        </w:rPr>
        <w:t> durch Auslandsverschuldung finanziert werden muss.</w:t>
      </w:r>
    </w:p>
    <w:p w:rsidR="00AE517E" w:rsidRPr="00717D77" w:rsidRDefault="00AE517E" w:rsidP="00D076C8">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Preisstabilität</w:t>
      </w:r>
      <w:r w:rsidR="00845932" w:rsidRPr="00717D77">
        <w:rPr>
          <w:rStyle w:val="mw-editsection-bracket"/>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Manche Volkswirtschaften (vor allem Entwicklungs- und Schwellenländer) versuchen durch eine Wechselkursbindung Preisstabilität zu erreichen. Hierbei wird versucht, durch das Fixieren des Wechselkurses die Inflationsrate bei </w:t>
      </w:r>
      <w:hyperlink r:id="rId136" w:tooltip="Importgut (Seite nicht vorhanden)" w:history="1">
        <w:r w:rsidRPr="00717D77">
          <w:rPr>
            <w:rStyle w:val="a7"/>
            <w:color w:val="auto"/>
            <w:sz w:val="28"/>
            <w:szCs w:val="28"/>
            <w:u w:val="none"/>
            <w:lang w:val="de-DE"/>
          </w:rPr>
          <w:t>Importgütern</w:t>
        </w:r>
      </w:hyperlink>
      <w:r w:rsidRPr="00717D77">
        <w:rPr>
          <w:sz w:val="28"/>
          <w:szCs w:val="28"/>
          <w:lang w:val="de-DE"/>
        </w:rPr>
        <w:t> an die Inflationsrate eines preisstabilen </w:t>
      </w:r>
      <w:hyperlink r:id="rId137" w:tooltip="Ankerwährung" w:history="1">
        <w:r w:rsidRPr="00717D77">
          <w:rPr>
            <w:rStyle w:val="a7"/>
            <w:color w:val="auto"/>
            <w:sz w:val="28"/>
            <w:szCs w:val="28"/>
            <w:u w:val="none"/>
            <w:lang w:val="de-DE"/>
          </w:rPr>
          <w:t>Ankerwährungslandes</w:t>
        </w:r>
      </w:hyperlink>
      <w:r w:rsidRPr="00717D77">
        <w:rPr>
          <w:sz w:val="28"/>
          <w:szCs w:val="28"/>
          <w:lang w:val="de-DE"/>
        </w:rPr>
        <w:t> anzugleichen und somit sowohl direkt (über inflationsfreie importierte Konsumgüter) als auch indirekt (über inflationsfreie importierte Vorprodukte) die </w:t>
      </w:r>
      <w:hyperlink r:id="rId138" w:tooltip="Verbraucherpreis (Seite nicht vorhanden)" w:history="1">
        <w:r w:rsidRPr="00717D77">
          <w:rPr>
            <w:rStyle w:val="a7"/>
            <w:color w:val="auto"/>
            <w:sz w:val="28"/>
            <w:szCs w:val="28"/>
            <w:u w:val="none"/>
            <w:lang w:val="de-DE"/>
          </w:rPr>
          <w:t>Verbraucherpreisentwicklung</w:t>
        </w:r>
      </w:hyperlink>
      <w:r w:rsidRPr="00717D77">
        <w:rPr>
          <w:sz w:val="28"/>
          <w:szCs w:val="28"/>
          <w:lang w:val="de-DE"/>
        </w:rPr>
        <w:t> zu stabilisieren.</w:t>
      </w:r>
    </w:p>
    <w:p w:rsidR="00AE517E" w:rsidRPr="00717D77" w:rsidRDefault="00AE517E" w:rsidP="00D076C8">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Senkung von Transaktionskosten</w:t>
      </w:r>
      <w:r w:rsidR="00845932" w:rsidRPr="00717D77">
        <w:rPr>
          <w:rStyle w:val="mw-editsection-bracket"/>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Ein weiterer Effekt einer festen Wechselkursbindung kann in einer Senkung der </w:t>
      </w:r>
      <w:hyperlink r:id="rId139" w:tooltip="Transaktionskosten" w:history="1">
        <w:r w:rsidRPr="00717D77">
          <w:rPr>
            <w:rStyle w:val="a7"/>
            <w:color w:val="auto"/>
            <w:sz w:val="28"/>
            <w:szCs w:val="28"/>
            <w:u w:val="none"/>
            <w:lang w:val="de-DE"/>
          </w:rPr>
          <w:t>Transaktionskosten</w:t>
        </w:r>
      </w:hyperlink>
      <w:r w:rsidRPr="00717D77">
        <w:rPr>
          <w:sz w:val="28"/>
          <w:szCs w:val="28"/>
          <w:lang w:val="de-DE"/>
        </w:rPr>
        <w:t> liegen. Es gibt zwei Arten von Transaktionskosten, die durch eine währungspolitische Strategie gesenkt werden können:</w:t>
      </w:r>
    </w:p>
    <w:p w:rsidR="00AE517E" w:rsidRPr="00717D77" w:rsidRDefault="00560D38" w:rsidP="003E0289">
      <w:pPr>
        <w:widowControl/>
        <w:numPr>
          <w:ilvl w:val="0"/>
          <w:numId w:val="60"/>
        </w:numPr>
        <w:shd w:val="clear" w:color="auto" w:fill="FFFFFF"/>
        <w:snapToGrid/>
        <w:spacing w:before="100" w:beforeAutospacing="1" w:after="24"/>
        <w:ind w:left="384"/>
        <w:jc w:val="both"/>
        <w:rPr>
          <w:sz w:val="28"/>
          <w:szCs w:val="28"/>
          <w:lang w:val="de-DE"/>
        </w:rPr>
      </w:pPr>
      <w:hyperlink r:id="rId140" w:tooltip="Wirtschaftssubjekt" w:history="1">
        <w:r w:rsidR="00AE517E" w:rsidRPr="00717D77">
          <w:rPr>
            <w:rStyle w:val="a7"/>
            <w:color w:val="auto"/>
            <w:sz w:val="28"/>
            <w:szCs w:val="28"/>
            <w:u w:val="none"/>
            <w:lang w:val="de-DE"/>
          </w:rPr>
          <w:t>Wirtschaftssubjekte</w:t>
        </w:r>
      </w:hyperlink>
      <w:r w:rsidR="00AE517E" w:rsidRPr="00717D77">
        <w:rPr>
          <w:sz w:val="28"/>
          <w:szCs w:val="28"/>
          <w:lang w:val="de-DE"/>
        </w:rPr>
        <w:t> müssen sich weniger gegen Wechselkursschwankungen absichern.</w:t>
      </w:r>
    </w:p>
    <w:p w:rsidR="00AE517E" w:rsidRPr="00717D77" w:rsidRDefault="00AE517E" w:rsidP="003E0289">
      <w:pPr>
        <w:widowControl/>
        <w:numPr>
          <w:ilvl w:val="0"/>
          <w:numId w:val="60"/>
        </w:numPr>
        <w:shd w:val="clear" w:color="auto" w:fill="FFFFFF"/>
        <w:snapToGrid/>
        <w:spacing w:before="100" w:beforeAutospacing="1" w:after="24"/>
        <w:ind w:left="384"/>
        <w:jc w:val="both"/>
        <w:rPr>
          <w:sz w:val="28"/>
          <w:szCs w:val="28"/>
          <w:lang w:val="de-DE"/>
        </w:rPr>
      </w:pPr>
      <w:r w:rsidRPr="00717D77">
        <w:rPr>
          <w:sz w:val="28"/>
          <w:szCs w:val="28"/>
          <w:lang w:val="de-DE"/>
        </w:rPr>
        <w:t>Sie können evtl. zu geringeren Kosten umtauschen.</w:t>
      </w:r>
    </w:p>
    <w:p w:rsidR="00AE517E" w:rsidRPr="00717D77" w:rsidRDefault="00AE517E" w:rsidP="00D076C8">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Erreichen einer hohen Wettbewerbsfähigkeit</w:t>
      </w:r>
      <w:r w:rsidR="00845932" w:rsidRPr="00717D77">
        <w:rPr>
          <w:rStyle w:val="mw-editsection-bracket"/>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Während der Nutzen stabiler Wechselkurse in einer Senkung der Inflation besteht, können auch Auf- oder Abwertungen einen Nutzen für die Volkswirtschaft generieren. Wertet eine Währung ab, so macht dies inländische Produkte im Ausland billiger (</w:t>
      </w:r>
      <w:hyperlink r:id="rId141" w:tooltip="Kompetitive Abwertung" w:history="1">
        <w:r w:rsidRPr="00717D77">
          <w:rPr>
            <w:rStyle w:val="a7"/>
            <w:color w:val="auto"/>
            <w:sz w:val="28"/>
            <w:szCs w:val="28"/>
            <w:u w:val="none"/>
            <w:lang w:val="de-DE"/>
          </w:rPr>
          <w:t>Kompetitive Abwertung</w:t>
        </w:r>
      </w:hyperlink>
      <w:r w:rsidRPr="00717D77">
        <w:rPr>
          <w:sz w:val="28"/>
          <w:szCs w:val="28"/>
          <w:lang w:val="de-DE"/>
        </w:rPr>
        <w:t>). Man spricht in einem solchen Fall von einer höheren </w:t>
      </w:r>
      <w:hyperlink r:id="rId142" w:tooltip="Internationale Wettbewerbsfähigkeit" w:history="1">
        <w:r w:rsidRPr="00717D77">
          <w:rPr>
            <w:rStyle w:val="a7"/>
            <w:color w:val="auto"/>
            <w:sz w:val="28"/>
            <w:szCs w:val="28"/>
            <w:u w:val="none"/>
            <w:lang w:val="de-DE"/>
          </w:rPr>
          <w:t>internationalen Wettbewerbsfähigkeit</w:t>
        </w:r>
      </w:hyperlink>
      <w:r w:rsidRPr="00717D77">
        <w:rPr>
          <w:sz w:val="28"/>
          <w:szCs w:val="28"/>
          <w:lang w:val="de-DE"/>
        </w:rPr>
        <w:t> der Volkswirtschaft.</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Vorteil einer solchen Politik: Man geht davon aus, dass durch eine Abwertung der </w:t>
      </w:r>
      <w:hyperlink r:id="rId143" w:tooltip="Inlandswährung" w:history="1">
        <w:r w:rsidRPr="00717D77">
          <w:rPr>
            <w:rStyle w:val="a7"/>
            <w:color w:val="auto"/>
            <w:sz w:val="28"/>
            <w:szCs w:val="28"/>
            <w:u w:val="none"/>
            <w:lang w:val="de-DE"/>
          </w:rPr>
          <w:t>Inlandswährung</w:t>
        </w:r>
      </w:hyperlink>
      <w:r w:rsidRPr="00717D77">
        <w:rPr>
          <w:sz w:val="28"/>
          <w:szCs w:val="28"/>
          <w:lang w:val="de-DE"/>
        </w:rPr>
        <w:t> die Wettbewerbsfähigkeit der Volkswirtschaft als Ganzes zunimmt - es wird mehr exportiert, die Produktion steigt, die Arbeitslosigkeit sinkt usw. Nachteil einer solchen Politik: Ein Vertrauen auf die positiven Effekte einer Abwertung kaschiert oft nur darüber hinausgehende Ineffizienzen.</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Eine solche Politik der schwachen Inlandswährung wird zumeist von Ländern mit Produktivitätsrückständen betrieben - also häufig von Schwellen- und Entwicklungsländern. Ein Maßstab für die Wettbewerbsfähigkeit einer </w:t>
      </w:r>
      <w:hyperlink r:id="rId144" w:tooltip="Volkswirtschaft" w:history="1">
        <w:r w:rsidRPr="00717D77">
          <w:rPr>
            <w:rStyle w:val="a7"/>
            <w:color w:val="auto"/>
            <w:sz w:val="28"/>
            <w:szCs w:val="28"/>
            <w:u w:val="none"/>
            <w:lang w:val="de-DE"/>
          </w:rPr>
          <w:t>Volkswirtschaft</w:t>
        </w:r>
      </w:hyperlink>
      <w:r w:rsidRPr="00717D77">
        <w:rPr>
          <w:sz w:val="28"/>
          <w:szCs w:val="28"/>
          <w:lang w:val="de-DE"/>
        </w:rPr>
        <w:t> ist der </w:t>
      </w:r>
      <w:hyperlink r:id="rId145" w:tooltip="Effektiver Wechselkurs" w:history="1">
        <w:r w:rsidRPr="00717D77">
          <w:rPr>
            <w:rStyle w:val="a7"/>
            <w:color w:val="auto"/>
            <w:sz w:val="28"/>
            <w:szCs w:val="28"/>
            <w:u w:val="none"/>
            <w:lang w:val="de-DE"/>
          </w:rPr>
          <w:t>effektive Wechselkurs</w:t>
        </w:r>
      </w:hyperlink>
      <w:r w:rsidRPr="00717D77">
        <w:rPr>
          <w:sz w:val="28"/>
          <w:szCs w:val="28"/>
          <w:lang w:val="de-DE"/>
        </w:rPr>
        <w:t>.</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Wirtschaftsnobelpreisträger </w:t>
      </w:r>
      <w:hyperlink r:id="rId146" w:tooltip="Paul Krugman" w:history="1">
        <w:r w:rsidRPr="00717D77">
          <w:rPr>
            <w:rStyle w:val="a7"/>
            <w:color w:val="auto"/>
            <w:sz w:val="28"/>
            <w:szCs w:val="28"/>
            <w:u w:val="none"/>
            <w:lang w:val="de-DE"/>
          </w:rPr>
          <w:t>Paul Krugman</w:t>
        </w:r>
      </w:hyperlink>
      <w:r w:rsidRPr="00717D77">
        <w:rPr>
          <w:sz w:val="28"/>
          <w:szCs w:val="28"/>
          <w:lang w:val="de-DE"/>
        </w:rPr>
        <w:t> bezeichnet die Währungspolitik Chinas, die durch eine feste Anbindung des </w:t>
      </w:r>
      <w:hyperlink r:id="rId147" w:tooltip="Renminbi" w:history="1">
        <w:r w:rsidRPr="00717D77">
          <w:rPr>
            <w:rStyle w:val="a7"/>
            <w:color w:val="auto"/>
            <w:sz w:val="28"/>
            <w:szCs w:val="28"/>
            <w:u w:val="none"/>
            <w:lang w:val="de-DE"/>
          </w:rPr>
          <w:t>Renminbi</w:t>
        </w:r>
      </w:hyperlink>
      <w:r w:rsidRPr="00717D77">
        <w:rPr>
          <w:sz w:val="28"/>
          <w:szCs w:val="28"/>
          <w:lang w:val="de-DE"/>
        </w:rPr>
        <w:t> an den US-Dollar geprägt ist, als eine </w:t>
      </w:r>
      <w:hyperlink r:id="rId148" w:tooltip="Beggar-thy-Neighbor-Politik" w:history="1">
        <w:r w:rsidRPr="00717D77">
          <w:rPr>
            <w:rStyle w:val="a7"/>
            <w:color w:val="auto"/>
            <w:sz w:val="28"/>
            <w:szCs w:val="28"/>
            <w:u w:val="none"/>
            <w:lang w:val="de-DE"/>
          </w:rPr>
          <w:t>Beggar-thy-Neighbor-Politik</w:t>
        </w:r>
      </w:hyperlink>
      <w:r w:rsidRPr="00717D77">
        <w:rPr>
          <w:sz w:val="28"/>
          <w:szCs w:val="28"/>
          <w:lang w:val="de-DE"/>
        </w:rPr>
        <w:t> durch </w:t>
      </w:r>
      <w:hyperlink r:id="rId149" w:tooltip="Währungskrieg" w:history="1">
        <w:r w:rsidRPr="00717D77">
          <w:rPr>
            <w:rStyle w:val="a7"/>
            <w:color w:val="auto"/>
            <w:sz w:val="28"/>
            <w:szCs w:val="28"/>
            <w:u w:val="none"/>
            <w:lang w:val="de-DE"/>
          </w:rPr>
          <w:t>kompetitive Abwertung</w:t>
        </w:r>
      </w:hyperlink>
      <w:r w:rsidRPr="00717D77">
        <w:rPr>
          <w:sz w:val="28"/>
          <w:szCs w:val="28"/>
          <w:lang w:val="de-DE"/>
        </w:rPr>
        <w:t>. Die chinesische Regierung erreiche damit eine „künstliche“ </w:t>
      </w:r>
      <w:hyperlink r:id="rId150" w:tooltip="Abwertung" w:history="1">
        <w:r w:rsidRPr="00717D77">
          <w:rPr>
            <w:rStyle w:val="a7"/>
            <w:color w:val="auto"/>
            <w:sz w:val="28"/>
            <w:szCs w:val="28"/>
            <w:u w:val="none"/>
            <w:lang w:val="de-DE"/>
          </w:rPr>
          <w:t>Abwertung</w:t>
        </w:r>
      </w:hyperlink>
      <w:r w:rsidRPr="00717D77">
        <w:rPr>
          <w:sz w:val="28"/>
          <w:szCs w:val="28"/>
          <w:lang w:val="de-DE"/>
        </w:rPr>
        <w:t xml:space="preserve"> der eigenen Währung, was zur Steigerung der Wettbewerbsfähigkeit und Aufrechterhaltung der Ungleichgewichte im Außenhandel (Leistungsbilanzüberschüsse) führe. Laut Paul </w:t>
      </w:r>
      <w:r w:rsidRPr="00717D77">
        <w:rPr>
          <w:sz w:val="28"/>
          <w:szCs w:val="28"/>
          <w:lang w:val="de-DE"/>
        </w:rPr>
        <w:lastRenderedPageBreak/>
        <w:t>Krugman bleibt damit eines der strukturellen Probleme der Weltwirtschaft, das zur </w:t>
      </w:r>
      <w:hyperlink r:id="rId151" w:tooltip="Finanzkrise ab 2007" w:history="1">
        <w:r w:rsidRPr="00717D77">
          <w:rPr>
            <w:rStyle w:val="a7"/>
            <w:color w:val="auto"/>
            <w:sz w:val="28"/>
            <w:szCs w:val="28"/>
            <w:u w:val="none"/>
            <w:lang w:val="de-DE"/>
          </w:rPr>
          <w:t>globalen Finanzkrise</w:t>
        </w:r>
      </w:hyperlink>
      <w:r w:rsidRPr="00717D77">
        <w:rPr>
          <w:sz w:val="28"/>
          <w:szCs w:val="28"/>
          <w:lang w:val="de-DE"/>
        </w:rPr>
        <w:t> geführt habe, weiterhin ungelöst.</w:t>
      </w:r>
      <w:hyperlink r:id="rId152" w:anchor="cite_note-2" w:history="1"/>
      <w:r w:rsidR="00845932" w:rsidRPr="00717D77">
        <w:rPr>
          <w:sz w:val="28"/>
          <w:szCs w:val="28"/>
          <w:vertAlign w:val="superscript"/>
          <w:lang w:val="de-DE"/>
        </w:rPr>
        <w:t xml:space="preserve"> </w:t>
      </w:r>
    </w:p>
    <w:p w:rsidR="00AE517E" w:rsidRPr="00717D77" w:rsidRDefault="00AE517E" w:rsidP="00D076C8">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Erreichen einer hohen inländischen Kaufkraft</w:t>
      </w:r>
      <w:r w:rsidR="00845932" w:rsidRPr="00717D77">
        <w:rPr>
          <w:rStyle w:val="mw-editsection-bracket"/>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Während eine abwertende Währung ausländische Güter teurer macht, werden diese durch eine </w:t>
      </w:r>
      <w:hyperlink r:id="rId153" w:tooltip="Aufwertung (Währung)" w:history="1">
        <w:r w:rsidRPr="00717D77">
          <w:rPr>
            <w:rStyle w:val="a7"/>
            <w:color w:val="auto"/>
            <w:sz w:val="28"/>
            <w:szCs w:val="28"/>
            <w:u w:val="none"/>
            <w:lang w:val="de-DE"/>
          </w:rPr>
          <w:t>Aufwertung</w:t>
        </w:r>
      </w:hyperlink>
      <w:r w:rsidRPr="00717D77">
        <w:rPr>
          <w:sz w:val="28"/>
          <w:szCs w:val="28"/>
          <w:lang w:val="de-DE"/>
        </w:rPr>
        <w:t> billiger, da man sich so zu einem bestehenden Vermögen mehr ausländische Güter kaufen kann. Dies kann v. a. für solche Länder von Bedeutung sein, die wichtige Güter importieren müssen (beispielsweise Rohstoffe oder Investitionsgüter).</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Ein Beispiel für eine solche Politik der starken Inlandswährung ist die Bundesrepublik seit den 1970ern; die D-Mark wertete gegenüber fast allen Wettbewerbern kontinuierlich auf. Der daraus zu befürchtende Wettbewerbsnachteil wurde wettgemacht durch niedrigere Inflations- und höhere Produktivitätswachstumsraten. Darüber hinaus gelang es Deutschland, durch diese Politik der starken D-Mark sehr billig ausländisches Kapital ins Land zu holen.</w:t>
      </w:r>
    </w:p>
    <w:p w:rsidR="00AE517E" w:rsidRPr="00717D77" w:rsidRDefault="00AE517E" w:rsidP="00D076C8">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Zugang zum Kapitalmarkt</w:t>
      </w:r>
      <w:r w:rsidR="00845932" w:rsidRPr="00717D77">
        <w:rPr>
          <w:rStyle w:val="mw-editsection-bracket"/>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Insbesondere für Schwellen- und Entwicklungsländer ist es von fundamentaler Bedeutung, Zugang zu internationalen Krediten zu bekommen. Ausländische Anleger werden dann am ehesten bereit sein, einem Land Kapital zur Verfügung zu stellen, wenn sie sicher sind, dass sie das Geld (plus eine Rendite) zurückbekommen.</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Ist der Wechselkurs zur Währung der Geldgeber fix, so steigen demnach die Chancen auf eine rentable Investition, da sich das </w:t>
      </w:r>
      <w:hyperlink r:id="rId154" w:tooltip="Wechselkursrisiko" w:history="1">
        <w:r w:rsidRPr="00717D77">
          <w:rPr>
            <w:rStyle w:val="a7"/>
            <w:color w:val="auto"/>
            <w:sz w:val="28"/>
            <w:szCs w:val="28"/>
            <w:u w:val="none"/>
            <w:lang w:val="de-DE"/>
          </w:rPr>
          <w:t>Wechselkursrisiko</w:t>
        </w:r>
      </w:hyperlink>
      <w:r w:rsidRPr="00717D77">
        <w:rPr>
          <w:sz w:val="28"/>
          <w:szCs w:val="28"/>
          <w:lang w:val="de-DE"/>
        </w:rPr>
        <w:t> verringert - ist der Wechselkurs variabel, so besteht seitens der Anleger u. U. Angst vor einer Abwertung.</w:t>
      </w:r>
    </w:p>
    <w:p w:rsidR="00AE517E" w:rsidRPr="00717D77" w:rsidRDefault="00AE517E" w:rsidP="00D076C8">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717D77">
        <w:rPr>
          <w:rStyle w:val="mw-headline"/>
          <w:rFonts w:ascii="Times New Roman" w:hAnsi="Times New Roman"/>
          <w:b/>
          <w:bCs/>
          <w:color w:val="auto"/>
          <w:sz w:val="28"/>
          <w:szCs w:val="28"/>
          <w:lang w:val="de-DE"/>
        </w:rPr>
        <w:t>Instrumente der Währungspolitik</w:t>
      </w:r>
      <w:r w:rsidR="00845932" w:rsidRPr="00717D77">
        <w:rPr>
          <w:rStyle w:val="mw-editsection-bracket"/>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Der Beeinflussung des preislichen Niveaus eines Wechselkurses dienen solche Maßnahmen, die den nominalen und/oder realen Wert einer Währung gegenüber einer anderen gezielt erhalten oder verändern. Dafür stehen verschiedene Instrumente zur Verfügung.</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b/>
          <w:bCs/>
          <w:sz w:val="28"/>
          <w:szCs w:val="28"/>
          <w:lang w:val="de-DE"/>
        </w:rPr>
        <w:t>Wechselkursanpassungen</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Wechselkursanpassungen geschehen durch Auf- oder </w:t>
      </w:r>
      <w:hyperlink r:id="rId155" w:tooltip="Abwertung (Währung)" w:history="1">
        <w:r w:rsidRPr="00717D77">
          <w:rPr>
            <w:rStyle w:val="a7"/>
            <w:color w:val="auto"/>
            <w:sz w:val="28"/>
            <w:szCs w:val="28"/>
            <w:u w:val="none"/>
            <w:lang w:val="de-DE"/>
          </w:rPr>
          <w:t>Abwertungen</w:t>
        </w:r>
      </w:hyperlink>
      <w:r w:rsidRPr="00717D77">
        <w:rPr>
          <w:sz w:val="28"/>
          <w:szCs w:val="28"/>
          <w:lang w:val="de-DE"/>
        </w:rPr>
        <w:t> in Form von nominalen </w:t>
      </w:r>
      <w:hyperlink r:id="rId156" w:tooltip="Wechselkursparität" w:history="1">
        <w:r w:rsidRPr="00717D77">
          <w:rPr>
            <w:rStyle w:val="a7"/>
            <w:color w:val="auto"/>
            <w:sz w:val="28"/>
            <w:szCs w:val="28"/>
            <w:u w:val="none"/>
            <w:lang w:val="de-DE"/>
          </w:rPr>
          <w:t>Paritätsänderungen</w:t>
        </w:r>
      </w:hyperlink>
      <w:r w:rsidRPr="00717D77">
        <w:rPr>
          <w:sz w:val="28"/>
          <w:szCs w:val="28"/>
          <w:lang w:val="de-DE"/>
        </w:rPr>
        <w:t> oder durch Preisänderungen auf </w:t>
      </w:r>
      <w:hyperlink r:id="rId157" w:tooltip="Devisenmarkt" w:history="1">
        <w:r w:rsidRPr="00717D77">
          <w:rPr>
            <w:rStyle w:val="a7"/>
            <w:color w:val="auto"/>
            <w:sz w:val="28"/>
            <w:szCs w:val="28"/>
            <w:u w:val="none"/>
            <w:lang w:val="de-DE"/>
          </w:rPr>
          <w:t>Devisenmärkten</w:t>
        </w:r>
      </w:hyperlink>
      <w:r w:rsidRPr="00717D77">
        <w:rPr>
          <w:sz w:val="28"/>
          <w:szCs w:val="28"/>
          <w:lang w:val="de-DE"/>
        </w:rPr>
        <w:t>. Die Nichtveränderung einer nominalen Parität bei gleichzeitiger unterschiedlicher makroökonomischer Entwicklung kann zu einer Unter- bzw. Überbewertung führen, d.h. einer realen Preisänderung der Währung.</w:t>
      </w:r>
    </w:p>
    <w:p w:rsidR="00AE517E" w:rsidRPr="00717D77" w:rsidRDefault="00AE517E" w:rsidP="00D076C8">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Devisenmarktinterventionen</w:t>
      </w:r>
      <w:r w:rsidR="00845932" w:rsidRPr="00717D77">
        <w:rPr>
          <w:rStyle w:val="mw-editsection-bracket"/>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Im Fall einer </w:t>
      </w:r>
      <w:hyperlink r:id="rId158" w:tooltip="Devisenmarktintervention" w:history="1">
        <w:r w:rsidRPr="00717D77">
          <w:rPr>
            <w:rStyle w:val="a7"/>
            <w:color w:val="auto"/>
            <w:sz w:val="28"/>
            <w:szCs w:val="28"/>
            <w:u w:val="none"/>
            <w:lang w:val="de-DE"/>
          </w:rPr>
          <w:t>Devisenmarktintervention</w:t>
        </w:r>
      </w:hyperlink>
      <w:r w:rsidRPr="00717D77">
        <w:rPr>
          <w:sz w:val="28"/>
          <w:szCs w:val="28"/>
          <w:lang w:val="de-DE"/>
        </w:rPr>
        <w:t> greift die Zentralbank aktiv in das Marktgeschehen ein. Sie tritt als Anbieter oder Nachfrager auf, um den Wechselkurs entweder zu erhöhen oder zu senken.</w:t>
      </w:r>
    </w:p>
    <w:p w:rsidR="00AE517E" w:rsidRPr="00717D77" w:rsidRDefault="00AE517E" w:rsidP="00D076C8">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lastRenderedPageBreak/>
        <w:t>Verbale Markteingriffe</w:t>
      </w:r>
      <w:r w:rsidR="00845932" w:rsidRPr="00717D77">
        <w:rPr>
          <w:rStyle w:val="mw-editsection-bracket"/>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In manchen Fällen braucht die Zentralbank nicht direkt in den Markt einzugreifen, um eine bestimmte Wirkung auf den Wechselkurs zu erzielen - oft reicht auch eine bloße verbale Ankündigung. In solchen Fällen könnte der Markt antizipieren, dass die Zentralbank eingreift und schon ohne den Eingriff selbst für eine Bewegung des Wechselkurses in die von der Zentralbank gewünschte Richtung sorgen.</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Neben der Zentralbank kann ein verbaler Eingriff beispielsweise auch von der Regierung kommen. Jedoch ist fraglich, ob ein bestimmtes Statement des Regierungschefs zum Wechselkurs die Märkte in Bewegung setzt. Grund: In den meisten Ländern verfügen Regierungen (u. a. wegen der </w:t>
      </w:r>
      <w:hyperlink r:id="rId159" w:tooltip="Autonomie" w:history="1">
        <w:r w:rsidRPr="00717D77">
          <w:rPr>
            <w:rStyle w:val="a7"/>
            <w:color w:val="auto"/>
            <w:sz w:val="28"/>
            <w:szCs w:val="28"/>
            <w:u w:val="none"/>
            <w:lang w:val="de-DE"/>
          </w:rPr>
          <w:t>Unabhängigkeit</w:t>
        </w:r>
      </w:hyperlink>
      <w:r w:rsidRPr="00717D77">
        <w:rPr>
          <w:sz w:val="28"/>
          <w:szCs w:val="28"/>
          <w:lang w:val="de-DE"/>
        </w:rPr>
        <w:t> der Zentralbank) über keinerlei politische Instrumente, um ihren Ankündigungen auch Taten folgen zu lassen.</w:t>
      </w:r>
    </w:p>
    <w:p w:rsidR="00AE517E" w:rsidRPr="00717D77" w:rsidRDefault="00AE517E" w:rsidP="00D076C8">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Zinspolitik</w:t>
      </w:r>
      <w:r w:rsidR="00845932" w:rsidRPr="00717D77">
        <w:rPr>
          <w:rStyle w:val="mw-editsection-bracket"/>
          <w:rFonts w:ascii="Times New Roman" w:hAnsi="Times New Roman"/>
          <w:b/>
          <w:bCs/>
          <w:color w:val="auto"/>
          <w:sz w:val="28"/>
          <w:szCs w:val="28"/>
          <w:lang w:val="de-DE"/>
        </w:rPr>
        <w:t xml:space="preserve"> </w:t>
      </w:r>
    </w:p>
    <w:p w:rsidR="00AE517E" w:rsidRPr="00717D77" w:rsidRDefault="00AE517E" w:rsidP="00D076C8">
      <w:pPr>
        <w:pStyle w:val="a5"/>
        <w:shd w:val="clear" w:color="auto" w:fill="FFFFFF"/>
        <w:spacing w:before="120" w:beforeAutospacing="0" w:after="120" w:afterAutospacing="0"/>
        <w:rPr>
          <w:sz w:val="28"/>
          <w:szCs w:val="28"/>
          <w:lang w:val="de-DE"/>
        </w:rPr>
      </w:pPr>
      <w:r w:rsidRPr="00717D77">
        <w:rPr>
          <w:sz w:val="28"/>
          <w:szCs w:val="28"/>
          <w:lang w:val="de-DE"/>
        </w:rPr>
        <w:t>Über die Zusammenhänge der </w:t>
      </w:r>
      <w:hyperlink r:id="rId160" w:tooltip="Zinsparität" w:history="1">
        <w:r w:rsidRPr="00717D77">
          <w:rPr>
            <w:rStyle w:val="a7"/>
            <w:color w:val="auto"/>
            <w:sz w:val="28"/>
            <w:szCs w:val="28"/>
            <w:u w:val="none"/>
            <w:lang w:val="de-DE"/>
          </w:rPr>
          <w:t>Zinsparität</w:t>
        </w:r>
      </w:hyperlink>
      <w:r w:rsidRPr="00717D77">
        <w:rPr>
          <w:sz w:val="28"/>
          <w:szCs w:val="28"/>
          <w:lang w:val="de-DE"/>
        </w:rPr>
        <w:t> wirkt natürlich auch die </w:t>
      </w:r>
      <w:hyperlink r:id="rId161" w:tooltip="Zinspolitik" w:history="1">
        <w:r w:rsidRPr="00717D77">
          <w:rPr>
            <w:rStyle w:val="a7"/>
            <w:color w:val="auto"/>
            <w:sz w:val="28"/>
            <w:szCs w:val="28"/>
            <w:u w:val="none"/>
            <w:lang w:val="de-DE"/>
          </w:rPr>
          <w:t>Zinspolitik</w:t>
        </w:r>
      </w:hyperlink>
      <w:r w:rsidRPr="00717D77">
        <w:rPr>
          <w:sz w:val="28"/>
          <w:szCs w:val="28"/>
          <w:lang w:val="de-DE"/>
        </w:rPr>
        <w:t> auf den Wechselkurs: Eine </w:t>
      </w:r>
      <w:hyperlink r:id="rId162" w:tooltip="Leitzins" w:history="1">
        <w:r w:rsidRPr="00717D77">
          <w:rPr>
            <w:rStyle w:val="a7"/>
            <w:color w:val="auto"/>
            <w:sz w:val="28"/>
            <w:szCs w:val="28"/>
            <w:u w:val="none"/>
            <w:lang w:val="de-DE"/>
          </w:rPr>
          <w:t>Leitzinserhöhung</w:t>
        </w:r>
      </w:hyperlink>
      <w:r w:rsidRPr="00717D77">
        <w:rPr>
          <w:sz w:val="28"/>
          <w:szCs w:val="28"/>
          <w:lang w:val="de-DE"/>
        </w:rPr>
        <w:t> bewirkt tendenziell eine </w:t>
      </w:r>
      <w:hyperlink r:id="rId163" w:tooltip="Aufwertung" w:history="1">
        <w:r w:rsidRPr="00717D77">
          <w:rPr>
            <w:rStyle w:val="a7"/>
            <w:color w:val="auto"/>
            <w:sz w:val="28"/>
            <w:szCs w:val="28"/>
            <w:u w:val="none"/>
            <w:lang w:val="de-DE"/>
          </w:rPr>
          <w:t>Aufwertung</w:t>
        </w:r>
      </w:hyperlink>
      <w:r w:rsidRPr="00717D77">
        <w:rPr>
          <w:sz w:val="28"/>
          <w:szCs w:val="28"/>
          <w:lang w:val="de-DE"/>
        </w:rPr>
        <w:t> der Inlandswährung, eine Leitzinssenkung führt tendenziell zu einer </w:t>
      </w:r>
      <w:hyperlink r:id="rId164" w:tooltip="Abwertung (Wechselkurs)" w:history="1">
        <w:r w:rsidRPr="00717D77">
          <w:rPr>
            <w:rStyle w:val="a7"/>
            <w:color w:val="auto"/>
            <w:sz w:val="28"/>
            <w:szCs w:val="28"/>
            <w:u w:val="none"/>
            <w:lang w:val="de-DE"/>
          </w:rPr>
          <w:t>Abwertung</w:t>
        </w:r>
      </w:hyperlink>
      <w:r w:rsidRPr="00717D77">
        <w:rPr>
          <w:sz w:val="28"/>
          <w:szCs w:val="28"/>
          <w:lang w:val="de-DE"/>
        </w:rPr>
        <w:t>. D. h. auch die </w:t>
      </w:r>
      <w:hyperlink r:id="rId165" w:tooltip="Geldpolitik" w:history="1">
        <w:r w:rsidRPr="00717D77">
          <w:rPr>
            <w:rStyle w:val="a7"/>
            <w:color w:val="auto"/>
            <w:sz w:val="28"/>
            <w:szCs w:val="28"/>
            <w:u w:val="none"/>
            <w:lang w:val="de-DE"/>
          </w:rPr>
          <w:t>Geldpolitik</w:t>
        </w:r>
      </w:hyperlink>
      <w:r w:rsidRPr="00717D77">
        <w:rPr>
          <w:sz w:val="28"/>
          <w:szCs w:val="28"/>
          <w:lang w:val="de-DE"/>
        </w:rPr>
        <w:t> der Zentralbank hat Auswirkungen auf den Wechselkurs.</w:t>
      </w:r>
    </w:p>
    <w:p w:rsidR="00845932" w:rsidRPr="00717D77" w:rsidRDefault="00845932" w:rsidP="00D076C8">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 xml:space="preserve">  Gesetzliche Regelungen</w:t>
      </w:r>
      <w:r w:rsidRPr="00717D77">
        <w:rPr>
          <w:rStyle w:val="mw-editsection-bracket"/>
          <w:rFonts w:ascii="Times New Roman" w:hAnsi="Times New Roman"/>
          <w:b/>
          <w:bCs/>
          <w:color w:val="auto"/>
          <w:sz w:val="28"/>
          <w:szCs w:val="28"/>
          <w:lang w:val="de-DE"/>
        </w:rPr>
        <w:t xml:space="preserve"> </w:t>
      </w:r>
    </w:p>
    <w:p w:rsidR="00845932" w:rsidRPr="00717D77" w:rsidRDefault="00845932" w:rsidP="00D076C8">
      <w:pPr>
        <w:pStyle w:val="a5"/>
        <w:shd w:val="clear" w:color="auto" w:fill="FFFFFF"/>
        <w:spacing w:before="120" w:beforeAutospacing="0" w:after="120" w:afterAutospacing="0"/>
        <w:rPr>
          <w:sz w:val="28"/>
          <w:szCs w:val="28"/>
          <w:lang w:val="de-DE"/>
        </w:rPr>
      </w:pPr>
      <w:r w:rsidRPr="00717D77">
        <w:rPr>
          <w:sz w:val="28"/>
          <w:szCs w:val="28"/>
          <w:lang w:val="de-DE"/>
        </w:rPr>
        <w:t>Während die bisherigen Instrumente hauptsächlich die Zentralbank in die Lage versetzen, Währungspolitik zu betreiben, so können auch Regierungen sehr wirksam Einfluss auf den Wechselkurs nehmen – beispielsweise in Form von Gesetzen. So kann das Parlament ein Gesetz beschließen, das die Zentralbank dazu verpflichtet, den Wechselkurs auf einem bestimmten Niveau zu halten.</w:t>
      </w:r>
    </w:p>
    <w:p w:rsidR="00845932" w:rsidRPr="00717D77" w:rsidRDefault="00845932" w:rsidP="00BC3176">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717D77">
        <w:rPr>
          <w:rStyle w:val="mw-headline"/>
          <w:rFonts w:ascii="Times New Roman" w:hAnsi="Times New Roman"/>
          <w:b/>
          <w:bCs/>
          <w:color w:val="auto"/>
          <w:sz w:val="28"/>
          <w:szCs w:val="28"/>
          <w:lang w:val="de-DE"/>
        </w:rPr>
        <w:t>Wechselkursregime</w:t>
      </w:r>
      <w:r w:rsidRPr="00717D77">
        <w:rPr>
          <w:rStyle w:val="mw-editsection-bracket"/>
          <w:rFonts w:ascii="Times New Roman" w:hAnsi="Times New Roman"/>
          <w:b/>
          <w:bCs/>
          <w:color w:val="auto"/>
          <w:sz w:val="28"/>
          <w:szCs w:val="28"/>
          <w:lang w:val="de-DE"/>
        </w:rPr>
        <w:t xml:space="preserve"> </w:t>
      </w:r>
    </w:p>
    <w:p w:rsidR="00845932" w:rsidRPr="00717D77" w:rsidRDefault="00845932" w:rsidP="00D076C8">
      <w:pPr>
        <w:pStyle w:val="a5"/>
        <w:shd w:val="clear" w:color="auto" w:fill="FFFFFF"/>
        <w:spacing w:before="120" w:beforeAutospacing="0" w:after="120" w:afterAutospacing="0"/>
        <w:rPr>
          <w:sz w:val="28"/>
          <w:szCs w:val="28"/>
          <w:lang w:val="de-DE"/>
        </w:rPr>
      </w:pPr>
      <w:r w:rsidRPr="00717D77">
        <w:rPr>
          <w:sz w:val="28"/>
          <w:szCs w:val="28"/>
          <w:lang w:val="de-DE"/>
        </w:rPr>
        <w:t>Bei der Wahl des Wechselkursregimes wählt eine Regierung zwischen festen, semi-flexiblen und flexiblen Regimen. Feste Regime umfassen Währungsunionen, </w:t>
      </w:r>
      <w:hyperlink r:id="rId166" w:tooltip="Currency Board" w:history="1">
        <w:r w:rsidRPr="00717D77">
          <w:rPr>
            <w:rStyle w:val="a7"/>
            <w:i/>
            <w:iCs/>
            <w:color w:val="auto"/>
            <w:sz w:val="28"/>
            <w:szCs w:val="28"/>
            <w:u w:val="none"/>
            <w:lang w:val="de-DE"/>
          </w:rPr>
          <w:t>Currency Boards</w:t>
        </w:r>
      </w:hyperlink>
      <w:r w:rsidRPr="00717D77">
        <w:rPr>
          <w:sz w:val="28"/>
          <w:szCs w:val="28"/>
          <w:lang w:val="de-DE"/>
        </w:rPr>
        <w:t>, die faktische Verdrängung einer nat. durch eine ausländische Währung (</w:t>
      </w:r>
      <w:hyperlink r:id="rId167" w:tooltip="Dollarisierung" w:history="1">
        <w:r w:rsidRPr="00717D77">
          <w:rPr>
            <w:rStyle w:val="a7"/>
            <w:color w:val="auto"/>
            <w:sz w:val="28"/>
            <w:szCs w:val="28"/>
            <w:u w:val="none"/>
            <w:lang w:val="de-DE"/>
          </w:rPr>
          <w:t>Dollar</w:t>
        </w:r>
      </w:hyperlink>
      <w:r w:rsidRPr="00717D77">
        <w:rPr>
          <w:sz w:val="28"/>
          <w:szCs w:val="28"/>
          <w:lang w:val="de-DE"/>
        </w:rPr>
        <w:t>- bzw. </w:t>
      </w:r>
      <w:hyperlink r:id="rId168" w:tooltip="Euroisierung" w:history="1">
        <w:r w:rsidRPr="00717D77">
          <w:rPr>
            <w:rStyle w:val="a7"/>
            <w:color w:val="auto"/>
            <w:sz w:val="28"/>
            <w:szCs w:val="28"/>
            <w:u w:val="none"/>
            <w:lang w:val="de-DE"/>
          </w:rPr>
          <w:t>Euroisierung</w:t>
        </w:r>
      </w:hyperlink>
      <w:r w:rsidRPr="00717D77">
        <w:rPr>
          <w:sz w:val="28"/>
          <w:szCs w:val="28"/>
          <w:lang w:val="de-DE"/>
        </w:rPr>
        <w:t>) sowie Regime mit festen, aber anpassbaren Wechselkursen (Paritäten). In diesen Regimen legt die wechselkurspolit. Autorität eine Parität fest. Sie ist jedoch bereit, diese anzupassen, wenn es opportun scheint. Bei semi-flexiblen Regimen besteht keine offizielle Parität zu einer Partnerwährung. Jedoch werden Ziele in Form von Wechselkurskorridoren (</w:t>
      </w:r>
      <w:r w:rsidRPr="00717D77">
        <w:rPr>
          <w:i/>
          <w:iCs/>
          <w:sz w:val="28"/>
          <w:szCs w:val="28"/>
          <w:lang w:val="de-DE"/>
        </w:rPr>
        <w:t>moving</w:t>
      </w:r>
      <w:r w:rsidRPr="00717D77">
        <w:rPr>
          <w:sz w:val="28"/>
          <w:szCs w:val="28"/>
          <w:lang w:val="de-DE"/>
        </w:rPr>
        <w:t> oder </w:t>
      </w:r>
      <w:hyperlink r:id="rId169" w:tooltip="Crawling Peg" w:history="1">
        <w:r w:rsidRPr="00717D77">
          <w:rPr>
            <w:rStyle w:val="a7"/>
            <w:i/>
            <w:iCs/>
            <w:color w:val="auto"/>
            <w:sz w:val="28"/>
            <w:szCs w:val="28"/>
            <w:u w:val="none"/>
            <w:lang w:val="de-DE"/>
          </w:rPr>
          <w:t>crawling peg</w:t>
        </w:r>
      </w:hyperlink>
      <w:r w:rsidRPr="00717D77">
        <w:rPr>
          <w:i/>
          <w:iCs/>
          <w:sz w:val="28"/>
          <w:szCs w:val="28"/>
          <w:lang w:val="de-DE"/>
        </w:rPr>
        <w:t>/band</w:t>
      </w:r>
      <w:r w:rsidRPr="00717D77">
        <w:rPr>
          <w:sz w:val="28"/>
          <w:szCs w:val="28"/>
          <w:lang w:val="de-DE"/>
        </w:rPr>
        <w:t>) verfolgt. Im Falle eines flexiblen Wechselkursregimes besteht keine Bindung zu einer anderen Währung. Der Wechselkurs kann frei auf Devisenmärkten schwanken (</w:t>
      </w:r>
      <w:r w:rsidRPr="00717D77">
        <w:rPr>
          <w:i/>
          <w:iCs/>
          <w:sz w:val="28"/>
          <w:szCs w:val="28"/>
          <w:lang w:val="de-DE"/>
        </w:rPr>
        <w:t>free floating</w:t>
      </w:r>
      <w:r w:rsidRPr="00717D77">
        <w:rPr>
          <w:sz w:val="28"/>
          <w:szCs w:val="28"/>
          <w:lang w:val="de-DE"/>
        </w:rPr>
        <w:t>).</w:t>
      </w:r>
      <w:hyperlink r:id="rId170" w:anchor="cite_note-:0-1" w:history="1"/>
      <w:r w:rsidR="007A0E50" w:rsidRPr="00717D77">
        <w:rPr>
          <w:rStyle w:val="a7"/>
          <w:color w:val="auto"/>
          <w:sz w:val="28"/>
          <w:szCs w:val="28"/>
          <w:u w:val="none"/>
          <w:vertAlign w:val="superscript"/>
          <w:lang w:val="de-DE"/>
        </w:rPr>
        <w:t xml:space="preserve"> </w:t>
      </w:r>
    </w:p>
    <w:p w:rsidR="00845932" w:rsidRPr="00717D77" w:rsidRDefault="00845932" w:rsidP="00D076C8">
      <w:pPr>
        <w:pStyle w:val="a5"/>
        <w:shd w:val="clear" w:color="auto" w:fill="FFFFFF"/>
        <w:spacing w:before="120" w:beforeAutospacing="0" w:after="120" w:afterAutospacing="0"/>
        <w:rPr>
          <w:sz w:val="28"/>
          <w:szCs w:val="28"/>
          <w:lang w:val="de-DE"/>
        </w:rPr>
      </w:pPr>
      <w:r w:rsidRPr="00717D77">
        <w:rPr>
          <w:b/>
          <w:bCs/>
          <w:sz w:val="28"/>
          <w:szCs w:val="28"/>
          <w:lang w:val="de-DE"/>
        </w:rPr>
        <w:t>Flexible Wechselkurse</w:t>
      </w:r>
      <w:r w:rsidRPr="00717D77">
        <w:rPr>
          <w:sz w:val="28"/>
          <w:szCs w:val="28"/>
          <w:lang w:val="de-DE"/>
        </w:rPr>
        <w:t> haben die Vorteile:</w:t>
      </w:r>
    </w:p>
    <w:p w:rsidR="00845932" w:rsidRPr="00717D77" w:rsidRDefault="00845932" w:rsidP="003E0289">
      <w:pPr>
        <w:widowControl/>
        <w:numPr>
          <w:ilvl w:val="0"/>
          <w:numId w:val="61"/>
        </w:numPr>
        <w:shd w:val="clear" w:color="auto" w:fill="FFFFFF"/>
        <w:snapToGrid/>
        <w:spacing w:before="100" w:beforeAutospacing="1" w:after="24"/>
        <w:ind w:left="384"/>
        <w:jc w:val="both"/>
        <w:rPr>
          <w:sz w:val="28"/>
          <w:szCs w:val="28"/>
          <w:lang w:val="de-DE"/>
        </w:rPr>
      </w:pPr>
      <w:r w:rsidRPr="00717D77">
        <w:rPr>
          <w:sz w:val="28"/>
          <w:szCs w:val="28"/>
          <w:lang w:val="de-DE"/>
        </w:rPr>
        <w:t>autonome </w:t>
      </w:r>
      <w:hyperlink r:id="rId171" w:tooltip="Geldpolitik" w:history="1">
        <w:r w:rsidRPr="00717D77">
          <w:rPr>
            <w:rStyle w:val="a7"/>
            <w:color w:val="auto"/>
            <w:sz w:val="28"/>
            <w:szCs w:val="28"/>
            <w:u w:val="none"/>
            <w:lang w:val="de-DE"/>
          </w:rPr>
          <w:t>Geldpolitik</w:t>
        </w:r>
      </w:hyperlink>
      <w:r w:rsidRPr="00717D77">
        <w:rPr>
          <w:sz w:val="28"/>
          <w:szCs w:val="28"/>
          <w:lang w:val="de-DE"/>
        </w:rPr>
        <w:t>: Die Zentralbank kann in der Zinspolitik frei entscheiden</w:t>
      </w:r>
    </w:p>
    <w:p w:rsidR="00845932" w:rsidRPr="00717D77" w:rsidRDefault="00845932" w:rsidP="003E0289">
      <w:pPr>
        <w:widowControl/>
        <w:numPr>
          <w:ilvl w:val="0"/>
          <w:numId w:val="61"/>
        </w:numPr>
        <w:shd w:val="clear" w:color="auto" w:fill="FFFFFF"/>
        <w:snapToGrid/>
        <w:spacing w:before="100" w:beforeAutospacing="1" w:after="24"/>
        <w:ind w:left="384"/>
        <w:jc w:val="both"/>
        <w:rPr>
          <w:sz w:val="28"/>
          <w:szCs w:val="28"/>
        </w:rPr>
      </w:pPr>
      <w:r w:rsidRPr="00717D77">
        <w:rPr>
          <w:sz w:val="28"/>
          <w:szCs w:val="28"/>
        </w:rPr>
        <w:t>Spekulationen unmöglich zu machen</w:t>
      </w:r>
    </w:p>
    <w:p w:rsidR="00845932" w:rsidRPr="00717D77" w:rsidRDefault="00845932" w:rsidP="003E0289">
      <w:pPr>
        <w:widowControl/>
        <w:numPr>
          <w:ilvl w:val="0"/>
          <w:numId w:val="61"/>
        </w:numPr>
        <w:shd w:val="clear" w:color="auto" w:fill="FFFFFF"/>
        <w:snapToGrid/>
        <w:spacing w:before="100" w:beforeAutospacing="1" w:after="24"/>
        <w:ind w:left="384"/>
        <w:jc w:val="both"/>
        <w:rPr>
          <w:sz w:val="28"/>
          <w:szCs w:val="28"/>
          <w:lang w:val="de-DE"/>
        </w:rPr>
      </w:pPr>
      <w:r w:rsidRPr="00717D77">
        <w:rPr>
          <w:sz w:val="28"/>
          <w:szCs w:val="28"/>
          <w:lang w:val="de-DE"/>
        </w:rPr>
        <w:t>(theoretisch) mittelfristig Unter- und Überbewertungen zu vermeiden, also optimale </w:t>
      </w:r>
      <w:hyperlink r:id="rId172" w:tooltip="Allokation" w:history="1">
        <w:r w:rsidRPr="00717D77">
          <w:rPr>
            <w:rStyle w:val="a7"/>
            <w:color w:val="auto"/>
            <w:sz w:val="28"/>
            <w:szCs w:val="28"/>
            <w:u w:val="none"/>
            <w:lang w:val="de-DE"/>
          </w:rPr>
          <w:t>Allokation</w:t>
        </w:r>
      </w:hyperlink>
      <w:r w:rsidRPr="00717D77">
        <w:rPr>
          <w:sz w:val="28"/>
          <w:szCs w:val="28"/>
          <w:lang w:val="de-DE"/>
        </w:rPr>
        <w:t> zu ermöglichen</w:t>
      </w:r>
    </w:p>
    <w:p w:rsidR="00845932" w:rsidRPr="00717D77" w:rsidRDefault="00845932" w:rsidP="00D076C8">
      <w:pPr>
        <w:pStyle w:val="a5"/>
        <w:shd w:val="clear" w:color="auto" w:fill="FFFFFF"/>
        <w:spacing w:before="120" w:beforeAutospacing="0" w:after="120" w:afterAutospacing="0"/>
        <w:rPr>
          <w:sz w:val="28"/>
          <w:szCs w:val="28"/>
        </w:rPr>
      </w:pPr>
      <w:r w:rsidRPr="00717D77">
        <w:rPr>
          <w:sz w:val="28"/>
          <w:szCs w:val="28"/>
        </w:rPr>
        <w:lastRenderedPageBreak/>
        <w:t>Nachteile sind unter anderem</w:t>
      </w:r>
    </w:p>
    <w:p w:rsidR="00845932" w:rsidRPr="00717D77" w:rsidRDefault="00845932" w:rsidP="003E0289">
      <w:pPr>
        <w:widowControl/>
        <w:numPr>
          <w:ilvl w:val="0"/>
          <w:numId w:val="62"/>
        </w:numPr>
        <w:shd w:val="clear" w:color="auto" w:fill="FFFFFF"/>
        <w:snapToGrid/>
        <w:spacing w:before="100" w:beforeAutospacing="1" w:after="24"/>
        <w:ind w:left="384"/>
        <w:jc w:val="both"/>
        <w:rPr>
          <w:sz w:val="28"/>
          <w:szCs w:val="28"/>
          <w:lang w:val="de-DE"/>
        </w:rPr>
      </w:pPr>
      <w:r w:rsidRPr="00717D77">
        <w:rPr>
          <w:sz w:val="28"/>
          <w:szCs w:val="28"/>
          <w:lang w:val="de-DE"/>
        </w:rPr>
        <w:t>starke Volatilität, die nach Ansicht vieler Ökonomen kaum durch Fundamentaldaten zu rechtfertigen ist</w:t>
      </w:r>
    </w:p>
    <w:p w:rsidR="00845932" w:rsidRPr="00717D77" w:rsidRDefault="00845932" w:rsidP="003E0289">
      <w:pPr>
        <w:widowControl/>
        <w:numPr>
          <w:ilvl w:val="0"/>
          <w:numId w:val="62"/>
        </w:numPr>
        <w:shd w:val="clear" w:color="auto" w:fill="FFFFFF"/>
        <w:snapToGrid/>
        <w:spacing w:before="100" w:beforeAutospacing="1" w:after="24"/>
        <w:ind w:left="384"/>
        <w:jc w:val="both"/>
        <w:rPr>
          <w:sz w:val="28"/>
          <w:szCs w:val="28"/>
          <w:lang w:val="de-DE"/>
        </w:rPr>
      </w:pPr>
      <w:r w:rsidRPr="00717D77">
        <w:rPr>
          <w:sz w:val="28"/>
          <w:szCs w:val="28"/>
          <w:lang w:val="de-DE"/>
        </w:rPr>
        <w:t>Transaktionskosten, bedingt durch die Unsicherheit (etwa Währungsabsicherungsgeschäfte)</w:t>
      </w:r>
    </w:p>
    <w:p w:rsidR="00845932" w:rsidRPr="00717D77" w:rsidRDefault="00845932" w:rsidP="003E0289">
      <w:pPr>
        <w:widowControl/>
        <w:numPr>
          <w:ilvl w:val="0"/>
          <w:numId w:val="62"/>
        </w:numPr>
        <w:shd w:val="clear" w:color="auto" w:fill="FFFFFF"/>
        <w:snapToGrid/>
        <w:spacing w:before="100" w:beforeAutospacing="1" w:after="24"/>
        <w:ind w:left="384"/>
        <w:jc w:val="both"/>
        <w:rPr>
          <w:sz w:val="28"/>
          <w:szCs w:val="28"/>
          <w:lang w:val="de-DE"/>
        </w:rPr>
      </w:pPr>
      <w:r w:rsidRPr="00717D77">
        <w:rPr>
          <w:sz w:val="28"/>
          <w:szCs w:val="28"/>
          <w:lang w:val="de-DE"/>
        </w:rPr>
        <w:t>Import von Volatilität: schwankende Wechselkurse führen zu Schwankenden Zinsen und so zu Instabilität</w:t>
      </w:r>
    </w:p>
    <w:p w:rsidR="00845932" w:rsidRPr="00717D77" w:rsidRDefault="00845932" w:rsidP="00D076C8">
      <w:pPr>
        <w:pStyle w:val="a5"/>
        <w:shd w:val="clear" w:color="auto" w:fill="FFFFFF"/>
        <w:spacing w:before="120" w:beforeAutospacing="0" w:after="120" w:afterAutospacing="0"/>
        <w:rPr>
          <w:sz w:val="28"/>
          <w:szCs w:val="28"/>
          <w:lang w:val="de-DE"/>
        </w:rPr>
      </w:pPr>
      <w:r w:rsidRPr="00717D77">
        <w:rPr>
          <w:b/>
          <w:bCs/>
          <w:sz w:val="28"/>
          <w:szCs w:val="28"/>
          <w:lang w:val="de-DE"/>
        </w:rPr>
        <w:t>Fixe Wechselkurse</w:t>
      </w:r>
      <w:r w:rsidRPr="00717D77">
        <w:rPr>
          <w:sz w:val="28"/>
          <w:szCs w:val="28"/>
          <w:lang w:val="de-DE"/>
        </w:rPr>
        <w:t> haben die Vorteile:</w:t>
      </w:r>
    </w:p>
    <w:p w:rsidR="00845932" w:rsidRPr="00717D77" w:rsidRDefault="00845932" w:rsidP="003E0289">
      <w:pPr>
        <w:widowControl/>
        <w:numPr>
          <w:ilvl w:val="0"/>
          <w:numId w:val="63"/>
        </w:numPr>
        <w:shd w:val="clear" w:color="auto" w:fill="FFFFFF"/>
        <w:snapToGrid/>
        <w:spacing w:before="100" w:beforeAutospacing="1" w:after="24"/>
        <w:ind w:left="384"/>
        <w:jc w:val="both"/>
        <w:rPr>
          <w:sz w:val="28"/>
          <w:szCs w:val="28"/>
        </w:rPr>
      </w:pPr>
      <w:r w:rsidRPr="00717D77">
        <w:rPr>
          <w:sz w:val="28"/>
          <w:szCs w:val="28"/>
        </w:rPr>
        <w:t>keine Transaktionskosten</w:t>
      </w:r>
    </w:p>
    <w:p w:rsidR="00845932" w:rsidRPr="00717D77" w:rsidRDefault="00845932" w:rsidP="003E0289">
      <w:pPr>
        <w:widowControl/>
        <w:numPr>
          <w:ilvl w:val="0"/>
          <w:numId w:val="63"/>
        </w:numPr>
        <w:shd w:val="clear" w:color="auto" w:fill="FFFFFF"/>
        <w:snapToGrid/>
        <w:spacing w:before="100" w:beforeAutospacing="1" w:after="24"/>
        <w:ind w:left="384"/>
        <w:jc w:val="both"/>
        <w:rPr>
          <w:sz w:val="28"/>
          <w:szCs w:val="28"/>
          <w:lang w:val="de-DE"/>
        </w:rPr>
      </w:pPr>
      <w:r w:rsidRPr="00717D77">
        <w:rPr>
          <w:sz w:val="28"/>
          <w:szCs w:val="28"/>
          <w:lang w:val="de-DE"/>
        </w:rPr>
        <w:t>Sicherheit für Anleger aus dem Ausland</w:t>
      </w:r>
    </w:p>
    <w:p w:rsidR="00845932" w:rsidRPr="00717D77" w:rsidRDefault="00845932" w:rsidP="00D076C8">
      <w:pPr>
        <w:pStyle w:val="a5"/>
        <w:shd w:val="clear" w:color="auto" w:fill="FFFFFF"/>
        <w:spacing w:before="120" w:beforeAutospacing="0" w:after="120" w:afterAutospacing="0"/>
        <w:rPr>
          <w:sz w:val="28"/>
          <w:szCs w:val="28"/>
        </w:rPr>
      </w:pPr>
      <w:r w:rsidRPr="00717D77">
        <w:rPr>
          <w:sz w:val="28"/>
          <w:szCs w:val="28"/>
        </w:rPr>
        <w:t>Nachteile sind unter anderem</w:t>
      </w:r>
    </w:p>
    <w:p w:rsidR="00845932" w:rsidRPr="00717D77" w:rsidRDefault="00845932" w:rsidP="003E0289">
      <w:pPr>
        <w:widowControl/>
        <w:numPr>
          <w:ilvl w:val="0"/>
          <w:numId w:val="64"/>
        </w:numPr>
        <w:shd w:val="clear" w:color="auto" w:fill="FFFFFF"/>
        <w:snapToGrid/>
        <w:spacing w:before="100" w:beforeAutospacing="1" w:after="24"/>
        <w:ind w:left="384"/>
        <w:jc w:val="both"/>
        <w:rPr>
          <w:sz w:val="28"/>
          <w:szCs w:val="28"/>
          <w:lang w:val="de-DE"/>
        </w:rPr>
      </w:pPr>
      <w:r w:rsidRPr="00717D77">
        <w:rPr>
          <w:sz w:val="28"/>
          <w:szCs w:val="28"/>
          <w:lang w:val="de-DE"/>
        </w:rPr>
        <w:t>Verlust der Autonomie in der Geldpolitik: Die Geldpolitik der Zentralbank der Ankerwährung wird übernommen</w:t>
      </w:r>
    </w:p>
    <w:p w:rsidR="00845932" w:rsidRPr="00717D77" w:rsidRDefault="00845932" w:rsidP="003E0289">
      <w:pPr>
        <w:widowControl/>
        <w:numPr>
          <w:ilvl w:val="0"/>
          <w:numId w:val="64"/>
        </w:numPr>
        <w:shd w:val="clear" w:color="auto" w:fill="FFFFFF"/>
        <w:snapToGrid/>
        <w:spacing w:before="100" w:beforeAutospacing="1" w:after="24"/>
        <w:ind w:left="384"/>
        <w:jc w:val="both"/>
        <w:rPr>
          <w:sz w:val="28"/>
          <w:szCs w:val="28"/>
          <w:lang w:val="de-DE"/>
        </w:rPr>
      </w:pPr>
      <w:r w:rsidRPr="00717D77">
        <w:rPr>
          <w:sz w:val="28"/>
          <w:szCs w:val="28"/>
          <w:lang w:val="de-DE"/>
        </w:rPr>
        <w:t>Sicherungskosten: Direkte Interventionskosten (Devisenverluste) bei Kauf und indirekte (Inflation) bei Verkauf der eigenen Währung</w:t>
      </w:r>
    </w:p>
    <w:p w:rsidR="00845932" w:rsidRPr="00717D77" w:rsidRDefault="00845932" w:rsidP="003E0289">
      <w:pPr>
        <w:widowControl/>
        <w:numPr>
          <w:ilvl w:val="0"/>
          <w:numId w:val="64"/>
        </w:numPr>
        <w:shd w:val="clear" w:color="auto" w:fill="FFFFFF"/>
        <w:snapToGrid/>
        <w:spacing w:before="100" w:beforeAutospacing="1" w:after="24"/>
        <w:ind w:left="384"/>
        <w:jc w:val="both"/>
        <w:rPr>
          <w:sz w:val="28"/>
          <w:szCs w:val="28"/>
        </w:rPr>
      </w:pPr>
      <w:r w:rsidRPr="00717D77">
        <w:rPr>
          <w:sz w:val="28"/>
          <w:szCs w:val="28"/>
        </w:rPr>
        <w:t>Anfälligkeit für Spekulationen</w:t>
      </w:r>
    </w:p>
    <w:p w:rsidR="00845932" w:rsidRPr="00717D77" w:rsidRDefault="00845932" w:rsidP="00D076C8">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717D77">
        <w:rPr>
          <w:rStyle w:val="mw-headline"/>
          <w:rFonts w:ascii="Times New Roman" w:hAnsi="Times New Roman"/>
          <w:b/>
          <w:bCs/>
          <w:color w:val="auto"/>
          <w:sz w:val="28"/>
          <w:szCs w:val="28"/>
          <w:lang w:val="de-DE"/>
        </w:rPr>
        <w:t>Europäische Währungspolitik</w:t>
      </w:r>
      <w:r w:rsidRPr="00717D77">
        <w:rPr>
          <w:rStyle w:val="mw-editsection-bracket"/>
          <w:rFonts w:ascii="Times New Roman" w:hAnsi="Times New Roman"/>
          <w:b/>
          <w:bCs/>
          <w:color w:val="auto"/>
          <w:sz w:val="28"/>
          <w:szCs w:val="28"/>
          <w:lang w:val="de-DE"/>
        </w:rPr>
        <w:t xml:space="preserve"> </w:t>
      </w:r>
    </w:p>
    <w:p w:rsidR="00845932" w:rsidRPr="00717D77" w:rsidRDefault="00845932" w:rsidP="00D076C8">
      <w:pPr>
        <w:pStyle w:val="a5"/>
        <w:shd w:val="clear" w:color="auto" w:fill="FFFFFF"/>
        <w:spacing w:before="120" w:beforeAutospacing="0" w:after="120" w:afterAutospacing="0"/>
        <w:rPr>
          <w:sz w:val="28"/>
          <w:szCs w:val="28"/>
          <w:lang w:val="de-DE"/>
        </w:rPr>
      </w:pPr>
      <w:r w:rsidRPr="00717D77">
        <w:rPr>
          <w:sz w:val="28"/>
          <w:szCs w:val="28"/>
          <w:lang w:val="de-DE"/>
        </w:rPr>
        <w:t>Die Währungspolitik der </w:t>
      </w:r>
      <w:hyperlink r:id="rId173" w:tooltip="Europäische Zentralbank" w:history="1">
        <w:r w:rsidRPr="00717D77">
          <w:rPr>
            <w:rStyle w:val="a7"/>
            <w:color w:val="auto"/>
            <w:sz w:val="28"/>
            <w:szCs w:val="28"/>
            <w:u w:val="none"/>
            <w:lang w:val="de-DE"/>
          </w:rPr>
          <w:t>Europäischen Zentralbanken</w:t>
        </w:r>
      </w:hyperlink>
      <w:r w:rsidRPr="00717D77">
        <w:rPr>
          <w:sz w:val="28"/>
          <w:szCs w:val="28"/>
          <w:lang w:val="de-DE"/>
        </w:rPr>
        <w:t> zielt auf Geldwertstabilität d.h. eine niedrige </w:t>
      </w:r>
      <w:hyperlink r:id="rId174" w:tooltip="Inflation" w:history="1">
        <w:r w:rsidRPr="00717D77">
          <w:rPr>
            <w:rStyle w:val="a7"/>
            <w:color w:val="auto"/>
            <w:sz w:val="28"/>
            <w:szCs w:val="28"/>
            <w:u w:val="none"/>
            <w:lang w:val="de-DE"/>
          </w:rPr>
          <w:t>Inflationsrate</w:t>
        </w:r>
      </w:hyperlink>
      <w:r w:rsidRPr="00717D77">
        <w:rPr>
          <w:sz w:val="28"/>
          <w:szCs w:val="28"/>
          <w:lang w:val="de-DE"/>
        </w:rPr>
        <w:t> ab.</w:t>
      </w:r>
    </w:p>
    <w:p w:rsidR="00845932" w:rsidRPr="00717D77" w:rsidRDefault="00845932" w:rsidP="00D076C8">
      <w:pPr>
        <w:pStyle w:val="a5"/>
        <w:shd w:val="clear" w:color="auto" w:fill="FFFFFF"/>
        <w:spacing w:before="120" w:beforeAutospacing="0" w:after="120" w:afterAutospacing="0"/>
        <w:rPr>
          <w:sz w:val="28"/>
          <w:szCs w:val="28"/>
          <w:lang w:val="de-DE"/>
        </w:rPr>
      </w:pPr>
      <w:r w:rsidRPr="00717D77">
        <w:rPr>
          <w:sz w:val="28"/>
          <w:szCs w:val="28"/>
          <w:lang w:val="de-DE"/>
        </w:rPr>
        <w:t>Von sich aus haben sich die Euroländer an keine anderen Länder gebunden. Ausnahmen sind diejenigen Länder, die sich im </w:t>
      </w:r>
      <w:hyperlink r:id="rId175" w:tooltip="Wechselkursmechanismus II" w:history="1">
        <w:r w:rsidRPr="00717D77">
          <w:rPr>
            <w:rStyle w:val="a7"/>
            <w:color w:val="auto"/>
            <w:sz w:val="28"/>
            <w:szCs w:val="28"/>
            <w:u w:val="none"/>
            <w:lang w:val="de-DE"/>
          </w:rPr>
          <w:t>Wechselkursmechanismus II</w:t>
        </w:r>
      </w:hyperlink>
      <w:r w:rsidRPr="00717D77">
        <w:rPr>
          <w:sz w:val="28"/>
          <w:szCs w:val="28"/>
          <w:lang w:val="de-DE"/>
        </w:rPr>
        <w:t> befinden (</w:t>
      </w:r>
      <w:hyperlink r:id="rId176" w:tooltip="Dänemark" w:history="1">
        <w:r w:rsidRPr="00717D77">
          <w:rPr>
            <w:rStyle w:val="a7"/>
            <w:color w:val="auto"/>
            <w:sz w:val="28"/>
            <w:szCs w:val="28"/>
            <w:u w:val="none"/>
            <w:lang w:val="de-DE"/>
          </w:rPr>
          <w:t>Dänemark</w:t>
        </w:r>
      </w:hyperlink>
      <w:r w:rsidRPr="00717D77">
        <w:rPr>
          <w:sz w:val="28"/>
          <w:szCs w:val="28"/>
          <w:lang w:val="de-DE"/>
        </w:rPr>
        <w:t>). Für sie hat die </w:t>
      </w:r>
      <w:hyperlink r:id="rId177" w:tooltip="Europäische Zentralbank" w:history="1">
        <w:r w:rsidRPr="00717D77">
          <w:rPr>
            <w:rStyle w:val="a7"/>
            <w:color w:val="auto"/>
            <w:sz w:val="28"/>
            <w:szCs w:val="28"/>
            <w:u w:val="none"/>
            <w:lang w:val="de-DE"/>
          </w:rPr>
          <w:t>EZB</w:t>
        </w:r>
      </w:hyperlink>
      <w:r w:rsidRPr="00717D77">
        <w:rPr>
          <w:sz w:val="28"/>
          <w:szCs w:val="28"/>
          <w:lang w:val="de-DE"/>
        </w:rPr>
        <w:t> eine Interventionspflicht übernommen. Gegenüber den anderen Währungen verfolgt die EZB eine Free-float-Strategie.</w:t>
      </w:r>
    </w:p>
    <w:p w:rsidR="00845932" w:rsidRPr="00717D77" w:rsidRDefault="00845932" w:rsidP="00D076C8">
      <w:pPr>
        <w:pStyle w:val="a5"/>
        <w:shd w:val="clear" w:color="auto" w:fill="FFFFFF"/>
        <w:spacing w:before="120" w:beforeAutospacing="0" w:after="120" w:afterAutospacing="0"/>
        <w:rPr>
          <w:sz w:val="28"/>
          <w:szCs w:val="28"/>
          <w:lang w:val="de-DE"/>
        </w:rPr>
      </w:pPr>
      <w:r w:rsidRPr="00717D77">
        <w:rPr>
          <w:sz w:val="28"/>
          <w:szCs w:val="28"/>
          <w:lang w:val="de-DE"/>
        </w:rPr>
        <w:t>Allerdings zeigte die Europäische Zentralbank bereits mehrfach Anzeichen für ein Dirty Float mit dem US-Dollar; in mehreren Fällen intervenierte die EZB am Devisenmarkt, um den Euro zu stützen. Es kann zwar nicht immer klar nachgewiesen werden, ob und wie die Zentralbank am Markt interveniert – allerdings kündigte die EZB teilweise ihre Operationen im Vorfeld an.</w:t>
      </w:r>
    </w:p>
    <w:p w:rsidR="007D078F" w:rsidRPr="00717D77" w:rsidRDefault="006337A1" w:rsidP="007D078F">
      <w:pPr>
        <w:pStyle w:val="a5"/>
        <w:shd w:val="clear" w:color="auto" w:fill="FFFFFF"/>
        <w:spacing w:before="120" w:beforeAutospacing="0" w:after="120" w:afterAutospacing="0"/>
        <w:rPr>
          <w:b/>
          <w:i/>
          <w:sz w:val="28"/>
          <w:szCs w:val="28"/>
          <w:lang w:val="de-DE"/>
        </w:rPr>
      </w:pPr>
      <w:r w:rsidRPr="00717D77">
        <w:rPr>
          <w:b/>
          <w:i/>
          <w:sz w:val="28"/>
          <w:szCs w:val="28"/>
          <w:lang w:val="de-DE"/>
        </w:rPr>
        <w:t>I. Übersetzen Sie folgende Wörter ins Russische.</w:t>
      </w:r>
    </w:p>
    <w:p w:rsidR="006337A1" w:rsidRPr="00717D77" w:rsidRDefault="006337A1" w:rsidP="007D078F">
      <w:pPr>
        <w:pStyle w:val="a5"/>
        <w:shd w:val="clear" w:color="auto" w:fill="FFFFFF"/>
        <w:spacing w:before="120" w:beforeAutospacing="0" w:after="120" w:afterAutospacing="0"/>
        <w:rPr>
          <w:sz w:val="28"/>
          <w:szCs w:val="28"/>
          <w:lang w:val="de-DE"/>
        </w:rPr>
      </w:pPr>
      <w:r w:rsidRPr="00717D77">
        <w:rPr>
          <w:sz w:val="28"/>
          <w:szCs w:val="28"/>
          <w:lang w:val="de-DE"/>
        </w:rPr>
        <w:t xml:space="preserve">die Einbettung, der Akteur, </w:t>
      </w:r>
      <w:r w:rsidR="00BC3176" w:rsidRPr="00717D77">
        <w:rPr>
          <w:sz w:val="28"/>
          <w:szCs w:val="28"/>
          <w:lang w:val="de-DE"/>
        </w:rPr>
        <w:t>die Devisenmarktintervention, die Leistungsbilanz, der Leistungsbilanzüberschuss, die Schwellenländer, die Ankerwährung, die Wechselkursschwankungen</w:t>
      </w:r>
    </w:p>
    <w:p w:rsidR="00BC3176" w:rsidRPr="00717D77" w:rsidRDefault="00BC3176" w:rsidP="007D078F">
      <w:pPr>
        <w:pStyle w:val="a5"/>
        <w:shd w:val="clear" w:color="auto" w:fill="FFFFFF"/>
        <w:spacing w:before="120" w:beforeAutospacing="0" w:after="120" w:afterAutospacing="0"/>
        <w:rPr>
          <w:b/>
          <w:i/>
          <w:sz w:val="28"/>
          <w:szCs w:val="28"/>
          <w:lang w:val="de-DE"/>
        </w:rPr>
      </w:pPr>
      <w:r w:rsidRPr="00717D77">
        <w:rPr>
          <w:b/>
          <w:i/>
          <w:sz w:val="28"/>
          <w:szCs w:val="28"/>
          <w:lang w:val="de-DE"/>
        </w:rPr>
        <w:t>II. Übersetzen Sie folgende Abkürzungen.</w:t>
      </w:r>
    </w:p>
    <w:p w:rsidR="00AB4ABB" w:rsidRPr="00717D77" w:rsidRDefault="00AB4ABB" w:rsidP="007D078F">
      <w:pPr>
        <w:pStyle w:val="a5"/>
        <w:shd w:val="clear" w:color="auto" w:fill="FFFFFF"/>
        <w:spacing w:before="120" w:beforeAutospacing="0" w:after="120" w:afterAutospacing="0"/>
        <w:rPr>
          <w:sz w:val="28"/>
          <w:szCs w:val="28"/>
          <w:lang w:val="de-DE"/>
        </w:rPr>
      </w:pPr>
      <w:r w:rsidRPr="00717D77">
        <w:rPr>
          <w:sz w:val="28"/>
          <w:szCs w:val="28"/>
          <w:lang w:val="de-DE"/>
        </w:rPr>
        <w:t>d.h., etc., u.U., evtl., usw., v.a., bzw., u.a., EZB</w:t>
      </w:r>
    </w:p>
    <w:p w:rsidR="00BC3176" w:rsidRDefault="00BC3176" w:rsidP="007D078F">
      <w:pPr>
        <w:pStyle w:val="a5"/>
        <w:shd w:val="clear" w:color="auto" w:fill="FFFFFF"/>
        <w:spacing w:before="120" w:beforeAutospacing="0" w:after="120" w:afterAutospacing="0"/>
        <w:rPr>
          <w:b/>
          <w:i/>
          <w:color w:val="222222"/>
          <w:sz w:val="28"/>
          <w:szCs w:val="28"/>
          <w:lang w:val="de-DE"/>
        </w:rPr>
      </w:pPr>
      <w:r w:rsidRPr="00717D77">
        <w:rPr>
          <w:b/>
          <w:i/>
          <w:sz w:val="28"/>
          <w:szCs w:val="28"/>
          <w:lang w:val="de-DE"/>
        </w:rPr>
        <w:t xml:space="preserve">III. </w:t>
      </w:r>
      <w:r w:rsidR="00AB4ABB" w:rsidRPr="00717D77">
        <w:rPr>
          <w:b/>
          <w:i/>
          <w:sz w:val="28"/>
          <w:szCs w:val="28"/>
          <w:lang w:val="de-DE"/>
        </w:rPr>
        <w:t xml:space="preserve">Nennen Sie die </w:t>
      </w:r>
      <w:r w:rsidRPr="00717D77">
        <w:rPr>
          <w:b/>
          <w:i/>
          <w:sz w:val="28"/>
          <w:szCs w:val="28"/>
          <w:lang w:val="de-DE"/>
        </w:rPr>
        <w:t xml:space="preserve">Rektion </w:t>
      </w:r>
      <w:r w:rsidRPr="00AB4ABB">
        <w:rPr>
          <w:b/>
          <w:i/>
          <w:color w:val="222222"/>
          <w:sz w:val="28"/>
          <w:szCs w:val="28"/>
          <w:lang w:val="de-DE"/>
        </w:rPr>
        <w:t>der Verben.</w:t>
      </w:r>
    </w:p>
    <w:p w:rsidR="00AB4ABB" w:rsidRDefault="001F3A03" w:rsidP="007D078F">
      <w:pPr>
        <w:pStyle w:val="a5"/>
        <w:shd w:val="clear" w:color="auto" w:fill="FFFFFF"/>
        <w:spacing w:before="120" w:beforeAutospacing="0" w:after="120" w:afterAutospacing="0"/>
        <w:rPr>
          <w:color w:val="222222"/>
          <w:sz w:val="28"/>
          <w:szCs w:val="28"/>
          <w:lang w:val="de-DE"/>
        </w:rPr>
      </w:pPr>
      <w:r>
        <w:rPr>
          <w:color w:val="222222"/>
          <w:sz w:val="28"/>
          <w:szCs w:val="28"/>
          <w:lang w:val="de-DE"/>
        </w:rPr>
        <w:t>s</w:t>
      </w:r>
      <w:r w:rsidR="00AB4ABB">
        <w:rPr>
          <w:color w:val="222222"/>
          <w:sz w:val="28"/>
          <w:szCs w:val="28"/>
          <w:lang w:val="de-DE"/>
        </w:rPr>
        <w:t>ich beziehen, zeugen, angleichen, absichern, ausgehen, eingreifen, verfügen, sich binden</w:t>
      </w:r>
    </w:p>
    <w:p w:rsidR="001F3A03" w:rsidRPr="001F3A03" w:rsidRDefault="001F3A03" w:rsidP="001F3A03">
      <w:pPr>
        <w:pStyle w:val="a5"/>
        <w:shd w:val="clear" w:color="auto" w:fill="FFFFFF"/>
        <w:spacing w:before="0" w:beforeAutospacing="0" w:after="0" w:afterAutospacing="0"/>
        <w:rPr>
          <w:b/>
          <w:i/>
          <w:color w:val="222222"/>
          <w:sz w:val="28"/>
          <w:szCs w:val="28"/>
          <w:lang w:val="de-DE"/>
        </w:rPr>
      </w:pPr>
      <w:r w:rsidRPr="001F3A03">
        <w:rPr>
          <w:b/>
          <w:i/>
          <w:color w:val="222222"/>
          <w:sz w:val="28"/>
          <w:szCs w:val="28"/>
          <w:lang w:val="de-DE"/>
        </w:rPr>
        <w:lastRenderedPageBreak/>
        <w:t>IV. Beantworten Sie die Fragen.</w:t>
      </w:r>
    </w:p>
    <w:p w:rsidR="001F3A03" w:rsidRDefault="001F3A03" w:rsidP="001F3A03">
      <w:pPr>
        <w:pStyle w:val="a5"/>
        <w:shd w:val="clear" w:color="auto" w:fill="FFFFFF"/>
        <w:spacing w:before="0" w:beforeAutospacing="0" w:after="0" w:afterAutospacing="0"/>
        <w:rPr>
          <w:color w:val="222222"/>
          <w:sz w:val="28"/>
          <w:szCs w:val="28"/>
          <w:lang w:val="de-DE"/>
        </w:rPr>
      </w:pPr>
      <w:r>
        <w:rPr>
          <w:color w:val="222222"/>
          <w:sz w:val="28"/>
          <w:szCs w:val="28"/>
          <w:lang w:val="de-DE"/>
        </w:rPr>
        <w:t>1. Was versteht man unter Währungspolitik?</w:t>
      </w:r>
    </w:p>
    <w:p w:rsidR="001F3A03" w:rsidRDefault="001F3A03" w:rsidP="001F3A03">
      <w:pPr>
        <w:pStyle w:val="a5"/>
        <w:shd w:val="clear" w:color="auto" w:fill="FFFFFF"/>
        <w:spacing w:before="0" w:beforeAutospacing="0" w:after="0" w:afterAutospacing="0"/>
        <w:rPr>
          <w:color w:val="222222"/>
          <w:sz w:val="28"/>
          <w:szCs w:val="28"/>
          <w:lang w:val="de-DE"/>
        </w:rPr>
      </w:pPr>
      <w:r>
        <w:rPr>
          <w:color w:val="222222"/>
          <w:sz w:val="28"/>
          <w:szCs w:val="28"/>
          <w:lang w:val="de-DE"/>
        </w:rPr>
        <w:t>2. Wer sind Akteure der Währungspolitik?</w:t>
      </w:r>
    </w:p>
    <w:p w:rsidR="001F3A03" w:rsidRDefault="001F3A03" w:rsidP="001F3A03">
      <w:pPr>
        <w:pStyle w:val="a5"/>
        <w:shd w:val="clear" w:color="auto" w:fill="FFFFFF"/>
        <w:spacing w:before="0" w:beforeAutospacing="0" w:after="0" w:afterAutospacing="0"/>
        <w:rPr>
          <w:color w:val="222222"/>
          <w:sz w:val="28"/>
          <w:szCs w:val="28"/>
          <w:lang w:val="de-DE"/>
        </w:rPr>
      </w:pPr>
      <w:r>
        <w:rPr>
          <w:color w:val="222222"/>
          <w:sz w:val="28"/>
          <w:szCs w:val="28"/>
          <w:lang w:val="de-DE"/>
        </w:rPr>
        <w:t>3. Nennen Sie die Ziele der Währungspolitik.</w:t>
      </w:r>
    </w:p>
    <w:p w:rsidR="001F3A03" w:rsidRDefault="001F3A03" w:rsidP="001F3A03">
      <w:pPr>
        <w:pStyle w:val="a5"/>
        <w:shd w:val="clear" w:color="auto" w:fill="FFFFFF"/>
        <w:spacing w:before="0" w:beforeAutospacing="0" w:after="0" w:afterAutospacing="0"/>
        <w:rPr>
          <w:color w:val="222222"/>
          <w:sz w:val="28"/>
          <w:szCs w:val="28"/>
          <w:lang w:val="de-DE"/>
        </w:rPr>
      </w:pPr>
      <w:r>
        <w:rPr>
          <w:color w:val="222222"/>
          <w:sz w:val="28"/>
          <w:szCs w:val="28"/>
          <w:lang w:val="de-DE"/>
        </w:rPr>
        <w:t xml:space="preserve">4. </w:t>
      </w:r>
      <w:r w:rsidR="0010506C">
        <w:rPr>
          <w:color w:val="222222"/>
          <w:sz w:val="28"/>
          <w:szCs w:val="28"/>
          <w:lang w:val="de-DE"/>
        </w:rPr>
        <w:t>Nennen Sie die Instrumente der Währungspolitik.</w:t>
      </w:r>
    </w:p>
    <w:p w:rsidR="0010506C" w:rsidRDefault="0010506C" w:rsidP="001F3A03">
      <w:pPr>
        <w:pStyle w:val="a5"/>
        <w:shd w:val="clear" w:color="auto" w:fill="FFFFFF"/>
        <w:spacing w:before="0" w:beforeAutospacing="0" w:after="0" w:afterAutospacing="0"/>
        <w:rPr>
          <w:color w:val="222222"/>
          <w:sz w:val="28"/>
          <w:szCs w:val="28"/>
          <w:lang w:val="de-DE"/>
        </w:rPr>
      </w:pPr>
      <w:r>
        <w:rPr>
          <w:color w:val="222222"/>
          <w:sz w:val="28"/>
          <w:szCs w:val="28"/>
          <w:lang w:val="de-DE"/>
        </w:rPr>
        <w:t>5. Welche Wechselkursregime unterscheidet man?</w:t>
      </w:r>
    </w:p>
    <w:p w:rsidR="0010506C" w:rsidRDefault="009263B8" w:rsidP="001F3A03">
      <w:pPr>
        <w:pStyle w:val="a5"/>
        <w:shd w:val="clear" w:color="auto" w:fill="FFFFFF"/>
        <w:spacing w:before="0" w:beforeAutospacing="0" w:after="0" w:afterAutospacing="0"/>
        <w:rPr>
          <w:color w:val="222222"/>
          <w:sz w:val="28"/>
          <w:szCs w:val="28"/>
          <w:lang w:val="de-DE"/>
        </w:rPr>
      </w:pPr>
      <w:r>
        <w:rPr>
          <w:color w:val="222222"/>
          <w:sz w:val="28"/>
          <w:szCs w:val="28"/>
          <w:lang w:val="de-DE"/>
        </w:rPr>
        <w:t>6. Nenne Sie die Vor-und Nachteile der flexiblen und festen Wechselkurse.</w:t>
      </w:r>
    </w:p>
    <w:p w:rsidR="009263B8" w:rsidRPr="00AB4ABB" w:rsidRDefault="009263B8" w:rsidP="001F3A03">
      <w:pPr>
        <w:pStyle w:val="a5"/>
        <w:shd w:val="clear" w:color="auto" w:fill="FFFFFF"/>
        <w:spacing w:before="0" w:beforeAutospacing="0" w:after="0" w:afterAutospacing="0"/>
        <w:rPr>
          <w:color w:val="222222"/>
          <w:sz w:val="28"/>
          <w:szCs w:val="28"/>
          <w:lang w:val="de-DE"/>
        </w:rPr>
      </w:pPr>
    </w:p>
    <w:p w:rsidR="00CC6EEB" w:rsidRPr="00C80691" w:rsidRDefault="00CC6EEB" w:rsidP="00CC6EEB">
      <w:pPr>
        <w:rPr>
          <w:b/>
          <w:i w:val="0"/>
          <w:sz w:val="28"/>
          <w:szCs w:val="28"/>
        </w:rPr>
      </w:pPr>
      <w:r>
        <w:rPr>
          <w:b/>
          <w:i w:val="0"/>
          <w:sz w:val="28"/>
          <w:szCs w:val="28"/>
          <w:lang w:val="de-DE"/>
        </w:rPr>
        <w:t>Thema</w:t>
      </w:r>
      <w:r w:rsidRPr="00C80691">
        <w:rPr>
          <w:b/>
          <w:i w:val="0"/>
          <w:sz w:val="28"/>
          <w:szCs w:val="28"/>
        </w:rPr>
        <w:t xml:space="preserve"> 12. </w:t>
      </w:r>
      <w:r>
        <w:rPr>
          <w:b/>
          <w:i w:val="0"/>
          <w:sz w:val="28"/>
          <w:szCs w:val="28"/>
        </w:rPr>
        <w:t>Основные</w:t>
      </w:r>
      <w:r w:rsidRPr="00C80691">
        <w:rPr>
          <w:b/>
          <w:i w:val="0"/>
          <w:sz w:val="28"/>
          <w:szCs w:val="28"/>
        </w:rPr>
        <w:t xml:space="preserve"> </w:t>
      </w:r>
      <w:r>
        <w:rPr>
          <w:b/>
          <w:i w:val="0"/>
          <w:sz w:val="28"/>
          <w:szCs w:val="28"/>
        </w:rPr>
        <w:t>мировые</w:t>
      </w:r>
      <w:r w:rsidRPr="00C80691">
        <w:rPr>
          <w:b/>
          <w:i w:val="0"/>
          <w:sz w:val="28"/>
          <w:szCs w:val="28"/>
        </w:rPr>
        <w:t xml:space="preserve"> </w:t>
      </w:r>
      <w:r>
        <w:rPr>
          <w:b/>
          <w:i w:val="0"/>
          <w:sz w:val="28"/>
          <w:szCs w:val="28"/>
        </w:rPr>
        <w:t>финансовые</w:t>
      </w:r>
      <w:r w:rsidRPr="00C80691">
        <w:rPr>
          <w:b/>
          <w:i w:val="0"/>
          <w:sz w:val="28"/>
          <w:szCs w:val="28"/>
        </w:rPr>
        <w:t xml:space="preserve"> </w:t>
      </w:r>
      <w:r>
        <w:rPr>
          <w:b/>
          <w:i w:val="0"/>
          <w:sz w:val="28"/>
          <w:szCs w:val="28"/>
        </w:rPr>
        <w:t>центры</w:t>
      </w:r>
    </w:p>
    <w:p w:rsidR="00046520" w:rsidRPr="00C80691" w:rsidRDefault="00046520" w:rsidP="00046520">
      <w:pPr>
        <w:pStyle w:val="a5"/>
        <w:spacing w:before="0" w:beforeAutospacing="0" w:after="0" w:afterAutospacing="0"/>
        <w:rPr>
          <w:rFonts w:eastAsia="Calibri"/>
          <w:b/>
          <w:sz w:val="28"/>
          <w:szCs w:val="28"/>
          <w:lang w:bidi="ar-SA"/>
        </w:rPr>
      </w:pPr>
    </w:p>
    <w:p w:rsidR="00046520" w:rsidRDefault="00453032" w:rsidP="00046520">
      <w:pPr>
        <w:pStyle w:val="a5"/>
        <w:spacing w:before="0" w:beforeAutospacing="0" w:after="0" w:afterAutospacing="0"/>
        <w:rPr>
          <w:b/>
          <w:bCs/>
          <w:sz w:val="28"/>
          <w:szCs w:val="28"/>
          <w:lang w:val="de-DE"/>
        </w:rPr>
      </w:pPr>
      <w:r>
        <w:rPr>
          <w:b/>
          <w:bCs/>
          <w:sz w:val="28"/>
          <w:szCs w:val="28"/>
          <w:lang w:val="de-DE"/>
        </w:rPr>
        <w:t>Text</w:t>
      </w:r>
      <w:r w:rsidRPr="00C80691">
        <w:rPr>
          <w:b/>
          <w:bCs/>
          <w:sz w:val="28"/>
          <w:szCs w:val="28"/>
        </w:rPr>
        <w:t xml:space="preserve"> 1</w:t>
      </w:r>
      <w:r w:rsidR="00046520" w:rsidRPr="00C80691">
        <w:rPr>
          <w:b/>
          <w:bCs/>
          <w:sz w:val="28"/>
          <w:szCs w:val="28"/>
        </w:rPr>
        <w:t xml:space="preserve">. </w:t>
      </w:r>
      <w:r w:rsidR="00046520">
        <w:rPr>
          <w:b/>
          <w:bCs/>
          <w:sz w:val="28"/>
          <w:szCs w:val="28"/>
          <w:lang w:val="de-DE"/>
        </w:rPr>
        <w:t>Der IWF</w:t>
      </w:r>
    </w:p>
    <w:p w:rsidR="001E5F8C" w:rsidRPr="00046520" w:rsidRDefault="001E5F8C" w:rsidP="00046520">
      <w:pPr>
        <w:pStyle w:val="a5"/>
        <w:spacing w:before="0" w:beforeAutospacing="0" w:after="0" w:afterAutospacing="0"/>
        <w:rPr>
          <w:b/>
          <w:bCs/>
          <w:sz w:val="28"/>
          <w:szCs w:val="28"/>
          <w:lang w:val="de-DE"/>
        </w:rPr>
      </w:pPr>
      <w:r w:rsidRPr="00233DB4">
        <w:rPr>
          <w:sz w:val="28"/>
          <w:szCs w:val="28"/>
          <w:lang w:val="de-DE"/>
        </w:rPr>
        <w:t xml:space="preserve">Der </w:t>
      </w:r>
      <w:r w:rsidRPr="00233DB4">
        <w:rPr>
          <w:b/>
          <w:bCs/>
          <w:sz w:val="28"/>
          <w:szCs w:val="28"/>
          <w:lang w:val="de-DE"/>
        </w:rPr>
        <w:t>Internationale Währungsfonds</w:t>
      </w:r>
      <w:r w:rsidRPr="00233DB4">
        <w:rPr>
          <w:sz w:val="28"/>
          <w:szCs w:val="28"/>
          <w:lang w:val="de-DE"/>
        </w:rPr>
        <w:t xml:space="preserve"> (IWF, englisch: </w:t>
      </w:r>
      <w:r w:rsidRPr="00233DB4">
        <w:rPr>
          <w:i/>
          <w:iCs/>
          <w:sz w:val="28"/>
          <w:szCs w:val="28"/>
          <w:lang w:val="de-DE"/>
        </w:rPr>
        <w:t>International Monetary Fund</w:t>
      </w:r>
      <w:r w:rsidRPr="00233DB4">
        <w:rPr>
          <w:sz w:val="28"/>
          <w:szCs w:val="28"/>
          <w:lang w:val="de-DE"/>
        </w:rPr>
        <w:t xml:space="preserve">, IMF) ist eine Sonderorganisation der Vereinten Nationen. Er ist eine </w:t>
      </w:r>
      <w:r w:rsidRPr="00233DB4">
        <w:rPr>
          <w:i/>
          <w:iCs/>
          <w:sz w:val="28"/>
          <w:szCs w:val="28"/>
          <w:lang w:val="de-DE"/>
        </w:rPr>
        <w:t>Schwesterorganisation</w:t>
      </w:r>
      <w:r w:rsidRPr="00233DB4">
        <w:rPr>
          <w:sz w:val="28"/>
          <w:szCs w:val="28"/>
          <w:lang w:val="de-DE"/>
        </w:rPr>
        <w:t xml:space="preserve"> der Weltbank-Gruppe und hat seinen Sitz in Washington.  Der IWF wurde am22.Juni 1944 durch eine internationale Übereinkunft gegründet und nahm am 27. Dezember 1945 seine Arbeit auf. Sie erfolgte aufgrund der Beschlüsse der Konferenz in Bretton Woods, einer Kleinstadt im US-Bundesstaat New Hampshire. Diese für den Wiederaufbau des Weltwirtschaftssystems entscheidenden Verhandlungen dauerten vom 1.Juli 1944 bis zum 22.Juli 1944. Der IWF wird daher zusammen mit der Weltbank-Gruppe als Bretton - Woods-Instruktion bezeichnet. Der IWF hat zurzeit (Stand 2005) 184 Mitgliederländer, deren Stimmrecht sich nach ihrem Kapitalanteil richtet: USA 17,46%, Japan 6,26%, Deutschland 6,11%, Frankreich 5,05%, Großbritannien und Nordirland 5,05% (höchste Quoten).</w:t>
      </w:r>
    </w:p>
    <w:p w:rsidR="001E5F8C" w:rsidRPr="001E5F8C" w:rsidRDefault="001E5F8C" w:rsidP="001E5F8C">
      <w:pPr>
        <w:pStyle w:val="3"/>
        <w:rPr>
          <w:b/>
          <w:bCs/>
          <w:color w:val="auto"/>
          <w:szCs w:val="28"/>
        </w:rPr>
      </w:pPr>
      <w:r w:rsidRPr="001E5F8C">
        <w:rPr>
          <w:b/>
          <w:bCs/>
          <w:color w:val="auto"/>
          <w:szCs w:val="28"/>
        </w:rPr>
        <w:t>Organe</w:t>
      </w:r>
    </w:p>
    <w:p w:rsidR="001E5F8C" w:rsidRPr="001E5F8C" w:rsidRDefault="001E5F8C" w:rsidP="003E0289">
      <w:pPr>
        <w:widowControl/>
        <w:numPr>
          <w:ilvl w:val="0"/>
          <w:numId w:val="47"/>
        </w:numPr>
        <w:snapToGrid/>
        <w:spacing w:before="0"/>
        <w:ind w:left="0" w:firstLine="0"/>
        <w:jc w:val="both"/>
        <w:rPr>
          <w:sz w:val="28"/>
          <w:szCs w:val="28"/>
        </w:rPr>
      </w:pPr>
      <w:r w:rsidRPr="001E5F8C">
        <w:rPr>
          <w:sz w:val="28"/>
          <w:szCs w:val="28"/>
        </w:rPr>
        <w:t xml:space="preserve">Gouverneursrat </w:t>
      </w:r>
    </w:p>
    <w:p w:rsidR="001E5F8C" w:rsidRPr="001E5F8C" w:rsidRDefault="001E5F8C" w:rsidP="003E0289">
      <w:pPr>
        <w:widowControl/>
        <w:numPr>
          <w:ilvl w:val="0"/>
          <w:numId w:val="47"/>
        </w:numPr>
        <w:snapToGrid/>
        <w:spacing w:before="0"/>
        <w:ind w:left="0" w:firstLine="0"/>
        <w:jc w:val="both"/>
        <w:rPr>
          <w:sz w:val="28"/>
          <w:szCs w:val="28"/>
          <w:lang w:val="de-DE"/>
        </w:rPr>
      </w:pPr>
      <w:r w:rsidRPr="001E5F8C">
        <w:rPr>
          <w:sz w:val="28"/>
          <w:szCs w:val="28"/>
          <w:lang w:val="de-DE"/>
        </w:rPr>
        <w:t xml:space="preserve">Internationaler Währungs- und Finanzausschuss (IMFC) </w:t>
      </w:r>
    </w:p>
    <w:p w:rsidR="001E5F8C" w:rsidRPr="001E5F8C" w:rsidRDefault="001E5F8C" w:rsidP="003E0289">
      <w:pPr>
        <w:widowControl/>
        <w:numPr>
          <w:ilvl w:val="0"/>
          <w:numId w:val="47"/>
        </w:numPr>
        <w:snapToGrid/>
        <w:spacing w:before="0"/>
        <w:ind w:left="0" w:firstLine="0"/>
        <w:jc w:val="both"/>
        <w:rPr>
          <w:sz w:val="28"/>
          <w:szCs w:val="28"/>
        </w:rPr>
      </w:pPr>
      <w:r w:rsidRPr="001E5F8C">
        <w:rPr>
          <w:sz w:val="28"/>
          <w:szCs w:val="28"/>
        </w:rPr>
        <w:t xml:space="preserve">Exekutivdirektorium </w:t>
      </w:r>
    </w:p>
    <w:p w:rsidR="001E5F8C" w:rsidRPr="001E5F8C" w:rsidRDefault="001E5F8C" w:rsidP="003E0289">
      <w:pPr>
        <w:widowControl/>
        <w:numPr>
          <w:ilvl w:val="0"/>
          <w:numId w:val="47"/>
        </w:numPr>
        <w:snapToGrid/>
        <w:spacing w:before="0"/>
        <w:ind w:left="0" w:firstLine="0"/>
        <w:jc w:val="both"/>
        <w:rPr>
          <w:sz w:val="28"/>
          <w:szCs w:val="28"/>
        </w:rPr>
      </w:pPr>
      <w:r w:rsidRPr="001E5F8C">
        <w:rPr>
          <w:sz w:val="28"/>
          <w:szCs w:val="28"/>
        </w:rPr>
        <w:t xml:space="preserve">Interner Evaluationsausschuss </w:t>
      </w:r>
    </w:p>
    <w:p w:rsidR="001E5F8C" w:rsidRPr="001E5F8C" w:rsidRDefault="001E5F8C" w:rsidP="001E5F8C">
      <w:pPr>
        <w:pStyle w:val="a5"/>
        <w:spacing w:before="0" w:beforeAutospacing="0" w:after="0" w:afterAutospacing="0"/>
        <w:rPr>
          <w:sz w:val="28"/>
          <w:szCs w:val="28"/>
          <w:lang w:val="de-DE"/>
        </w:rPr>
      </w:pPr>
      <w:r w:rsidRPr="001E5F8C">
        <w:rPr>
          <w:sz w:val="28"/>
          <w:szCs w:val="28"/>
          <w:lang w:val="de-DE"/>
        </w:rPr>
        <w:t>Der IWF hat etwa 2.693  Mitarbeiter und Mitarbeiterinnen aus 141 Ländern.</w:t>
      </w:r>
    </w:p>
    <w:p w:rsidR="001E5F8C" w:rsidRPr="001E5F8C" w:rsidRDefault="001E5F8C" w:rsidP="001E5F8C">
      <w:pPr>
        <w:pStyle w:val="a5"/>
        <w:spacing w:before="0" w:beforeAutospacing="0" w:after="0" w:afterAutospacing="0"/>
        <w:rPr>
          <w:sz w:val="28"/>
          <w:szCs w:val="28"/>
          <w:lang w:val="de-DE"/>
        </w:rPr>
      </w:pPr>
    </w:p>
    <w:p w:rsidR="001E5F8C" w:rsidRPr="001E5F8C" w:rsidRDefault="001E5F8C" w:rsidP="001E5F8C">
      <w:pPr>
        <w:pStyle w:val="2"/>
        <w:jc w:val="both"/>
        <w:rPr>
          <w:color w:val="auto"/>
          <w:szCs w:val="28"/>
          <w:lang w:val="de-DE"/>
        </w:rPr>
      </w:pPr>
      <w:r w:rsidRPr="001E5F8C">
        <w:rPr>
          <w:b/>
          <w:color w:val="auto"/>
          <w:szCs w:val="28"/>
          <w:lang w:val="de-DE"/>
        </w:rPr>
        <w:t>Aufgaben und Ziele.</w:t>
      </w:r>
      <w:r w:rsidRPr="001E5F8C">
        <w:rPr>
          <w:color w:val="auto"/>
          <w:szCs w:val="28"/>
          <w:lang w:val="de-DE"/>
        </w:rPr>
        <w:t xml:space="preserve"> </w:t>
      </w:r>
      <w:r w:rsidRPr="001E5F8C">
        <w:rPr>
          <w:iCs/>
          <w:color w:val="auto"/>
          <w:szCs w:val="28"/>
          <w:lang w:val="de-DE"/>
        </w:rPr>
        <w:t>Zu seinen Aufgaben gehören</w:t>
      </w:r>
      <w:r w:rsidRPr="001E5F8C">
        <w:rPr>
          <w:color w:val="auto"/>
          <w:szCs w:val="28"/>
          <w:lang w:val="de-DE"/>
        </w:rPr>
        <w:t>: Förderung der internationalen Zusammenarbeit in der Währungspolitik, Ausweitung des Welthandels, Stabilisierung von Wechselkursen, Kreditvergabe, Überwachung der Geldpolitik, Technische Hilfe.</w:t>
      </w:r>
    </w:p>
    <w:p w:rsidR="001E5F8C" w:rsidRPr="001E5F8C" w:rsidRDefault="001E5F8C" w:rsidP="001E5F8C">
      <w:pPr>
        <w:rPr>
          <w:sz w:val="28"/>
          <w:szCs w:val="28"/>
          <w:lang w:val="de-DE"/>
        </w:rPr>
      </w:pP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Wenn ein Mitglied in Zahlungsschwierigkeiten kommt, dann kann es beim IWF Hilfe beanspruchen. Die Rechnungslegungseinheit des IWF ist das Sonderziehungsrecht (SZR).</w:t>
      </w:r>
    </w:p>
    <w:p w:rsidR="001E5F8C" w:rsidRPr="00233DB4" w:rsidRDefault="001E5F8C" w:rsidP="001E5F8C">
      <w:pPr>
        <w:pStyle w:val="a5"/>
        <w:spacing w:before="0" w:beforeAutospacing="0" w:after="0" w:afterAutospacing="0"/>
        <w:rPr>
          <w:sz w:val="28"/>
          <w:szCs w:val="28"/>
          <w:lang w:val="de-DE"/>
        </w:rPr>
      </w:pP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xml:space="preserve">Der IWF vergibt unter bestimmten Auflagen befristete Kredite an Staaten, die unter wirtschaftlichen Problemen leiden, z.B. Argentinien, die Türkei oder Brasilien. Bedingungen für die Gewährung von Krediten sind zum Beispiel: Kürzung der Staatsausgaben, niedrige Inflation, Steigerung des Exports, sowie die Liberalisierung des Bankenwesens. Die den Staaten auferlegten Bedingungen in Form von Strukturanpassungsprogrammen "SAP"s können zum Beispiel Privatisierung von </w:t>
      </w:r>
      <w:r w:rsidRPr="00233DB4">
        <w:rPr>
          <w:sz w:val="28"/>
          <w:szCs w:val="28"/>
          <w:lang w:val="de-DE"/>
        </w:rPr>
        <w:lastRenderedPageBreak/>
        <w:t>öffentlichen Einrichtungen wie Sparkassen, Elektrizitäts- und Wasserversorgung, Telekommunikation usw. sowie Entlassung von bestimmten Gruppen von Mitarbeitern vorsehen.</w:t>
      </w:r>
    </w:p>
    <w:p w:rsidR="001E5F8C" w:rsidRPr="00233DB4" w:rsidRDefault="001E5F8C" w:rsidP="001E5F8C">
      <w:pPr>
        <w:pStyle w:val="a5"/>
        <w:spacing w:before="0" w:beforeAutospacing="0" w:after="0" w:afterAutospacing="0"/>
        <w:rPr>
          <w:sz w:val="28"/>
          <w:szCs w:val="28"/>
          <w:lang w:val="de-DE"/>
        </w:rPr>
      </w:pP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Darüber hinaus unterstützt der IMF Entwicklungsländer in Afrika, Asien und Südamerika bei der Erarbeitung von Wachstums- und Wohlstandkonzepten und fördert diese durch direkte Geldhilfen der gebenden Mitgliedsländer. Ebenso wie die Kreditvergabe sind auch Entwicklungshilfen oft an Bedingungen des good governance (Korruptionsabbau, Demokratie, ...) und der Liberalisierung gekoppelt.</w:t>
      </w:r>
    </w:p>
    <w:p w:rsidR="001E5F8C" w:rsidRPr="00233DB4" w:rsidRDefault="001E5F8C" w:rsidP="001E5F8C">
      <w:pPr>
        <w:pStyle w:val="a5"/>
        <w:spacing w:before="0" w:beforeAutospacing="0" w:after="0" w:afterAutospacing="0"/>
        <w:rPr>
          <w:sz w:val="28"/>
          <w:szCs w:val="28"/>
          <w:lang w:val="de-DE"/>
        </w:rPr>
      </w:pPr>
    </w:p>
    <w:p w:rsidR="001E5F8C" w:rsidRPr="00233DB4" w:rsidRDefault="001E5F8C" w:rsidP="001E5F8C">
      <w:pPr>
        <w:pStyle w:val="a5"/>
        <w:spacing w:before="0" w:beforeAutospacing="0" w:after="0" w:afterAutospacing="0"/>
        <w:rPr>
          <w:b/>
          <w:bCs/>
          <w:sz w:val="28"/>
          <w:szCs w:val="28"/>
          <w:lang w:val="de-DE"/>
        </w:rPr>
      </w:pPr>
      <w:r w:rsidRPr="00233DB4">
        <w:rPr>
          <w:b/>
          <w:bCs/>
          <w:sz w:val="28"/>
          <w:szCs w:val="28"/>
          <w:lang w:val="de-DE"/>
        </w:rPr>
        <w:t>Ziele</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Förderung nachhaltiger Entwicklungshilfeprojekten durch Grants und Liabilities.</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Förderung der internationalen Zusammenarbeit in der Währungspolitik.</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Ausweitung des Welthandels.</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Stabilisierung von internationalen Finanzmärkten.</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Kann kurzfristige Kredite vergeben, zum Ausgleich von Zahlungsdefiziten</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Überwachung der Geldpolitik.</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Den laufenden internationalen Zahlungsverkehr von staatlichen Beschränkungen des freien Devisenverkehrs freizuhalten.</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Technische Hilfe</w:t>
      </w:r>
    </w:p>
    <w:p w:rsidR="001E5F8C" w:rsidRPr="00233DB4" w:rsidRDefault="001E5F8C" w:rsidP="001E5F8C">
      <w:pPr>
        <w:pStyle w:val="a5"/>
        <w:spacing w:after="0" w:afterAutospacing="0"/>
        <w:rPr>
          <w:sz w:val="28"/>
          <w:szCs w:val="28"/>
          <w:lang w:val="de-DE"/>
        </w:rPr>
      </w:pPr>
      <w:r w:rsidRPr="00233DB4">
        <w:rPr>
          <w:b/>
          <w:bCs/>
          <w:sz w:val="28"/>
          <w:szCs w:val="28"/>
          <w:lang w:val="de-DE"/>
        </w:rPr>
        <w:t xml:space="preserve">Wie versucht der IWF diese Ziele zu erreichen? </w:t>
      </w:r>
      <w:r w:rsidRPr="00233DB4">
        <w:rPr>
          <w:sz w:val="28"/>
          <w:szCs w:val="28"/>
          <w:lang w:val="de-DE"/>
        </w:rPr>
        <w:t>Jedes Mitgliedsland bekommt eine so genannte Quote zugewiesen. Nach dieser Quote richten sich:</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a) die Einzahlungsverpflichtungen (in Gold, Devisen, und Landeswährung)</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b) die Ziehungsrechte (Inanspruchnahme auf einen Kredit)</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c) Das Stimmrecht eines Landes im IWF.</w:t>
      </w:r>
    </w:p>
    <w:p w:rsidR="001E5F8C" w:rsidRPr="00233DB4" w:rsidRDefault="001E5F8C" w:rsidP="001E5F8C">
      <w:pPr>
        <w:pStyle w:val="a5"/>
        <w:spacing w:before="0" w:beforeAutospacing="0" w:after="0" w:afterAutospacing="0"/>
        <w:rPr>
          <w:sz w:val="28"/>
          <w:szCs w:val="28"/>
          <w:lang w:val="de-DE"/>
        </w:rPr>
      </w:pP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Wenn ein Land in Zahlungsschwierigkeiten kommt, kann es finanzielle Hilfe vom IWF beanspruchen (Inanspruchnahme eines Kredites). Sie können auf Antrag beim IWF, die Währung eines anderen Landes gegen Gold oder Landeswährung kaufen. Dieses bezeichnet man als Ziehung. Die Inanspruchnahme eines Kredites ist an bestimmte Bedingungen gekoppelt, die das jeweilige Land zu erfüllt hat. Diese werden als Strukturanpassungsprogramme (SAP) bezeichnet.</w:t>
      </w:r>
    </w:p>
    <w:p w:rsidR="001E5F8C" w:rsidRPr="00233DB4" w:rsidRDefault="001E5F8C" w:rsidP="001E5F8C">
      <w:pPr>
        <w:pStyle w:val="a5"/>
        <w:spacing w:before="0" w:beforeAutospacing="0" w:after="0" w:afterAutospacing="0"/>
        <w:rPr>
          <w:sz w:val="28"/>
          <w:szCs w:val="28"/>
          <w:lang w:val="de-DE"/>
        </w:rPr>
      </w:pP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Die SAP´s könnten z.B. so aussehen:</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a) Kürzung von Staatsausgaben.</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b) Ziel einer niedrigen Inflation und eine Steigerung des Export zu erzielen.</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c) Liberalisierung des Bankenwesens.</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d) Privatisierung von öffentlichen Einrichtungen (Sparkassen, Elektrizitätswerken, Wasserwerken, Telekommunikation); weitere Folgen: Z.B. Entlassung von Mitarbeitern.</w:t>
      </w:r>
    </w:p>
    <w:p w:rsidR="001E5F8C" w:rsidRPr="00233DB4" w:rsidRDefault="001E5F8C" w:rsidP="001E5F8C">
      <w:pPr>
        <w:pStyle w:val="a5"/>
        <w:spacing w:before="0" w:beforeAutospacing="0" w:after="0" w:afterAutospacing="0"/>
        <w:rPr>
          <w:sz w:val="28"/>
          <w:szCs w:val="28"/>
          <w:lang w:val="de-DE"/>
        </w:rPr>
      </w:pP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xml:space="preserve">Es gibt seit 1969 so genannte Sonderziehungsrechte (SZR). Ein Mitgliedsland hat das Recht, sich unter Einschaltung des IWF Devisen zu kaufen. Für die Devisen muss das Mitgliedsland im Gegenzug mit SZR zahlen. Bei den SZR handelt es sich um eine </w:t>
      </w:r>
      <w:r w:rsidRPr="00233DB4">
        <w:rPr>
          <w:sz w:val="28"/>
          <w:szCs w:val="28"/>
          <w:lang w:val="de-DE"/>
        </w:rPr>
        <w:lastRenderedPageBreak/>
        <w:t>Art Weltgeld im Zahlungsverkehr der Zentralbanken. - SZR werden in bestimmter Höhe zugeteilt.</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Für die SZR müssen Zinsen an den Fond bezahlt werden.</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Durch die SZR wird die internationale Liquidität beträchtlich erweitert.</w:t>
      </w:r>
    </w:p>
    <w:p w:rsidR="001E5F8C" w:rsidRPr="00233DB4" w:rsidRDefault="001E5F8C" w:rsidP="001E5F8C">
      <w:pPr>
        <w:pStyle w:val="a5"/>
        <w:spacing w:before="0" w:beforeAutospacing="0" w:after="0" w:afterAutospacing="0"/>
        <w:rPr>
          <w:sz w:val="28"/>
          <w:szCs w:val="28"/>
          <w:lang w:val="de-DE"/>
        </w:rPr>
      </w:pPr>
      <w:r w:rsidRPr="00233DB4">
        <w:rPr>
          <w:sz w:val="28"/>
          <w:szCs w:val="28"/>
          <w:lang w:val="de-DE"/>
        </w:rPr>
        <w:t>- Bei jeder Erhöhung der SZR wird geprüft, ob weltweit ein inflationsneutraler Bedarf besteht.</w:t>
      </w:r>
    </w:p>
    <w:p w:rsidR="001E5F8C" w:rsidRPr="00233DB4" w:rsidRDefault="001E5F8C" w:rsidP="001E5F8C">
      <w:pPr>
        <w:pStyle w:val="a5"/>
        <w:spacing w:before="0" w:beforeAutospacing="0" w:after="0" w:afterAutospacing="0"/>
        <w:rPr>
          <w:sz w:val="28"/>
          <w:szCs w:val="28"/>
          <w:lang w:val="de-DE"/>
        </w:rPr>
      </w:pPr>
      <w:r w:rsidRPr="00233DB4">
        <w:rPr>
          <w:i/>
          <w:iCs/>
          <w:sz w:val="28"/>
          <w:szCs w:val="28"/>
          <w:lang w:val="de-DE"/>
        </w:rPr>
        <w:t>Beispiel:</w:t>
      </w:r>
      <w:r w:rsidRPr="00233DB4">
        <w:rPr>
          <w:sz w:val="28"/>
          <w:szCs w:val="28"/>
          <w:lang w:val="de-DE"/>
        </w:rPr>
        <w:t xml:space="preserve"> Wenn z.B. die Türkei (Schwellenland) sich an den IFW wendet, da sie zum Ausgleich der passiven Leistungsbilanz* Devisen benötigt. Dann bestimmt der IWF ein Land z.B. USA mit hohen Devisenreserven. Die USA verkauft dann der Türkei Devisen gegen SZR.</w:t>
      </w:r>
    </w:p>
    <w:p w:rsidR="001E5F8C" w:rsidRPr="004147B6" w:rsidRDefault="001E5F8C" w:rsidP="001E5F8C">
      <w:pPr>
        <w:jc w:val="both"/>
        <w:rPr>
          <w:sz w:val="28"/>
          <w:szCs w:val="28"/>
          <w:lang w:val="de-DE"/>
        </w:rPr>
      </w:pPr>
    </w:p>
    <w:p w:rsidR="001E5F8C" w:rsidRPr="001E5F8C" w:rsidRDefault="001E5F8C" w:rsidP="001E5F8C">
      <w:pPr>
        <w:pStyle w:val="2"/>
        <w:jc w:val="both"/>
        <w:rPr>
          <w:color w:val="auto"/>
          <w:szCs w:val="28"/>
          <w:lang w:val="de-DE"/>
        </w:rPr>
      </w:pPr>
      <w:r w:rsidRPr="001E5F8C">
        <w:rPr>
          <w:b/>
          <w:color w:val="auto"/>
          <w:szCs w:val="28"/>
          <w:lang w:val="de-DE"/>
        </w:rPr>
        <w:t>Kritik.</w:t>
      </w:r>
      <w:r w:rsidRPr="001E5F8C">
        <w:rPr>
          <w:color w:val="auto"/>
          <w:szCs w:val="28"/>
          <w:lang w:val="de-DE"/>
        </w:rPr>
        <w:t xml:space="preserve"> Der IWF war maßgeblich an der Dollar-Kopplung des argentinischen Peso beteiligt. Daraufhin geriet dieses zweitgrößte Land Südamerikas in eine Wirtschaftskrise. Besonders kritisch betrachtet wird die Rolle des IWF während der Ostasien-Krise 1997. Die Programme des IWF haben nicht zur raschen Lösung der Krise beigetragen, sondern haben diese noch verschärft. Wegen einiger ähnlicher Situationen geben die Bretton-Woods-Institutionen öfter Anlass zu Auseinandersetzungen mit manchen Kreisen der Wirtschaft und Politik, besonders wenn es um Entwicklungsländer geht. Unter anderem ist "Bretton-Woods“ auch zur Zielscheibe der Globalisierungskritik geworden, die mexikanischen Zapatistas waren hier eine der Ersten, die gegen neoliberale</w:t>
      </w:r>
      <w:r w:rsidRPr="001E5F8C">
        <w:rPr>
          <w:b/>
          <w:color w:val="auto"/>
          <w:szCs w:val="28"/>
          <w:lang w:val="de-DE"/>
        </w:rPr>
        <w:t xml:space="preserve"> </w:t>
      </w:r>
      <w:r w:rsidRPr="001E5F8C">
        <w:rPr>
          <w:color w:val="auto"/>
          <w:szCs w:val="28"/>
          <w:lang w:val="de-DE"/>
        </w:rPr>
        <w:t>Politik protestierten.</w:t>
      </w:r>
    </w:p>
    <w:p w:rsidR="001E5F8C" w:rsidRPr="001E5F8C" w:rsidRDefault="001E5F8C" w:rsidP="001E5F8C">
      <w:pPr>
        <w:rPr>
          <w:sz w:val="28"/>
          <w:szCs w:val="28"/>
          <w:lang w:val="de-DE"/>
        </w:rPr>
      </w:pPr>
    </w:p>
    <w:p w:rsidR="001E5F8C" w:rsidRPr="001E5F8C" w:rsidRDefault="001E5F8C" w:rsidP="001E5F8C">
      <w:pPr>
        <w:pStyle w:val="21"/>
        <w:widowControl w:val="0"/>
        <w:spacing w:after="0" w:line="240" w:lineRule="auto"/>
        <w:jc w:val="both"/>
        <w:rPr>
          <w:sz w:val="28"/>
          <w:szCs w:val="28"/>
          <w:lang w:val="de-DE"/>
        </w:rPr>
      </w:pPr>
      <w:r w:rsidRPr="001E5F8C">
        <w:rPr>
          <w:sz w:val="28"/>
          <w:szCs w:val="28"/>
          <w:lang w:val="de-DE"/>
        </w:rPr>
        <w:t>Unter den Gesichtspunkten der Entwicklungszusammenarbeit wird vor allem bemängelt, dass der IWF seine Programme nach der Zahlungsbereitschaft der Geberländer richtet, anstatt den Bedarf zu dokumentieren und dann in Europa, den USA und Japan die entsprechenden Beträge einzufordern.</w:t>
      </w:r>
    </w:p>
    <w:p w:rsidR="001E5F8C" w:rsidRPr="001E5F8C" w:rsidRDefault="001E5F8C" w:rsidP="001E5F8C">
      <w:pPr>
        <w:pStyle w:val="21"/>
        <w:widowControl w:val="0"/>
        <w:spacing w:after="0" w:line="240" w:lineRule="auto"/>
        <w:jc w:val="both"/>
        <w:rPr>
          <w:sz w:val="28"/>
          <w:szCs w:val="28"/>
          <w:lang w:val="de-DE"/>
        </w:rPr>
      </w:pPr>
    </w:p>
    <w:p w:rsidR="001E5F8C" w:rsidRPr="001E5F8C" w:rsidRDefault="001E5F8C" w:rsidP="001E5F8C">
      <w:pPr>
        <w:jc w:val="both"/>
        <w:rPr>
          <w:i w:val="0"/>
          <w:sz w:val="28"/>
          <w:szCs w:val="28"/>
          <w:lang w:val="de-DE"/>
        </w:rPr>
      </w:pPr>
      <w:r w:rsidRPr="001E5F8C">
        <w:rPr>
          <w:i w:val="0"/>
          <w:sz w:val="28"/>
          <w:szCs w:val="28"/>
          <w:lang w:val="de-DE"/>
        </w:rPr>
        <w:t>Des Weiteren wird, vor allem Nichtstaatlichen Organisationen wie zum Beispiel Attac, der an die Kreditbewilligung gekoppelte Zwang zur Privatisierung von Elementen der öffentlichen Daseinsvorsorge kritisiert, da die betroffenen Länder dadurch die staatliche Kontrolle verlieren. Den Kritikern zufolge existiert in den Schuldnerländern in aller Regel kein oder zu wenig inländisches Kapital, um zum Beispiel die Wasserversorgung oder das Bildungswesen in eigener Regie privatisieren zu können, sodass diese Bereiche dann unter die Kontrolle internationaler Anleger fallen; oft aus den USA oder aus der Europaeischen Union, die gegenüber ihren Kapitaleinlegern verantwortlich und daher nur wenig geneigt seien, auf die Probleme ihrer Gastländer Rücksicht zu nehmen (Siehe auch: Cochabamba). Darüber hinaus werde die Rendite aus der Investition in Zukunft aus den betroffenen Ländern abfließen, was eine Schwächung von deren Binnenmarkt zur Folge hätte.</w:t>
      </w:r>
    </w:p>
    <w:p w:rsidR="001E5F8C" w:rsidRPr="001E5F8C" w:rsidRDefault="001E5F8C" w:rsidP="001E5F8C">
      <w:pPr>
        <w:jc w:val="right"/>
        <w:rPr>
          <w:i w:val="0"/>
          <w:sz w:val="28"/>
          <w:szCs w:val="28"/>
          <w:lang w:val="de-DE"/>
        </w:rPr>
      </w:pPr>
      <w:r w:rsidRPr="001E5F8C">
        <w:rPr>
          <w:sz w:val="28"/>
          <w:szCs w:val="28"/>
          <w:lang w:val="de-DE"/>
        </w:rPr>
        <w:t>(</w:t>
      </w:r>
      <w:r w:rsidRPr="001E5F8C">
        <w:rPr>
          <w:i w:val="0"/>
          <w:sz w:val="28"/>
          <w:szCs w:val="28"/>
          <w:lang w:val="de-DE"/>
        </w:rPr>
        <w:t>http://de.wikipedia.org</w:t>
      </w:r>
    </w:p>
    <w:p w:rsidR="001E5F8C" w:rsidRPr="001E5F8C" w:rsidRDefault="001E5F8C" w:rsidP="001E5F8C">
      <w:pPr>
        <w:jc w:val="right"/>
        <w:rPr>
          <w:i w:val="0"/>
          <w:sz w:val="28"/>
          <w:szCs w:val="28"/>
          <w:lang w:val="de-DE"/>
        </w:rPr>
      </w:pPr>
      <w:r w:rsidRPr="001E5F8C">
        <w:rPr>
          <w:i w:val="0"/>
          <w:iCs/>
          <w:sz w:val="28"/>
          <w:szCs w:val="28"/>
          <w:lang w:val="de-DE"/>
        </w:rPr>
        <w:t xml:space="preserve">http:// </w:t>
      </w:r>
      <w:hyperlink r:id="rId178" w:history="1">
        <w:r w:rsidRPr="001E5F8C">
          <w:rPr>
            <w:rStyle w:val="a7"/>
            <w:i w:val="0"/>
            <w:iCs/>
            <w:color w:val="auto"/>
            <w:sz w:val="28"/>
            <w:szCs w:val="28"/>
            <w:lang w:val="de-DE"/>
          </w:rPr>
          <w:t>www.imf.org</w:t>
        </w:r>
      </w:hyperlink>
    </w:p>
    <w:p w:rsidR="001E5F8C" w:rsidRPr="001E5F8C" w:rsidRDefault="00560D38" w:rsidP="001E5F8C">
      <w:pPr>
        <w:jc w:val="right"/>
        <w:rPr>
          <w:sz w:val="28"/>
          <w:szCs w:val="28"/>
          <w:lang w:val="de-DE"/>
        </w:rPr>
      </w:pPr>
      <w:hyperlink r:id="rId179" w:history="1">
        <w:r w:rsidR="001E5F8C" w:rsidRPr="001E5F8C">
          <w:rPr>
            <w:rStyle w:val="a7"/>
            <w:i w:val="0"/>
            <w:color w:val="auto"/>
            <w:sz w:val="28"/>
            <w:szCs w:val="28"/>
            <w:lang w:val="de-DE"/>
          </w:rPr>
          <w:t>http://www.bpb.de/themen/i</w:t>
        </w:r>
      </w:hyperlink>
      <w:r w:rsidR="001E5F8C" w:rsidRPr="001E5F8C">
        <w:rPr>
          <w:sz w:val="28"/>
          <w:szCs w:val="28"/>
          <w:lang w:val="de-DE"/>
        </w:rPr>
        <w:t>)</w:t>
      </w:r>
    </w:p>
    <w:p w:rsidR="001E5F8C" w:rsidRPr="001E5F8C" w:rsidRDefault="001E5F8C" w:rsidP="001E5F8C">
      <w:pPr>
        <w:jc w:val="right"/>
        <w:rPr>
          <w:sz w:val="28"/>
          <w:szCs w:val="28"/>
          <w:lang w:val="de-DE"/>
        </w:rPr>
      </w:pPr>
    </w:p>
    <w:p w:rsidR="001E5F8C" w:rsidRPr="005A00F3" w:rsidRDefault="001E5F8C" w:rsidP="001E5F8C">
      <w:pPr>
        <w:jc w:val="center"/>
        <w:rPr>
          <w:b/>
          <w:bCs/>
          <w:sz w:val="28"/>
          <w:szCs w:val="28"/>
          <w:lang w:val="de-DE"/>
        </w:rPr>
      </w:pPr>
    </w:p>
    <w:p w:rsidR="001E5F8C" w:rsidRPr="00233DB4" w:rsidRDefault="001E5F8C" w:rsidP="001E5F8C">
      <w:pPr>
        <w:jc w:val="center"/>
        <w:rPr>
          <w:b/>
          <w:bCs/>
          <w:sz w:val="28"/>
          <w:szCs w:val="28"/>
        </w:rPr>
      </w:pPr>
      <w:r w:rsidRPr="00233DB4">
        <w:rPr>
          <w:b/>
          <w:bCs/>
          <w:sz w:val="28"/>
          <w:szCs w:val="28"/>
        </w:rPr>
        <w:t>Aufgaben</w:t>
      </w:r>
    </w:p>
    <w:p w:rsidR="001E5F8C" w:rsidRPr="00233DB4" w:rsidRDefault="001E5F8C" w:rsidP="001E5F8C">
      <w:pPr>
        <w:rPr>
          <w:sz w:val="28"/>
          <w:szCs w:val="28"/>
        </w:rPr>
      </w:pPr>
    </w:p>
    <w:p w:rsidR="001E5F8C" w:rsidRPr="001E5F8C" w:rsidRDefault="001E5F8C" w:rsidP="003E0289">
      <w:pPr>
        <w:widowControl/>
        <w:numPr>
          <w:ilvl w:val="1"/>
          <w:numId w:val="48"/>
        </w:numPr>
        <w:snapToGrid/>
        <w:spacing w:before="0"/>
        <w:ind w:left="538" w:hanging="357"/>
        <w:rPr>
          <w:b/>
          <w:iCs/>
          <w:sz w:val="28"/>
          <w:szCs w:val="28"/>
          <w:lang w:val="de-DE"/>
        </w:rPr>
      </w:pPr>
      <w:r w:rsidRPr="001E5F8C">
        <w:rPr>
          <w:b/>
          <w:iCs/>
          <w:sz w:val="28"/>
          <w:szCs w:val="28"/>
          <w:lang w:val="de-DE"/>
        </w:rPr>
        <w:t>Finden Sie passende Entsprechungen im Russischen.</w:t>
      </w:r>
    </w:p>
    <w:p w:rsidR="001E5F8C" w:rsidRPr="001E5F8C" w:rsidRDefault="001E5F8C" w:rsidP="001E5F8C">
      <w:pPr>
        <w:rPr>
          <w:iCs/>
          <w:sz w:val="28"/>
          <w:szCs w:val="28"/>
          <w:lang w:val="de-DE"/>
        </w:rPr>
      </w:pPr>
    </w:p>
    <w:p w:rsidR="001E5F8C" w:rsidRPr="001E5F8C" w:rsidRDefault="001E5F8C" w:rsidP="001E5F8C">
      <w:pPr>
        <w:pStyle w:val="21"/>
        <w:spacing w:after="0" w:line="240" w:lineRule="auto"/>
        <w:jc w:val="both"/>
        <w:rPr>
          <w:sz w:val="28"/>
          <w:szCs w:val="28"/>
          <w:lang w:val="de-DE"/>
        </w:rPr>
      </w:pPr>
      <w:r>
        <w:rPr>
          <w:sz w:val="28"/>
          <w:szCs w:val="28"/>
          <w:lang w:val="de-DE"/>
        </w:rPr>
        <w:t xml:space="preserve">die Überwachung, die Wechselpolitik, </w:t>
      </w:r>
      <w:r w:rsidRPr="001E5F8C">
        <w:rPr>
          <w:sz w:val="28"/>
          <w:szCs w:val="28"/>
          <w:lang w:val="de-DE"/>
        </w:rPr>
        <w:t>die Zahlungsbilanzen,  die Zahlungsbilanzschwierigkeiten,  die Inanspruchnahme,  die Finanzhilfe,  das internationale Vertrauen,  die Kreditfazilität,  die Bereitschaftskreditvereinbarung,  die Konzessionäre Hilfe, die Vorsorge.</w:t>
      </w:r>
    </w:p>
    <w:p w:rsidR="001E5F8C" w:rsidRPr="001E5F8C" w:rsidRDefault="001E5F8C" w:rsidP="001E5F8C">
      <w:pPr>
        <w:pStyle w:val="21"/>
        <w:spacing w:after="0" w:line="240" w:lineRule="auto"/>
        <w:jc w:val="both"/>
        <w:rPr>
          <w:sz w:val="28"/>
          <w:szCs w:val="28"/>
          <w:lang w:val="de-DE"/>
        </w:rPr>
      </w:pPr>
    </w:p>
    <w:p w:rsidR="001E5F8C" w:rsidRPr="001E5F8C" w:rsidRDefault="001E5F8C" w:rsidP="003E0289">
      <w:pPr>
        <w:pStyle w:val="a5"/>
        <w:numPr>
          <w:ilvl w:val="1"/>
          <w:numId w:val="48"/>
        </w:numPr>
        <w:spacing w:before="0" w:beforeAutospacing="0" w:after="0" w:afterAutospacing="0"/>
        <w:ind w:left="538" w:hanging="357"/>
        <w:rPr>
          <w:b/>
          <w:sz w:val="28"/>
          <w:szCs w:val="28"/>
          <w:lang w:val="de-DE"/>
        </w:rPr>
      </w:pPr>
      <w:r w:rsidRPr="001E5F8C">
        <w:rPr>
          <w:b/>
          <w:i/>
          <w:iCs/>
          <w:sz w:val="28"/>
          <w:szCs w:val="28"/>
          <w:lang w:val="de-DE"/>
        </w:rPr>
        <w:t>Beschreiben Sie das Diagramm, gebrauchen Sie dabei die unten angeführten Wörter.</w:t>
      </w:r>
    </w:p>
    <w:p w:rsidR="001E5F8C" w:rsidRPr="001E5F8C" w:rsidRDefault="001E5F8C" w:rsidP="001E5F8C">
      <w:pPr>
        <w:pStyle w:val="a5"/>
        <w:spacing w:before="0" w:beforeAutospacing="0" w:after="0" w:afterAutospacing="0"/>
        <w:rPr>
          <w:b/>
          <w:sz w:val="28"/>
          <w:szCs w:val="28"/>
          <w:lang w:val="de-DE"/>
        </w:rPr>
      </w:pPr>
    </w:p>
    <w:p w:rsidR="001E5F8C" w:rsidRPr="001E5F8C" w:rsidRDefault="001E5F8C" w:rsidP="001E5F8C">
      <w:pPr>
        <w:jc w:val="both"/>
        <w:rPr>
          <w:b/>
          <w:sz w:val="28"/>
          <w:szCs w:val="28"/>
          <w:lang w:val="de-DE"/>
        </w:rPr>
      </w:pPr>
      <w:r w:rsidRPr="001E5F8C">
        <w:rPr>
          <w:b/>
          <w:sz w:val="28"/>
          <w:szCs w:val="28"/>
          <w:lang w:val="de-DE"/>
        </w:rPr>
        <w:t>Die Grafik, veranschaulichen, die Spalte, die Zeile, bedeuten, abhängen, die Preisbildung, gewährleisten, beschließen, zuständig sein, untergeordnet sein, das Schema, die Länder.</w:t>
      </w:r>
    </w:p>
    <w:p w:rsidR="001E5F8C" w:rsidRPr="00233DB4" w:rsidRDefault="001E5F8C" w:rsidP="001E5F8C">
      <w:pPr>
        <w:pStyle w:val="a5"/>
        <w:spacing w:before="0" w:beforeAutospacing="0" w:after="0" w:afterAutospacing="0"/>
        <w:rPr>
          <w:sz w:val="28"/>
          <w:szCs w:val="28"/>
          <w:lang w:val="de-DE"/>
        </w:rPr>
      </w:pPr>
    </w:p>
    <w:p w:rsidR="001E5F8C" w:rsidRPr="00233DB4" w:rsidRDefault="00560D38" w:rsidP="001E5F8C">
      <w:pPr>
        <w:pStyle w:val="a5"/>
        <w:spacing w:before="0" w:beforeAutospacing="0" w:after="0" w:afterAutospacing="0"/>
        <w:rPr>
          <w:sz w:val="28"/>
          <w:szCs w:val="28"/>
          <w:lang w:val="de-DE"/>
        </w:rPr>
      </w:pPr>
      <w:r>
        <w:rPr>
          <w:noProof/>
          <w:sz w:val="28"/>
          <w:szCs w:val="28"/>
          <w:lang w:bidi="ar-SA"/>
        </w:rPr>
        <w:pict>
          <v:rect id="Прямоугольник 30" o:spid="_x0000_s1027" style="position:absolute;left:0;text-align:left;margin-left:0;margin-top:2.4pt;width:441pt;height:29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">
            <v:textbox style="mso-next-textbox:#Прямоугольник 30">
              <w:txbxContent>
                <w:p w:rsidR="00560D38" w:rsidRDefault="00560D38" w:rsidP="001E5F8C">
                  <w:pPr>
                    <w:pStyle w:val="7"/>
                  </w:pPr>
                  <w:r>
                    <w:t>Der Internationale Währungsfonds</w:t>
                  </w:r>
                </w:p>
              </w:txbxContent>
            </v:textbox>
          </v:rect>
        </w:pict>
      </w:r>
    </w:p>
    <w:p w:rsidR="001E5F8C" w:rsidRPr="00233DB4" w:rsidRDefault="001E5F8C" w:rsidP="001E5F8C">
      <w:pPr>
        <w:pStyle w:val="a5"/>
        <w:spacing w:before="0" w:beforeAutospacing="0" w:after="0" w:afterAutospacing="0"/>
        <w:rPr>
          <w:sz w:val="28"/>
          <w:szCs w:val="28"/>
          <w:lang w:val="de-DE"/>
        </w:rPr>
      </w:pPr>
    </w:p>
    <w:p w:rsidR="001E5F8C" w:rsidRPr="00233DB4" w:rsidRDefault="00560D38" w:rsidP="001E5F8C">
      <w:pPr>
        <w:pStyle w:val="a5"/>
        <w:spacing w:before="0" w:beforeAutospacing="0" w:after="0" w:afterAutospacing="0"/>
        <w:rPr>
          <w:sz w:val="28"/>
          <w:szCs w:val="28"/>
          <w:lang w:val="de-DE"/>
        </w:rPr>
      </w:pPr>
      <w:r>
        <w:rPr>
          <w:noProof/>
          <w:sz w:val="28"/>
          <w:szCs w:val="28"/>
          <w:lang w:bidi="ar-SA"/>
        </w:rPr>
        <w:pict>
          <v:rect id="Прямоугольник 29" o:spid="_x0000_s1028" style="position:absolute;left:0;text-align:left;margin-left:36pt;margin-top:7.15pt;width:162pt;height:2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">
            <v:textbox style="mso-next-textbox:#Прямоугольник 29">
              <w:txbxContent>
                <w:p w:rsidR="00560D38" w:rsidRDefault="00560D38" w:rsidP="001E5F8C">
                  <w:pPr>
                    <w:jc w:val="center"/>
                  </w:pPr>
                  <w:r>
                    <w:t>Organisation: Geschäftsführender Direktor</w:t>
                  </w:r>
                </w:p>
              </w:txbxContent>
            </v:textbox>
          </v:rect>
        </w:pict>
      </w:r>
      <w:r>
        <w:rPr>
          <w:noProof/>
          <w:sz w:val="28"/>
          <w:szCs w:val="28"/>
          <w:lang w:bidi="ar-SA"/>
        </w:rPr>
        <w:pict>
          <v:rect id="Прямоугольник 28" o:spid="_x0000_s1029" style="position:absolute;left:0;text-align:left;margin-left:270pt;margin-top:14.75pt;width:126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">
            <v:textbox style="mso-next-textbox:#Прямоугольник 28">
              <w:txbxContent>
                <w:p w:rsidR="00560D38" w:rsidRDefault="00560D38" w:rsidP="001E5F8C">
                  <w:pPr>
                    <w:jc w:val="center"/>
                  </w:pPr>
                  <w:r>
                    <w:t>Quoten der Mitgliedstaaten in Mrd</w:t>
                  </w:r>
                </w:p>
              </w:txbxContent>
            </v:textbox>
          </v:rect>
        </w:pict>
      </w:r>
    </w:p>
    <w:p w:rsidR="001E5F8C" w:rsidRPr="00233DB4" w:rsidRDefault="001E5F8C" w:rsidP="001E5F8C">
      <w:pPr>
        <w:pStyle w:val="a5"/>
        <w:spacing w:before="0" w:beforeAutospacing="0" w:after="0" w:afterAutospacing="0"/>
        <w:rPr>
          <w:sz w:val="28"/>
          <w:szCs w:val="28"/>
          <w:lang w:val="de-DE"/>
        </w:rPr>
      </w:pPr>
    </w:p>
    <w:p w:rsidR="001E5F8C" w:rsidRPr="00233DB4" w:rsidRDefault="00560D38" w:rsidP="001E5F8C">
      <w:pPr>
        <w:pStyle w:val="a5"/>
        <w:spacing w:before="0" w:beforeAutospacing="0" w:after="0" w:afterAutospacing="0"/>
        <w:rPr>
          <w:sz w:val="28"/>
          <w:szCs w:val="28"/>
          <w:lang w:val="de-DE"/>
        </w:rPr>
      </w:pPr>
      <w:r>
        <w:rPr>
          <w:noProof/>
          <w:sz w:val="28"/>
          <w:szCs w:val="28"/>
          <w:lang w:bidi="ar-SA"/>
        </w:rPr>
        <w:pict>
          <v:rect id="Прямоугольник 27" o:spid="_x0000_s1030" style="position:absolute;left:0;text-align:left;margin-left:45pt;margin-top:7.85pt;width:126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">
            <v:textbox style="mso-next-textbox:#Прямоугольник 27">
              <w:txbxContent>
                <w:p w:rsidR="00560D38" w:rsidRDefault="00560D38" w:rsidP="001E5F8C">
                  <w:pPr>
                    <w:rPr>
                      <w:lang w:val="en-US"/>
                    </w:rPr>
                  </w:pPr>
                  <w:r>
                    <w:rPr>
                      <w:lang w:val="en-US"/>
                    </w:rPr>
                    <w:t>Exekutivdirektorium 24 Mitglieder</w:t>
                  </w:r>
                </w:p>
              </w:txbxContent>
            </v:textbox>
          </v:rect>
        </w:pict>
      </w:r>
    </w:p>
    <w:p w:rsidR="001E5F8C" w:rsidRPr="00233DB4" w:rsidRDefault="001E5F8C" w:rsidP="001E5F8C">
      <w:pPr>
        <w:pStyle w:val="a5"/>
        <w:spacing w:before="0" w:beforeAutospacing="0" w:after="0" w:afterAutospacing="0"/>
        <w:rPr>
          <w:sz w:val="28"/>
          <w:szCs w:val="28"/>
          <w:lang w:val="de-DE"/>
        </w:rPr>
      </w:pPr>
    </w:p>
    <w:p w:rsidR="001E5F8C" w:rsidRPr="00233DB4" w:rsidRDefault="00560D38" w:rsidP="001E5F8C">
      <w:pPr>
        <w:pStyle w:val="a5"/>
        <w:spacing w:before="0" w:beforeAutospacing="0" w:after="0" w:afterAutospacing="0"/>
        <w:rPr>
          <w:sz w:val="28"/>
          <w:szCs w:val="28"/>
          <w:lang w:val="de-DE"/>
        </w:rPr>
      </w:pPr>
      <w:r>
        <w:rPr>
          <w:noProof/>
          <w:sz w:val="28"/>
          <w:szCs w:val="28"/>
          <w:lang w:bidi="ar-SA"/>
        </w:rPr>
        <w:pict>
          <v:line id="Прямая соединительная линия 26" o:spid="_x0000_s1052"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75pt" to="54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e6Tg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"/>
        </w:pict>
      </w:r>
    </w:p>
    <w:p w:rsidR="001E5F8C" w:rsidRPr="00233DB4" w:rsidRDefault="00560D38" w:rsidP="001E5F8C">
      <w:pPr>
        <w:pStyle w:val="a5"/>
        <w:spacing w:before="0" w:beforeAutospacing="0" w:after="0" w:afterAutospacing="0"/>
        <w:rPr>
          <w:sz w:val="28"/>
          <w:szCs w:val="28"/>
          <w:lang w:val="de-DE"/>
        </w:rPr>
      </w:pPr>
      <w:r>
        <w:rPr>
          <w:noProof/>
          <w:sz w:val="28"/>
          <w:szCs w:val="28"/>
          <w:lang w:bidi="ar-SA"/>
        </w:rPr>
        <w:pict>
          <v:rect id="Прямоугольник 25" o:spid="_x0000_s1031" style="position:absolute;left:0;text-align:left;margin-left:1in;margin-top:7.65pt;width:8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">
            <v:textbox style="mso-next-textbox:#Прямоугольник 25">
              <w:txbxContent>
                <w:p w:rsidR="00560D38" w:rsidRDefault="00560D38" w:rsidP="001E5F8C">
                  <w:pPr>
                    <w:rPr>
                      <w:lang w:val="en-US"/>
                    </w:rPr>
                  </w:pPr>
                  <w:r>
                    <w:rPr>
                      <w:lang w:val="en-US"/>
                    </w:rPr>
                    <w:t>Interims-Ausschuß</w:t>
                  </w:r>
                </w:p>
              </w:txbxContent>
            </v:textbox>
          </v:rect>
        </w:pict>
      </w:r>
      <w:r>
        <w:rPr>
          <w:noProof/>
          <w:sz w:val="28"/>
          <w:szCs w:val="28"/>
          <w:lang w:bidi="ar-SA"/>
        </w:rPr>
        <w:pict>
          <v:line id="Прямая соединительная линия 24" o:spid="_x0000_s1051"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45pt" to="333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YNTAIAAFk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"/>
        </w:pict>
      </w:r>
      <w:r>
        <w:rPr>
          <w:noProof/>
          <w:sz w:val="28"/>
          <w:szCs w:val="28"/>
          <w:lang w:bidi="ar-SA"/>
        </w:rPr>
        <w:pict>
          <v:oval id="Овал 23" o:spid="_x0000_s1050" style="position:absolute;left:0;text-align:left;margin-left:252pt;margin-top:11.45pt;width:162pt;height:2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"/>
        </w:pict>
      </w:r>
    </w:p>
    <w:p w:rsidR="001E5F8C" w:rsidRPr="00233DB4" w:rsidRDefault="001E5F8C" w:rsidP="001E5F8C">
      <w:pPr>
        <w:pStyle w:val="a5"/>
        <w:spacing w:before="0" w:beforeAutospacing="0" w:after="0" w:afterAutospacing="0"/>
        <w:rPr>
          <w:sz w:val="28"/>
          <w:szCs w:val="28"/>
          <w:lang w:val="de-DE"/>
        </w:rPr>
      </w:pPr>
    </w:p>
    <w:p w:rsidR="001E5F8C" w:rsidRPr="00233DB4" w:rsidRDefault="00560D38" w:rsidP="001E5F8C">
      <w:pPr>
        <w:pStyle w:val="a5"/>
        <w:spacing w:before="0" w:beforeAutospacing="0" w:after="0" w:afterAutospacing="0"/>
        <w:rPr>
          <w:sz w:val="28"/>
          <w:szCs w:val="28"/>
          <w:lang w:val="de-DE"/>
        </w:rPr>
      </w:pPr>
      <w:r>
        <w:rPr>
          <w:noProof/>
          <w:sz w:val="28"/>
          <w:szCs w:val="28"/>
          <w:lang w:bidi="ar-SA"/>
        </w:rPr>
        <w:pict>
          <v:line id="Прямая соединительная линия 22" o:spid="_x0000_s104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5pt" to="1in,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"/>
        </w:pict>
      </w:r>
      <w:r>
        <w:rPr>
          <w:noProof/>
          <w:sz w:val="28"/>
          <w:szCs w:val="28"/>
          <w:lang w:bidi="ar-SA"/>
        </w:rPr>
        <w:pict>
          <v:oval id="Овал 21" o:spid="_x0000_s1032" style="position:absolute;left:0;text-align:left;margin-left:297pt;margin-top:15.25pt;width:1in;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">
            <v:textbox style="mso-next-textbox:#Овал 21">
              <w:txbxContent>
                <w:p w:rsidR="00560D38" w:rsidRDefault="00560D38" w:rsidP="001E5F8C">
                  <w:pPr>
                    <w:jc w:val="center"/>
                  </w:pPr>
                  <w:r>
                    <w:t>Summe der Quoten</w:t>
                  </w:r>
                </w:p>
              </w:txbxContent>
            </v:textbox>
          </v:oval>
        </w:pict>
      </w:r>
    </w:p>
    <w:p w:rsidR="001E5F8C" w:rsidRPr="00233DB4" w:rsidRDefault="00560D38" w:rsidP="001E5F8C">
      <w:pPr>
        <w:pStyle w:val="a5"/>
        <w:spacing w:before="0" w:beforeAutospacing="0" w:after="0" w:afterAutospacing="0"/>
        <w:rPr>
          <w:sz w:val="28"/>
          <w:szCs w:val="28"/>
          <w:lang w:val="de-DE"/>
        </w:rPr>
      </w:pPr>
      <w:r>
        <w:rPr>
          <w:noProof/>
          <w:sz w:val="28"/>
          <w:szCs w:val="28"/>
          <w:lang w:bidi="ar-SA"/>
        </w:rPr>
        <w:pict>
          <v:line id="Прямая соединительная линия 20" o:spid="_x0000_s1048"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35pt" to="30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"/>
        </w:pict>
      </w:r>
      <w:r>
        <w:rPr>
          <w:noProof/>
          <w:sz w:val="28"/>
          <w:szCs w:val="28"/>
          <w:lang w:bidi="ar-SA"/>
        </w:rPr>
        <w:pict>
          <v:line id="Прямая соединительная линия 19" o:spid="_x0000_s1047"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5pt" to="4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"/>
        </w:pict>
      </w:r>
      <w:r>
        <w:rPr>
          <w:noProof/>
          <w:sz w:val="28"/>
          <w:szCs w:val="28"/>
          <w:lang w:bidi="ar-SA"/>
        </w:rPr>
        <w:pict>
          <v:rect id="Прямоугольник 18" o:spid="_x0000_s1033" style="position:absolute;left:0;text-align:left;margin-left:45pt;margin-top:4.35pt;width:126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">
            <v:textbox style="mso-next-textbox:#Прямоугольник 18">
              <w:txbxContent>
                <w:p w:rsidR="00560D38" w:rsidRDefault="00560D38" w:rsidP="001E5F8C">
                  <w:pPr>
                    <w:jc w:val="center"/>
                  </w:pPr>
                  <w:r>
                    <w:t>Gouverneursrat (Beschlußorgan)</w:t>
                  </w:r>
                </w:p>
                <w:p w:rsidR="00560D38" w:rsidRDefault="00560D38" w:rsidP="001E5F8C">
                  <w:pPr>
                    <w:jc w:val="center"/>
                  </w:pPr>
                  <w:r>
                    <w:t>Vertreter der Mitgliedstaaten</w:t>
                  </w:r>
                </w:p>
              </w:txbxContent>
            </v:textbox>
          </v:rect>
        </w:pict>
      </w:r>
    </w:p>
    <w:p w:rsidR="001E5F8C" w:rsidRPr="00233DB4" w:rsidRDefault="001E5F8C" w:rsidP="001E5F8C">
      <w:pPr>
        <w:pStyle w:val="a5"/>
        <w:spacing w:before="0" w:beforeAutospacing="0" w:after="0" w:afterAutospacing="0"/>
        <w:rPr>
          <w:sz w:val="28"/>
          <w:szCs w:val="28"/>
          <w:lang w:val="de-DE"/>
        </w:rPr>
      </w:pPr>
    </w:p>
    <w:p w:rsidR="001E5F8C" w:rsidRPr="00233DB4" w:rsidRDefault="00560D38" w:rsidP="001E5F8C">
      <w:pPr>
        <w:pStyle w:val="8"/>
        <w:rPr>
          <w:sz w:val="28"/>
          <w:szCs w:val="28"/>
          <w:lang w:val="de-DE"/>
        </w:rPr>
      </w:pPr>
      <w:r>
        <w:rPr>
          <w:noProof/>
          <w:sz w:val="28"/>
          <w:szCs w:val="28"/>
        </w:rPr>
        <w:pict>
          <v:line id="Прямая соединительная линия 17" o:spid="_x0000_s104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8.5pt" to="39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"/>
        </w:pict>
      </w:r>
      <w:r>
        <w:rPr>
          <w:noProof/>
          <w:sz w:val="28"/>
          <w:szCs w:val="28"/>
        </w:rPr>
        <w:pict>
          <v:line id="Прямая соединительная линия 16" o:spid="_x0000_s1045"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7.5pt" to="38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"/>
        </w:pict>
      </w:r>
      <w:r>
        <w:rPr>
          <w:noProof/>
          <w:sz w:val="28"/>
          <w:szCs w:val="28"/>
        </w:rPr>
        <w:pict>
          <v:line id="Прямая соединительная линия 15" o:spid="_x0000_s1044"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5pt" to="306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"/>
        </w:pict>
      </w:r>
      <w:r>
        <w:rPr>
          <w:noProof/>
          <w:sz w:val="28"/>
          <w:szCs w:val="28"/>
        </w:rPr>
        <w:pict>
          <v:line id="Прямая соединительная линия 14" o:spid="_x0000_s1043"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5pt" to="2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"/>
        </w:pict>
      </w:r>
      <w:r>
        <w:rPr>
          <w:noProof/>
          <w:sz w:val="28"/>
          <w:szCs w:val="28"/>
        </w:rPr>
        <w:pict>
          <v:line id="Прямая соединительная линия 13" o:spid="_x0000_s1042"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35pt" to="29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"/>
        </w:pict>
      </w:r>
      <w:r>
        <w:rPr>
          <w:noProof/>
          <w:sz w:val="28"/>
          <w:szCs w:val="28"/>
        </w:rPr>
        <w:pict>
          <v:line id="Прямая соединительная линия 12" o:spid="_x0000_s104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35pt" to="4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mgTgIAAFk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"/>
        </w:pict>
      </w:r>
    </w:p>
    <w:p w:rsidR="001E5F8C" w:rsidRPr="00233DB4" w:rsidRDefault="00560D38" w:rsidP="001E5F8C">
      <w:pPr>
        <w:pStyle w:val="8"/>
        <w:rPr>
          <w:sz w:val="28"/>
          <w:szCs w:val="28"/>
          <w:lang w:val="de-DE"/>
        </w:rPr>
      </w:pPr>
      <w:r>
        <w:rPr>
          <w:noProof/>
          <w:sz w:val="28"/>
          <w:szCs w:val="28"/>
        </w:rPr>
        <w:pict>
          <v:line id="Прямая соединительная линия 11" o:spid="_x0000_s1040"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75pt" to="378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"/>
        </w:pict>
      </w:r>
      <w:r>
        <w:rPr>
          <w:noProof/>
          <w:sz w:val="28"/>
          <w:szCs w:val="28"/>
        </w:rPr>
        <w:pict>
          <v:line id="Прямая соединительная линия 9" o:spid="_x0000_s1039"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75pt" to="5in,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"/>
        </w:pict>
      </w:r>
      <w:r>
        <w:rPr>
          <w:noProof/>
          <w:sz w:val="28"/>
          <w:szCs w:val="28"/>
        </w:rPr>
        <w:pict>
          <v:line id="Прямая соединительная линия 8" o:spid="_x0000_s1038"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75pt" to="324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"/>
        </w:pict>
      </w:r>
      <w:r>
        <w:rPr>
          <w:noProof/>
          <w:sz w:val="28"/>
          <w:szCs w:val="28"/>
        </w:rPr>
        <w:pict>
          <v:line id="Прямая соединительная линия 7" o:spid="_x0000_s1037"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75pt" to="333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"/>
        </w:pict>
      </w:r>
      <w:r>
        <w:rPr>
          <w:noProof/>
          <w:sz w:val="28"/>
          <w:szCs w:val="28"/>
        </w:rPr>
        <w:pict>
          <v:line id="Прямая соединительная линия 4" o:spid="_x0000_s103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75pt" to="3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"/>
        </w:pict>
      </w:r>
      <w:r>
        <w:rPr>
          <w:noProof/>
          <w:sz w:val="28"/>
          <w:szCs w:val="28"/>
        </w:rPr>
        <w:pict>
          <v:line id="Прямая соединительная линия 3" o:spid="_x0000_s1035"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75pt" to="108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dVAIAAGEEAAAOAAAAZHJzL2Uyb0RvYy54bWysVM1uEzEQviPxDpbv6e6maUh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"/>
        </w:pict>
      </w:r>
    </w:p>
    <w:p w:rsidR="001E5F8C" w:rsidRPr="00233DB4" w:rsidRDefault="00560D38" w:rsidP="001E5F8C">
      <w:pPr>
        <w:pStyle w:val="8"/>
        <w:rPr>
          <w:sz w:val="28"/>
          <w:szCs w:val="28"/>
          <w:lang w:val="de-DE"/>
        </w:rPr>
      </w:pPr>
      <w:r>
        <w:rPr>
          <w:noProof/>
          <w:sz w:val="28"/>
          <w:szCs w:val="28"/>
        </w:rPr>
        <w:pict>
          <v:rect id="Прямоугольник 2" o:spid="_x0000_s1034" style="position:absolute;margin-left:45pt;margin-top:8.95pt;width:126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">
            <v:textbox style="mso-next-textbox:#Прямоугольник 2">
              <w:txbxContent>
                <w:p w:rsidR="00560D38" w:rsidRDefault="00560D38" w:rsidP="001E5F8C">
                  <w:pPr>
                    <w:jc w:val="center"/>
                  </w:pPr>
                  <w:r>
                    <w:t>Mitgliedstaaten</w:t>
                  </w:r>
                </w:p>
              </w:txbxContent>
            </v:textbox>
          </v:rect>
        </w:pict>
      </w:r>
    </w:p>
    <w:p w:rsidR="001E5F8C" w:rsidRPr="00233DB4" w:rsidRDefault="001E5F8C" w:rsidP="001E5F8C">
      <w:pPr>
        <w:pStyle w:val="8"/>
        <w:rPr>
          <w:sz w:val="28"/>
          <w:szCs w:val="28"/>
          <w:lang w:val="de-DE"/>
        </w:rPr>
      </w:pPr>
    </w:p>
    <w:p w:rsidR="001E5F8C" w:rsidRPr="001E5F8C" w:rsidRDefault="001E5F8C" w:rsidP="001E5F8C">
      <w:pPr>
        <w:jc w:val="right"/>
        <w:rPr>
          <w:i w:val="0"/>
          <w:sz w:val="28"/>
          <w:szCs w:val="28"/>
          <w:lang w:val="de-DE"/>
        </w:rPr>
      </w:pPr>
      <w:r w:rsidRPr="001E5F8C">
        <w:rPr>
          <w:bCs/>
          <w:i w:val="0"/>
          <w:sz w:val="28"/>
          <w:szCs w:val="28"/>
          <w:lang w:val="de-DE"/>
        </w:rPr>
        <w:t>(</w:t>
      </w:r>
      <w:r w:rsidRPr="001E5F8C">
        <w:rPr>
          <w:i w:val="0"/>
          <w:sz w:val="28"/>
          <w:szCs w:val="28"/>
          <w:lang w:val="de-DE"/>
        </w:rPr>
        <w:t>Markt. Zeitung, Ausgabe 15, Jahrgang 1998, Hrgs.: Goehte-Institut</w:t>
      </w:r>
    </w:p>
    <w:p w:rsidR="001E5F8C" w:rsidRPr="001E5F8C" w:rsidRDefault="001E5F8C" w:rsidP="001E5F8C">
      <w:pPr>
        <w:jc w:val="right"/>
        <w:rPr>
          <w:bCs/>
          <w:i w:val="0"/>
          <w:sz w:val="28"/>
          <w:szCs w:val="28"/>
          <w:lang w:val="de-DE"/>
        </w:rPr>
      </w:pPr>
      <w:r w:rsidRPr="001E5F8C">
        <w:rPr>
          <w:i w:val="0"/>
          <w:sz w:val="28"/>
          <w:szCs w:val="28"/>
          <w:lang w:val="de-DE"/>
        </w:rPr>
        <w:t>// S. 25- Tabelle EU, IWF’s.</w:t>
      </w:r>
      <w:r w:rsidRPr="001E5F8C">
        <w:rPr>
          <w:bCs/>
          <w:i w:val="0"/>
          <w:sz w:val="28"/>
          <w:szCs w:val="28"/>
          <w:lang w:val="de-DE"/>
        </w:rPr>
        <w:t>Mark</w:t>
      </w:r>
      <w:r w:rsidRPr="001E5F8C">
        <w:rPr>
          <w:bCs/>
          <w:i w:val="0"/>
          <w:iCs/>
          <w:sz w:val="28"/>
          <w:szCs w:val="28"/>
          <w:lang w:val="de-DE"/>
        </w:rPr>
        <w:t>t</w:t>
      </w:r>
      <w:r w:rsidRPr="001E5F8C">
        <w:rPr>
          <w:bCs/>
          <w:i w:val="0"/>
          <w:sz w:val="28"/>
          <w:szCs w:val="28"/>
          <w:lang w:val="de-DE"/>
        </w:rPr>
        <w:t>, Ausgabe 15 )</w:t>
      </w:r>
    </w:p>
    <w:p w:rsidR="001E5F8C" w:rsidRPr="001E5F8C" w:rsidRDefault="001E5F8C" w:rsidP="001E5F8C">
      <w:pPr>
        <w:jc w:val="right"/>
        <w:rPr>
          <w:bCs/>
          <w:sz w:val="28"/>
          <w:szCs w:val="28"/>
          <w:lang w:val="de-DE"/>
        </w:rPr>
      </w:pPr>
    </w:p>
    <w:p w:rsidR="001E5F8C" w:rsidRPr="001E5F8C" w:rsidRDefault="001E5F8C" w:rsidP="003E0289">
      <w:pPr>
        <w:pStyle w:val="21"/>
        <w:numPr>
          <w:ilvl w:val="1"/>
          <w:numId w:val="48"/>
        </w:numPr>
        <w:spacing w:after="0" w:line="240" w:lineRule="auto"/>
        <w:ind w:left="538" w:hanging="357"/>
        <w:jc w:val="both"/>
        <w:rPr>
          <w:b/>
          <w:i/>
          <w:iCs/>
          <w:sz w:val="28"/>
          <w:szCs w:val="28"/>
        </w:rPr>
      </w:pPr>
      <w:r w:rsidRPr="001E5F8C">
        <w:rPr>
          <w:b/>
          <w:i/>
          <w:iCs/>
          <w:sz w:val="28"/>
          <w:szCs w:val="28"/>
        </w:rPr>
        <w:t>Was bedeuten folgende Abkürzungen?</w:t>
      </w:r>
    </w:p>
    <w:p w:rsidR="001E5F8C" w:rsidRPr="00233DB4" w:rsidRDefault="001E5F8C" w:rsidP="001E5F8C">
      <w:pPr>
        <w:pStyle w:val="21"/>
        <w:spacing w:after="0" w:line="240" w:lineRule="auto"/>
        <w:jc w:val="both"/>
        <w:rPr>
          <w:iCs/>
          <w:sz w:val="28"/>
          <w:szCs w:val="28"/>
        </w:rPr>
      </w:pPr>
    </w:p>
    <w:p w:rsidR="001E5F8C" w:rsidRPr="00233DB4" w:rsidRDefault="001E5F8C" w:rsidP="001E5F8C">
      <w:pPr>
        <w:pStyle w:val="21"/>
        <w:spacing w:after="0" w:line="240" w:lineRule="auto"/>
        <w:jc w:val="both"/>
        <w:rPr>
          <w:sz w:val="28"/>
          <w:szCs w:val="28"/>
        </w:rPr>
      </w:pPr>
      <w:r w:rsidRPr="00233DB4">
        <w:rPr>
          <w:sz w:val="28"/>
          <w:szCs w:val="28"/>
        </w:rPr>
        <w:t>IMFC     SZR       SAP</w:t>
      </w:r>
      <w:r w:rsidRPr="00233DB4">
        <w:rPr>
          <w:sz w:val="28"/>
          <w:szCs w:val="28"/>
        </w:rPr>
        <w:tab/>
        <w:t xml:space="preserve">    IWF</w:t>
      </w:r>
      <w:r w:rsidRPr="00233DB4">
        <w:rPr>
          <w:sz w:val="28"/>
          <w:szCs w:val="28"/>
        </w:rPr>
        <w:tab/>
        <w:t>SZR</w:t>
      </w:r>
    </w:p>
    <w:p w:rsidR="001E5F8C" w:rsidRPr="00233DB4" w:rsidRDefault="001E5F8C" w:rsidP="001E5F8C">
      <w:pPr>
        <w:pStyle w:val="21"/>
        <w:spacing w:after="0" w:line="240" w:lineRule="auto"/>
        <w:jc w:val="both"/>
        <w:rPr>
          <w:sz w:val="28"/>
          <w:szCs w:val="28"/>
        </w:rPr>
      </w:pPr>
    </w:p>
    <w:p w:rsidR="001E5F8C" w:rsidRPr="001E5F8C" w:rsidRDefault="001E5F8C" w:rsidP="003E0289">
      <w:pPr>
        <w:pStyle w:val="21"/>
        <w:numPr>
          <w:ilvl w:val="1"/>
          <w:numId w:val="48"/>
        </w:numPr>
        <w:spacing w:after="0" w:line="240" w:lineRule="auto"/>
        <w:ind w:left="538" w:hanging="357"/>
        <w:jc w:val="both"/>
        <w:rPr>
          <w:b/>
          <w:i/>
          <w:iCs/>
          <w:sz w:val="28"/>
          <w:szCs w:val="28"/>
          <w:lang w:val="de-DE"/>
        </w:rPr>
      </w:pPr>
      <w:r w:rsidRPr="001E5F8C">
        <w:rPr>
          <w:b/>
          <w:i/>
          <w:iCs/>
          <w:sz w:val="28"/>
          <w:szCs w:val="28"/>
          <w:lang w:val="de-DE"/>
        </w:rPr>
        <w:t>Porträt des IWFs. Beschreiben Sie den IWF.</w:t>
      </w:r>
    </w:p>
    <w:p w:rsidR="001E5F8C" w:rsidRPr="001E5F8C" w:rsidRDefault="001E5F8C" w:rsidP="001E5F8C">
      <w:pPr>
        <w:pStyle w:val="21"/>
        <w:spacing w:after="0" w:line="240" w:lineRule="auto"/>
        <w:jc w:val="both"/>
        <w:rPr>
          <w:i/>
          <w:iCs/>
          <w:sz w:val="28"/>
          <w:szCs w:val="28"/>
          <w:lang w:val="de-DE"/>
        </w:rPr>
      </w:pPr>
    </w:p>
    <w:p w:rsidR="001E5F8C" w:rsidRPr="001E5F8C" w:rsidRDefault="001E5F8C" w:rsidP="001E5F8C">
      <w:pPr>
        <w:pStyle w:val="21"/>
        <w:spacing w:after="0" w:line="240" w:lineRule="auto"/>
        <w:jc w:val="both"/>
        <w:rPr>
          <w:sz w:val="28"/>
          <w:szCs w:val="28"/>
          <w:lang w:val="de-DE"/>
        </w:rPr>
      </w:pPr>
      <w:r w:rsidRPr="001E5F8C">
        <w:rPr>
          <w:sz w:val="28"/>
          <w:szCs w:val="28"/>
          <w:lang w:val="de-DE"/>
        </w:rPr>
        <w:t>Gründung,</w:t>
      </w:r>
      <w:r w:rsidRPr="001E5F8C">
        <w:rPr>
          <w:sz w:val="28"/>
          <w:szCs w:val="28"/>
          <w:lang w:val="de-DE"/>
        </w:rPr>
        <w:tab/>
        <w:t xml:space="preserve">Sitz, </w:t>
      </w:r>
      <w:r>
        <w:rPr>
          <w:sz w:val="28"/>
          <w:szCs w:val="28"/>
          <w:lang w:val="de-DE"/>
        </w:rPr>
        <w:t xml:space="preserve">Größe, </w:t>
      </w:r>
      <w:r w:rsidRPr="001E5F8C">
        <w:rPr>
          <w:sz w:val="28"/>
          <w:szCs w:val="28"/>
          <w:lang w:val="de-DE"/>
        </w:rPr>
        <w:t>Mitarbeiter, Ziele und Aufgaben, Zukunft für den IWF</w:t>
      </w:r>
    </w:p>
    <w:p w:rsidR="001E5F8C" w:rsidRPr="001E5F8C" w:rsidRDefault="001E5F8C" w:rsidP="001E5F8C">
      <w:pPr>
        <w:pStyle w:val="21"/>
        <w:spacing w:after="0" w:line="240" w:lineRule="auto"/>
        <w:jc w:val="both"/>
        <w:rPr>
          <w:sz w:val="28"/>
          <w:szCs w:val="28"/>
          <w:lang w:val="de-DE"/>
        </w:rPr>
      </w:pPr>
    </w:p>
    <w:p w:rsidR="001E5F8C" w:rsidRPr="001E5F8C" w:rsidRDefault="001E5F8C" w:rsidP="003E0289">
      <w:pPr>
        <w:pStyle w:val="21"/>
        <w:numPr>
          <w:ilvl w:val="1"/>
          <w:numId w:val="48"/>
        </w:numPr>
        <w:spacing w:after="0" w:line="240" w:lineRule="auto"/>
        <w:ind w:left="538" w:hanging="357"/>
        <w:jc w:val="both"/>
        <w:rPr>
          <w:b/>
          <w:sz w:val="28"/>
          <w:szCs w:val="28"/>
          <w:lang w:val="de-DE"/>
        </w:rPr>
      </w:pPr>
      <w:r w:rsidRPr="001E5F8C">
        <w:rPr>
          <w:b/>
          <w:i/>
          <w:iCs/>
          <w:sz w:val="28"/>
          <w:szCs w:val="28"/>
          <w:lang w:val="de-DE"/>
        </w:rPr>
        <w:t xml:space="preserve">Sprechen Sie über das Funktionsweise der IWF-Finanzierungsmechanismen (Reservetranchenpolitik, Kredtitranchenpolitik, Notfinanzierungspolitik; sieh: </w:t>
      </w:r>
      <w:hyperlink r:id="rId180" w:history="1">
        <w:r w:rsidRPr="001E5F8C">
          <w:rPr>
            <w:rStyle w:val="a7"/>
            <w:b/>
            <w:i/>
            <w:iCs/>
            <w:color w:val="auto"/>
            <w:sz w:val="28"/>
            <w:szCs w:val="28"/>
            <w:lang w:val="de-DE"/>
          </w:rPr>
          <w:t>www.imf.org/external/np/exr/facts/deu/glanced.htm</w:t>
        </w:r>
      </w:hyperlink>
      <w:r w:rsidRPr="001E5F8C">
        <w:rPr>
          <w:b/>
          <w:i/>
          <w:iCs/>
          <w:sz w:val="28"/>
          <w:szCs w:val="28"/>
          <w:lang w:val="de-DE"/>
        </w:rPr>
        <w:t>).</w:t>
      </w:r>
    </w:p>
    <w:p w:rsidR="001E5F8C" w:rsidRPr="001E5F8C" w:rsidRDefault="001E5F8C" w:rsidP="001E5F8C">
      <w:pPr>
        <w:pStyle w:val="21"/>
        <w:spacing w:after="0" w:line="240" w:lineRule="auto"/>
        <w:jc w:val="both"/>
        <w:rPr>
          <w:b/>
          <w:sz w:val="28"/>
          <w:szCs w:val="28"/>
          <w:lang w:val="de-DE"/>
        </w:rPr>
      </w:pPr>
    </w:p>
    <w:p w:rsidR="001E5F8C" w:rsidRPr="001E5F8C" w:rsidRDefault="001E5F8C" w:rsidP="003E0289">
      <w:pPr>
        <w:pStyle w:val="21"/>
        <w:numPr>
          <w:ilvl w:val="1"/>
          <w:numId w:val="48"/>
        </w:numPr>
        <w:spacing w:after="0" w:line="240" w:lineRule="auto"/>
        <w:ind w:left="538" w:hanging="357"/>
        <w:jc w:val="both"/>
        <w:rPr>
          <w:b/>
          <w:i/>
          <w:sz w:val="28"/>
          <w:szCs w:val="28"/>
          <w:lang w:val="de-DE"/>
        </w:rPr>
      </w:pPr>
      <w:r w:rsidRPr="001E5F8C">
        <w:rPr>
          <w:b/>
          <w:i/>
          <w:sz w:val="28"/>
          <w:szCs w:val="28"/>
          <w:lang w:val="de-DE"/>
        </w:rPr>
        <w:t xml:space="preserve">Erklären Sie das Verfahren, nach dem innerhalb Europas Hilfe für finanzschwächere Länder von den IWF geleistet wird. Informieren Sie sich auf www.imf.org/., ob die Entwicklungsländer auch  bei IWF Hilfe bekommen können. Falls es möglich ist, dann unter welchen Bedingungen? Veranschaulichen Sie die </w:t>
      </w:r>
      <w:r w:rsidRPr="001E5F8C">
        <w:rPr>
          <w:b/>
          <w:i/>
          <w:iCs/>
          <w:sz w:val="28"/>
          <w:szCs w:val="28"/>
          <w:lang w:val="de-DE"/>
        </w:rPr>
        <w:t>Notfinanzierungspolitik der IWF am Beispiel eines Landes.</w:t>
      </w:r>
    </w:p>
    <w:p w:rsidR="001E5F8C" w:rsidRPr="001E5F8C" w:rsidRDefault="001E5F8C" w:rsidP="001E5F8C">
      <w:pPr>
        <w:pStyle w:val="21"/>
        <w:spacing w:after="0" w:line="240" w:lineRule="auto"/>
        <w:jc w:val="both"/>
        <w:rPr>
          <w:b/>
          <w:i/>
          <w:sz w:val="28"/>
          <w:szCs w:val="28"/>
          <w:lang w:val="de-DE"/>
        </w:rPr>
      </w:pPr>
    </w:p>
    <w:p w:rsidR="001E5F8C" w:rsidRDefault="001E5F8C" w:rsidP="003E0289">
      <w:pPr>
        <w:pStyle w:val="21"/>
        <w:numPr>
          <w:ilvl w:val="1"/>
          <w:numId w:val="48"/>
        </w:numPr>
        <w:spacing w:after="0" w:line="240" w:lineRule="auto"/>
        <w:jc w:val="both"/>
        <w:rPr>
          <w:b/>
          <w:i/>
          <w:sz w:val="28"/>
          <w:szCs w:val="28"/>
          <w:lang w:val="de-DE"/>
        </w:rPr>
      </w:pPr>
      <w:r w:rsidRPr="001E5F8C">
        <w:rPr>
          <w:b/>
          <w:i/>
          <w:sz w:val="28"/>
          <w:szCs w:val="28"/>
          <w:lang w:val="de-DE"/>
        </w:rPr>
        <w:t xml:space="preserve">Sammeln Sie bitte Informationen zum Thema „Politik der IWF gegenüber Russland“. Materialien sind im Internet unter </w:t>
      </w:r>
      <w:hyperlink r:id="rId181" w:history="1">
        <w:r w:rsidRPr="001E5F8C">
          <w:rPr>
            <w:rStyle w:val="a7"/>
            <w:b/>
            <w:i/>
            <w:color w:val="auto"/>
            <w:sz w:val="28"/>
            <w:szCs w:val="28"/>
            <w:lang w:val="de-DE"/>
          </w:rPr>
          <w:t>http://www.imf.org</w:t>
        </w:r>
      </w:hyperlink>
      <w:r w:rsidRPr="001E5F8C">
        <w:rPr>
          <w:b/>
          <w:i/>
          <w:sz w:val="28"/>
          <w:szCs w:val="28"/>
          <w:lang w:val="de-DE"/>
        </w:rPr>
        <w:t xml:space="preserve"> bzw. offiziellen Seiten der Regierungen von Deutschland/Russland vorhanden.</w:t>
      </w:r>
    </w:p>
    <w:p w:rsidR="00453032" w:rsidRDefault="00453032" w:rsidP="00453032">
      <w:pPr>
        <w:pStyle w:val="a3"/>
        <w:rPr>
          <w:b/>
          <w:i/>
          <w:lang w:val="de-DE"/>
        </w:rPr>
      </w:pPr>
    </w:p>
    <w:p w:rsidR="00453032" w:rsidRDefault="00453032" w:rsidP="00453032">
      <w:pPr>
        <w:pStyle w:val="21"/>
        <w:spacing w:after="0" w:line="240" w:lineRule="auto"/>
        <w:jc w:val="both"/>
        <w:rPr>
          <w:b/>
          <w:i/>
          <w:sz w:val="28"/>
          <w:szCs w:val="28"/>
          <w:lang w:val="de-DE"/>
        </w:rPr>
      </w:pPr>
      <w:r>
        <w:rPr>
          <w:b/>
          <w:i/>
          <w:sz w:val="28"/>
          <w:szCs w:val="28"/>
          <w:lang w:val="de-DE"/>
        </w:rPr>
        <w:t xml:space="preserve"> </w:t>
      </w:r>
    </w:p>
    <w:p w:rsidR="00453032" w:rsidRPr="007F5911" w:rsidRDefault="00453032" w:rsidP="00453032">
      <w:pPr>
        <w:jc w:val="both"/>
        <w:rPr>
          <w:b/>
          <w:color w:val="252525"/>
          <w:sz w:val="28"/>
          <w:szCs w:val="28"/>
          <w:lang w:val="de-DE"/>
        </w:rPr>
      </w:pPr>
      <w:r w:rsidRPr="007F5911">
        <w:rPr>
          <w:b/>
          <w:color w:val="252525"/>
          <w:sz w:val="28"/>
          <w:szCs w:val="28"/>
          <w:lang w:val="de-DE"/>
        </w:rPr>
        <w:t>Lesen Sie den Text   und entnehmen Sie die Hauptinformationen dem Text.</w:t>
      </w:r>
    </w:p>
    <w:p w:rsidR="00453032" w:rsidRPr="008C0C90" w:rsidRDefault="00453032" w:rsidP="00453032">
      <w:pPr>
        <w:pStyle w:val="a5"/>
        <w:shd w:val="clear" w:color="auto" w:fill="FFFFFF"/>
        <w:spacing w:before="120" w:beforeAutospacing="0" w:after="120" w:afterAutospacing="0" w:line="336" w:lineRule="atLeast"/>
        <w:rPr>
          <w:color w:val="000000"/>
          <w:sz w:val="28"/>
          <w:szCs w:val="28"/>
          <w:lang w:val="de-DE"/>
        </w:rPr>
      </w:pPr>
      <w:r w:rsidRPr="008C0C90">
        <w:rPr>
          <w:color w:val="000000"/>
          <w:sz w:val="28"/>
          <w:szCs w:val="28"/>
          <w:lang w:val="de-DE"/>
        </w:rPr>
        <w:t>Die</w:t>
      </w:r>
      <w:r w:rsidRPr="008C0C90">
        <w:rPr>
          <w:rStyle w:val="apple-converted-space"/>
          <w:color w:val="000000"/>
          <w:sz w:val="28"/>
          <w:szCs w:val="28"/>
          <w:lang w:val="de-DE"/>
        </w:rPr>
        <w:t> </w:t>
      </w:r>
      <w:r w:rsidRPr="008C0C90">
        <w:rPr>
          <w:b/>
          <w:bCs/>
          <w:color w:val="000000"/>
          <w:sz w:val="28"/>
          <w:szCs w:val="28"/>
          <w:lang w:val="de-DE"/>
        </w:rPr>
        <w:t>Weltbank</w:t>
      </w:r>
      <w:r w:rsidRPr="008C0C90">
        <w:rPr>
          <w:rStyle w:val="apple-converted-space"/>
          <w:color w:val="000000"/>
          <w:sz w:val="28"/>
          <w:szCs w:val="28"/>
          <w:lang w:val="de-DE"/>
        </w:rPr>
        <w:t> </w:t>
      </w:r>
      <w:r w:rsidRPr="008C0C90">
        <w:rPr>
          <w:color w:val="000000"/>
          <w:sz w:val="28"/>
          <w:szCs w:val="28"/>
          <w:lang w:val="de-DE"/>
        </w:rPr>
        <w:t>bezeichnet im weiten Sinne die in</w:t>
      </w:r>
      <w:r w:rsidRPr="008C0C90">
        <w:rPr>
          <w:rStyle w:val="apple-converted-space"/>
          <w:color w:val="000000"/>
          <w:sz w:val="28"/>
          <w:szCs w:val="28"/>
          <w:lang w:val="de-DE"/>
        </w:rPr>
        <w:t> </w:t>
      </w:r>
      <w:hyperlink r:id="rId182" w:tooltip="Washington, D.C." w:history="1">
        <w:r w:rsidRPr="008C0C90">
          <w:rPr>
            <w:rStyle w:val="a7"/>
            <w:color w:val="000000"/>
            <w:sz w:val="28"/>
            <w:szCs w:val="28"/>
            <w:u w:val="none"/>
            <w:lang w:val="de-DE"/>
          </w:rPr>
          <w:t>Washington, D.C.</w:t>
        </w:r>
      </w:hyperlink>
      <w:r w:rsidRPr="008C0C90">
        <w:rPr>
          <w:rStyle w:val="apple-converted-space"/>
          <w:color w:val="000000"/>
          <w:sz w:val="28"/>
          <w:szCs w:val="28"/>
          <w:lang w:val="de-DE"/>
        </w:rPr>
        <w:t> </w:t>
      </w:r>
      <w:r w:rsidRPr="008C0C90">
        <w:rPr>
          <w:color w:val="000000"/>
          <w:sz w:val="28"/>
          <w:szCs w:val="28"/>
          <w:lang w:val="de-DE"/>
        </w:rPr>
        <w:t>(</w:t>
      </w:r>
      <w:hyperlink r:id="rId183" w:tooltip="Vereinigte Staaten" w:history="1">
        <w:r w:rsidRPr="008C0C90">
          <w:rPr>
            <w:rStyle w:val="a7"/>
            <w:color w:val="000000"/>
            <w:sz w:val="28"/>
            <w:szCs w:val="28"/>
            <w:u w:val="none"/>
            <w:lang w:val="de-DE"/>
          </w:rPr>
          <w:t>USA</w:t>
        </w:r>
      </w:hyperlink>
      <w:r w:rsidRPr="008C0C90">
        <w:rPr>
          <w:color w:val="000000"/>
          <w:sz w:val="28"/>
          <w:szCs w:val="28"/>
          <w:lang w:val="de-DE"/>
        </w:rPr>
        <w:t>) angesiedelte</w:t>
      </w:r>
      <w:r w:rsidRPr="008C0C90">
        <w:rPr>
          <w:rStyle w:val="apple-converted-space"/>
          <w:color w:val="000000"/>
          <w:sz w:val="28"/>
          <w:szCs w:val="28"/>
          <w:lang w:val="de-DE"/>
        </w:rPr>
        <w:t> </w:t>
      </w:r>
      <w:r w:rsidRPr="008C0C90">
        <w:rPr>
          <w:iCs/>
          <w:color w:val="000000"/>
          <w:sz w:val="28"/>
          <w:szCs w:val="28"/>
          <w:lang w:val="de-DE"/>
        </w:rPr>
        <w:t>Weltbankgruppe</w:t>
      </w:r>
      <w:r w:rsidRPr="008C0C90">
        <w:rPr>
          <w:rStyle w:val="apple-converted-space"/>
          <w:color w:val="000000"/>
          <w:sz w:val="28"/>
          <w:szCs w:val="28"/>
          <w:lang w:val="de-DE"/>
        </w:rPr>
        <w:t> </w:t>
      </w:r>
      <w:r w:rsidRPr="008C0C90">
        <w:rPr>
          <w:color w:val="000000"/>
          <w:sz w:val="28"/>
          <w:szCs w:val="28"/>
          <w:lang w:val="de-DE"/>
        </w:rPr>
        <w:t>bzw. im engen Sinne die</w:t>
      </w:r>
      <w:r w:rsidRPr="008C0C90">
        <w:rPr>
          <w:rStyle w:val="apple-converted-space"/>
          <w:color w:val="000000"/>
          <w:sz w:val="28"/>
          <w:szCs w:val="28"/>
          <w:lang w:val="de-DE"/>
        </w:rPr>
        <w:t> </w:t>
      </w:r>
      <w:r w:rsidRPr="008C0C90">
        <w:rPr>
          <w:iCs/>
          <w:color w:val="000000"/>
          <w:sz w:val="28"/>
          <w:szCs w:val="28"/>
          <w:lang w:val="de-DE"/>
        </w:rPr>
        <w:t>Internationale Bank für Wiederaufbau und Entwicklung</w:t>
      </w:r>
      <w:r w:rsidRPr="008C0C90">
        <w:rPr>
          <w:rStyle w:val="apple-converted-space"/>
          <w:color w:val="000000"/>
          <w:sz w:val="28"/>
          <w:szCs w:val="28"/>
          <w:lang w:val="de-DE"/>
        </w:rPr>
        <w:t> </w:t>
      </w:r>
      <w:r w:rsidRPr="008C0C90">
        <w:rPr>
          <w:color w:val="000000"/>
          <w:sz w:val="28"/>
          <w:szCs w:val="28"/>
          <w:lang w:val="de-DE"/>
        </w:rPr>
        <w:t>als Teil dieser Gruppe. Die Weltbankgruppe hatte ursprünglich den Zweck, den Wiederaufbau der vom</w:t>
      </w:r>
      <w:r w:rsidRPr="008C0C90">
        <w:rPr>
          <w:rStyle w:val="apple-converted-space"/>
          <w:color w:val="000000"/>
          <w:sz w:val="28"/>
          <w:szCs w:val="28"/>
          <w:lang w:val="de-DE"/>
        </w:rPr>
        <w:t> </w:t>
      </w:r>
      <w:hyperlink r:id="rId184" w:tooltip="Zweiter Weltkrieg" w:history="1">
        <w:r w:rsidRPr="008C0C90">
          <w:rPr>
            <w:rStyle w:val="a7"/>
            <w:color w:val="000000"/>
            <w:sz w:val="28"/>
            <w:szCs w:val="28"/>
            <w:u w:val="none"/>
            <w:lang w:val="de-DE"/>
          </w:rPr>
          <w:t>Zweiten Weltkrieg</w:t>
        </w:r>
      </w:hyperlink>
      <w:r w:rsidRPr="008C0C90">
        <w:rPr>
          <w:rStyle w:val="apple-converted-space"/>
          <w:color w:val="000000"/>
          <w:sz w:val="28"/>
          <w:szCs w:val="28"/>
          <w:lang w:val="de-DE"/>
        </w:rPr>
        <w:t> </w:t>
      </w:r>
      <w:r w:rsidRPr="008C0C90">
        <w:rPr>
          <w:color w:val="000000"/>
          <w:sz w:val="28"/>
          <w:szCs w:val="28"/>
          <w:lang w:val="de-DE"/>
        </w:rPr>
        <w:t>verwüsteten Staaten zu finanzieren.</w:t>
      </w:r>
    </w:p>
    <w:p w:rsidR="00453032" w:rsidRPr="008C0C90" w:rsidRDefault="00453032" w:rsidP="00453032">
      <w:pPr>
        <w:pStyle w:val="a5"/>
        <w:shd w:val="clear" w:color="auto" w:fill="FFFFFF"/>
        <w:spacing w:before="120" w:beforeAutospacing="0" w:after="120" w:afterAutospacing="0" w:line="336" w:lineRule="atLeast"/>
        <w:rPr>
          <w:color w:val="000000"/>
          <w:sz w:val="28"/>
          <w:szCs w:val="28"/>
          <w:lang w:val="de-DE"/>
        </w:rPr>
      </w:pPr>
      <w:r w:rsidRPr="008C0C90">
        <w:rPr>
          <w:color w:val="000000"/>
          <w:sz w:val="28"/>
          <w:szCs w:val="28"/>
          <w:lang w:val="de-DE"/>
        </w:rPr>
        <w:t>Die Weltbankgruppe umfasst die folgenden fünf</w:t>
      </w:r>
      <w:r w:rsidRPr="008C0C90">
        <w:rPr>
          <w:rStyle w:val="apple-converted-space"/>
          <w:color w:val="000000"/>
          <w:sz w:val="28"/>
          <w:szCs w:val="28"/>
          <w:lang w:val="de-DE"/>
        </w:rPr>
        <w:t> </w:t>
      </w:r>
      <w:hyperlink r:id="rId185" w:tooltip="Internationale Organisation (Völkerrecht)" w:history="1">
        <w:r w:rsidRPr="008C0C90">
          <w:rPr>
            <w:rStyle w:val="a7"/>
            <w:color w:val="000000"/>
            <w:sz w:val="28"/>
            <w:szCs w:val="28"/>
            <w:u w:val="none"/>
            <w:lang w:val="de-DE"/>
          </w:rPr>
          <w:t>Organisationen</w:t>
        </w:r>
      </w:hyperlink>
      <w:r w:rsidRPr="008C0C90">
        <w:rPr>
          <w:color w:val="000000"/>
          <w:sz w:val="28"/>
          <w:szCs w:val="28"/>
          <w:lang w:val="de-DE"/>
        </w:rPr>
        <w:t>, die jeweils eine eigene</w:t>
      </w:r>
      <w:r w:rsidRPr="008C0C90">
        <w:rPr>
          <w:rStyle w:val="apple-converted-space"/>
          <w:color w:val="000000"/>
          <w:sz w:val="28"/>
          <w:szCs w:val="28"/>
          <w:lang w:val="de-DE"/>
        </w:rPr>
        <w:t> </w:t>
      </w:r>
      <w:hyperlink r:id="rId186" w:tooltip="Juristische Person" w:history="1">
        <w:r w:rsidRPr="008C0C90">
          <w:rPr>
            <w:rStyle w:val="a7"/>
            <w:color w:val="000000"/>
            <w:sz w:val="28"/>
            <w:szCs w:val="28"/>
            <w:u w:val="none"/>
            <w:lang w:val="de-DE"/>
          </w:rPr>
          <w:t>Rechtspersönlichkeit</w:t>
        </w:r>
      </w:hyperlink>
      <w:r w:rsidRPr="008C0C90">
        <w:rPr>
          <w:rStyle w:val="apple-converted-space"/>
          <w:color w:val="000000"/>
          <w:sz w:val="28"/>
          <w:szCs w:val="28"/>
          <w:lang w:val="de-DE"/>
        </w:rPr>
        <w:t> </w:t>
      </w:r>
      <w:r w:rsidRPr="008C0C90">
        <w:rPr>
          <w:color w:val="000000"/>
          <w:sz w:val="28"/>
          <w:szCs w:val="28"/>
          <w:lang w:val="de-DE"/>
        </w:rPr>
        <w:t>besitzen:</w:t>
      </w:r>
    </w:p>
    <w:p w:rsidR="00453032" w:rsidRPr="009F2140" w:rsidRDefault="00560D38" w:rsidP="003E0289">
      <w:pPr>
        <w:widowControl/>
        <w:numPr>
          <w:ilvl w:val="0"/>
          <w:numId w:val="49"/>
        </w:numPr>
        <w:shd w:val="clear" w:color="auto" w:fill="FFFFFF"/>
        <w:snapToGrid/>
        <w:spacing w:before="100" w:beforeAutospacing="1" w:after="24" w:line="336" w:lineRule="atLeast"/>
        <w:ind w:left="384"/>
        <w:rPr>
          <w:i w:val="0"/>
          <w:color w:val="000000"/>
          <w:sz w:val="28"/>
          <w:szCs w:val="28"/>
          <w:lang w:val="en-US"/>
        </w:rPr>
      </w:pPr>
      <w:hyperlink r:id="rId187" w:tooltip="Internationale Bank für Wiederaufbau und Entwicklung" w:history="1">
        <w:r w:rsidR="00453032" w:rsidRPr="009F2140">
          <w:rPr>
            <w:rStyle w:val="a7"/>
            <w:i w:val="0"/>
            <w:color w:val="000000"/>
            <w:sz w:val="28"/>
            <w:szCs w:val="28"/>
            <w:u w:val="none"/>
            <w:lang w:val="en-US"/>
          </w:rPr>
          <w:t>Internationale Bank für Wiederaufbau und Entwicklung</w:t>
        </w:r>
      </w:hyperlink>
      <w:r w:rsidR="00453032" w:rsidRPr="009F2140">
        <w:rPr>
          <w:rStyle w:val="apple-converted-space"/>
          <w:i w:val="0"/>
          <w:color w:val="000000"/>
          <w:sz w:val="28"/>
          <w:szCs w:val="28"/>
          <w:lang w:val="en-US"/>
        </w:rPr>
        <w:t> </w:t>
      </w:r>
      <w:r w:rsidR="00453032" w:rsidRPr="009F2140">
        <w:rPr>
          <w:i w:val="0"/>
          <w:color w:val="000000"/>
          <w:sz w:val="28"/>
          <w:szCs w:val="28"/>
          <w:lang w:val="en-US"/>
        </w:rPr>
        <w:t>(</w:t>
      </w:r>
      <w:r w:rsidR="00453032" w:rsidRPr="009F2140">
        <w:rPr>
          <w:i w:val="0"/>
          <w:iCs/>
          <w:color w:val="000000"/>
          <w:sz w:val="28"/>
          <w:szCs w:val="28"/>
          <w:lang w:val="en-US"/>
        </w:rPr>
        <w:t>International Bank for Reconstruction and Development</w:t>
      </w:r>
      <w:r w:rsidR="00453032" w:rsidRPr="009F2140">
        <w:rPr>
          <w:i w:val="0"/>
          <w:color w:val="000000"/>
          <w:sz w:val="28"/>
          <w:szCs w:val="28"/>
          <w:lang w:val="en-US"/>
        </w:rPr>
        <w:t>,</w:t>
      </w:r>
      <w:r w:rsidR="00453032" w:rsidRPr="009F2140">
        <w:rPr>
          <w:rStyle w:val="apple-converted-space"/>
          <w:i w:val="0"/>
          <w:color w:val="000000"/>
          <w:sz w:val="28"/>
          <w:szCs w:val="28"/>
          <w:lang w:val="en-US"/>
        </w:rPr>
        <w:t> </w:t>
      </w:r>
      <w:r w:rsidR="00453032" w:rsidRPr="009F2140">
        <w:rPr>
          <w:i w:val="0"/>
          <w:iCs/>
          <w:color w:val="000000"/>
          <w:sz w:val="28"/>
          <w:szCs w:val="28"/>
          <w:lang w:val="en-US"/>
        </w:rPr>
        <w:t>IBRD</w:t>
      </w:r>
      <w:r w:rsidR="00453032" w:rsidRPr="009F2140">
        <w:rPr>
          <w:i w:val="0"/>
          <w:color w:val="000000"/>
          <w:sz w:val="28"/>
          <w:szCs w:val="28"/>
          <w:lang w:val="en-US"/>
        </w:rPr>
        <w:t>; auch</w:t>
      </w:r>
      <w:r w:rsidR="00453032" w:rsidRPr="009F2140">
        <w:rPr>
          <w:rStyle w:val="apple-converted-space"/>
          <w:i w:val="0"/>
          <w:color w:val="000000"/>
          <w:sz w:val="28"/>
          <w:szCs w:val="28"/>
          <w:lang w:val="en-US"/>
        </w:rPr>
        <w:t> </w:t>
      </w:r>
      <w:r w:rsidR="00453032" w:rsidRPr="009F2140">
        <w:rPr>
          <w:i w:val="0"/>
          <w:iCs/>
          <w:color w:val="000000"/>
          <w:sz w:val="28"/>
          <w:szCs w:val="28"/>
          <w:lang w:val="en-US"/>
        </w:rPr>
        <w:t>World Bank</w:t>
      </w:r>
      <w:r w:rsidR="00453032" w:rsidRPr="009F2140">
        <w:rPr>
          <w:i w:val="0"/>
          <w:color w:val="000000"/>
          <w:sz w:val="28"/>
          <w:szCs w:val="28"/>
          <w:lang w:val="en-US"/>
        </w:rPr>
        <w:t>)</w:t>
      </w:r>
    </w:p>
    <w:p w:rsidR="00453032" w:rsidRPr="009F2140" w:rsidRDefault="00560D38" w:rsidP="003E0289">
      <w:pPr>
        <w:widowControl/>
        <w:numPr>
          <w:ilvl w:val="0"/>
          <w:numId w:val="49"/>
        </w:numPr>
        <w:shd w:val="clear" w:color="auto" w:fill="FFFFFF"/>
        <w:snapToGrid/>
        <w:spacing w:before="100" w:beforeAutospacing="1" w:after="24" w:line="336" w:lineRule="atLeast"/>
        <w:ind w:left="384"/>
        <w:rPr>
          <w:i w:val="0"/>
          <w:color w:val="000000"/>
          <w:sz w:val="28"/>
          <w:szCs w:val="28"/>
          <w:lang w:val="en-US"/>
        </w:rPr>
      </w:pPr>
      <w:hyperlink r:id="rId188" w:tooltip="Internationale Entwicklungsorganisation" w:history="1">
        <w:r w:rsidR="00453032" w:rsidRPr="009F2140">
          <w:rPr>
            <w:rStyle w:val="a7"/>
            <w:i w:val="0"/>
            <w:color w:val="000000"/>
            <w:sz w:val="28"/>
            <w:szCs w:val="28"/>
            <w:u w:val="none"/>
            <w:lang w:val="en-US"/>
          </w:rPr>
          <w:t>Internationale Entwicklungsorganisation</w:t>
        </w:r>
      </w:hyperlink>
      <w:r w:rsidR="00453032" w:rsidRPr="009F2140">
        <w:rPr>
          <w:rStyle w:val="apple-converted-space"/>
          <w:i w:val="0"/>
          <w:color w:val="000000"/>
          <w:sz w:val="28"/>
          <w:szCs w:val="28"/>
          <w:lang w:val="en-US"/>
        </w:rPr>
        <w:t> </w:t>
      </w:r>
      <w:r w:rsidR="00453032" w:rsidRPr="009F2140">
        <w:rPr>
          <w:i w:val="0"/>
          <w:color w:val="000000"/>
          <w:sz w:val="28"/>
          <w:szCs w:val="28"/>
          <w:lang w:val="en-US"/>
        </w:rPr>
        <w:t>(</w:t>
      </w:r>
      <w:r w:rsidR="00453032" w:rsidRPr="009F2140">
        <w:rPr>
          <w:i w:val="0"/>
          <w:iCs/>
          <w:color w:val="000000"/>
          <w:sz w:val="28"/>
          <w:szCs w:val="28"/>
          <w:lang w:val="en-US"/>
        </w:rPr>
        <w:t>International Development Association</w:t>
      </w:r>
      <w:r w:rsidR="00453032" w:rsidRPr="009F2140">
        <w:rPr>
          <w:i w:val="0"/>
          <w:color w:val="000000"/>
          <w:sz w:val="28"/>
          <w:szCs w:val="28"/>
          <w:lang w:val="en-US"/>
        </w:rPr>
        <w:t>,</w:t>
      </w:r>
      <w:r w:rsidR="00453032" w:rsidRPr="009F2140">
        <w:rPr>
          <w:rStyle w:val="apple-converted-space"/>
          <w:i w:val="0"/>
          <w:color w:val="000000"/>
          <w:sz w:val="28"/>
          <w:szCs w:val="28"/>
          <w:lang w:val="en-US"/>
        </w:rPr>
        <w:t> </w:t>
      </w:r>
      <w:r w:rsidR="00453032" w:rsidRPr="009F2140">
        <w:rPr>
          <w:i w:val="0"/>
          <w:iCs/>
          <w:color w:val="000000"/>
          <w:sz w:val="28"/>
          <w:szCs w:val="28"/>
          <w:lang w:val="en-US"/>
        </w:rPr>
        <w:t>IDA</w:t>
      </w:r>
      <w:r w:rsidR="00453032" w:rsidRPr="009F2140">
        <w:rPr>
          <w:i w:val="0"/>
          <w:color w:val="000000"/>
          <w:sz w:val="28"/>
          <w:szCs w:val="28"/>
          <w:lang w:val="en-US"/>
        </w:rPr>
        <w:t>)</w:t>
      </w:r>
    </w:p>
    <w:p w:rsidR="00453032" w:rsidRPr="008C0C90" w:rsidRDefault="00560D38" w:rsidP="003E0289">
      <w:pPr>
        <w:widowControl/>
        <w:numPr>
          <w:ilvl w:val="0"/>
          <w:numId w:val="49"/>
        </w:numPr>
        <w:shd w:val="clear" w:color="auto" w:fill="FFFFFF"/>
        <w:snapToGrid/>
        <w:spacing w:before="100" w:beforeAutospacing="1" w:after="24" w:line="336" w:lineRule="atLeast"/>
        <w:ind w:left="384"/>
        <w:rPr>
          <w:i w:val="0"/>
          <w:color w:val="000000"/>
          <w:sz w:val="28"/>
          <w:szCs w:val="28"/>
          <w:lang w:val="en-US"/>
        </w:rPr>
      </w:pPr>
      <w:hyperlink r:id="rId189" w:tooltip="International Finance Corporation" w:history="1">
        <w:r w:rsidR="00453032" w:rsidRPr="008C0C90">
          <w:rPr>
            <w:rStyle w:val="a7"/>
            <w:i w:val="0"/>
            <w:color w:val="000000"/>
            <w:sz w:val="28"/>
            <w:szCs w:val="28"/>
            <w:u w:val="none"/>
            <w:lang w:val="en-US"/>
          </w:rPr>
          <w:t>Internationale Finanz-Corporation</w:t>
        </w:r>
      </w:hyperlink>
      <w:r w:rsidR="00453032" w:rsidRPr="008C0C90">
        <w:rPr>
          <w:rStyle w:val="apple-converted-space"/>
          <w:i w:val="0"/>
          <w:color w:val="000000"/>
          <w:sz w:val="28"/>
          <w:szCs w:val="28"/>
          <w:lang w:val="en-US"/>
        </w:rPr>
        <w:t> </w:t>
      </w:r>
      <w:r w:rsidR="00453032" w:rsidRPr="008C0C90">
        <w:rPr>
          <w:i w:val="0"/>
          <w:color w:val="000000"/>
          <w:sz w:val="28"/>
          <w:szCs w:val="28"/>
          <w:lang w:val="en-US"/>
        </w:rPr>
        <w:t>(</w:t>
      </w:r>
      <w:r w:rsidR="00453032" w:rsidRPr="009F2140">
        <w:rPr>
          <w:i w:val="0"/>
          <w:iCs/>
          <w:color w:val="000000"/>
          <w:sz w:val="28"/>
          <w:szCs w:val="28"/>
          <w:lang w:val="en-US"/>
        </w:rPr>
        <w:t>International Finance Corporation</w:t>
      </w:r>
      <w:r w:rsidR="00453032" w:rsidRPr="008C0C90">
        <w:rPr>
          <w:i w:val="0"/>
          <w:color w:val="000000"/>
          <w:sz w:val="28"/>
          <w:szCs w:val="28"/>
          <w:lang w:val="en-US"/>
        </w:rPr>
        <w:t>,</w:t>
      </w:r>
      <w:r w:rsidR="00453032" w:rsidRPr="008C0C90">
        <w:rPr>
          <w:rStyle w:val="apple-converted-space"/>
          <w:i w:val="0"/>
          <w:color w:val="000000"/>
          <w:sz w:val="28"/>
          <w:szCs w:val="28"/>
          <w:lang w:val="en-US"/>
        </w:rPr>
        <w:t> </w:t>
      </w:r>
      <w:r w:rsidR="00453032" w:rsidRPr="008C0C90">
        <w:rPr>
          <w:i w:val="0"/>
          <w:iCs/>
          <w:color w:val="000000"/>
          <w:sz w:val="28"/>
          <w:szCs w:val="28"/>
          <w:lang w:val="en-US"/>
        </w:rPr>
        <w:t>IFC</w:t>
      </w:r>
      <w:r w:rsidR="00453032" w:rsidRPr="008C0C90">
        <w:rPr>
          <w:i w:val="0"/>
          <w:color w:val="000000"/>
          <w:sz w:val="28"/>
          <w:szCs w:val="28"/>
          <w:lang w:val="en-US"/>
        </w:rPr>
        <w:t>)</w:t>
      </w:r>
    </w:p>
    <w:p w:rsidR="00453032" w:rsidRPr="009F2140" w:rsidRDefault="00560D38" w:rsidP="003E0289">
      <w:pPr>
        <w:widowControl/>
        <w:numPr>
          <w:ilvl w:val="0"/>
          <w:numId w:val="49"/>
        </w:numPr>
        <w:shd w:val="clear" w:color="auto" w:fill="FFFFFF"/>
        <w:snapToGrid/>
        <w:spacing w:before="100" w:beforeAutospacing="1" w:after="24" w:line="336" w:lineRule="atLeast"/>
        <w:ind w:left="384"/>
        <w:rPr>
          <w:i w:val="0"/>
          <w:color w:val="000000"/>
          <w:sz w:val="28"/>
          <w:szCs w:val="28"/>
          <w:lang w:val="en-US"/>
        </w:rPr>
      </w:pPr>
      <w:hyperlink r:id="rId190" w:tooltip="Multilaterale Investitions-Garantie-Agentur" w:history="1">
        <w:r w:rsidR="00453032" w:rsidRPr="009F2140">
          <w:rPr>
            <w:rStyle w:val="a7"/>
            <w:i w:val="0"/>
            <w:color w:val="000000"/>
            <w:sz w:val="28"/>
            <w:szCs w:val="28"/>
            <w:u w:val="none"/>
            <w:lang w:val="en-US"/>
          </w:rPr>
          <w:t>Multilaterale Investitions-Garantie-Agentur</w:t>
        </w:r>
      </w:hyperlink>
      <w:r w:rsidR="00453032" w:rsidRPr="009F2140">
        <w:rPr>
          <w:rStyle w:val="apple-converted-space"/>
          <w:i w:val="0"/>
          <w:color w:val="000000"/>
          <w:sz w:val="28"/>
          <w:szCs w:val="28"/>
          <w:lang w:val="en-US"/>
        </w:rPr>
        <w:t> </w:t>
      </w:r>
      <w:r w:rsidR="00453032" w:rsidRPr="009F2140">
        <w:rPr>
          <w:i w:val="0"/>
          <w:color w:val="000000"/>
          <w:sz w:val="28"/>
          <w:szCs w:val="28"/>
          <w:lang w:val="en-US"/>
        </w:rPr>
        <w:t>(</w:t>
      </w:r>
      <w:r w:rsidR="00453032" w:rsidRPr="009F2140">
        <w:rPr>
          <w:i w:val="0"/>
          <w:iCs/>
          <w:color w:val="000000"/>
          <w:sz w:val="28"/>
          <w:szCs w:val="28"/>
          <w:lang w:val="en-US"/>
        </w:rPr>
        <w:t>Multilateral Investment Guarantee Agency</w:t>
      </w:r>
      <w:r w:rsidR="00453032" w:rsidRPr="009F2140">
        <w:rPr>
          <w:i w:val="0"/>
          <w:color w:val="000000"/>
          <w:sz w:val="28"/>
          <w:szCs w:val="28"/>
          <w:lang w:val="en-US"/>
        </w:rPr>
        <w:t>,</w:t>
      </w:r>
      <w:r w:rsidR="00453032" w:rsidRPr="009F2140">
        <w:rPr>
          <w:rStyle w:val="apple-converted-space"/>
          <w:i w:val="0"/>
          <w:color w:val="000000"/>
          <w:sz w:val="28"/>
          <w:szCs w:val="28"/>
          <w:lang w:val="en-US"/>
        </w:rPr>
        <w:t> </w:t>
      </w:r>
      <w:r w:rsidR="00453032" w:rsidRPr="009F2140">
        <w:rPr>
          <w:i w:val="0"/>
          <w:iCs/>
          <w:color w:val="000000"/>
          <w:sz w:val="28"/>
          <w:szCs w:val="28"/>
          <w:lang w:val="en-US"/>
        </w:rPr>
        <w:t>MIGA</w:t>
      </w:r>
      <w:r w:rsidR="00453032" w:rsidRPr="009F2140">
        <w:rPr>
          <w:i w:val="0"/>
          <w:color w:val="000000"/>
          <w:sz w:val="28"/>
          <w:szCs w:val="28"/>
          <w:lang w:val="en-US"/>
        </w:rPr>
        <w:t>)</w:t>
      </w:r>
    </w:p>
    <w:p w:rsidR="00453032" w:rsidRPr="008C0C90" w:rsidRDefault="00560D38" w:rsidP="003E0289">
      <w:pPr>
        <w:widowControl/>
        <w:numPr>
          <w:ilvl w:val="0"/>
          <w:numId w:val="49"/>
        </w:numPr>
        <w:shd w:val="clear" w:color="auto" w:fill="FFFFFF"/>
        <w:snapToGrid/>
        <w:spacing w:before="100" w:beforeAutospacing="1" w:after="24" w:line="336" w:lineRule="atLeast"/>
        <w:ind w:left="384"/>
        <w:rPr>
          <w:i w:val="0"/>
          <w:color w:val="000000"/>
          <w:sz w:val="28"/>
          <w:szCs w:val="28"/>
          <w:lang w:val="de-DE"/>
        </w:rPr>
      </w:pPr>
      <w:hyperlink r:id="rId191" w:tooltip="Internationales Zentrum für die Beilegung von Investitionsstreitigkeiten" w:history="1">
        <w:r w:rsidR="00453032" w:rsidRPr="008C0C90">
          <w:rPr>
            <w:rStyle w:val="a7"/>
            <w:i w:val="0"/>
            <w:color w:val="000000"/>
            <w:sz w:val="28"/>
            <w:szCs w:val="28"/>
            <w:u w:val="none"/>
            <w:lang w:val="de-DE"/>
          </w:rPr>
          <w:t>Internationales Zentrum für die Beilegung von Investitionsstreitigkeiten</w:t>
        </w:r>
      </w:hyperlink>
      <w:r w:rsidR="00453032" w:rsidRPr="008C0C90">
        <w:rPr>
          <w:rStyle w:val="apple-converted-space"/>
          <w:i w:val="0"/>
          <w:color w:val="000000"/>
          <w:sz w:val="28"/>
          <w:szCs w:val="28"/>
          <w:lang w:val="de-DE"/>
        </w:rPr>
        <w:t> </w:t>
      </w:r>
      <w:r w:rsidR="00453032" w:rsidRPr="008C0C90">
        <w:rPr>
          <w:i w:val="0"/>
          <w:color w:val="000000"/>
          <w:sz w:val="28"/>
          <w:szCs w:val="28"/>
          <w:lang w:val="de-DE"/>
        </w:rPr>
        <w:t>(</w:t>
      </w:r>
      <w:r w:rsidR="00453032" w:rsidRPr="008C0C90">
        <w:rPr>
          <w:i w:val="0"/>
          <w:iCs/>
          <w:color w:val="000000"/>
          <w:sz w:val="28"/>
          <w:szCs w:val="28"/>
          <w:lang w:val="de-DE"/>
        </w:rPr>
        <w:t>International Centre for Settlement of Investment Disputes</w:t>
      </w:r>
      <w:r w:rsidR="00453032" w:rsidRPr="008C0C90">
        <w:rPr>
          <w:i w:val="0"/>
          <w:color w:val="000000"/>
          <w:sz w:val="28"/>
          <w:szCs w:val="28"/>
          <w:lang w:val="de-DE"/>
        </w:rPr>
        <w:t>,</w:t>
      </w:r>
      <w:r w:rsidR="00453032" w:rsidRPr="008C0C90">
        <w:rPr>
          <w:rStyle w:val="apple-converted-space"/>
          <w:i w:val="0"/>
          <w:color w:val="000000"/>
          <w:sz w:val="28"/>
          <w:szCs w:val="28"/>
          <w:lang w:val="de-DE"/>
        </w:rPr>
        <w:t> </w:t>
      </w:r>
      <w:r w:rsidR="00453032" w:rsidRPr="008C0C90">
        <w:rPr>
          <w:i w:val="0"/>
          <w:iCs/>
          <w:color w:val="000000"/>
          <w:sz w:val="28"/>
          <w:szCs w:val="28"/>
          <w:lang w:val="de-DE"/>
        </w:rPr>
        <w:t>ICSID</w:t>
      </w:r>
      <w:r w:rsidR="00453032" w:rsidRPr="008C0C90">
        <w:rPr>
          <w:i w:val="0"/>
          <w:color w:val="000000"/>
          <w:sz w:val="28"/>
          <w:szCs w:val="28"/>
          <w:lang w:val="de-DE"/>
        </w:rPr>
        <w:t>)</w:t>
      </w:r>
    </w:p>
    <w:p w:rsidR="00453032" w:rsidRPr="008C0C90" w:rsidRDefault="00453032" w:rsidP="00453032">
      <w:pPr>
        <w:pStyle w:val="a5"/>
        <w:shd w:val="clear" w:color="auto" w:fill="FFFFFF"/>
        <w:spacing w:before="120" w:beforeAutospacing="0" w:after="120" w:afterAutospacing="0" w:line="336" w:lineRule="atLeast"/>
        <w:rPr>
          <w:color w:val="000000"/>
          <w:sz w:val="28"/>
          <w:szCs w:val="28"/>
          <w:lang w:val="de-DE"/>
        </w:rPr>
      </w:pPr>
      <w:r w:rsidRPr="008C0C90">
        <w:rPr>
          <w:color w:val="000000"/>
          <w:sz w:val="28"/>
          <w:szCs w:val="28"/>
          <w:lang w:val="de-DE"/>
        </w:rPr>
        <w:t>Die Organisationen der Weltbankgruppe sind durch verwaltungsmäßige Verflechtungen und durch einen gemeinsamen Präsidenten (im Fall der ICSID als Vorsitzender des Verwaltungsrates) verbunden.</w:t>
      </w:r>
    </w:p>
    <w:p w:rsidR="00453032" w:rsidRPr="008C0C90" w:rsidRDefault="00453032" w:rsidP="00453032">
      <w:pPr>
        <w:pStyle w:val="2"/>
        <w:pBdr>
          <w:bottom w:val="single" w:sz="6" w:space="0" w:color="AAAAAA"/>
        </w:pBdr>
        <w:shd w:val="clear" w:color="auto" w:fill="FFFFFF"/>
        <w:spacing w:before="240" w:after="60"/>
        <w:rPr>
          <w:rFonts w:ascii="Times New Roman" w:hAnsi="Times New Roman"/>
          <w:i w:val="0"/>
          <w:color w:val="000000"/>
          <w:sz w:val="28"/>
          <w:szCs w:val="28"/>
          <w:lang w:val="de-DE"/>
        </w:rPr>
      </w:pPr>
      <w:r w:rsidRPr="008C0C90">
        <w:rPr>
          <w:rStyle w:val="mw-headline"/>
          <w:rFonts w:ascii="Times New Roman" w:hAnsi="Times New Roman"/>
          <w:b/>
          <w:bCs/>
          <w:i w:val="0"/>
          <w:color w:val="000000"/>
          <w:sz w:val="28"/>
          <w:szCs w:val="28"/>
          <w:lang w:val="de-DE"/>
        </w:rPr>
        <w:lastRenderedPageBreak/>
        <w:t>Abgrenzung zum IWF</w:t>
      </w:r>
    </w:p>
    <w:p w:rsidR="00453032" w:rsidRPr="008C0C90" w:rsidRDefault="00453032" w:rsidP="00453032">
      <w:pPr>
        <w:pStyle w:val="a5"/>
        <w:shd w:val="clear" w:color="auto" w:fill="FFFFFF"/>
        <w:spacing w:before="120" w:beforeAutospacing="0" w:after="120" w:afterAutospacing="0" w:line="336" w:lineRule="atLeast"/>
        <w:rPr>
          <w:color w:val="000000"/>
          <w:sz w:val="28"/>
          <w:szCs w:val="28"/>
          <w:lang w:val="de-DE"/>
        </w:rPr>
      </w:pPr>
      <w:r w:rsidRPr="008C0C90">
        <w:rPr>
          <w:color w:val="000000"/>
          <w:sz w:val="28"/>
          <w:szCs w:val="28"/>
          <w:lang w:val="de-DE"/>
        </w:rPr>
        <w:t>Die Weltbank ist nicht mit dem</w:t>
      </w:r>
      <w:r w:rsidRPr="008C0C90">
        <w:rPr>
          <w:rStyle w:val="apple-converted-space"/>
          <w:color w:val="000000"/>
          <w:sz w:val="28"/>
          <w:szCs w:val="28"/>
          <w:lang w:val="de-DE"/>
        </w:rPr>
        <w:t> </w:t>
      </w:r>
      <w:hyperlink r:id="rId192" w:tooltip="Internationaler Währungsfonds" w:history="1">
        <w:r w:rsidRPr="008C0C90">
          <w:rPr>
            <w:rStyle w:val="a7"/>
            <w:color w:val="000000"/>
            <w:sz w:val="28"/>
            <w:szCs w:val="28"/>
            <w:u w:val="none"/>
            <w:lang w:val="de-DE"/>
          </w:rPr>
          <w:t>Internationalen Währungsfonds</w:t>
        </w:r>
      </w:hyperlink>
      <w:r w:rsidRPr="008C0C90">
        <w:rPr>
          <w:rStyle w:val="apple-converted-space"/>
          <w:color w:val="000000"/>
          <w:sz w:val="28"/>
          <w:szCs w:val="28"/>
          <w:lang w:val="de-DE"/>
        </w:rPr>
        <w:t> </w:t>
      </w:r>
      <w:r w:rsidRPr="008C0C90">
        <w:rPr>
          <w:color w:val="000000"/>
          <w:sz w:val="28"/>
          <w:szCs w:val="28"/>
          <w:lang w:val="de-DE"/>
        </w:rPr>
        <w:t>(IWF) zu verwechseln, auch wenn beide Institutionen zeitgleich gegründet wurden und in enger Nachbarschaft ihren Sitz haben. Vereinfacht lässt sich sagen, dass die Weltbank-Gruppe Finanzierungsinstrumente für langfristige Entwicklungs- und Aufbauprojekte im Bereich der Realwirtschaft bereitstellt. Der IWF stellt demgegenüber für Länder, die - oft auf Grund von Zahlungsbilanzschwierigkeiten - Bedarf an Fremdwährung haben, Brückenfinanzierung bereit. Die Tätigkeit des IWF ist daher eher auf den Bereich der Finanzwirtschaft als auf die Finanzierung der Realwirtschaft gerichtet. Die Unterscheidung hat allerdings in jüngerer Zeit etwas an Gewicht verloren, da auch der IWF begonnen hat, Kreditlinien (sogenannte Fazilitäten) bereitzustellen, die auf die entwicklungspolitischen Ziele ärmerer Länder zugeschnitten sind.</w:t>
      </w:r>
    </w:p>
    <w:p w:rsidR="00453032" w:rsidRPr="008C0C90" w:rsidRDefault="00453032" w:rsidP="00453032">
      <w:pPr>
        <w:pStyle w:val="2"/>
        <w:pBdr>
          <w:bottom w:val="single" w:sz="6" w:space="0" w:color="AAAAAA"/>
        </w:pBdr>
        <w:shd w:val="clear" w:color="auto" w:fill="FFFFFF"/>
        <w:spacing w:before="240" w:after="60"/>
        <w:rPr>
          <w:rFonts w:ascii="Times New Roman" w:hAnsi="Times New Roman"/>
          <w:i w:val="0"/>
          <w:color w:val="000000"/>
          <w:sz w:val="28"/>
          <w:szCs w:val="28"/>
          <w:lang w:val="de-DE"/>
        </w:rPr>
      </w:pPr>
      <w:r w:rsidRPr="008C0C90">
        <w:rPr>
          <w:rStyle w:val="mw-headline"/>
          <w:rFonts w:ascii="Times New Roman" w:hAnsi="Times New Roman"/>
          <w:b/>
          <w:bCs/>
          <w:i w:val="0"/>
          <w:color w:val="000000"/>
          <w:sz w:val="28"/>
          <w:szCs w:val="28"/>
          <w:lang w:val="de-DE"/>
        </w:rPr>
        <w:t>Gemeinsame Kernaufgabe</w:t>
      </w:r>
    </w:p>
    <w:p w:rsidR="00453032" w:rsidRPr="008C0C90" w:rsidRDefault="00453032" w:rsidP="00453032">
      <w:pPr>
        <w:pStyle w:val="a5"/>
        <w:shd w:val="clear" w:color="auto" w:fill="FFFFFF"/>
        <w:spacing w:before="120" w:beforeAutospacing="0" w:after="120" w:afterAutospacing="0" w:line="336" w:lineRule="atLeast"/>
        <w:rPr>
          <w:color w:val="000000"/>
          <w:sz w:val="28"/>
          <w:szCs w:val="28"/>
          <w:lang w:val="de-DE"/>
        </w:rPr>
      </w:pPr>
      <w:r w:rsidRPr="008C0C90">
        <w:rPr>
          <w:color w:val="000000"/>
          <w:sz w:val="28"/>
          <w:szCs w:val="28"/>
          <w:lang w:val="de-DE"/>
        </w:rPr>
        <w:t>Die gemeinsame Kernaufgabe dieser Institutionen ist es, die</w:t>
      </w:r>
      <w:r w:rsidRPr="008C0C90">
        <w:rPr>
          <w:rStyle w:val="apple-converted-space"/>
          <w:color w:val="000000"/>
          <w:sz w:val="28"/>
          <w:szCs w:val="28"/>
          <w:lang w:val="de-DE"/>
        </w:rPr>
        <w:t> </w:t>
      </w:r>
      <w:hyperlink r:id="rId193" w:tooltip="Entwicklungstheorie" w:history="1">
        <w:r w:rsidRPr="008C0C90">
          <w:rPr>
            <w:rStyle w:val="a7"/>
            <w:color w:val="000000"/>
            <w:sz w:val="28"/>
            <w:szCs w:val="28"/>
            <w:u w:val="none"/>
            <w:lang w:val="de-DE"/>
          </w:rPr>
          <w:t>wirtschaftliche Entwicklung</w:t>
        </w:r>
      </w:hyperlink>
      <w:r w:rsidRPr="008C0C90">
        <w:rPr>
          <w:rStyle w:val="apple-converted-space"/>
          <w:color w:val="000000"/>
          <w:sz w:val="28"/>
          <w:szCs w:val="28"/>
          <w:lang w:val="de-DE"/>
        </w:rPr>
        <w:t> </w:t>
      </w:r>
      <w:r w:rsidRPr="008C0C90">
        <w:rPr>
          <w:color w:val="000000"/>
          <w:sz w:val="28"/>
          <w:szCs w:val="28"/>
          <w:lang w:val="de-DE"/>
        </w:rPr>
        <w:t>von weniger entwickelten Mitgliedstaaten</w:t>
      </w:r>
      <w:r w:rsidRPr="008C0C90">
        <w:rPr>
          <w:rStyle w:val="apple-converted-space"/>
          <w:color w:val="000000"/>
          <w:sz w:val="28"/>
          <w:szCs w:val="28"/>
          <w:lang w:val="de-DE"/>
        </w:rPr>
        <w:t> </w:t>
      </w:r>
      <w:r w:rsidRPr="008C0C90">
        <w:rPr>
          <w:iCs/>
          <w:color w:val="000000"/>
          <w:sz w:val="28"/>
          <w:szCs w:val="28"/>
          <w:lang w:val="de-DE"/>
        </w:rPr>
        <w:t>durch finanzielle Hilfen, Beratung sowie technische Hilfe</w:t>
      </w:r>
      <w:r w:rsidRPr="008C0C90">
        <w:rPr>
          <w:rStyle w:val="apple-converted-space"/>
          <w:color w:val="000000"/>
          <w:sz w:val="28"/>
          <w:szCs w:val="28"/>
          <w:lang w:val="de-DE"/>
        </w:rPr>
        <w:t> </w:t>
      </w:r>
      <w:r w:rsidRPr="008C0C90">
        <w:rPr>
          <w:color w:val="000000"/>
          <w:sz w:val="28"/>
          <w:szCs w:val="28"/>
          <w:lang w:val="de-DE"/>
        </w:rPr>
        <w:t>zu fördern und so zur</w:t>
      </w:r>
      <w:r w:rsidRPr="008C0C90">
        <w:rPr>
          <w:rStyle w:val="apple-converted-space"/>
          <w:color w:val="000000"/>
          <w:sz w:val="28"/>
          <w:szCs w:val="28"/>
          <w:lang w:val="de-DE"/>
        </w:rPr>
        <w:t> </w:t>
      </w:r>
      <w:r w:rsidRPr="008C0C90">
        <w:rPr>
          <w:iCs/>
          <w:color w:val="000000"/>
          <w:sz w:val="28"/>
          <w:szCs w:val="28"/>
          <w:lang w:val="de-DE"/>
        </w:rPr>
        <w:t xml:space="preserve">Umsetzung der internationalen Entwicklungsziele </w:t>
      </w:r>
      <w:r w:rsidRPr="008C0C90">
        <w:rPr>
          <w:color w:val="000000"/>
          <w:sz w:val="28"/>
          <w:szCs w:val="28"/>
          <w:lang w:val="de-DE"/>
        </w:rPr>
        <w:t>beizutragen (vor allem den Anteil der</w:t>
      </w:r>
      <w:r w:rsidRPr="008C0C90">
        <w:rPr>
          <w:rStyle w:val="apple-converted-space"/>
          <w:color w:val="000000"/>
          <w:sz w:val="28"/>
          <w:szCs w:val="28"/>
          <w:lang w:val="de-DE"/>
        </w:rPr>
        <w:t> </w:t>
      </w:r>
      <w:hyperlink r:id="rId194" w:tooltip="Armut" w:history="1">
        <w:r w:rsidRPr="008C0C90">
          <w:rPr>
            <w:rStyle w:val="a7"/>
            <w:color w:val="000000"/>
            <w:sz w:val="28"/>
            <w:szCs w:val="28"/>
            <w:u w:val="none"/>
            <w:lang w:val="de-DE"/>
          </w:rPr>
          <w:t>Armen</w:t>
        </w:r>
      </w:hyperlink>
      <w:r w:rsidRPr="008C0C90">
        <w:rPr>
          <w:rStyle w:val="apple-converted-space"/>
          <w:color w:val="000000"/>
          <w:sz w:val="28"/>
          <w:szCs w:val="28"/>
          <w:lang w:val="de-DE"/>
        </w:rPr>
        <w:t> </w:t>
      </w:r>
      <w:r w:rsidRPr="008C0C90">
        <w:rPr>
          <w:color w:val="000000"/>
          <w:sz w:val="28"/>
          <w:szCs w:val="28"/>
          <w:lang w:val="de-DE"/>
        </w:rPr>
        <w:t>an der</w:t>
      </w:r>
      <w:r w:rsidRPr="008C0C90">
        <w:rPr>
          <w:rStyle w:val="apple-converted-space"/>
          <w:color w:val="000000"/>
          <w:sz w:val="28"/>
          <w:szCs w:val="28"/>
          <w:lang w:val="de-DE"/>
        </w:rPr>
        <w:t> </w:t>
      </w:r>
      <w:hyperlink r:id="rId195" w:tooltip="Weltbevölkerung" w:history="1">
        <w:r w:rsidRPr="008C0C90">
          <w:rPr>
            <w:rStyle w:val="a7"/>
            <w:color w:val="000000"/>
            <w:sz w:val="28"/>
            <w:szCs w:val="28"/>
            <w:u w:val="none"/>
            <w:lang w:val="de-DE"/>
          </w:rPr>
          <w:t>Weltbevölkerung</w:t>
        </w:r>
      </w:hyperlink>
      <w:r w:rsidRPr="008C0C90">
        <w:rPr>
          <w:rStyle w:val="apple-converted-space"/>
          <w:color w:val="000000"/>
          <w:sz w:val="28"/>
          <w:szCs w:val="28"/>
          <w:lang w:val="de-DE"/>
        </w:rPr>
        <w:t> </w:t>
      </w:r>
      <w:r w:rsidRPr="008C0C90">
        <w:rPr>
          <w:color w:val="000000"/>
          <w:sz w:val="28"/>
          <w:szCs w:val="28"/>
          <w:lang w:val="de-DE"/>
        </w:rPr>
        <w:t>bis zum Jahr 2015 um die Hälfte reduzieren zu helfen). Sie dienen auch als</w:t>
      </w:r>
      <w:r w:rsidRPr="008C0C90">
        <w:rPr>
          <w:rStyle w:val="apple-converted-space"/>
          <w:color w:val="000000"/>
          <w:sz w:val="28"/>
          <w:szCs w:val="28"/>
          <w:lang w:val="de-DE"/>
        </w:rPr>
        <w:t> </w:t>
      </w:r>
      <w:hyperlink r:id="rId196" w:tooltip="Katalysator" w:history="1">
        <w:r w:rsidRPr="008C0C90">
          <w:rPr>
            <w:rStyle w:val="a7"/>
            <w:color w:val="000000"/>
            <w:sz w:val="28"/>
            <w:szCs w:val="28"/>
            <w:u w:val="none"/>
            <w:lang w:val="de-DE"/>
          </w:rPr>
          <w:t>Katalysator</w:t>
        </w:r>
      </w:hyperlink>
      <w:r w:rsidRPr="008C0C90">
        <w:rPr>
          <w:rStyle w:val="apple-converted-space"/>
          <w:color w:val="000000"/>
          <w:sz w:val="28"/>
          <w:szCs w:val="28"/>
          <w:lang w:val="de-DE"/>
        </w:rPr>
        <w:t> </w:t>
      </w:r>
      <w:r w:rsidRPr="008C0C90">
        <w:rPr>
          <w:color w:val="000000"/>
          <w:sz w:val="28"/>
          <w:szCs w:val="28"/>
          <w:lang w:val="de-DE"/>
        </w:rPr>
        <w:t>für die Unterstützung durch Dritte. Die Weltbankgruppe hat im Geschäftsjahr 2008 38,2 Milliarden USD an Darlehen, Zuschüssen, Beteiligungen, Investitionen und Garantien an ihre Mitgliedstaaten sowie Privatinvestoren vergeben.</w:t>
      </w:r>
      <w:hyperlink r:id="rId197" w:anchor="cite_note-3" w:history="1">
        <w:r w:rsidRPr="008C0C90">
          <w:rPr>
            <w:rStyle w:val="a7"/>
            <w:color w:val="000000"/>
            <w:sz w:val="28"/>
            <w:szCs w:val="28"/>
            <w:u w:val="none"/>
            <w:vertAlign w:val="superscript"/>
            <w:lang w:val="de-DE"/>
          </w:rPr>
          <w:t>[3]</w:t>
        </w:r>
      </w:hyperlink>
    </w:p>
    <w:p w:rsidR="00453032" w:rsidRPr="008C0C90" w:rsidRDefault="00453032" w:rsidP="00453032">
      <w:pPr>
        <w:pStyle w:val="a5"/>
        <w:shd w:val="clear" w:color="auto" w:fill="FFFFFF"/>
        <w:spacing w:before="120" w:beforeAutospacing="0" w:after="120" w:afterAutospacing="0" w:line="336" w:lineRule="atLeast"/>
        <w:rPr>
          <w:color w:val="000000"/>
          <w:sz w:val="28"/>
          <w:szCs w:val="28"/>
          <w:lang w:val="de-DE"/>
        </w:rPr>
      </w:pPr>
      <w:r w:rsidRPr="008C0C90">
        <w:rPr>
          <w:color w:val="000000"/>
          <w:sz w:val="28"/>
          <w:szCs w:val="28"/>
          <w:lang w:val="de-DE"/>
        </w:rPr>
        <w:t>Dies geschieht vornehmlich durch die Vergabe von langfristigen</w:t>
      </w:r>
      <w:r w:rsidRPr="008C0C90">
        <w:rPr>
          <w:rStyle w:val="apple-converted-space"/>
          <w:color w:val="000000"/>
          <w:sz w:val="28"/>
          <w:szCs w:val="28"/>
          <w:lang w:val="de-DE"/>
        </w:rPr>
        <w:t> </w:t>
      </w:r>
      <w:hyperlink r:id="rId198" w:tooltip="Darlehen" w:history="1">
        <w:r w:rsidRPr="008C0C90">
          <w:rPr>
            <w:rStyle w:val="a7"/>
            <w:color w:val="000000"/>
            <w:sz w:val="28"/>
            <w:szCs w:val="28"/>
            <w:u w:val="none"/>
            <w:lang w:val="de-DE"/>
          </w:rPr>
          <w:t>Darlehen</w:t>
        </w:r>
      </w:hyperlink>
      <w:r w:rsidRPr="008C0C90">
        <w:rPr>
          <w:rStyle w:val="apple-converted-space"/>
          <w:color w:val="000000"/>
          <w:sz w:val="28"/>
          <w:szCs w:val="28"/>
          <w:lang w:val="de-DE"/>
        </w:rPr>
        <w:t> </w:t>
      </w:r>
      <w:r w:rsidRPr="008C0C90">
        <w:rPr>
          <w:color w:val="000000"/>
          <w:sz w:val="28"/>
          <w:szCs w:val="28"/>
          <w:lang w:val="de-DE"/>
        </w:rPr>
        <w:t>zu marktnahen Konditionen (IBRD) beziehungsweise zinslosen, langfristigen</w:t>
      </w:r>
      <w:r w:rsidRPr="008C0C90">
        <w:rPr>
          <w:rStyle w:val="apple-converted-space"/>
          <w:color w:val="000000"/>
          <w:sz w:val="28"/>
          <w:szCs w:val="28"/>
          <w:lang w:val="de-DE"/>
        </w:rPr>
        <w:t> </w:t>
      </w:r>
      <w:hyperlink r:id="rId199" w:tooltip="Kredit" w:history="1">
        <w:r w:rsidRPr="008C0C90">
          <w:rPr>
            <w:rStyle w:val="a7"/>
            <w:color w:val="000000"/>
            <w:sz w:val="28"/>
            <w:szCs w:val="28"/>
            <w:u w:val="none"/>
            <w:lang w:val="de-DE"/>
          </w:rPr>
          <w:t>Krediten</w:t>
        </w:r>
      </w:hyperlink>
      <w:r w:rsidRPr="008C0C90">
        <w:rPr>
          <w:rStyle w:val="apple-converted-space"/>
          <w:color w:val="000000"/>
          <w:sz w:val="28"/>
          <w:szCs w:val="28"/>
          <w:lang w:val="de-DE"/>
        </w:rPr>
        <w:t> </w:t>
      </w:r>
      <w:r w:rsidRPr="008C0C90">
        <w:rPr>
          <w:color w:val="000000"/>
          <w:sz w:val="28"/>
          <w:szCs w:val="28"/>
          <w:lang w:val="de-DE"/>
        </w:rPr>
        <w:t>(IDA) für</w:t>
      </w:r>
      <w:r w:rsidRPr="008C0C90">
        <w:rPr>
          <w:rStyle w:val="apple-converted-space"/>
          <w:color w:val="000000"/>
          <w:sz w:val="28"/>
          <w:szCs w:val="28"/>
          <w:lang w:val="de-DE"/>
        </w:rPr>
        <w:t> </w:t>
      </w:r>
      <w:hyperlink r:id="rId200" w:tooltip="Investition" w:history="1">
        <w:r w:rsidRPr="008C0C90">
          <w:rPr>
            <w:rStyle w:val="a7"/>
            <w:color w:val="000000"/>
            <w:sz w:val="28"/>
            <w:szCs w:val="28"/>
            <w:u w:val="none"/>
            <w:lang w:val="de-DE"/>
          </w:rPr>
          <w:t>Investitionsprojekte</w:t>
        </w:r>
      </w:hyperlink>
      <w:r w:rsidRPr="008C0C90">
        <w:rPr>
          <w:color w:val="000000"/>
          <w:sz w:val="28"/>
          <w:szCs w:val="28"/>
          <w:lang w:val="de-DE"/>
        </w:rPr>
        <w:t>, umfassende Reformprogramme und technische Hilfe.</w:t>
      </w:r>
    </w:p>
    <w:p w:rsidR="00453032" w:rsidRPr="008C0C90" w:rsidRDefault="00453032" w:rsidP="00453032">
      <w:pPr>
        <w:pStyle w:val="3"/>
        <w:shd w:val="clear" w:color="auto" w:fill="FFFFFF"/>
        <w:spacing w:before="72"/>
        <w:rPr>
          <w:rFonts w:ascii="Times New Roman" w:hAnsi="Times New Roman"/>
          <w:color w:val="000000"/>
          <w:sz w:val="28"/>
          <w:szCs w:val="28"/>
          <w:lang w:val="de-DE"/>
        </w:rPr>
      </w:pPr>
      <w:r w:rsidRPr="008C0C90">
        <w:rPr>
          <w:rStyle w:val="mw-headline"/>
          <w:rFonts w:ascii="Times New Roman" w:hAnsi="Times New Roman"/>
          <w:color w:val="000000"/>
          <w:sz w:val="28"/>
          <w:szCs w:val="28"/>
          <w:lang w:val="de-DE"/>
        </w:rPr>
        <w:t>Entwicklungskomitee</w:t>
      </w:r>
    </w:p>
    <w:p w:rsidR="00453032" w:rsidRPr="008C0C90" w:rsidRDefault="00453032" w:rsidP="00453032">
      <w:pPr>
        <w:pStyle w:val="a5"/>
        <w:shd w:val="clear" w:color="auto" w:fill="FFFFFF"/>
        <w:spacing w:before="120" w:beforeAutospacing="0" w:after="120" w:afterAutospacing="0" w:line="336" w:lineRule="atLeast"/>
        <w:rPr>
          <w:color w:val="000000"/>
          <w:sz w:val="28"/>
          <w:szCs w:val="28"/>
          <w:lang w:val="de-DE"/>
        </w:rPr>
      </w:pPr>
      <w:r w:rsidRPr="008C0C90">
        <w:rPr>
          <w:color w:val="000000"/>
          <w:sz w:val="28"/>
          <w:szCs w:val="28"/>
          <w:lang w:val="de-DE"/>
        </w:rPr>
        <w:t>1974 haben die</w:t>
      </w:r>
      <w:r w:rsidRPr="008C0C90">
        <w:rPr>
          <w:rStyle w:val="apple-converted-space"/>
          <w:color w:val="000000"/>
          <w:sz w:val="28"/>
          <w:szCs w:val="28"/>
          <w:lang w:val="de-DE"/>
        </w:rPr>
        <w:t> </w:t>
      </w:r>
      <w:hyperlink r:id="rId201" w:tooltip="Gouverneursrat (Seite nicht vorhanden)" w:history="1">
        <w:r w:rsidRPr="008C0C90">
          <w:rPr>
            <w:rStyle w:val="a7"/>
            <w:color w:val="000000"/>
            <w:sz w:val="28"/>
            <w:szCs w:val="28"/>
            <w:u w:val="none"/>
            <w:lang w:val="de-DE"/>
          </w:rPr>
          <w:t>Gouverneursräte</w:t>
        </w:r>
      </w:hyperlink>
      <w:r w:rsidRPr="008C0C90">
        <w:rPr>
          <w:rStyle w:val="apple-converted-space"/>
          <w:color w:val="000000"/>
          <w:sz w:val="28"/>
          <w:szCs w:val="28"/>
          <w:lang w:val="de-DE"/>
        </w:rPr>
        <w:t> </w:t>
      </w:r>
      <w:r w:rsidRPr="008C0C90">
        <w:rPr>
          <w:color w:val="000000"/>
          <w:sz w:val="28"/>
          <w:szCs w:val="28"/>
          <w:lang w:val="de-DE"/>
        </w:rPr>
        <w:t>der Weltbank und des</w:t>
      </w:r>
      <w:r w:rsidRPr="008C0C90">
        <w:rPr>
          <w:rStyle w:val="apple-converted-space"/>
          <w:color w:val="000000"/>
          <w:sz w:val="28"/>
          <w:szCs w:val="28"/>
          <w:lang w:val="de-DE"/>
        </w:rPr>
        <w:t> </w:t>
      </w:r>
      <w:hyperlink r:id="rId202" w:tooltip="Internationaler Währungsfonds" w:history="1">
        <w:r w:rsidRPr="008C0C90">
          <w:rPr>
            <w:rStyle w:val="a7"/>
            <w:color w:val="000000"/>
            <w:sz w:val="28"/>
            <w:szCs w:val="28"/>
            <w:u w:val="none"/>
            <w:lang w:val="de-DE"/>
          </w:rPr>
          <w:t>IWF</w:t>
        </w:r>
      </w:hyperlink>
      <w:r w:rsidRPr="008C0C90">
        <w:rPr>
          <w:rStyle w:val="apple-converted-space"/>
          <w:color w:val="000000"/>
          <w:sz w:val="28"/>
          <w:szCs w:val="28"/>
          <w:lang w:val="de-DE"/>
        </w:rPr>
        <w:t> </w:t>
      </w:r>
      <w:r w:rsidRPr="008C0C90">
        <w:rPr>
          <w:color w:val="000000"/>
          <w:sz w:val="28"/>
          <w:szCs w:val="28"/>
          <w:lang w:val="de-DE"/>
        </w:rPr>
        <w:t>auf Wunsch der</w:t>
      </w:r>
      <w:r w:rsidRPr="008C0C90">
        <w:rPr>
          <w:rStyle w:val="apple-converted-space"/>
          <w:color w:val="000000"/>
          <w:sz w:val="28"/>
          <w:szCs w:val="28"/>
          <w:lang w:val="de-DE"/>
        </w:rPr>
        <w:t> </w:t>
      </w:r>
      <w:hyperlink r:id="rId203" w:tooltip="Entwicklungsland" w:history="1">
        <w:r w:rsidRPr="008C0C90">
          <w:rPr>
            <w:rStyle w:val="a7"/>
            <w:color w:val="000000"/>
            <w:sz w:val="28"/>
            <w:szCs w:val="28"/>
            <w:u w:val="none"/>
            <w:lang w:val="de-DE"/>
          </w:rPr>
          <w:t>Entwicklungsländer</w:t>
        </w:r>
      </w:hyperlink>
      <w:r w:rsidRPr="008C0C90">
        <w:rPr>
          <w:rStyle w:val="apple-converted-space"/>
          <w:color w:val="000000"/>
          <w:sz w:val="28"/>
          <w:szCs w:val="28"/>
          <w:lang w:val="de-DE"/>
        </w:rPr>
        <w:t> </w:t>
      </w:r>
      <w:r w:rsidRPr="008C0C90">
        <w:rPr>
          <w:color w:val="000000"/>
          <w:sz w:val="28"/>
          <w:szCs w:val="28"/>
          <w:lang w:val="de-DE"/>
        </w:rPr>
        <w:t>einen gemeinsamen</w:t>
      </w:r>
      <w:r w:rsidRPr="008C0C90">
        <w:rPr>
          <w:rStyle w:val="apple-converted-space"/>
          <w:color w:val="000000"/>
          <w:sz w:val="28"/>
          <w:szCs w:val="28"/>
          <w:lang w:val="de-DE"/>
        </w:rPr>
        <w:t> </w:t>
      </w:r>
      <w:hyperlink r:id="rId204" w:tooltip="Ministerausschuss (Seite nicht vorhanden)" w:history="1">
        <w:r w:rsidRPr="008C0C90">
          <w:rPr>
            <w:rStyle w:val="a7"/>
            <w:color w:val="000000"/>
            <w:sz w:val="28"/>
            <w:szCs w:val="28"/>
            <w:u w:val="none"/>
            <w:lang w:val="de-DE"/>
          </w:rPr>
          <w:t>Ministerausschuss</w:t>
        </w:r>
      </w:hyperlink>
      <w:r w:rsidRPr="008C0C90">
        <w:rPr>
          <w:rStyle w:val="apple-converted-space"/>
          <w:color w:val="000000"/>
          <w:sz w:val="28"/>
          <w:szCs w:val="28"/>
          <w:lang w:val="de-DE"/>
        </w:rPr>
        <w:t> </w:t>
      </w:r>
      <w:r w:rsidRPr="008C0C90">
        <w:rPr>
          <w:color w:val="000000"/>
          <w:sz w:val="28"/>
          <w:szCs w:val="28"/>
          <w:lang w:val="de-DE"/>
        </w:rPr>
        <w:t>über den Transfer von finanziellen Ressourcen in Entwicklungsländer eingesetzt – das</w:t>
      </w:r>
      <w:r w:rsidRPr="008C0C90">
        <w:rPr>
          <w:rStyle w:val="apple-converted-space"/>
          <w:color w:val="000000"/>
          <w:sz w:val="28"/>
          <w:szCs w:val="28"/>
          <w:lang w:val="de-DE"/>
        </w:rPr>
        <w:t> </w:t>
      </w:r>
      <w:r w:rsidRPr="008C0C90">
        <w:rPr>
          <w:iCs/>
          <w:color w:val="000000"/>
          <w:sz w:val="28"/>
          <w:szCs w:val="28"/>
          <w:lang w:val="de-DE"/>
        </w:rPr>
        <w:t>Entwicklungskomitee</w:t>
      </w:r>
      <w:r w:rsidRPr="008C0C90">
        <w:rPr>
          <w:rStyle w:val="apple-converted-space"/>
          <w:color w:val="000000"/>
          <w:sz w:val="28"/>
          <w:szCs w:val="28"/>
          <w:lang w:val="de-DE"/>
        </w:rPr>
        <w:t> </w:t>
      </w:r>
      <w:r w:rsidRPr="008C0C90">
        <w:rPr>
          <w:color w:val="000000"/>
          <w:sz w:val="28"/>
          <w:szCs w:val="28"/>
          <w:lang w:val="de-DE"/>
        </w:rPr>
        <w:t>(</w:t>
      </w:r>
      <w:r w:rsidRPr="008C0C90">
        <w:rPr>
          <w:iCs/>
          <w:color w:val="000000"/>
          <w:sz w:val="28"/>
          <w:szCs w:val="28"/>
          <w:lang w:val="de-DE"/>
        </w:rPr>
        <w:t>Development Committee</w:t>
      </w:r>
      <w:r w:rsidRPr="008C0C90">
        <w:rPr>
          <w:color w:val="000000"/>
          <w:sz w:val="28"/>
          <w:szCs w:val="28"/>
          <w:lang w:val="de-DE"/>
        </w:rPr>
        <w:t>,</w:t>
      </w:r>
      <w:r w:rsidRPr="008C0C90">
        <w:rPr>
          <w:rStyle w:val="apple-converted-space"/>
          <w:color w:val="000000"/>
          <w:sz w:val="28"/>
          <w:szCs w:val="28"/>
          <w:lang w:val="de-DE"/>
        </w:rPr>
        <w:t> </w:t>
      </w:r>
      <w:r w:rsidRPr="008C0C90">
        <w:rPr>
          <w:iCs/>
          <w:color w:val="000000"/>
          <w:sz w:val="28"/>
          <w:szCs w:val="28"/>
          <w:lang w:val="de-DE"/>
        </w:rPr>
        <w:t>DC</w:t>
      </w:r>
      <w:r w:rsidRPr="008C0C90">
        <w:rPr>
          <w:color w:val="000000"/>
          <w:sz w:val="28"/>
          <w:szCs w:val="28"/>
          <w:lang w:val="de-DE"/>
        </w:rPr>
        <w:t>). Das DC hat 24 Mitglieder, die die gesamte Mitgliedschaft der Weltbankgruppe und des IWF vertreten, und tagt zweimal im Jahr. Seine Aufgabe ist es, die Gouverneursräte der Bank und des IWF über</w:t>
      </w:r>
      <w:r w:rsidRPr="008C0C90">
        <w:rPr>
          <w:rStyle w:val="apple-converted-space"/>
          <w:color w:val="000000"/>
          <w:sz w:val="28"/>
          <w:szCs w:val="28"/>
          <w:lang w:val="de-DE"/>
        </w:rPr>
        <w:t> </w:t>
      </w:r>
      <w:r w:rsidRPr="008C0C90">
        <w:rPr>
          <w:iCs/>
          <w:color w:val="000000"/>
          <w:sz w:val="28"/>
          <w:szCs w:val="28"/>
          <w:lang w:val="de-DE"/>
        </w:rPr>
        <w:t>wichtige Entwicklungsfragen</w:t>
      </w:r>
      <w:r w:rsidRPr="008C0C90">
        <w:rPr>
          <w:rStyle w:val="apple-converted-space"/>
          <w:color w:val="000000"/>
          <w:sz w:val="28"/>
          <w:szCs w:val="28"/>
          <w:lang w:val="de-DE"/>
        </w:rPr>
        <w:t> </w:t>
      </w:r>
      <w:r w:rsidRPr="008C0C90">
        <w:rPr>
          <w:color w:val="000000"/>
          <w:sz w:val="28"/>
          <w:szCs w:val="28"/>
          <w:lang w:val="de-DE"/>
        </w:rPr>
        <w:t>und über die für die wirtschaftliche und soziale Entwicklung in den Entwicklungsländern</w:t>
      </w:r>
      <w:r w:rsidRPr="008C0C90">
        <w:rPr>
          <w:rStyle w:val="apple-converted-space"/>
          <w:color w:val="000000"/>
          <w:sz w:val="28"/>
          <w:szCs w:val="28"/>
          <w:lang w:val="de-DE"/>
        </w:rPr>
        <w:t> </w:t>
      </w:r>
      <w:r w:rsidRPr="008C0C90">
        <w:rPr>
          <w:iCs/>
          <w:color w:val="000000"/>
          <w:sz w:val="28"/>
          <w:szCs w:val="28"/>
          <w:lang w:val="de-DE"/>
        </w:rPr>
        <w:t>erforderlichen Ressourcen</w:t>
      </w:r>
      <w:r w:rsidRPr="008C0C90">
        <w:rPr>
          <w:rStyle w:val="apple-converted-space"/>
          <w:color w:val="000000"/>
          <w:sz w:val="28"/>
          <w:szCs w:val="28"/>
          <w:lang w:val="de-DE"/>
        </w:rPr>
        <w:t> </w:t>
      </w:r>
      <w:r w:rsidRPr="008C0C90">
        <w:rPr>
          <w:color w:val="000000"/>
          <w:sz w:val="28"/>
          <w:szCs w:val="28"/>
          <w:lang w:val="de-DE"/>
        </w:rPr>
        <w:t>zu beraten. Im Laufe der Zeit hat das DC auch Fragen des</w:t>
      </w:r>
      <w:r w:rsidRPr="008C0C90">
        <w:rPr>
          <w:rStyle w:val="apple-converted-space"/>
          <w:color w:val="000000"/>
          <w:sz w:val="28"/>
          <w:szCs w:val="28"/>
          <w:lang w:val="de-DE"/>
        </w:rPr>
        <w:t> </w:t>
      </w:r>
      <w:hyperlink r:id="rId205" w:tooltip="Handel" w:history="1">
        <w:r w:rsidRPr="008C0C90">
          <w:rPr>
            <w:rStyle w:val="a7"/>
            <w:color w:val="000000"/>
            <w:sz w:val="28"/>
            <w:szCs w:val="28"/>
            <w:u w:val="none"/>
            <w:lang w:val="de-DE"/>
          </w:rPr>
          <w:t>Handels</w:t>
        </w:r>
      </w:hyperlink>
      <w:r w:rsidRPr="008C0C90">
        <w:rPr>
          <w:rStyle w:val="apple-converted-space"/>
          <w:color w:val="000000"/>
          <w:sz w:val="28"/>
          <w:szCs w:val="28"/>
          <w:lang w:val="de-DE"/>
        </w:rPr>
        <w:t> </w:t>
      </w:r>
      <w:r w:rsidRPr="008C0C90">
        <w:rPr>
          <w:color w:val="000000"/>
          <w:sz w:val="28"/>
          <w:szCs w:val="28"/>
          <w:lang w:val="de-DE"/>
        </w:rPr>
        <w:t>und des</w:t>
      </w:r>
      <w:r w:rsidRPr="008C0C90">
        <w:rPr>
          <w:rStyle w:val="apple-converted-space"/>
          <w:color w:val="000000"/>
          <w:sz w:val="28"/>
          <w:szCs w:val="28"/>
          <w:lang w:val="de-DE"/>
        </w:rPr>
        <w:t> </w:t>
      </w:r>
      <w:hyperlink r:id="rId206" w:tooltip="Umweltschutz" w:history="1">
        <w:r w:rsidRPr="008C0C90">
          <w:rPr>
            <w:rStyle w:val="a7"/>
            <w:color w:val="000000"/>
            <w:sz w:val="28"/>
            <w:szCs w:val="28"/>
            <w:u w:val="none"/>
            <w:lang w:val="de-DE"/>
          </w:rPr>
          <w:t>globalen Umweltschutzes</w:t>
        </w:r>
      </w:hyperlink>
      <w:r w:rsidRPr="008C0C90">
        <w:rPr>
          <w:rStyle w:val="apple-converted-space"/>
          <w:color w:val="000000"/>
          <w:sz w:val="28"/>
          <w:szCs w:val="28"/>
          <w:lang w:val="de-DE"/>
        </w:rPr>
        <w:t> </w:t>
      </w:r>
      <w:r w:rsidRPr="008C0C90">
        <w:rPr>
          <w:color w:val="000000"/>
          <w:sz w:val="28"/>
          <w:szCs w:val="28"/>
          <w:lang w:val="de-DE"/>
        </w:rPr>
        <w:t>in seine Beratungen einbezogen.</w:t>
      </w:r>
    </w:p>
    <w:p w:rsidR="00453032" w:rsidRPr="008C0C90" w:rsidRDefault="00453032" w:rsidP="00453032">
      <w:pPr>
        <w:pStyle w:val="3"/>
        <w:shd w:val="clear" w:color="auto" w:fill="FFFFFF"/>
        <w:spacing w:before="72"/>
        <w:rPr>
          <w:rFonts w:ascii="Times New Roman" w:hAnsi="Times New Roman"/>
          <w:color w:val="000000"/>
          <w:sz w:val="28"/>
          <w:szCs w:val="28"/>
          <w:lang w:val="de-DE"/>
        </w:rPr>
      </w:pPr>
      <w:r w:rsidRPr="008C0C90">
        <w:rPr>
          <w:rStyle w:val="mw-headline"/>
          <w:rFonts w:ascii="Times New Roman" w:hAnsi="Times New Roman"/>
          <w:color w:val="000000"/>
          <w:sz w:val="28"/>
          <w:szCs w:val="28"/>
          <w:lang w:val="de-DE"/>
        </w:rPr>
        <w:t>Weltentwicklungsbericht</w:t>
      </w:r>
    </w:p>
    <w:p w:rsidR="00453032" w:rsidRPr="008C0C90" w:rsidRDefault="00453032" w:rsidP="00453032">
      <w:pPr>
        <w:pStyle w:val="a5"/>
        <w:shd w:val="clear" w:color="auto" w:fill="FFFFFF"/>
        <w:spacing w:before="120" w:beforeAutospacing="0" w:after="120" w:afterAutospacing="0" w:line="336" w:lineRule="atLeast"/>
        <w:rPr>
          <w:color w:val="000000"/>
          <w:sz w:val="28"/>
          <w:szCs w:val="28"/>
          <w:lang w:val="de-DE"/>
        </w:rPr>
      </w:pPr>
      <w:r w:rsidRPr="008C0C90">
        <w:rPr>
          <w:color w:val="000000"/>
          <w:sz w:val="28"/>
          <w:szCs w:val="28"/>
          <w:lang w:val="de-DE"/>
        </w:rPr>
        <w:t>Die Weltbank veröffentlicht jährlich den</w:t>
      </w:r>
      <w:r w:rsidRPr="008C0C90">
        <w:rPr>
          <w:rStyle w:val="apple-converted-space"/>
          <w:color w:val="000000"/>
          <w:sz w:val="28"/>
          <w:szCs w:val="28"/>
          <w:lang w:val="de-DE"/>
        </w:rPr>
        <w:t> </w:t>
      </w:r>
      <w:hyperlink r:id="rId207" w:tooltip="Weltentwicklungsbericht" w:history="1">
        <w:r w:rsidRPr="008C0C90">
          <w:rPr>
            <w:rStyle w:val="a7"/>
            <w:color w:val="000000"/>
            <w:sz w:val="28"/>
            <w:szCs w:val="28"/>
            <w:u w:val="none"/>
            <w:lang w:val="de-DE"/>
          </w:rPr>
          <w:t>Weltentwicklungsbericht</w:t>
        </w:r>
      </w:hyperlink>
      <w:r w:rsidRPr="008C0C90">
        <w:rPr>
          <w:rStyle w:val="apple-converted-space"/>
          <w:color w:val="000000"/>
          <w:sz w:val="28"/>
          <w:szCs w:val="28"/>
          <w:lang w:val="de-DE"/>
        </w:rPr>
        <w:t> </w:t>
      </w:r>
      <w:r w:rsidRPr="008C0C90">
        <w:rPr>
          <w:color w:val="000000"/>
          <w:sz w:val="28"/>
          <w:szCs w:val="28"/>
          <w:lang w:val="de-DE"/>
        </w:rPr>
        <w:t xml:space="preserve">(World Development Report), der jeweils einem übergreifenden und für die aktuelle </w:t>
      </w:r>
      <w:r w:rsidRPr="008C0C90">
        <w:rPr>
          <w:color w:val="000000"/>
          <w:sz w:val="28"/>
          <w:szCs w:val="28"/>
          <w:lang w:val="de-DE"/>
        </w:rPr>
        <w:lastRenderedPageBreak/>
        <w:t>Entwicklungsdiskussion bedeutsamen Thema gewidmet ist. Er fasst in seinen detaillierten Analysen nicht nur den Diskussionsstand zusammen, sondern gibt vor allem auch entscheidende Anstöße und bringt die internationale Debatte über Entwicklung um wichtige Schritte voran.</w:t>
      </w:r>
      <w:hyperlink r:id="rId208" w:anchor="cite_note-4" w:history="1">
        <w:r w:rsidRPr="008C0C90">
          <w:rPr>
            <w:rStyle w:val="a7"/>
            <w:color w:val="000000"/>
            <w:sz w:val="28"/>
            <w:szCs w:val="28"/>
            <w:u w:val="none"/>
            <w:vertAlign w:val="superscript"/>
            <w:lang w:val="de-DE"/>
          </w:rPr>
          <w:t>[4]</w:t>
        </w:r>
      </w:hyperlink>
      <w:r w:rsidRPr="008C0C90">
        <w:rPr>
          <w:rStyle w:val="apple-converted-space"/>
          <w:color w:val="000000"/>
          <w:sz w:val="28"/>
          <w:szCs w:val="28"/>
          <w:lang w:val="de-DE"/>
        </w:rPr>
        <w:t> </w:t>
      </w:r>
      <w:r w:rsidRPr="008C0C90">
        <w:rPr>
          <w:color w:val="000000"/>
          <w:sz w:val="28"/>
          <w:szCs w:val="28"/>
          <w:lang w:val="de-DE"/>
        </w:rPr>
        <w:t>Weitere zentrale Weltbank-Berichte sind der</w:t>
      </w:r>
      <w:r w:rsidRPr="008C0C90">
        <w:rPr>
          <w:rStyle w:val="apple-converted-space"/>
          <w:color w:val="000000"/>
          <w:sz w:val="28"/>
          <w:szCs w:val="28"/>
          <w:lang w:val="de-DE"/>
        </w:rPr>
        <w:t> </w:t>
      </w:r>
      <w:r w:rsidRPr="008C0C90">
        <w:rPr>
          <w:color w:val="000000"/>
          <w:sz w:val="28"/>
          <w:szCs w:val="28"/>
          <w:lang w:val="de-DE"/>
        </w:rPr>
        <w:t>„</w:t>
      </w:r>
      <w:hyperlink r:id="rId209" w:tooltip="Global Economic Prospects (Seite nicht vorhanden)" w:history="1">
        <w:r w:rsidRPr="008C0C90">
          <w:rPr>
            <w:rStyle w:val="a7"/>
            <w:color w:val="000000"/>
            <w:sz w:val="28"/>
            <w:szCs w:val="28"/>
            <w:u w:val="none"/>
            <w:lang w:val="de-DE"/>
          </w:rPr>
          <w:t>Global Economic Prospects</w:t>
        </w:r>
      </w:hyperlink>
      <w:r w:rsidRPr="008C0C90">
        <w:rPr>
          <w:color w:val="000000"/>
          <w:sz w:val="28"/>
          <w:szCs w:val="28"/>
          <w:lang w:val="de-DE"/>
        </w:rPr>
        <w:t>“,</w:t>
      </w:r>
      <w:r w:rsidRPr="008C0C90">
        <w:rPr>
          <w:rStyle w:val="apple-converted-space"/>
          <w:color w:val="000000"/>
          <w:sz w:val="28"/>
          <w:szCs w:val="28"/>
          <w:lang w:val="de-DE"/>
        </w:rPr>
        <w:t> </w:t>
      </w:r>
      <w:r w:rsidRPr="008C0C90">
        <w:rPr>
          <w:color w:val="000000"/>
          <w:sz w:val="28"/>
          <w:szCs w:val="28"/>
          <w:lang w:val="de-DE"/>
        </w:rPr>
        <w:t>„</w:t>
      </w:r>
      <w:hyperlink r:id="rId210" w:tooltip="Global Development Finance (Seite nicht vorhanden)" w:history="1">
        <w:r w:rsidRPr="008C0C90">
          <w:rPr>
            <w:rStyle w:val="a7"/>
            <w:color w:val="000000"/>
            <w:sz w:val="28"/>
            <w:szCs w:val="28"/>
            <w:u w:val="none"/>
            <w:lang w:val="de-DE"/>
          </w:rPr>
          <w:t>Global Development Finance</w:t>
        </w:r>
      </w:hyperlink>
      <w:r w:rsidRPr="008C0C90">
        <w:rPr>
          <w:color w:val="000000"/>
          <w:sz w:val="28"/>
          <w:szCs w:val="28"/>
          <w:lang w:val="de-DE"/>
        </w:rPr>
        <w:t>“</w:t>
      </w:r>
      <w:r w:rsidRPr="008C0C90">
        <w:rPr>
          <w:rStyle w:val="apple-converted-space"/>
          <w:color w:val="000000"/>
          <w:sz w:val="28"/>
          <w:szCs w:val="28"/>
          <w:lang w:val="de-DE"/>
        </w:rPr>
        <w:t> </w:t>
      </w:r>
      <w:r w:rsidRPr="008C0C90">
        <w:rPr>
          <w:color w:val="000000"/>
          <w:sz w:val="28"/>
          <w:szCs w:val="28"/>
          <w:lang w:val="de-DE"/>
        </w:rPr>
        <w:t>und</w:t>
      </w:r>
      <w:r w:rsidRPr="008C0C90">
        <w:rPr>
          <w:rStyle w:val="apple-converted-space"/>
          <w:color w:val="000000"/>
          <w:sz w:val="28"/>
          <w:szCs w:val="28"/>
          <w:lang w:val="de-DE"/>
        </w:rPr>
        <w:t> </w:t>
      </w:r>
      <w:r w:rsidRPr="008C0C90">
        <w:rPr>
          <w:color w:val="000000"/>
          <w:sz w:val="28"/>
          <w:szCs w:val="28"/>
          <w:lang w:val="de-DE"/>
        </w:rPr>
        <w:t>„</w:t>
      </w:r>
      <w:hyperlink r:id="rId211" w:tooltip="Doing Business (Seite nicht vorhanden)" w:history="1">
        <w:r w:rsidRPr="008C0C90">
          <w:rPr>
            <w:rStyle w:val="a7"/>
            <w:color w:val="000000"/>
            <w:sz w:val="28"/>
            <w:szCs w:val="28"/>
            <w:u w:val="none"/>
            <w:lang w:val="de-DE"/>
          </w:rPr>
          <w:t>Doing Business</w:t>
        </w:r>
      </w:hyperlink>
      <w:r w:rsidRPr="008C0C90">
        <w:rPr>
          <w:color w:val="000000"/>
          <w:sz w:val="28"/>
          <w:szCs w:val="28"/>
          <w:lang w:val="de-DE"/>
        </w:rPr>
        <w:t>“.</w:t>
      </w:r>
    </w:p>
    <w:p w:rsidR="00453032" w:rsidRPr="008C0C90" w:rsidRDefault="00453032" w:rsidP="00453032">
      <w:pPr>
        <w:pStyle w:val="3"/>
        <w:shd w:val="clear" w:color="auto" w:fill="FFFFFF"/>
        <w:spacing w:before="72"/>
        <w:rPr>
          <w:rFonts w:ascii="Times New Roman" w:hAnsi="Times New Roman"/>
          <w:color w:val="000000"/>
          <w:sz w:val="28"/>
          <w:szCs w:val="28"/>
          <w:lang w:val="de-DE"/>
        </w:rPr>
      </w:pPr>
      <w:r w:rsidRPr="008C0C90">
        <w:rPr>
          <w:rStyle w:val="mw-headline"/>
          <w:rFonts w:ascii="Times New Roman" w:hAnsi="Times New Roman"/>
          <w:color w:val="000000"/>
          <w:sz w:val="28"/>
          <w:szCs w:val="28"/>
          <w:lang w:val="de-DE"/>
        </w:rPr>
        <w:t>Förderung der Privatisierung</w:t>
      </w:r>
    </w:p>
    <w:p w:rsidR="00453032" w:rsidRPr="008C0C90" w:rsidRDefault="00453032" w:rsidP="00453032">
      <w:pPr>
        <w:pStyle w:val="a5"/>
        <w:shd w:val="clear" w:color="auto" w:fill="FFFFFF"/>
        <w:spacing w:before="120" w:beforeAutospacing="0" w:after="120" w:afterAutospacing="0" w:line="336" w:lineRule="atLeast"/>
        <w:rPr>
          <w:color w:val="000000"/>
          <w:sz w:val="28"/>
          <w:szCs w:val="28"/>
          <w:lang w:val="de-DE"/>
        </w:rPr>
      </w:pPr>
      <w:r w:rsidRPr="008C0C90">
        <w:rPr>
          <w:color w:val="000000"/>
          <w:sz w:val="28"/>
          <w:szCs w:val="28"/>
          <w:lang w:val="de-DE"/>
        </w:rPr>
        <w:t>Das</w:t>
      </w:r>
      <w:r w:rsidRPr="008C0C90">
        <w:rPr>
          <w:rStyle w:val="apple-converted-space"/>
          <w:color w:val="000000"/>
          <w:sz w:val="28"/>
          <w:szCs w:val="28"/>
          <w:lang w:val="de-DE"/>
        </w:rPr>
        <w:t> </w:t>
      </w:r>
      <w:r w:rsidRPr="008C0C90">
        <w:rPr>
          <w:iCs/>
          <w:color w:val="000000"/>
          <w:sz w:val="28"/>
          <w:szCs w:val="28"/>
          <w:lang w:val="de-DE"/>
        </w:rPr>
        <w:t>Private Sector Development</w:t>
      </w:r>
      <w:r w:rsidRPr="008C0C90">
        <w:rPr>
          <w:rStyle w:val="apple-converted-space"/>
          <w:iCs/>
          <w:color w:val="000000"/>
          <w:sz w:val="28"/>
          <w:szCs w:val="28"/>
          <w:lang w:val="de-DE"/>
        </w:rPr>
        <w:t> </w:t>
      </w:r>
      <w:r w:rsidRPr="008C0C90">
        <w:rPr>
          <w:iCs/>
          <w:color w:val="000000"/>
          <w:sz w:val="28"/>
          <w:szCs w:val="28"/>
          <w:lang w:val="de-DE"/>
        </w:rPr>
        <w:t>(PSD)</w:t>
      </w:r>
      <w:r w:rsidRPr="008C0C90">
        <w:rPr>
          <w:rStyle w:val="apple-converted-space"/>
          <w:color w:val="000000"/>
          <w:sz w:val="28"/>
          <w:szCs w:val="28"/>
          <w:lang w:val="de-DE"/>
        </w:rPr>
        <w:t> </w:t>
      </w:r>
      <w:r w:rsidRPr="008C0C90">
        <w:rPr>
          <w:color w:val="000000"/>
          <w:sz w:val="28"/>
          <w:szCs w:val="28"/>
          <w:lang w:val="de-DE"/>
        </w:rPr>
        <w:t>ist eine Strategie der Weltbank, die Privatwirtschaftsentwicklung in Entwicklungsländern voranzutreiben. PSD ist für sämtliche Teile der Weltbank verbindlich und alle anderen Strategien müssen hierauf abgestimmt sein. Auch die Vergabe von Krediten ist an grundlegende Reformen im Sinne der PSD geknüpft. Hierzu zählt die Förderung einer privaten Herstellung von Infrastruktur. Dies wird mit einer häufigen Bevorzugung öffentlicher Unternehmen durch die</w:t>
      </w:r>
      <w:r w:rsidRPr="008C0C90">
        <w:rPr>
          <w:rStyle w:val="apple-converted-space"/>
          <w:color w:val="000000"/>
          <w:sz w:val="28"/>
          <w:szCs w:val="28"/>
          <w:lang w:val="de-DE"/>
        </w:rPr>
        <w:t> </w:t>
      </w:r>
      <w:hyperlink r:id="rId212" w:tooltip="Öffentliche Hand" w:history="1">
        <w:r w:rsidRPr="008C0C90">
          <w:rPr>
            <w:rStyle w:val="a7"/>
            <w:color w:val="000000"/>
            <w:sz w:val="28"/>
            <w:szCs w:val="28"/>
            <w:u w:val="none"/>
            <w:lang w:val="de-DE"/>
          </w:rPr>
          <w:t>öffentliche Hand</w:t>
        </w:r>
      </w:hyperlink>
      <w:r w:rsidRPr="008C0C90">
        <w:rPr>
          <w:rStyle w:val="apple-converted-space"/>
          <w:color w:val="000000"/>
          <w:sz w:val="28"/>
          <w:szCs w:val="28"/>
          <w:lang w:val="de-DE"/>
        </w:rPr>
        <w:t> </w:t>
      </w:r>
      <w:r w:rsidRPr="008C0C90">
        <w:rPr>
          <w:color w:val="000000"/>
          <w:sz w:val="28"/>
          <w:szCs w:val="28"/>
          <w:lang w:val="de-DE"/>
        </w:rPr>
        <w:t>begründet, welche</w:t>
      </w:r>
      <w:r w:rsidRPr="008C0C90">
        <w:rPr>
          <w:rStyle w:val="apple-converted-space"/>
          <w:color w:val="000000"/>
          <w:sz w:val="28"/>
          <w:szCs w:val="28"/>
          <w:lang w:val="de-DE"/>
        </w:rPr>
        <w:t> </w:t>
      </w:r>
      <w:hyperlink r:id="rId213" w:tooltip="Wettbewerb (Wirtschaft)" w:history="1">
        <w:r w:rsidRPr="008C0C90">
          <w:rPr>
            <w:rStyle w:val="a7"/>
            <w:color w:val="000000"/>
            <w:sz w:val="28"/>
            <w:szCs w:val="28"/>
            <w:u w:val="none"/>
            <w:lang w:val="de-DE"/>
          </w:rPr>
          <w:t>Wettbewerb</w:t>
        </w:r>
      </w:hyperlink>
      <w:r w:rsidRPr="008C0C90">
        <w:rPr>
          <w:rStyle w:val="apple-converted-space"/>
          <w:color w:val="000000"/>
          <w:sz w:val="28"/>
          <w:szCs w:val="28"/>
          <w:lang w:val="de-DE"/>
        </w:rPr>
        <w:t> </w:t>
      </w:r>
      <w:r w:rsidRPr="008C0C90">
        <w:rPr>
          <w:color w:val="000000"/>
          <w:sz w:val="28"/>
          <w:szCs w:val="28"/>
          <w:lang w:val="de-DE"/>
        </w:rPr>
        <w:t>verhindere (vgl.</w:t>
      </w:r>
      <w:r w:rsidRPr="008C0C90">
        <w:rPr>
          <w:rStyle w:val="apple-converted-space"/>
          <w:color w:val="000000"/>
          <w:sz w:val="28"/>
          <w:szCs w:val="28"/>
          <w:lang w:val="de-DE"/>
        </w:rPr>
        <w:t> </w:t>
      </w:r>
      <w:hyperlink r:id="rId214" w:tooltip="Strukturanpassungsprogramm" w:history="1">
        <w:r w:rsidRPr="008C0C90">
          <w:rPr>
            <w:rStyle w:val="a7"/>
            <w:color w:val="000000"/>
            <w:sz w:val="28"/>
            <w:szCs w:val="28"/>
            <w:u w:val="none"/>
            <w:lang w:val="de-DE"/>
          </w:rPr>
          <w:t>Strukturanpassungsprogramme</w:t>
        </w:r>
      </w:hyperlink>
      <w:r w:rsidRPr="008C0C90">
        <w:rPr>
          <w:color w:val="000000"/>
          <w:sz w:val="28"/>
          <w:szCs w:val="28"/>
          <w:lang w:val="de-DE"/>
        </w:rPr>
        <w:t>).</w:t>
      </w:r>
    </w:p>
    <w:p w:rsidR="00453032" w:rsidRPr="008C0C90" w:rsidRDefault="00453032" w:rsidP="00453032">
      <w:pPr>
        <w:pStyle w:val="a5"/>
        <w:shd w:val="clear" w:color="auto" w:fill="FFFFFF"/>
        <w:spacing w:before="120" w:beforeAutospacing="0" w:after="120" w:afterAutospacing="0" w:line="336" w:lineRule="atLeast"/>
        <w:rPr>
          <w:color w:val="000000"/>
          <w:sz w:val="28"/>
          <w:szCs w:val="28"/>
          <w:lang w:val="de-DE"/>
        </w:rPr>
      </w:pPr>
      <w:r w:rsidRPr="008C0C90">
        <w:rPr>
          <w:color w:val="000000"/>
          <w:sz w:val="28"/>
          <w:szCs w:val="28"/>
          <w:lang w:val="de-DE"/>
        </w:rPr>
        <w:t xml:space="preserve"> </w:t>
      </w:r>
      <w:r w:rsidRPr="008C0C90">
        <w:rPr>
          <w:color w:val="000000"/>
          <w:sz w:val="28"/>
          <w:szCs w:val="28"/>
          <w:shd w:val="clear" w:color="auto" w:fill="FFFFFF"/>
          <w:lang w:val="de-DE"/>
        </w:rPr>
        <w:t>Die</w:t>
      </w:r>
      <w:r w:rsidRPr="008C0C90">
        <w:rPr>
          <w:rStyle w:val="apple-converted-space"/>
          <w:color w:val="000000"/>
          <w:sz w:val="28"/>
          <w:szCs w:val="28"/>
          <w:shd w:val="clear" w:color="auto" w:fill="FFFFFF"/>
          <w:lang w:val="de-DE"/>
        </w:rPr>
        <w:t> </w:t>
      </w:r>
      <w:r w:rsidRPr="008C0C90">
        <w:rPr>
          <w:b/>
          <w:bCs/>
          <w:color w:val="000000"/>
          <w:sz w:val="28"/>
          <w:szCs w:val="28"/>
          <w:shd w:val="clear" w:color="auto" w:fill="FFFFFF"/>
          <w:lang w:val="de-DE"/>
        </w:rPr>
        <w:t>Internationale Bank für Wiederaufbau und Entwicklung</w:t>
      </w:r>
      <w:r w:rsidRPr="008C0C90">
        <w:rPr>
          <w:rStyle w:val="apple-converted-space"/>
          <w:color w:val="000000"/>
          <w:sz w:val="28"/>
          <w:szCs w:val="28"/>
          <w:shd w:val="clear" w:color="auto" w:fill="FFFFFF"/>
          <w:lang w:val="de-DE"/>
        </w:rPr>
        <w:t> </w:t>
      </w:r>
      <w:r w:rsidRPr="008C0C90">
        <w:rPr>
          <w:color w:val="000000"/>
          <w:sz w:val="28"/>
          <w:szCs w:val="28"/>
          <w:shd w:val="clear" w:color="auto" w:fill="FFFFFF"/>
          <w:lang w:val="de-DE"/>
        </w:rPr>
        <w:t>(International Bank for Reconstruction and Development, IBRD) ist ein Teil der</w:t>
      </w:r>
      <w:r w:rsidRPr="008C0C90">
        <w:rPr>
          <w:rStyle w:val="apple-converted-space"/>
          <w:color w:val="000000"/>
          <w:sz w:val="28"/>
          <w:szCs w:val="28"/>
          <w:shd w:val="clear" w:color="auto" w:fill="FFFFFF"/>
          <w:lang w:val="de-DE"/>
        </w:rPr>
        <w:t> </w:t>
      </w:r>
      <w:hyperlink r:id="rId215" w:tooltip="Weltbank" w:history="1">
        <w:r w:rsidRPr="008C0C90">
          <w:rPr>
            <w:rStyle w:val="a7"/>
            <w:color w:val="000000"/>
            <w:sz w:val="28"/>
            <w:szCs w:val="28"/>
            <w:u w:val="none"/>
            <w:shd w:val="clear" w:color="auto" w:fill="FFFFFF"/>
            <w:lang w:val="de-DE"/>
          </w:rPr>
          <w:t>Weltbankgruppe</w:t>
        </w:r>
      </w:hyperlink>
      <w:r w:rsidRPr="008C0C90">
        <w:rPr>
          <w:rStyle w:val="apple-converted-space"/>
          <w:color w:val="000000"/>
          <w:sz w:val="28"/>
          <w:szCs w:val="28"/>
          <w:shd w:val="clear" w:color="auto" w:fill="FFFFFF"/>
          <w:lang w:val="de-DE"/>
        </w:rPr>
        <w:t> </w:t>
      </w:r>
      <w:r w:rsidRPr="008C0C90">
        <w:rPr>
          <w:color w:val="000000"/>
          <w:sz w:val="28"/>
          <w:szCs w:val="28"/>
          <w:shd w:val="clear" w:color="auto" w:fill="FFFFFF"/>
          <w:lang w:val="de-DE"/>
        </w:rPr>
        <w:t>und</w:t>
      </w:r>
      <w:r w:rsidRPr="008C0C90">
        <w:rPr>
          <w:rStyle w:val="apple-converted-space"/>
          <w:color w:val="000000"/>
          <w:sz w:val="28"/>
          <w:szCs w:val="28"/>
          <w:shd w:val="clear" w:color="auto" w:fill="FFFFFF"/>
          <w:lang w:val="de-DE"/>
        </w:rPr>
        <w:t> </w:t>
      </w:r>
      <w:r w:rsidRPr="008C0C90">
        <w:rPr>
          <w:iCs/>
          <w:color w:val="000000"/>
          <w:sz w:val="28"/>
          <w:szCs w:val="28"/>
          <w:shd w:val="clear" w:color="auto" w:fill="FFFFFF"/>
          <w:lang w:val="de-DE"/>
        </w:rPr>
        <w:t>die</w:t>
      </w:r>
      <w:r w:rsidRPr="008C0C90">
        <w:rPr>
          <w:rStyle w:val="apple-converted-space"/>
          <w:color w:val="000000"/>
          <w:sz w:val="28"/>
          <w:szCs w:val="28"/>
          <w:shd w:val="clear" w:color="auto" w:fill="FFFFFF"/>
          <w:lang w:val="de-DE"/>
        </w:rPr>
        <w:t> </w:t>
      </w:r>
      <w:r w:rsidRPr="008C0C90">
        <w:rPr>
          <w:color w:val="000000"/>
          <w:sz w:val="28"/>
          <w:szCs w:val="28"/>
          <w:shd w:val="clear" w:color="auto" w:fill="FFFFFF"/>
          <w:lang w:val="de-DE"/>
        </w:rPr>
        <w:t>Weltbank im engen Sinne.</w:t>
      </w:r>
    </w:p>
    <w:p w:rsidR="00453032" w:rsidRPr="008C0C90" w:rsidRDefault="00453032" w:rsidP="00453032">
      <w:pPr>
        <w:pStyle w:val="a5"/>
        <w:shd w:val="clear" w:color="auto" w:fill="FFFFFF"/>
        <w:spacing w:before="120" w:beforeAutospacing="0" w:after="120" w:afterAutospacing="0" w:line="336" w:lineRule="atLeast"/>
        <w:rPr>
          <w:color w:val="000000"/>
          <w:sz w:val="28"/>
          <w:szCs w:val="28"/>
          <w:lang w:val="de-DE"/>
        </w:rPr>
      </w:pPr>
      <w:r w:rsidRPr="008C0C90">
        <w:rPr>
          <w:color w:val="000000"/>
          <w:sz w:val="28"/>
          <w:szCs w:val="28"/>
          <w:lang w:val="de-DE"/>
        </w:rPr>
        <w:t>Die Gründung der IBRD als Teil der</w:t>
      </w:r>
      <w:r w:rsidRPr="008C0C90">
        <w:rPr>
          <w:rStyle w:val="apple-converted-space"/>
          <w:color w:val="000000"/>
          <w:sz w:val="28"/>
          <w:szCs w:val="28"/>
          <w:lang w:val="de-DE"/>
        </w:rPr>
        <w:t> </w:t>
      </w:r>
      <w:hyperlink r:id="rId216" w:tooltip="Weltbank" w:history="1">
        <w:r w:rsidRPr="008C0C90">
          <w:rPr>
            <w:rStyle w:val="a7"/>
            <w:color w:val="000000"/>
            <w:sz w:val="28"/>
            <w:szCs w:val="28"/>
            <w:u w:val="none"/>
            <w:lang w:val="de-DE"/>
          </w:rPr>
          <w:t>Weltbankgruppe</w:t>
        </w:r>
      </w:hyperlink>
      <w:r w:rsidRPr="008C0C90">
        <w:rPr>
          <w:rStyle w:val="apple-converted-space"/>
          <w:color w:val="000000"/>
          <w:sz w:val="28"/>
          <w:szCs w:val="28"/>
          <w:lang w:val="de-DE"/>
        </w:rPr>
        <w:t> </w:t>
      </w:r>
      <w:r w:rsidRPr="008C0C90">
        <w:rPr>
          <w:color w:val="000000"/>
          <w:sz w:val="28"/>
          <w:szCs w:val="28"/>
          <w:lang w:val="de-DE"/>
        </w:rPr>
        <w:t>wurde im Juli</w:t>
      </w:r>
      <w:r w:rsidRPr="008C0C90">
        <w:rPr>
          <w:rStyle w:val="apple-converted-space"/>
          <w:color w:val="000000"/>
          <w:sz w:val="28"/>
          <w:szCs w:val="28"/>
          <w:lang w:val="de-DE"/>
        </w:rPr>
        <w:t> </w:t>
      </w:r>
      <w:hyperlink r:id="rId217" w:tooltip="1944" w:history="1">
        <w:r w:rsidRPr="008C0C90">
          <w:rPr>
            <w:rStyle w:val="a7"/>
            <w:color w:val="000000"/>
            <w:sz w:val="28"/>
            <w:szCs w:val="28"/>
            <w:u w:val="none"/>
            <w:lang w:val="de-DE"/>
          </w:rPr>
          <w:t>1944</w:t>
        </w:r>
      </w:hyperlink>
      <w:r w:rsidRPr="008C0C90">
        <w:rPr>
          <w:rStyle w:val="apple-converted-space"/>
          <w:color w:val="000000"/>
          <w:sz w:val="28"/>
          <w:szCs w:val="28"/>
          <w:lang w:val="de-DE"/>
        </w:rPr>
        <w:t> </w:t>
      </w:r>
      <w:r w:rsidRPr="008C0C90">
        <w:rPr>
          <w:color w:val="000000"/>
          <w:sz w:val="28"/>
          <w:szCs w:val="28"/>
          <w:lang w:val="de-DE"/>
        </w:rPr>
        <w:t>auf der</w:t>
      </w:r>
      <w:r w:rsidRPr="008C0C90">
        <w:rPr>
          <w:rStyle w:val="apple-converted-space"/>
          <w:color w:val="000000"/>
          <w:sz w:val="28"/>
          <w:szCs w:val="28"/>
          <w:lang w:val="de-DE"/>
        </w:rPr>
        <w:t> </w:t>
      </w:r>
      <w:hyperlink r:id="rId218" w:tooltip="Bretton-Woods-System" w:history="1">
        <w:r w:rsidRPr="008C0C90">
          <w:rPr>
            <w:rStyle w:val="a7"/>
            <w:color w:val="000000"/>
            <w:sz w:val="28"/>
            <w:szCs w:val="28"/>
            <w:u w:val="none"/>
            <w:lang w:val="de-DE"/>
          </w:rPr>
          <w:t>Währungs- und Finanzkonferenz der Vereinten Nationen</w:t>
        </w:r>
      </w:hyperlink>
      <w:r w:rsidRPr="008C0C90">
        <w:rPr>
          <w:rStyle w:val="apple-converted-space"/>
          <w:color w:val="000000"/>
          <w:sz w:val="28"/>
          <w:szCs w:val="28"/>
          <w:lang w:val="de-DE"/>
        </w:rPr>
        <w:t> </w:t>
      </w:r>
      <w:r w:rsidRPr="008C0C90">
        <w:rPr>
          <w:color w:val="000000"/>
          <w:sz w:val="28"/>
          <w:szCs w:val="28"/>
          <w:lang w:val="de-DE"/>
        </w:rPr>
        <w:t>in</w:t>
      </w:r>
      <w:r w:rsidRPr="008C0C90">
        <w:rPr>
          <w:rStyle w:val="apple-converted-space"/>
          <w:color w:val="000000"/>
          <w:sz w:val="28"/>
          <w:szCs w:val="28"/>
          <w:lang w:val="de-DE"/>
        </w:rPr>
        <w:t> </w:t>
      </w:r>
      <w:hyperlink r:id="rId219" w:tooltip="Bretton Woods (New Hampshire)" w:history="1">
        <w:r w:rsidRPr="008C0C90">
          <w:rPr>
            <w:rStyle w:val="a7"/>
            <w:color w:val="000000"/>
            <w:sz w:val="28"/>
            <w:szCs w:val="28"/>
            <w:u w:val="none"/>
            <w:lang w:val="de-DE"/>
          </w:rPr>
          <w:t>Bretton Woods</w:t>
        </w:r>
      </w:hyperlink>
      <w:r w:rsidRPr="008C0C90">
        <w:rPr>
          <w:rStyle w:val="apple-converted-space"/>
          <w:color w:val="000000"/>
          <w:sz w:val="28"/>
          <w:szCs w:val="28"/>
          <w:lang w:val="de-DE"/>
        </w:rPr>
        <w:t> </w:t>
      </w:r>
      <w:r w:rsidRPr="008C0C90">
        <w:rPr>
          <w:color w:val="000000"/>
          <w:sz w:val="28"/>
          <w:szCs w:val="28"/>
          <w:lang w:val="de-DE"/>
        </w:rPr>
        <w:t>beschlossen, und am 27. Dezember 1945 wurde die IBRD gegründet.</w:t>
      </w:r>
      <w:hyperlink r:id="rId220" w:anchor="cite_note-WB1944-49-1" w:history="1">
        <w:r w:rsidRPr="008C0C90">
          <w:rPr>
            <w:rStyle w:val="a7"/>
            <w:color w:val="000000"/>
            <w:sz w:val="28"/>
            <w:szCs w:val="28"/>
            <w:u w:val="none"/>
            <w:vertAlign w:val="superscript"/>
            <w:lang w:val="de-DE"/>
          </w:rPr>
          <w:t>[1]</w:t>
        </w:r>
      </w:hyperlink>
      <w:r w:rsidRPr="008C0C90">
        <w:rPr>
          <w:rStyle w:val="apple-converted-space"/>
          <w:color w:val="000000"/>
          <w:sz w:val="28"/>
          <w:szCs w:val="28"/>
          <w:lang w:val="de-DE"/>
        </w:rPr>
        <w:t> </w:t>
      </w:r>
      <w:r w:rsidRPr="008C0C90">
        <w:rPr>
          <w:color w:val="000000"/>
          <w:sz w:val="28"/>
          <w:szCs w:val="28"/>
          <w:lang w:val="de-DE"/>
        </w:rPr>
        <w:t>Am 25. Juni 1946 nahm die Bank mit 12 Milliarden US-Dollar Anfangskapital an ihrem Sitz in</w:t>
      </w:r>
      <w:r w:rsidRPr="008C0C90">
        <w:rPr>
          <w:rStyle w:val="apple-converted-space"/>
          <w:color w:val="000000"/>
          <w:sz w:val="28"/>
          <w:szCs w:val="28"/>
          <w:lang w:val="de-DE"/>
        </w:rPr>
        <w:t> </w:t>
      </w:r>
      <w:hyperlink r:id="rId221" w:tooltip="Washington, D.C." w:history="1">
        <w:r w:rsidRPr="008C0C90">
          <w:rPr>
            <w:rStyle w:val="a7"/>
            <w:color w:val="000000"/>
            <w:sz w:val="28"/>
            <w:szCs w:val="28"/>
            <w:u w:val="none"/>
            <w:lang w:val="de-DE"/>
          </w:rPr>
          <w:t>Washington, D.C.</w:t>
        </w:r>
      </w:hyperlink>
      <w:r w:rsidRPr="008C0C90">
        <w:rPr>
          <w:rStyle w:val="apple-converted-space"/>
          <w:color w:val="000000"/>
          <w:sz w:val="28"/>
          <w:szCs w:val="28"/>
          <w:lang w:val="de-DE"/>
        </w:rPr>
        <w:t> </w:t>
      </w:r>
      <w:r w:rsidRPr="008C0C90">
        <w:rPr>
          <w:color w:val="000000"/>
          <w:sz w:val="28"/>
          <w:szCs w:val="28"/>
          <w:lang w:val="de-DE"/>
        </w:rPr>
        <w:t>(USA) ihre Geschäftstätigkeit auf.</w:t>
      </w:r>
      <w:hyperlink r:id="rId222" w:anchor="cite_note-WB1944-49-1" w:history="1">
        <w:r w:rsidRPr="008C0C90">
          <w:rPr>
            <w:rStyle w:val="a7"/>
            <w:color w:val="000000"/>
            <w:sz w:val="28"/>
            <w:szCs w:val="28"/>
            <w:u w:val="none"/>
            <w:vertAlign w:val="superscript"/>
            <w:lang w:val="de-DE"/>
          </w:rPr>
          <w:t>[1]</w:t>
        </w:r>
      </w:hyperlink>
      <w:r w:rsidRPr="008C0C90">
        <w:rPr>
          <w:rStyle w:val="apple-converted-space"/>
          <w:color w:val="000000"/>
          <w:sz w:val="28"/>
          <w:szCs w:val="28"/>
          <w:lang w:val="de-DE"/>
        </w:rPr>
        <w:t> </w:t>
      </w:r>
      <w:r w:rsidRPr="008C0C90">
        <w:rPr>
          <w:color w:val="000000"/>
          <w:sz w:val="28"/>
          <w:szCs w:val="28"/>
          <w:lang w:val="de-DE"/>
        </w:rPr>
        <w:t>Die Bank wurde im Hinblick auf den für die Nachkriegszeit erwarteten großen Bedarf an langfristigem Kapital für den Wiederaufbau und die wirtschaftliche Entwicklung ihrer Mitgliedsländer geschaffen. Zunächst setzte sie ihre Mittel überwiegend für den Wiederaufbau Europas ein. Nach Beginn der amerikanischen Wirtschaftshilfe zu Gunsten Europas konnte sie sich ab Ende der vierziger Jahre auf die</w:t>
      </w:r>
      <w:r w:rsidRPr="008C0C90">
        <w:rPr>
          <w:rStyle w:val="apple-converted-space"/>
          <w:color w:val="000000"/>
          <w:sz w:val="28"/>
          <w:szCs w:val="28"/>
          <w:lang w:val="de-DE"/>
        </w:rPr>
        <w:t> </w:t>
      </w:r>
      <w:hyperlink r:id="rId223" w:tooltip="Entwicklungsland" w:history="1">
        <w:r w:rsidRPr="008C0C90">
          <w:rPr>
            <w:rStyle w:val="a7"/>
            <w:color w:val="000000"/>
            <w:sz w:val="28"/>
            <w:szCs w:val="28"/>
            <w:u w:val="none"/>
            <w:lang w:val="de-DE"/>
          </w:rPr>
          <w:t>Entwicklungsländer</w:t>
        </w:r>
      </w:hyperlink>
      <w:r w:rsidRPr="008C0C90">
        <w:rPr>
          <w:rStyle w:val="apple-converted-space"/>
          <w:color w:val="000000"/>
          <w:sz w:val="28"/>
          <w:szCs w:val="28"/>
          <w:lang w:val="de-DE"/>
        </w:rPr>
        <w:t> </w:t>
      </w:r>
      <w:r w:rsidRPr="008C0C90">
        <w:rPr>
          <w:color w:val="000000"/>
          <w:sz w:val="28"/>
          <w:szCs w:val="28"/>
          <w:lang w:val="de-DE"/>
        </w:rPr>
        <w:t>konzentrieren.</w:t>
      </w:r>
    </w:p>
    <w:p w:rsidR="00453032" w:rsidRPr="00A31373" w:rsidRDefault="00560D38" w:rsidP="00A31373">
      <w:pPr>
        <w:rPr>
          <w:b/>
          <w:lang w:val="en-US"/>
        </w:rPr>
      </w:pPr>
      <w:hyperlink r:id="rId224" w:tooltip="Geschichte der Bundesrepublik Deutschland (bis 1990)" w:history="1">
        <w:r w:rsidR="00453032" w:rsidRPr="00A31373">
          <w:rPr>
            <w:rStyle w:val="a7"/>
            <w:i w:val="0"/>
            <w:color w:val="000000"/>
            <w:sz w:val="28"/>
            <w:szCs w:val="28"/>
            <w:u w:val="none"/>
            <w:lang w:val="de-DE"/>
          </w:rPr>
          <w:t>Deutschland</w:t>
        </w:r>
      </w:hyperlink>
      <w:r w:rsidR="00453032" w:rsidRPr="00A31373">
        <w:rPr>
          <w:rStyle w:val="apple-converted-space"/>
          <w:i w:val="0"/>
          <w:color w:val="000000"/>
          <w:sz w:val="28"/>
          <w:szCs w:val="28"/>
          <w:lang w:val="de-DE"/>
        </w:rPr>
        <w:t> </w:t>
      </w:r>
      <w:r w:rsidR="00453032" w:rsidRPr="00A31373">
        <w:rPr>
          <w:i w:val="0"/>
          <w:color w:val="000000"/>
          <w:sz w:val="28"/>
          <w:szCs w:val="28"/>
          <w:lang w:val="de-DE"/>
        </w:rPr>
        <w:t>beschloss am 28. Juli 1952 den Beitritt zur</w:t>
      </w:r>
      <w:r w:rsidR="00453032" w:rsidRPr="00A31373">
        <w:rPr>
          <w:color w:val="000000"/>
          <w:lang w:val="de-DE"/>
        </w:rPr>
        <w:t xml:space="preserve"> </w:t>
      </w:r>
      <w:r w:rsidR="00453032" w:rsidRPr="00A31373">
        <w:rPr>
          <w:i w:val="0"/>
          <w:color w:val="000000"/>
          <w:sz w:val="28"/>
          <w:szCs w:val="28"/>
          <w:lang w:val="de-DE"/>
        </w:rPr>
        <w:t>IBRD</w:t>
      </w:r>
      <w:hyperlink r:id="rId225" w:anchor="cite_note-2" w:history="1">
        <w:r w:rsidR="00453032" w:rsidRPr="00A31373">
          <w:rPr>
            <w:rStyle w:val="a7"/>
            <w:i w:val="0"/>
            <w:sz w:val="28"/>
            <w:szCs w:val="28"/>
            <w:lang w:val="de-DE"/>
          </w:rPr>
          <w:t>https://de.wikipedia.org/wiki/Internationale_Bank_f%C3%BCr_Wiederaufbau_und_Entwicklung - cite_note-2</w:t>
        </w:r>
      </w:hyperlink>
      <w:r w:rsidR="00453032" w:rsidRPr="00A31373">
        <w:rPr>
          <w:rStyle w:val="a7"/>
          <w:i w:val="0"/>
          <w:color w:val="000000"/>
          <w:sz w:val="28"/>
          <w:szCs w:val="28"/>
          <w:u w:val="none"/>
          <w:vertAlign w:val="superscript"/>
          <w:lang w:val="de-DE"/>
        </w:rPr>
        <w:t xml:space="preserve"> </w:t>
      </w:r>
      <w:r w:rsidR="00453032" w:rsidRPr="00A31373">
        <w:rPr>
          <w:rStyle w:val="apple-converted-space"/>
          <w:i w:val="0"/>
          <w:color w:val="000000"/>
          <w:sz w:val="28"/>
          <w:szCs w:val="28"/>
          <w:lang w:val="de-DE"/>
        </w:rPr>
        <w:t> </w:t>
      </w:r>
      <w:r w:rsidR="00453032" w:rsidRPr="00A31373">
        <w:rPr>
          <w:i w:val="0"/>
          <w:color w:val="000000"/>
          <w:sz w:val="28"/>
          <w:szCs w:val="28"/>
          <w:lang w:val="de-DE"/>
        </w:rPr>
        <w:t xml:space="preserve">und wurde am 14. </w:t>
      </w:r>
      <w:r w:rsidR="00453032" w:rsidRPr="00A31373">
        <w:rPr>
          <w:i w:val="0"/>
          <w:color w:val="000000"/>
          <w:sz w:val="28"/>
          <w:szCs w:val="28"/>
          <w:lang w:val="en-US"/>
        </w:rPr>
        <w:t>August das 53. Mitglied.</w:t>
      </w:r>
      <w:hyperlink r:id="rId226" w:anchor="cite_note-3" w:history="1">
        <w:r w:rsidR="00453032" w:rsidRPr="00A31373">
          <w:rPr>
            <w:rStyle w:val="a7"/>
            <w:i w:val="0"/>
            <w:sz w:val="28"/>
            <w:szCs w:val="28"/>
            <w:lang w:val="en-US"/>
          </w:rPr>
          <w:t>https://de.wikipedia.org/wiki/Internationale_Bank_f%C3%BCr_Wiederaufbau_und_Entwicklung - cite_note-3</w:t>
        </w:r>
      </w:hyperlink>
    </w:p>
    <w:p w:rsidR="001E5F8C" w:rsidRPr="00453032" w:rsidRDefault="001E5F8C" w:rsidP="00CC6EEB">
      <w:pPr>
        <w:rPr>
          <w:b/>
          <w:i w:val="0"/>
          <w:sz w:val="28"/>
          <w:szCs w:val="28"/>
          <w:lang w:val="en-US"/>
        </w:rPr>
      </w:pPr>
    </w:p>
    <w:p w:rsidR="00CC6EEB" w:rsidRDefault="00CC6EEB" w:rsidP="00CC6EEB">
      <w:pPr>
        <w:rPr>
          <w:b/>
          <w:i w:val="0"/>
          <w:sz w:val="28"/>
          <w:szCs w:val="28"/>
        </w:rPr>
      </w:pPr>
      <w:r>
        <w:rPr>
          <w:b/>
          <w:i w:val="0"/>
          <w:sz w:val="28"/>
          <w:szCs w:val="28"/>
          <w:lang w:val="de-DE"/>
        </w:rPr>
        <w:t>Thema</w:t>
      </w:r>
      <w:r w:rsidRPr="00CC6EEB">
        <w:rPr>
          <w:b/>
          <w:i w:val="0"/>
          <w:sz w:val="28"/>
          <w:szCs w:val="28"/>
        </w:rPr>
        <w:t xml:space="preserve"> 13.</w:t>
      </w:r>
      <w:r>
        <w:rPr>
          <w:b/>
          <w:i w:val="0"/>
          <w:sz w:val="28"/>
          <w:szCs w:val="28"/>
        </w:rPr>
        <w:t xml:space="preserve"> Профессиональное обучение и повышение квалификации</w:t>
      </w:r>
    </w:p>
    <w:p w:rsidR="004169E7" w:rsidRPr="004169E7" w:rsidRDefault="004169E7" w:rsidP="00CC6EEB">
      <w:pPr>
        <w:rPr>
          <w:b/>
          <w:i w:val="0"/>
          <w:sz w:val="28"/>
          <w:szCs w:val="28"/>
          <w:lang w:val="de-DE"/>
        </w:rPr>
      </w:pPr>
      <w:r>
        <w:rPr>
          <w:b/>
          <w:i w:val="0"/>
          <w:sz w:val="28"/>
          <w:szCs w:val="28"/>
          <w:lang w:val="de-DE"/>
        </w:rPr>
        <w:t>I. Lesen und referi</w:t>
      </w:r>
      <w:r w:rsidR="009A28FE">
        <w:rPr>
          <w:b/>
          <w:i w:val="0"/>
          <w:sz w:val="28"/>
          <w:szCs w:val="28"/>
          <w:lang w:val="de-DE"/>
        </w:rPr>
        <w:t>e</w:t>
      </w:r>
      <w:r>
        <w:rPr>
          <w:b/>
          <w:i w:val="0"/>
          <w:sz w:val="28"/>
          <w:szCs w:val="28"/>
          <w:lang w:val="de-DE"/>
        </w:rPr>
        <w:t>ren Sie den Text.</w:t>
      </w:r>
    </w:p>
    <w:p w:rsidR="00F817B0" w:rsidRPr="00987028" w:rsidRDefault="00F817B0" w:rsidP="00F817B0">
      <w:pPr>
        <w:pStyle w:val="a5"/>
        <w:shd w:val="clear" w:color="auto" w:fill="FFFFFF"/>
        <w:spacing w:before="120" w:beforeAutospacing="0" w:after="120" w:afterAutospacing="0"/>
        <w:rPr>
          <w:sz w:val="28"/>
          <w:szCs w:val="28"/>
          <w:lang w:val="de-DE"/>
        </w:rPr>
      </w:pPr>
      <w:r w:rsidRPr="00987028">
        <w:rPr>
          <w:sz w:val="28"/>
          <w:szCs w:val="28"/>
          <w:lang w:val="de-DE"/>
        </w:rPr>
        <w:t>Das </w:t>
      </w:r>
      <w:r w:rsidRPr="00987028">
        <w:rPr>
          <w:b/>
          <w:bCs/>
          <w:sz w:val="28"/>
          <w:szCs w:val="28"/>
          <w:lang w:val="de-DE"/>
        </w:rPr>
        <w:t>Internationale Management</w:t>
      </w:r>
      <w:r w:rsidRPr="00987028">
        <w:rPr>
          <w:sz w:val="28"/>
          <w:szCs w:val="28"/>
          <w:lang w:val="de-DE"/>
        </w:rPr>
        <w:t> (kurz: </w:t>
      </w:r>
      <w:r w:rsidRPr="00987028">
        <w:rPr>
          <w:i/>
          <w:iCs/>
          <w:sz w:val="28"/>
          <w:szCs w:val="28"/>
          <w:lang w:val="de-DE"/>
        </w:rPr>
        <w:t>IM</w:t>
      </w:r>
      <w:r w:rsidRPr="00987028">
        <w:rPr>
          <w:sz w:val="28"/>
          <w:szCs w:val="28"/>
          <w:lang w:val="de-DE"/>
        </w:rPr>
        <w:t>) befasst sich mit dem </w:t>
      </w:r>
      <w:hyperlink r:id="rId227" w:tooltip="Management" w:history="1">
        <w:r w:rsidRPr="00987028">
          <w:rPr>
            <w:rStyle w:val="a7"/>
            <w:color w:val="auto"/>
            <w:sz w:val="28"/>
            <w:szCs w:val="28"/>
            <w:u w:val="none"/>
            <w:lang w:val="de-DE"/>
          </w:rPr>
          <w:t>Managen</w:t>
        </w:r>
      </w:hyperlink>
      <w:r w:rsidRPr="00987028">
        <w:rPr>
          <w:sz w:val="28"/>
          <w:szCs w:val="28"/>
          <w:lang w:val="de-DE"/>
        </w:rPr>
        <w:t> der Besonderheiten grenzübe</w:t>
      </w:r>
      <w:r w:rsidR="009A28FE" w:rsidRPr="00987028">
        <w:rPr>
          <w:sz w:val="28"/>
          <w:szCs w:val="28"/>
          <w:lang w:val="de-DE"/>
        </w:rPr>
        <w:t xml:space="preserve">rschreitender </w:t>
      </w:r>
      <w:r w:rsidRPr="00987028">
        <w:rPr>
          <w:sz w:val="28"/>
          <w:szCs w:val="28"/>
          <w:lang w:val="de-DE"/>
        </w:rPr>
        <w:t>Unternehmenstätigkeit. In einer funktionalen Sichtweise bezeichnet es schlichtweg die Führung </w:t>
      </w:r>
      <w:hyperlink r:id="rId228" w:tooltip="Internationales Unternehmen" w:history="1">
        <w:r w:rsidRPr="00987028">
          <w:rPr>
            <w:rStyle w:val="a7"/>
            <w:color w:val="auto"/>
            <w:sz w:val="28"/>
            <w:szCs w:val="28"/>
            <w:u w:val="none"/>
            <w:lang w:val="de-DE"/>
          </w:rPr>
          <w:t>Internationaler Unternehmen</w:t>
        </w:r>
      </w:hyperlink>
      <w:r w:rsidRPr="00987028">
        <w:rPr>
          <w:sz w:val="28"/>
          <w:szCs w:val="28"/>
          <w:lang w:val="de-DE"/>
        </w:rPr>
        <w:t xml:space="preserve">. Es </w:t>
      </w:r>
      <w:r w:rsidRPr="00987028">
        <w:rPr>
          <w:sz w:val="28"/>
          <w:szCs w:val="28"/>
          <w:lang w:val="de-DE"/>
        </w:rPr>
        <w:lastRenderedPageBreak/>
        <w:t>umfasst alle Problem- und Gestaltungsfelder, die sich bei grenzüberschreitender Unternehmenstätigkeit ergeben.</w:t>
      </w:r>
    </w:p>
    <w:p w:rsidR="00F817B0" w:rsidRPr="00987028" w:rsidRDefault="00F817B0" w:rsidP="00F817B0">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987028">
        <w:rPr>
          <w:rStyle w:val="mw-headline"/>
          <w:rFonts w:ascii="Times New Roman" w:hAnsi="Times New Roman"/>
          <w:b/>
          <w:bCs/>
          <w:color w:val="auto"/>
          <w:sz w:val="28"/>
          <w:szCs w:val="28"/>
          <w:lang w:val="de-DE"/>
        </w:rPr>
        <w:t>Aufgaben des Internationalen Managements</w:t>
      </w:r>
      <w:r w:rsidRPr="00987028">
        <w:rPr>
          <w:rStyle w:val="mw-editsection-bracket"/>
          <w:rFonts w:ascii="Times New Roman" w:hAnsi="Times New Roman"/>
          <w:b/>
          <w:bCs/>
          <w:color w:val="auto"/>
          <w:sz w:val="28"/>
          <w:szCs w:val="28"/>
          <w:lang w:val="de-DE"/>
        </w:rPr>
        <w:t xml:space="preserve"> </w:t>
      </w:r>
    </w:p>
    <w:p w:rsidR="00F817B0" w:rsidRPr="00987028" w:rsidRDefault="00F817B0" w:rsidP="00F817B0">
      <w:pPr>
        <w:pStyle w:val="a5"/>
        <w:shd w:val="clear" w:color="auto" w:fill="FFFFFF"/>
        <w:spacing w:before="120" w:beforeAutospacing="0" w:after="120" w:afterAutospacing="0"/>
        <w:rPr>
          <w:sz w:val="28"/>
          <w:szCs w:val="28"/>
          <w:lang w:val="de-DE"/>
        </w:rPr>
      </w:pPr>
      <w:r w:rsidRPr="00987028">
        <w:rPr>
          <w:sz w:val="28"/>
          <w:szCs w:val="28"/>
          <w:lang w:val="de-DE"/>
        </w:rPr>
        <w:t>Die Notwendigkeit zum bewussten Internationalen Management ergibt sich aus der Heterogenisierung der für die unternehmerischen Entscheidungsträger relevanten Umwelten. Dies schlägt sich in einer erhöhten Führungskomplexität nieder, deren integrative Handhabe als Kernaufgabe des Internationalen Managements zu bezeichnen ist. Wesentliche Aufgabe ist die koordinative, abwägende Einbeziehung der sozio-ökonomischen Daten aller vom Internationalen Unternehmen bearbeiteten Regionen. Hierbei hat es große Schnittmengen mit dem </w:t>
      </w:r>
      <w:hyperlink r:id="rId229" w:tooltip="Interkulturelles Management" w:history="1">
        <w:r w:rsidRPr="00987028">
          <w:rPr>
            <w:rStyle w:val="a7"/>
            <w:color w:val="auto"/>
            <w:sz w:val="28"/>
            <w:szCs w:val="28"/>
            <w:u w:val="none"/>
            <w:lang w:val="de-DE"/>
          </w:rPr>
          <w:t>Interkulturellen Management</w:t>
        </w:r>
      </w:hyperlink>
      <w:r w:rsidRPr="00987028">
        <w:rPr>
          <w:sz w:val="28"/>
          <w:szCs w:val="28"/>
          <w:lang w:val="de-DE"/>
        </w:rPr>
        <w:t> und dem </w:t>
      </w:r>
      <w:hyperlink r:id="rId230" w:tooltip="Strategisches Management" w:history="1">
        <w:r w:rsidRPr="00987028">
          <w:rPr>
            <w:rStyle w:val="a7"/>
            <w:color w:val="auto"/>
            <w:sz w:val="28"/>
            <w:szCs w:val="28"/>
            <w:u w:val="none"/>
            <w:lang w:val="de-DE"/>
          </w:rPr>
          <w:t>strategischen Management</w:t>
        </w:r>
      </w:hyperlink>
      <w:r w:rsidRPr="00987028">
        <w:rPr>
          <w:sz w:val="28"/>
          <w:szCs w:val="28"/>
          <w:lang w:val="de-DE"/>
        </w:rPr>
        <w:t>.</w:t>
      </w:r>
    </w:p>
    <w:p w:rsidR="00F817B0" w:rsidRPr="00987028" w:rsidRDefault="00F817B0" w:rsidP="00F817B0">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987028">
        <w:rPr>
          <w:rStyle w:val="mw-headline"/>
          <w:rFonts w:ascii="Times New Roman" w:hAnsi="Times New Roman"/>
          <w:b/>
          <w:bCs/>
          <w:color w:val="auto"/>
          <w:sz w:val="28"/>
          <w:szCs w:val="28"/>
          <w:lang w:val="de-DE"/>
        </w:rPr>
        <w:t>Objekt des Internationalen Managements</w:t>
      </w:r>
      <w:r w:rsidRPr="00987028">
        <w:rPr>
          <w:rStyle w:val="mw-editsection-bracket"/>
          <w:rFonts w:ascii="Times New Roman" w:hAnsi="Times New Roman"/>
          <w:b/>
          <w:bCs/>
          <w:color w:val="auto"/>
          <w:sz w:val="28"/>
          <w:szCs w:val="28"/>
          <w:lang w:val="de-DE"/>
        </w:rPr>
        <w:t xml:space="preserve"> </w:t>
      </w:r>
    </w:p>
    <w:p w:rsidR="00F817B0" w:rsidRPr="00987028" w:rsidRDefault="00F817B0" w:rsidP="00F817B0">
      <w:pPr>
        <w:pStyle w:val="a5"/>
        <w:shd w:val="clear" w:color="auto" w:fill="FFFFFF"/>
        <w:spacing w:before="120" w:beforeAutospacing="0" w:after="120" w:afterAutospacing="0"/>
        <w:rPr>
          <w:sz w:val="28"/>
          <w:szCs w:val="28"/>
          <w:lang w:val="de-DE"/>
        </w:rPr>
      </w:pPr>
      <w:r w:rsidRPr="00987028">
        <w:rPr>
          <w:sz w:val="28"/>
          <w:szCs w:val="28"/>
          <w:lang w:val="de-DE"/>
        </w:rPr>
        <w:t>Objekt des Internationalen Managements ist das </w:t>
      </w:r>
      <w:hyperlink r:id="rId231" w:tooltip="Internationales Unternehmen" w:history="1">
        <w:r w:rsidRPr="00987028">
          <w:rPr>
            <w:rStyle w:val="a7"/>
            <w:color w:val="auto"/>
            <w:sz w:val="28"/>
            <w:szCs w:val="28"/>
            <w:u w:val="none"/>
            <w:lang w:val="de-DE"/>
          </w:rPr>
          <w:t>Internationale Unternehmen</w:t>
        </w:r>
      </w:hyperlink>
      <w:r w:rsidRPr="00987028">
        <w:rPr>
          <w:sz w:val="28"/>
          <w:szCs w:val="28"/>
          <w:lang w:val="de-DE"/>
        </w:rPr>
        <w:t>. Dieses ist nach technischen Merkmalen definiert als über nationale Grenzen hinweg auf einer regelmäßigen und nicht zu vernachlässigenden Basis (strategische Bedeutung) wirtschaftlich aktives Unternehmen. Dieses Begriffsverständnis umfasst sowohl größere als auch kleinere Unternehmen. Zudem unterscheidet es sich essentiell von dem Konzept des „</w:t>
      </w:r>
      <w:hyperlink r:id="rId232" w:tooltip="Multinationales Unternehmen" w:history="1">
        <w:r w:rsidRPr="00987028">
          <w:rPr>
            <w:rStyle w:val="a7"/>
            <w:color w:val="auto"/>
            <w:sz w:val="28"/>
            <w:szCs w:val="28"/>
            <w:u w:val="none"/>
            <w:lang w:val="de-DE"/>
          </w:rPr>
          <w:t>Multinationalen Unternehmens</w:t>
        </w:r>
      </w:hyperlink>
      <w:r w:rsidRPr="00987028">
        <w:rPr>
          <w:sz w:val="28"/>
          <w:szCs w:val="28"/>
          <w:lang w:val="de-DE"/>
        </w:rPr>
        <w:t>“ (MNU), welches – definitionsgemäß –</w:t>
      </w:r>
      <w:hyperlink r:id="rId233" w:anchor="cite_note-1" w:history="1"/>
      <w:r w:rsidRPr="00987028">
        <w:rPr>
          <w:sz w:val="28"/>
          <w:szCs w:val="28"/>
          <w:vertAlign w:val="superscript"/>
          <w:lang w:val="de-DE"/>
        </w:rPr>
        <w:t xml:space="preserve"> </w:t>
      </w:r>
      <w:r w:rsidRPr="00987028">
        <w:rPr>
          <w:sz w:val="28"/>
          <w:szCs w:val="28"/>
          <w:lang w:val="de-DE"/>
        </w:rPr>
        <w:t> auf Direktinvestitionen im Ausland (ADI) beruht. Multinationale Unternehmen bilden demnach eine Teilmenge der Internationalen Unternehmen (INU). Der Begriff des Internationalen Unternehmens ist dahingehend weiter gefasst, dass auch Unternehmen, die ohne ausländische Direktinvestitionen, auf Basis internationaler Kooperationsverträge wie bspw. </w:t>
      </w:r>
      <w:hyperlink r:id="rId234" w:anchor="Lizenzvertr.C3.A4ge" w:tooltip="Lizenz" w:history="1">
        <w:r w:rsidRPr="00987028">
          <w:rPr>
            <w:rStyle w:val="a7"/>
            <w:color w:val="auto"/>
            <w:sz w:val="28"/>
            <w:szCs w:val="28"/>
            <w:u w:val="none"/>
            <w:lang w:val="de-DE"/>
          </w:rPr>
          <w:t>Lizenzierung</w:t>
        </w:r>
      </w:hyperlink>
      <w:r w:rsidRPr="00987028">
        <w:rPr>
          <w:sz w:val="28"/>
          <w:szCs w:val="28"/>
          <w:lang w:val="de-DE"/>
        </w:rPr>
        <w:t> und </w:t>
      </w:r>
      <w:hyperlink r:id="rId235" w:tooltip="Franchising" w:history="1">
        <w:r w:rsidRPr="00987028">
          <w:rPr>
            <w:rStyle w:val="a7"/>
            <w:color w:val="auto"/>
            <w:sz w:val="28"/>
            <w:szCs w:val="28"/>
            <w:u w:val="none"/>
            <w:lang w:val="de-DE"/>
          </w:rPr>
          <w:t>Franchising</w:t>
        </w:r>
      </w:hyperlink>
      <w:r w:rsidRPr="00987028">
        <w:rPr>
          <w:sz w:val="28"/>
          <w:szCs w:val="28"/>
          <w:lang w:val="de-DE"/>
        </w:rPr>
        <w:t> oder rein auf Basis umfangreicher </w:t>
      </w:r>
      <w:hyperlink r:id="rId236" w:tooltip="Export" w:history="1">
        <w:r w:rsidRPr="00987028">
          <w:rPr>
            <w:rStyle w:val="a7"/>
            <w:color w:val="auto"/>
            <w:sz w:val="28"/>
            <w:szCs w:val="28"/>
            <w:u w:val="none"/>
            <w:lang w:val="de-DE"/>
          </w:rPr>
          <w:t>Exportaktivitäten</w:t>
        </w:r>
      </w:hyperlink>
      <w:r w:rsidRPr="00987028">
        <w:rPr>
          <w:sz w:val="28"/>
          <w:szCs w:val="28"/>
          <w:lang w:val="de-DE"/>
        </w:rPr>
        <w:t> international tätig sind.</w:t>
      </w:r>
    </w:p>
    <w:p w:rsidR="00F817B0" w:rsidRDefault="00F817B0" w:rsidP="00F817B0">
      <w:pPr>
        <w:pStyle w:val="a5"/>
        <w:shd w:val="clear" w:color="auto" w:fill="FFFFFF"/>
        <w:spacing w:before="120" w:beforeAutospacing="0" w:after="120" w:afterAutospacing="0"/>
        <w:rPr>
          <w:color w:val="222222"/>
          <w:sz w:val="28"/>
          <w:szCs w:val="28"/>
          <w:lang w:val="de-DE"/>
        </w:rPr>
      </w:pPr>
      <w:r w:rsidRPr="00F817B0">
        <w:rPr>
          <w:color w:val="222222"/>
          <w:sz w:val="28"/>
          <w:szCs w:val="28"/>
          <w:lang w:val="de-DE"/>
        </w:rPr>
        <w:t>Nicht zu verwechseln ist obiges Begriffsverständnis Internationaler Unternehmen und Multinationaler Unternehmen mit dem von </w:t>
      </w:r>
      <w:hyperlink r:id="rId237" w:tooltip="Christopher Bartlett (Seite nicht vorhanden)" w:history="1">
        <w:r w:rsidRPr="00F817B0">
          <w:rPr>
            <w:rStyle w:val="a7"/>
            <w:color w:val="A55858"/>
            <w:sz w:val="28"/>
            <w:szCs w:val="28"/>
            <w:lang w:val="de-DE"/>
          </w:rPr>
          <w:t>Bartlett</w:t>
        </w:r>
      </w:hyperlink>
      <w:r w:rsidRPr="00F817B0">
        <w:rPr>
          <w:color w:val="222222"/>
          <w:sz w:val="28"/>
          <w:szCs w:val="28"/>
          <w:lang w:val="de-DE"/>
        </w:rPr>
        <w:t> und </w:t>
      </w:r>
      <w:hyperlink r:id="rId238" w:tooltip="Sumantra Ghoshal" w:history="1">
        <w:r w:rsidRPr="00F817B0">
          <w:rPr>
            <w:rStyle w:val="a7"/>
            <w:color w:val="0B0080"/>
            <w:sz w:val="28"/>
            <w:szCs w:val="28"/>
            <w:lang w:val="de-DE"/>
          </w:rPr>
          <w:t>Ghoshal</w:t>
        </w:r>
      </w:hyperlink>
      <w:r w:rsidRPr="00F817B0">
        <w:rPr>
          <w:color w:val="222222"/>
          <w:sz w:val="28"/>
          <w:szCs w:val="28"/>
          <w:lang w:val="de-DE"/>
        </w:rPr>
        <w:t>. Die vier Grundtypen der </w:t>
      </w:r>
      <w:r w:rsidRPr="00F817B0">
        <w:rPr>
          <w:i/>
          <w:iCs/>
          <w:color w:val="222222"/>
          <w:sz w:val="28"/>
          <w:szCs w:val="28"/>
          <w:lang w:val="de-DE"/>
        </w:rPr>
        <w:t>internationalen Unternehmen</w:t>
      </w:r>
      <w:r w:rsidRPr="00F817B0">
        <w:rPr>
          <w:color w:val="222222"/>
          <w:sz w:val="28"/>
          <w:szCs w:val="28"/>
          <w:lang w:val="de-DE"/>
        </w:rPr>
        <w:t>, </w:t>
      </w:r>
      <w:r w:rsidRPr="00F817B0">
        <w:rPr>
          <w:i/>
          <w:iCs/>
          <w:color w:val="222222"/>
          <w:sz w:val="28"/>
          <w:szCs w:val="28"/>
          <w:lang w:val="de-DE"/>
        </w:rPr>
        <w:t>multinationalen Unternehmen</w:t>
      </w:r>
      <w:r w:rsidRPr="00F817B0">
        <w:rPr>
          <w:color w:val="222222"/>
          <w:sz w:val="28"/>
          <w:szCs w:val="28"/>
          <w:lang w:val="de-DE"/>
        </w:rPr>
        <w:t>, </w:t>
      </w:r>
      <w:r w:rsidRPr="00F817B0">
        <w:rPr>
          <w:i/>
          <w:iCs/>
          <w:color w:val="222222"/>
          <w:sz w:val="28"/>
          <w:szCs w:val="28"/>
          <w:lang w:val="de-DE"/>
        </w:rPr>
        <w:t>globalen Unternehmen</w:t>
      </w:r>
      <w:r w:rsidRPr="00F817B0">
        <w:rPr>
          <w:color w:val="222222"/>
          <w:sz w:val="28"/>
          <w:szCs w:val="28"/>
          <w:lang w:val="de-DE"/>
        </w:rPr>
        <w:t> und </w:t>
      </w:r>
      <w:r w:rsidRPr="00F817B0">
        <w:rPr>
          <w:i/>
          <w:iCs/>
          <w:color w:val="222222"/>
          <w:sz w:val="28"/>
          <w:szCs w:val="28"/>
          <w:lang w:val="de-DE"/>
        </w:rPr>
        <w:t>transnationalen Unternehmen</w:t>
      </w:r>
      <w:r w:rsidRPr="00F817B0">
        <w:rPr>
          <w:color w:val="222222"/>
          <w:sz w:val="28"/>
          <w:szCs w:val="28"/>
          <w:lang w:val="de-DE"/>
        </w:rPr>
        <w:t> sind gemäß obiger Definition alle samt Internationale Unternehmen.</w:t>
      </w:r>
    </w:p>
    <w:p w:rsidR="00AE0D1E" w:rsidRPr="00AE0D1E" w:rsidRDefault="00AE0D1E" w:rsidP="00F817B0">
      <w:pPr>
        <w:pStyle w:val="a5"/>
        <w:shd w:val="clear" w:color="auto" w:fill="FFFFFF"/>
        <w:spacing w:before="120" w:beforeAutospacing="0" w:after="120" w:afterAutospacing="0"/>
        <w:rPr>
          <w:b/>
          <w:i/>
          <w:color w:val="222222"/>
          <w:sz w:val="28"/>
          <w:szCs w:val="28"/>
          <w:lang w:val="de-DE"/>
        </w:rPr>
      </w:pPr>
      <w:r w:rsidRPr="00AE0D1E">
        <w:rPr>
          <w:b/>
          <w:i/>
          <w:color w:val="222222"/>
          <w:sz w:val="28"/>
          <w:szCs w:val="28"/>
          <w:lang w:val="de-DE"/>
        </w:rPr>
        <w:t>II. Lesen Sie den Text und beantworten Sie die Fragen</w:t>
      </w:r>
    </w:p>
    <w:p w:rsidR="00AE0D1E" w:rsidRPr="00AE0D1E" w:rsidRDefault="00AE0D1E" w:rsidP="00AE0D1E">
      <w:pPr>
        <w:widowControl/>
        <w:shd w:val="clear" w:color="auto" w:fill="FFFFFF"/>
        <w:snapToGrid/>
        <w:spacing w:before="0"/>
        <w:textAlignment w:val="baseline"/>
        <w:rPr>
          <w:rFonts w:eastAsia="Times New Roman"/>
          <w:b/>
          <w:color w:val="000000"/>
          <w:sz w:val="24"/>
          <w:szCs w:val="24"/>
          <w:lang w:val="de-DE"/>
        </w:rPr>
      </w:pPr>
      <w:r w:rsidRPr="00AE0D1E">
        <w:rPr>
          <w:rFonts w:ascii="Arial" w:eastAsia="Times New Roman" w:hAnsi="Arial" w:cs="Arial"/>
          <w:b/>
          <w:bCs/>
          <w:i w:val="0"/>
          <w:color w:val="000000"/>
          <w:sz w:val="21"/>
          <w:szCs w:val="21"/>
          <w:bdr w:val="none" w:sz="0" w:space="0" w:color="auto" w:frame="1"/>
          <w:lang w:val="de-DE"/>
        </w:rPr>
        <w:t> </w:t>
      </w:r>
      <w:r w:rsidRPr="00AE0D1E">
        <w:rPr>
          <w:rFonts w:eastAsia="Times New Roman"/>
          <w:b/>
          <w:bCs/>
          <w:color w:val="000000"/>
          <w:sz w:val="24"/>
          <w:szCs w:val="24"/>
          <w:bdr w:val="none" w:sz="0" w:space="0" w:color="auto" w:frame="1"/>
          <w:lang w:val="de-DE"/>
        </w:rPr>
        <w:t>AUS - UND WEITERBILDUNG VON FÜHRUNGSKRÄFTEN</w:t>
      </w:r>
    </w:p>
    <w:p w:rsidR="00AE0D1E" w:rsidRPr="00AE0D1E" w:rsidRDefault="00AE0D1E" w:rsidP="00AE0D1E">
      <w:pPr>
        <w:widowControl/>
        <w:shd w:val="clear" w:color="auto" w:fill="FFFFFF"/>
        <w:snapToGrid/>
        <w:spacing w:before="0"/>
        <w:textAlignment w:val="baseline"/>
        <w:rPr>
          <w:rFonts w:eastAsia="Times New Roman"/>
          <w:b/>
          <w:color w:val="000000"/>
          <w:sz w:val="24"/>
          <w:szCs w:val="24"/>
          <w:lang w:val="de-DE"/>
        </w:rPr>
      </w:pPr>
      <w:r w:rsidRPr="00AE0D1E">
        <w:rPr>
          <w:rFonts w:eastAsia="Times New Roman"/>
          <w:b/>
          <w:bCs/>
          <w:color w:val="000000"/>
          <w:sz w:val="24"/>
          <w:szCs w:val="24"/>
          <w:bdr w:val="none" w:sz="0" w:space="0" w:color="auto" w:frame="1"/>
          <w:lang w:val="de-DE"/>
        </w:rPr>
        <w:t>ALS AUFGABE DER UNTERNEHMENSFÜHRUNG</w:t>
      </w:r>
    </w:p>
    <w:p w:rsid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Aus - und Weiterbildung von Führungskräften ist gezielte Förderung und Vorbereitung des Managementnachwuchses einer Unternehmung auf die zukünfti</w:t>
      </w:r>
      <w:r w:rsidRPr="00AE0D1E">
        <w:rPr>
          <w:rFonts w:eastAsia="Times New Roman"/>
          <w:i w:val="0"/>
          <w:color w:val="000000"/>
          <w:sz w:val="28"/>
          <w:szCs w:val="28"/>
          <w:lang w:val="de-DE"/>
        </w:rPr>
        <w:softHyphen/>
        <w:t>gen Führungsaufgaben.</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Dieser Teil der Personalentwicklung gewinnt zunehmend an Bedeutung für die Unternehmen, denn im Zeitalter der Informa</w:t>
      </w:r>
      <w:r w:rsidRPr="00AE0D1E">
        <w:rPr>
          <w:rFonts w:eastAsia="Times New Roman"/>
          <w:i w:val="0"/>
          <w:color w:val="000000"/>
          <w:sz w:val="28"/>
          <w:szCs w:val="28"/>
          <w:lang w:val="de-DE"/>
        </w:rPr>
        <w:softHyphen/>
        <w:t>tionsverarbeitung ist die Geschwindigkeit, mit der einmal erwor</w:t>
      </w:r>
      <w:r w:rsidRPr="00AE0D1E">
        <w:rPr>
          <w:rFonts w:eastAsia="Times New Roman"/>
          <w:i w:val="0"/>
          <w:color w:val="000000"/>
          <w:sz w:val="28"/>
          <w:szCs w:val="28"/>
          <w:lang w:val="de-DE"/>
        </w:rPr>
        <w:softHyphen/>
        <w:t>benes Wissen veraltet, immens. Die kontinuierliche Förderung und Weiterbildung der Führungskräfte und der künftigen Führungskräfte ist Voraussetzung dafür, dass Unternehmen auf dem Markt beste</w:t>
      </w:r>
      <w:r w:rsidRPr="00AE0D1E">
        <w:rPr>
          <w:rFonts w:eastAsia="Times New Roman"/>
          <w:i w:val="0"/>
          <w:color w:val="000000"/>
          <w:sz w:val="28"/>
          <w:szCs w:val="28"/>
          <w:lang w:val="de-DE"/>
        </w:rPr>
        <w:softHyphen/>
        <w:t>hen können. Insbesondere für international agierende Unterneh</w:t>
      </w:r>
      <w:r w:rsidRPr="00AE0D1E">
        <w:rPr>
          <w:rFonts w:eastAsia="Times New Roman"/>
          <w:i w:val="0"/>
          <w:color w:val="000000"/>
          <w:sz w:val="28"/>
          <w:szCs w:val="28"/>
          <w:lang w:val="de-DE"/>
        </w:rPr>
        <w:softHyphen/>
        <w:t xml:space="preserve">men ist es, gerade im Hinblick auf die zunehmende Globalisierung des Wettbewerbes, eine </w:t>
      </w:r>
      <w:r w:rsidRPr="00AE0D1E">
        <w:rPr>
          <w:rFonts w:eastAsia="Times New Roman"/>
          <w:i w:val="0"/>
          <w:color w:val="000000"/>
          <w:sz w:val="28"/>
          <w:szCs w:val="28"/>
          <w:lang w:val="de-DE"/>
        </w:rPr>
        <w:lastRenderedPageBreak/>
        <w:t>Überlebensvoraussetzung, die Fähigkeiten ihres Managements international auszurichten.</w:t>
      </w:r>
    </w:p>
    <w:p w:rsid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Zielausrichtung der Aus - und Weiterbildung von Führungskräften ist also in erster Linie die Steigerung der Leistungsfähigkeit der Führungskräfte und damit der Produktivität des Unternehmens. Darüber hinaus erreichen die Unternehmen mit einer guten Führungskräfteförderung eine gewisse Unabhängigkeit vom Arbeitsmarkt. Zum Teil können Mitarbeiter mit den erforderlichen Pro</w:t>
      </w:r>
      <w:r w:rsidRPr="00AE0D1E">
        <w:rPr>
          <w:rFonts w:eastAsia="Times New Roman"/>
          <w:i w:val="0"/>
          <w:color w:val="000000"/>
          <w:sz w:val="28"/>
          <w:szCs w:val="28"/>
          <w:lang w:val="de-DE"/>
        </w:rPr>
        <w:softHyphen/>
        <w:t>filen gar nicht über den externen Arbeitsmarkt beschafft werden, da die notwendigen Qualifikationen nicht über die allgemeinen Ausbildungsmöglichkeiten geschaffen werden. Je höher die Qualifikation des Managements, desto größer wer</w:t>
      </w:r>
      <w:r w:rsidRPr="00AE0D1E">
        <w:rPr>
          <w:rFonts w:eastAsia="Times New Roman"/>
          <w:i w:val="0"/>
          <w:color w:val="000000"/>
          <w:sz w:val="28"/>
          <w:szCs w:val="28"/>
          <w:lang w:val="de-DE"/>
        </w:rPr>
        <w:softHyphen/>
        <w:t>den auch die Chancen des Unternehmens, sich positiv von der Konkurrenz abzuheben.</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Aus der Sicht der Mitarbeiter bieten gezielte Fördermaßnahmen der Unternehmung Möglichkeiten in Hinblick auf das persönliche berufliche Weiterkommen (individuelle Laufbahnplanung) unter Berücksichtigung individueller beruflicher Ziele. Neben den Möglichkeiten der persönlichen Entfaltung für den Einzelnen spielt hier auch die Außenwirkung und das damit verbundene positive Image und die Anerkennung eine nicht zu vernachlässigende Rolle.</w:t>
      </w:r>
    </w:p>
    <w:p w:rsidR="00AE0D1E" w:rsidRPr="00AE0D1E" w:rsidRDefault="00AE0D1E" w:rsidP="00987028">
      <w:pPr>
        <w:widowControl/>
        <w:shd w:val="clear" w:color="auto" w:fill="FFFFFF"/>
        <w:snapToGrid/>
        <w:spacing w:before="0"/>
        <w:textAlignment w:val="baseline"/>
        <w:rPr>
          <w:rFonts w:eastAsia="Times New Roman"/>
          <w:b/>
          <w:color w:val="000000"/>
          <w:sz w:val="28"/>
          <w:szCs w:val="28"/>
          <w:lang w:val="de-DE"/>
        </w:rPr>
      </w:pPr>
      <w:r w:rsidRPr="00AE0D1E">
        <w:rPr>
          <w:rFonts w:eastAsia="Times New Roman"/>
          <w:b/>
          <w:color w:val="000000"/>
          <w:sz w:val="28"/>
          <w:szCs w:val="28"/>
          <w:lang w:val="de-DE"/>
        </w:rPr>
        <w:t>Fragen zum Text:</w:t>
      </w:r>
    </w:p>
    <w:p w:rsidR="00AE0D1E" w:rsidRDefault="00AE0D1E" w:rsidP="00987028">
      <w:pPr>
        <w:widowControl/>
        <w:shd w:val="clear" w:color="auto" w:fill="FFFFFF"/>
        <w:snapToGrid/>
        <w:spacing w:before="0"/>
        <w:textAlignment w:val="baseline"/>
        <w:rPr>
          <w:rFonts w:eastAsia="Times New Roman"/>
          <w:i w:val="0"/>
          <w:color w:val="000000"/>
          <w:sz w:val="28"/>
          <w:szCs w:val="28"/>
          <w:lang w:val="de-DE"/>
        </w:rPr>
      </w:pPr>
      <w:r w:rsidRPr="00AE0D1E">
        <w:rPr>
          <w:rFonts w:eastAsia="Times New Roman"/>
          <w:i w:val="0"/>
          <w:color w:val="000000"/>
          <w:sz w:val="28"/>
          <w:szCs w:val="28"/>
          <w:lang w:val="de-DE"/>
        </w:rPr>
        <w:t>1.  Warum gewinnen die Aus - und Weiterbildung von Führungskräften an Bedeutung?</w:t>
      </w:r>
    </w:p>
    <w:p w:rsidR="00AE0D1E" w:rsidRPr="00AE0D1E" w:rsidRDefault="00AE0D1E" w:rsidP="00987028">
      <w:pPr>
        <w:widowControl/>
        <w:shd w:val="clear" w:color="auto" w:fill="FFFFFF"/>
        <w:snapToGrid/>
        <w:spacing w:before="0"/>
        <w:textAlignment w:val="baseline"/>
        <w:rPr>
          <w:rFonts w:eastAsia="Times New Roman"/>
          <w:i w:val="0"/>
          <w:color w:val="000000"/>
          <w:sz w:val="28"/>
          <w:szCs w:val="28"/>
          <w:lang w:val="de-DE"/>
        </w:rPr>
      </w:pPr>
      <w:r w:rsidRPr="00AE0D1E">
        <w:rPr>
          <w:rFonts w:eastAsia="Times New Roman"/>
          <w:i w:val="0"/>
          <w:color w:val="000000"/>
          <w:sz w:val="28"/>
          <w:szCs w:val="28"/>
          <w:lang w:val="de-DE"/>
        </w:rPr>
        <w:t>2.  Was ist die wichtigste Zielausrichtung der Aus - und Weiterbildung von Führungskräften?</w:t>
      </w:r>
    </w:p>
    <w:p w:rsidR="00AE0D1E" w:rsidRPr="00AE0D1E" w:rsidRDefault="00AE0D1E" w:rsidP="00987028">
      <w:pPr>
        <w:widowControl/>
        <w:shd w:val="clear" w:color="auto" w:fill="FFFFFF"/>
        <w:snapToGrid/>
        <w:spacing w:before="0"/>
        <w:textAlignment w:val="baseline"/>
        <w:rPr>
          <w:rFonts w:eastAsia="Times New Roman"/>
          <w:i w:val="0"/>
          <w:color w:val="000000"/>
          <w:sz w:val="28"/>
          <w:szCs w:val="28"/>
          <w:lang w:val="de-DE"/>
        </w:rPr>
      </w:pPr>
      <w:r w:rsidRPr="00AE0D1E">
        <w:rPr>
          <w:rFonts w:eastAsia="Times New Roman"/>
          <w:i w:val="0"/>
          <w:color w:val="000000"/>
          <w:sz w:val="28"/>
          <w:szCs w:val="28"/>
          <w:lang w:val="de-DE"/>
        </w:rPr>
        <w:t>3.  Wie können die Unternehmen eine gewisse Unabhängigkeit vom Arbeitsmarkt erreichen?</w:t>
      </w:r>
    </w:p>
    <w:p w:rsidR="00AE0D1E" w:rsidRPr="00AE0D1E" w:rsidRDefault="00AE0D1E" w:rsidP="00987028">
      <w:pPr>
        <w:widowControl/>
        <w:shd w:val="clear" w:color="auto" w:fill="FFFFFF"/>
        <w:snapToGrid/>
        <w:spacing w:before="0"/>
        <w:textAlignment w:val="baseline"/>
        <w:rPr>
          <w:rFonts w:eastAsia="Times New Roman"/>
          <w:i w:val="0"/>
          <w:color w:val="000000"/>
          <w:sz w:val="28"/>
          <w:szCs w:val="28"/>
          <w:lang w:val="de-DE"/>
        </w:rPr>
      </w:pPr>
      <w:r w:rsidRPr="00AE0D1E">
        <w:rPr>
          <w:rFonts w:eastAsia="Times New Roman"/>
          <w:i w:val="0"/>
          <w:color w:val="000000"/>
          <w:sz w:val="28"/>
          <w:szCs w:val="28"/>
          <w:lang w:val="de-DE"/>
        </w:rPr>
        <w:t>4.  Was bietet Möglichkeiten für das persönliche berufliche Weiterkommen?</w:t>
      </w:r>
    </w:p>
    <w:p w:rsidR="00AE0D1E" w:rsidRDefault="00AE0D1E" w:rsidP="00987028">
      <w:pPr>
        <w:widowControl/>
        <w:shd w:val="clear" w:color="auto" w:fill="FFFFFF"/>
        <w:snapToGrid/>
        <w:spacing w:before="0"/>
        <w:textAlignment w:val="baseline"/>
        <w:rPr>
          <w:rFonts w:eastAsia="Times New Roman"/>
          <w:i w:val="0"/>
          <w:color w:val="000000"/>
          <w:sz w:val="28"/>
          <w:szCs w:val="28"/>
          <w:lang w:val="de-DE"/>
        </w:rPr>
      </w:pPr>
      <w:r w:rsidRPr="00AE0D1E">
        <w:rPr>
          <w:rFonts w:eastAsia="Times New Roman"/>
          <w:i w:val="0"/>
          <w:color w:val="000000"/>
          <w:sz w:val="28"/>
          <w:szCs w:val="28"/>
          <w:lang w:val="de-DE"/>
        </w:rPr>
        <w:t>5.  Was ist neben den Möglichkeiten der persönlichen Entfaltung auch von großer Bedeutung?</w:t>
      </w:r>
    </w:p>
    <w:p w:rsidR="00AE0D1E" w:rsidRPr="00AE0D1E" w:rsidRDefault="00AE0D1E" w:rsidP="00987028">
      <w:pPr>
        <w:widowControl/>
        <w:shd w:val="clear" w:color="auto" w:fill="FFFFFF"/>
        <w:snapToGrid/>
        <w:spacing w:before="0"/>
        <w:textAlignment w:val="baseline"/>
        <w:rPr>
          <w:rFonts w:eastAsia="Times New Roman"/>
          <w:b/>
          <w:color w:val="000000"/>
          <w:sz w:val="28"/>
          <w:szCs w:val="28"/>
          <w:lang w:val="de-DE"/>
        </w:rPr>
      </w:pPr>
      <w:r w:rsidRPr="00AE0D1E">
        <w:rPr>
          <w:rFonts w:eastAsia="Times New Roman"/>
          <w:b/>
          <w:color w:val="000000"/>
          <w:sz w:val="28"/>
          <w:szCs w:val="28"/>
          <w:lang w:val="de-DE"/>
        </w:rPr>
        <w:t>III. Lesen Sie den Text und beantworten Sie die Fragen.</w:t>
      </w:r>
    </w:p>
    <w:p w:rsidR="00AE0D1E" w:rsidRPr="00987028" w:rsidRDefault="00AE0D1E" w:rsidP="00987028">
      <w:pPr>
        <w:widowControl/>
        <w:shd w:val="clear" w:color="auto" w:fill="FFFFFF"/>
        <w:snapToGrid/>
        <w:spacing w:before="0"/>
        <w:textAlignment w:val="baseline"/>
        <w:rPr>
          <w:rFonts w:eastAsia="Times New Roman"/>
          <w:i w:val="0"/>
          <w:color w:val="000000"/>
          <w:sz w:val="24"/>
          <w:szCs w:val="24"/>
          <w:lang w:val="de-DE"/>
        </w:rPr>
      </w:pPr>
      <w:r w:rsidRPr="00AE0D1E">
        <w:rPr>
          <w:rFonts w:ascii="Arial" w:eastAsia="Times New Roman" w:hAnsi="Arial" w:cs="Arial"/>
          <w:b/>
          <w:bCs/>
          <w:i w:val="0"/>
          <w:color w:val="000000"/>
          <w:sz w:val="21"/>
          <w:szCs w:val="21"/>
          <w:bdr w:val="none" w:sz="0" w:space="0" w:color="auto" w:frame="1"/>
          <w:lang w:val="de-DE"/>
        </w:rPr>
        <w:t> </w:t>
      </w:r>
      <w:r w:rsidRPr="00987028">
        <w:rPr>
          <w:rFonts w:eastAsia="Times New Roman"/>
          <w:b/>
          <w:bCs/>
          <w:i w:val="0"/>
          <w:color w:val="000000"/>
          <w:sz w:val="24"/>
          <w:szCs w:val="24"/>
          <w:bdr w:val="none" w:sz="0" w:space="0" w:color="auto" w:frame="1"/>
          <w:lang w:val="de-DE"/>
        </w:rPr>
        <w:t>ZIELE DER AUS - UND WEITERBILDUNG VON FÜHRUNGSKRÄFTEN</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1. Steigerung der Leistungsfähigkeit der Arbeitskräfte und damit Steigerung der Produktivität der Unternehmung.</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2. Erreichung einer Unabhängigkeit vom externen Arbeitsmarkt.</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3. Erzielung von Wettbewerbsvorteilen gegenüber der Konkur</w:t>
      </w:r>
      <w:r w:rsidRPr="00AE0D1E">
        <w:rPr>
          <w:rFonts w:eastAsia="Times New Roman"/>
          <w:i w:val="0"/>
          <w:color w:val="000000"/>
          <w:sz w:val="28"/>
          <w:szCs w:val="28"/>
          <w:lang w:val="de-DE"/>
        </w:rPr>
        <w:softHyphen/>
        <w:t>renz.</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4. Die Personalentwicklung ist ein Teil des Anreizsystems der Unternehmung mit dem Ziel der Mitarbeitermotivation.</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5. Für den Mitarbeiter können persönliche Ziele, wie berufli</w:t>
      </w:r>
      <w:r w:rsidRPr="00AE0D1E">
        <w:rPr>
          <w:rFonts w:eastAsia="Times New Roman"/>
          <w:i w:val="0"/>
          <w:color w:val="000000"/>
          <w:sz w:val="28"/>
          <w:szCs w:val="28"/>
          <w:lang w:val="de-DE"/>
        </w:rPr>
        <w:softHyphen/>
        <w:t>che Weiterentwicklung und Anerkennung, realisiert werden.</w:t>
      </w:r>
    </w:p>
    <w:p w:rsidR="00AE0D1E" w:rsidRPr="006337A1"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Grundlage gezielter Fördermaßnahmen ist ein eindeutig defini</w:t>
      </w:r>
      <w:r w:rsidRPr="00AE0D1E">
        <w:rPr>
          <w:rFonts w:eastAsia="Times New Roman"/>
          <w:i w:val="0"/>
          <w:color w:val="000000"/>
          <w:sz w:val="28"/>
          <w:szCs w:val="28"/>
          <w:lang w:val="de-DE"/>
        </w:rPr>
        <w:softHyphen/>
        <w:t>ertes Anforderungsprofil. Die Wissenschaft indes stellt bisher keine allgemein gültigen, eindeutig definierten Anforderungen für Führungskräfte zur Verfügung. Um die Frage zu beantworten, worauf betriebliche Fördermaß</w:t>
      </w:r>
      <w:r w:rsidRPr="00AE0D1E">
        <w:rPr>
          <w:rFonts w:eastAsia="Times New Roman"/>
          <w:i w:val="0"/>
          <w:color w:val="000000"/>
          <w:sz w:val="28"/>
          <w:szCs w:val="28"/>
          <w:lang w:val="de-DE"/>
        </w:rPr>
        <w:softHyphen/>
        <w:t xml:space="preserve">nahmen für Manager ausgerichtet sein sollen, gibt es die Forderung nach deren Handlungsorientiertheit. </w:t>
      </w:r>
      <w:r w:rsidRPr="006337A1">
        <w:rPr>
          <w:rFonts w:eastAsia="Times New Roman"/>
          <w:i w:val="0"/>
          <w:color w:val="000000"/>
          <w:sz w:val="28"/>
          <w:szCs w:val="28"/>
          <w:lang w:val="de-DE"/>
        </w:rPr>
        <w:t>Diese umfasst:</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1. Fachliche Kompetenz: Die Führungskraft muss das notwen</w:t>
      </w:r>
      <w:r w:rsidRPr="00AE0D1E">
        <w:rPr>
          <w:rFonts w:eastAsia="Times New Roman"/>
          <w:i w:val="0"/>
          <w:color w:val="000000"/>
          <w:sz w:val="28"/>
          <w:szCs w:val="28"/>
          <w:lang w:val="de-DE"/>
        </w:rPr>
        <w:softHyphen/>
        <w:t xml:space="preserve">dige Fachwissen über den Leistungserstellungs - und - verwertungsprozess, das wirtschaftliche, </w:t>
      </w:r>
      <w:r w:rsidRPr="00AE0D1E">
        <w:rPr>
          <w:rFonts w:eastAsia="Times New Roman"/>
          <w:i w:val="0"/>
          <w:color w:val="000000"/>
          <w:sz w:val="28"/>
          <w:szCs w:val="28"/>
          <w:lang w:val="de-DE"/>
        </w:rPr>
        <w:lastRenderedPageBreak/>
        <w:t>gesellschaftliche und ökologische Umfeld sowie Handlungstechniken und Führungsinstrumente besitzen.</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2. Methodische Kompetenz: Die Führungskraft muss in der Lage sein, analytisch, logisch, zusammenhängend, kreativ und kritisch zu denken und handeln.</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3. Soziale Kompetenz: Zur sozialen Kompetenz zählen unter an</w:t>
      </w:r>
      <w:r w:rsidRPr="00AE0D1E">
        <w:rPr>
          <w:rFonts w:eastAsia="Times New Roman"/>
          <w:i w:val="0"/>
          <w:color w:val="000000"/>
          <w:sz w:val="28"/>
          <w:szCs w:val="28"/>
          <w:lang w:val="de-DE"/>
        </w:rPr>
        <w:softHyphen/>
        <w:t>derem Kommunikationsfähigkeit, Kooperationsfähigkeit, Teamarbeit, Coaching-Fähigkeiten, soziale Sensibilität und Selbstkontrolle.</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Eine gute Führungskraft muss darüber hinaus schnell aufneh</w:t>
      </w:r>
      <w:r w:rsidRPr="00AE0D1E">
        <w:rPr>
          <w:rFonts w:eastAsia="Times New Roman"/>
          <w:i w:val="0"/>
          <w:color w:val="000000"/>
          <w:sz w:val="28"/>
          <w:szCs w:val="28"/>
          <w:lang w:val="de-DE"/>
        </w:rPr>
        <w:softHyphen/>
        <w:t>men und selbstständig und flexibel auf ökonomische, soziale, technologische, ökologische oder sonstige Veränderungen reagieren können.</w:t>
      </w:r>
    </w:p>
    <w:p w:rsidR="00AE0D1E" w:rsidRPr="00987028" w:rsidRDefault="00AE0D1E" w:rsidP="00987028">
      <w:pPr>
        <w:widowControl/>
        <w:shd w:val="clear" w:color="auto" w:fill="FFFFFF"/>
        <w:snapToGrid/>
        <w:spacing w:before="0"/>
        <w:jc w:val="both"/>
        <w:textAlignment w:val="baseline"/>
        <w:rPr>
          <w:rFonts w:eastAsia="Times New Roman"/>
          <w:b/>
          <w:color w:val="000000"/>
          <w:sz w:val="28"/>
          <w:szCs w:val="28"/>
          <w:lang w:val="de-DE"/>
        </w:rPr>
      </w:pPr>
      <w:r w:rsidRPr="00987028">
        <w:rPr>
          <w:rFonts w:eastAsia="Times New Roman"/>
          <w:b/>
          <w:color w:val="000000"/>
          <w:sz w:val="28"/>
          <w:szCs w:val="28"/>
          <w:lang w:val="de-DE"/>
        </w:rPr>
        <w:t>Fragen zum Text:</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1.  Welche Ziele haben die Aus - und Weiterbildung von Führungskräften?</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2.  Was ist die Grundlage gezielter Fördermaßnahmen?</w:t>
      </w:r>
    </w:p>
    <w:p w:rsidR="00AE0D1E" w:rsidRPr="00AE0D1E" w:rsidRDefault="00AE0D1E" w:rsidP="00987028">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3.  Was umfasst die Forderung nach der Handlungsorientiertheit der Manager?</w:t>
      </w:r>
    </w:p>
    <w:p w:rsidR="007D078F" w:rsidRPr="00717D77" w:rsidRDefault="00AE0D1E" w:rsidP="00717D77">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4.  Welche Eigenschaften zählt man zur sozialen Kompetenz?</w:t>
      </w:r>
    </w:p>
    <w:p w:rsidR="00CC6EEB" w:rsidRPr="007A0E50" w:rsidRDefault="00CC6EEB" w:rsidP="00CC6EEB">
      <w:pPr>
        <w:rPr>
          <w:b/>
          <w:i w:val="0"/>
          <w:sz w:val="28"/>
          <w:szCs w:val="28"/>
          <w:lang w:val="de-DE"/>
        </w:rPr>
      </w:pPr>
      <w:r>
        <w:rPr>
          <w:b/>
          <w:i w:val="0"/>
          <w:sz w:val="28"/>
          <w:szCs w:val="28"/>
          <w:lang w:val="de-DE"/>
        </w:rPr>
        <w:t>Thema</w:t>
      </w:r>
      <w:r w:rsidRPr="007A0E50">
        <w:rPr>
          <w:b/>
          <w:i w:val="0"/>
          <w:sz w:val="28"/>
          <w:szCs w:val="28"/>
          <w:lang w:val="de-DE"/>
        </w:rPr>
        <w:t xml:space="preserve"> 14. </w:t>
      </w:r>
      <w:r>
        <w:rPr>
          <w:b/>
          <w:i w:val="0"/>
          <w:sz w:val="28"/>
          <w:szCs w:val="28"/>
        </w:rPr>
        <w:t>Заграничные</w:t>
      </w:r>
      <w:r w:rsidRPr="007A0E50">
        <w:rPr>
          <w:b/>
          <w:i w:val="0"/>
          <w:sz w:val="28"/>
          <w:szCs w:val="28"/>
          <w:lang w:val="de-DE"/>
        </w:rPr>
        <w:t xml:space="preserve"> </w:t>
      </w:r>
      <w:r>
        <w:rPr>
          <w:b/>
          <w:i w:val="0"/>
          <w:sz w:val="28"/>
          <w:szCs w:val="28"/>
        </w:rPr>
        <w:t>командировки</w:t>
      </w:r>
    </w:p>
    <w:p w:rsidR="00D717EC" w:rsidRDefault="00D717EC" w:rsidP="007A0E50">
      <w:pPr>
        <w:jc w:val="both"/>
        <w:rPr>
          <w:i w:val="0"/>
          <w:sz w:val="28"/>
          <w:szCs w:val="28"/>
          <w:lang w:val="de-DE"/>
        </w:rPr>
      </w:pPr>
    </w:p>
    <w:p w:rsidR="00064F40" w:rsidRDefault="00D717EC" w:rsidP="007A0E50">
      <w:pPr>
        <w:jc w:val="both"/>
        <w:rPr>
          <w:i w:val="0"/>
          <w:sz w:val="28"/>
          <w:szCs w:val="28"/>
          <w:lang w:val="de-DE"/>
        </w:rPr>
      </w:pPr>
      <w:r w:rsidRPr="00064F40">
        <w:rPr>
          <w:b/>
          <w:sz w:val="28"/>
          <w:szCs w:val="28"/>
          <w:lang w:val="de-DE"/>
        </w:rPr>
        <w:t xml:space="preserve">I. </w:t>
      </w:r>
      <w:r w:rsidR="00C841CB" w:rsidRPr="00064F40">
        <w:rPr>
          <w:b/>
          <w:sz w:val="28"/>
          <w:szCs w:val="28"/>
          <w:lang w:val="de-DE"/>
        </w:rPr>
        <w:t>Üb</w:t>
      </w:r>
      <w:r w:rsidRPr="00064F40">
        <w:rPr>
          <w:b/>
          <w:sz w:val="28"/>
          <w:szCs w:val="28"/>
          <w:lang w:val="de-DE"/>
        </w:rPr>
        <w:t xml:space="preserve">ersetzen Sie die Sätze a) </w:t>
      </w:r>
      <w:r w:rsidR="00C841CB" w:rsidRPr="00064F40">
        <w:rPr>
          <w:b/>
          <w:sz w:val="28"/>
          <w:szCs w:val="28"/>
          <w:lang w:val="de-DE"/>
        </w:rPr>
        <w:t>au</w:t>
      </w:r>
      <w:r w:rsidR="00064F40" w:rsidRPr="00064F40">
        <w:rPr>
          <w:b/>
          <w:sz w:val="28"/>
          <w:szCs w:val="28"/>
          <w:lang w:val="de-DE"/>
        </w:rPr>
        <w:t>s dem Russischen ins Deutsche:</w:t>
      </w:r>
      <w:r w:rsidR="00064F40">
        <w:rPr>
          <w:i w:val="0"/>
          <w:sz w:val="28"/>
          <w:szCs w:val="28"/>
          <w:lang w:val="de-DE"/>
        </w:rPr>
        <w:t xml:space="preserve"> 1.</w:t>
      </w:r>
      <w:r w:rsidR="00C841CB" w:rsidRPr="007A0E50">
        <w:rPr>
          <w:i w:val="0"/>
          <w:sz w:val="28"/>
          <w:szCs w:val="28"/>
          <w:lang w:val="de-DE"/>
        </w:rPr>
        <w:t xml:space="preserve"> </w:t>
      </w:r>
      <w:r w:rsidR="00C841CB" w:rsidRPr="007A0E50">
        <w:rPr>
          <w:i w:val="0"/>
          <w:sz w:val="28"/>
          <w:szCs w:val="28"/>
        </w:rPr>
        <w:t>Самолёт</w:t>
      </w:r>
      <w:r w:rsidR="00C841CB" w:rsidRPr="00064F40">
        <w:rPr>
          <w:i w:val="0"/>
          <w:sz w:val="28"/>
          <w:szCs w:val="28"/>
        </w:rPr>
        <w:t xml:space="preserve"> </w:t>
      </w:r>
      <w:r w:rsidR="00C841CB" w:rsidRPr="007A0E50">
        <w:rPr>
          <w:i w:val="0"/>
          <w:sz w:val="28"/>
          <w:szCs w:val="28"/>
        </w:rPr>
        <w:t>совершил</w:t>
      </w:r>
      <w:r w:rsidR="00C841CB" w:rsidRPr="00064F40">
        <w:rPr>
          <w:i w:val="0"/>
          <w:sz w:val="28"/>
          <w:szCs w:val="28"/>
        </w:rPr>
        <w:t xml:space="preserve"> </w:t>
      </w:r>
      <w:r w:rsidR="00C841CB" w:rsidRPr="007A0E50">
        <w:rPr>
          <w:i w:val="0"/>
          <w:sz w:val="28"/>
          <w:szCs w:val="28"/>
        </w:rPr>
        <w:t>незапланированную</w:t>
      </w:r>
      <w:r w:rsidR="00C841CB" w:rsidRPr="00064F40">
        <w:rPr>
          <w:i w:val="0"/>
          <w:sz w:val="28"/>
          <w:szCs w:val="28"/>
        </w:rPr>
        <w:t xml:space="preserve"> </w:t>
      </w:r>
      <w:r w:rsidR="00C841CB" w:rsidRPr="007A0E50">
        <w:rPr>
          <w:i w:val="0"/>
          <w:sz w:val="28"/>
          <w:szCs w:val="28"/>
        </w:rPr>
        <w:t>промежуточную</w:t>
      </w:r>
      <w:r w:rsidR="00C841CB" w:rsidRPr="00064F40">
        <w:rPr>
          <w:i w:val="0"/>
          <w:sz w:val="28"/>
          <w:szCs w:val="28"/>
        </w:rPr>
        <w:t xml:space="preserve"> </w:t>
      </w:r>
      <w:r w:rsidR="00C841CB" w:rsidRPr="007A0E50">
        <w:rPr>
          <w:i w:val="0"/>
          <w:sz w:val="28"/>
          <w:szCs w:val="28"/>
        </w:rPr>
        <w:t>посадку</w:t>
      </w:r>
      <w:r w:rsidR="00C841CB" w:rsidRPr="00064F40">
        <w:rPr>
          <w:i w:val="0"/>
          <w:sz w:val="28"/>
          <w:szCs w:val="28"/>
        </w:rPr>
        <w:t xml:space="preserve">. </w:t>
      </w:r>
      <w:r w:rsidR="00064F40">
        <w:rPr>
          <w:i w:val="0"/>
          <w:sz w:val="28"/>
          <w:szCs w:val="28"/>
        </w:rPr>
        <w:t>2.</w:t>
      </w:r>
      <w:r w:rsidR="00C841CB" w:rsidRPr="007A0E50">
        <w:rPr>
          <w:i w:val="0"/>
          <w:sz w:val="28"/>
          <w:szCs w:val="28"/>
        </w:rPr>
        <w:t xml:space="preserve"> К сожалению, я не см</w:t>
      </w:r>
      <w:r w:rsidR="00064F40">
        <w:rPr>
          <w:i w:val="0"/>
          <w:sz w:val="28"/>
          <w:szCs w:val="28"/>
        </w:rPr>
        <w:t>огу встретить Вас в аэропорту. 3.</w:t>
      </w:r>
      <w:r w:rsidR="00C841CB" w:rsidRPr="007A0E50">
        <w:rPr>
          <w:i w:val="0"/>
          <w:sz w:val="28"/>
          <w:szCs w:val="28"/>
        </w:rPr>
        <w:t xml:space="preserve"> Вы улета</w:t>
      </w:r>
      <w:r w:rsidR="00064F40">
        <w:rPr>
          <w:i w:val="0"/>
          <w:sz w:val="28"/>
          <w:szCs w:val="28"/>
        </w:rPr>
        <w:t xml:space="preserve">ете в дождливый день. </w:t>
      </w:r>
      <w:r w:rsidR="00064F40" w:rsidRPr="006337A1">
        <w:rPr>
          <w:i w:val="0"/>
          <w:sz w:val="28"/>
          <w:szCs w:val="28"/>
        </w:rPr>
        <w:t>4.</w:t>
      </w:r>
      <w:r w:rsidR="00C841CB" w:rsidRPr="006337A1">
        <w:rPr>
          <w:i w:val="0"/>
          <w:sz w:val="28"/>
          <w:szCs w:val="28"/>
        </w:rPr>
        <w:t xml:space="preserve"> </w:t>
      </w:r>
      <w:r w:rsidR="00C841CB" w:rsidRPr="007A0E50">
        <w:rPr>
          <w:i w:val="0"/>
          <w:sz w:val="28"/>
          <w:szCs w:val="28"/>
        </w:rPr>
        <w:t>Я</w:t>
      </w:r>
      <w:r w:rsidR="00C841CB" w:rsidRPr="006337A1">
        <w:rPr>
          <w:i w:val="0"/>
          <w:sz w:val="28"/>
          <w:szCs w:val="28"/>
        </w:rPr>
        <w:t xml:space="preserve"> </w:t>
      </w:r>
      <w:r w:rsidR="00C841CB" w:rsidRPr="007A0E50">
        <w:rPr>
          <w:i w:val="0"/>
          <w:sz w:val="28"/>
          <w:szCs w:val="28"/>
        </w:rPr>
        <w:t>устала</w:t>
      </w:r>
      <w:r w:rsidR="00C841CB" w:rsidRPr="006337A1">
        <w:rPr>
          <w:i w:val="0"/>
          <w:sz w:val="28"/>
          <w:szCs w:val="28"/>
        </w:rPr>
        <w:t xml:space="preserve"> </w:t>
      </w:r>
      <w:r w:rsidR="00C841CB" w:rsidRPr="007A0E50">
        <w:rPr>
          <w:i w:val="0"/>
          <w:sz w:val="28"/>
          <w:szCs w:val="28"/>
        </w:rPr>
        <w:t>от</w:t>
      </w:r>
      <w:r w:rsidR="00C841CB" w:rsidRPr="006337A1">
        <w:rPr>
          <w:i w:val="0"/>
          <w:sz w:val="28"/>
          <w:szCs w:val="28"/>
        </w:rPr>
        <w:t xml:space="preserve"> </w:t>
      </w:r>
      <w:r w:rsidR="00C841CB" w:rsidRPr="007A0E50">
        <w:rPr>
          <w:i w:val="0"/>
          <w:sz w:val="28"/>
          <w:szCs w:val="28"/>
        </w:rPr>
        <w:t>долгого</w:t>
      </w:r>
      <w:r w:rsidR="00064F40" w:rsidRPr="006337A1">
        <w:rPr>
          <w:i w:val="0"/>
          <w:sz w:val="28"/>
          <w:szCs w:val="28"/>
        </w:rPr>
        <w:t xml:space="preserve"> </w:t>
      </w:r>
      <w:r w:rsidR="00064F40">
        <w:rPr>
          <w:i w:val="0"/>
          <w:sz w:val="28"/>
          <w:szCs w:val="28"/>
        </w:rPr>
        <w:t>полёта</w:t>
      </w:r>
      <w:r w:rsidR="00064F40" w:rsidRPr="006337A1">
        <w:rPr>
          <w:i w:val="0"/>
          <w:sz w:val="28"/>
          <w:szCs w:val="28"/>
        </w:rPr>
        <w:t xml:space="preserve">. </w:t>
      </w:r>
      <w:r w:rsidR="00064F40" w:rsidRPr="00064F40">
        <w:rPr>
          <w:i w:val="0"/>
          <w:sz w:val="28"/>
          <w:szCs w:val="28"/>
        </w:rPr>
        <w:t>5.</w:t>
      </w:r>
      <w:r w:rsidR="00C841CB" w:rsidRPr="00064F40">
        <w:rPr>
          <w:i w:val="0"/>
          <w:sz w:val="28"/>
          <w:szCs w:val="28"/>
        </w:rPr>
        <w:t xml:space="preserve"> </w:t>
      </w:r>
      <w:r w:rsidR="00C841CB" w:rsidRPr="007A0E50">
        <w:rPr>
          <w:i w:val="0"/>
          <w:sz w:val="28"/>
          <w:szCs w:val="28"/>
        </w:rPr>
        <w:t>До</w:t>
      </w:r>
      <w:r w:rsidR="00C841CB" w:rsidRPr="00064F40">
        <w:rPr>
          <w:i w:val="0"/>
          <w:sz w:val="28"/>
          <w:szCs w:val="28"/>
        </w:rPr>
        <w:t xml:space="preserve"> </w:t>
      </w:r>
      <w:r w:rsidR="00C841CB" w:rsidRPr="007A0E50">
        <w:rPr>
          <w:i w:val="0"/>
          <w:sz w:val="28"/>
          <w:szCs w:val="28"/>
        </w:rPr>
        <w:t>мюнхенского</w:t>
      </w:r>
      <w:r w:rsidR="00C841CB" w:rsidRPr="00064F40">
        <w:rPr>
          <w:i w:val="0"/>
          <w:sz w:val="28"/>
          <w:szCs w:val="28"/>
        </w:rPr>
        <w:t xml:space="preserve"> </w:t>
      </w:r>
      <w:r w:rsidR="00C841CB" w:rsidRPr="007A0E50">
        <w:rPr>
          <w:i w:val="0"/>
          <w:sz w:val="28"/>
          <w:szCs w:val="28"/>
        </w:rPr>
        <w:t>главного</w:t>
      </w:r>
      <w:r w:rsidR="00C841CB" w:rsidRPr="00064F40">
        <w:rPr>
          <w:i w:val="0"/>
          <w:sz w:val="28"/>
          <w:szCs w:val="28"/>
        </w:rPr>
        <w:t xml:space="preserve"> </w:t>
      </w:r>
      <w:r w:rsidR="00C841CB" w:rsidRPr="007A0E50">
        <w:rPr>
          <w:i w:val="0"/>
          <w:sz w:val="28"/>
          <w:szCs w:val="28"/>
        </w:rPr>
        <w:t>вокзала</w:t>
      </w:r>
      <w:r w:rsidR="00C841CB" w:rsidRPr="00064F40">
        <w:rPr>
          <w:i w:val="0"/>
          <w:sz w:val="28"/>
          <w:szCs w:val="28"/>
        </w:rPr>
        <w:t xml:space="preserve"> </w:t>
      </w:r>
      <w:r w:rsidR="00C841CB" w:rsidRPr="007A0E50">
        <w:rPr>
          <w:i w:val="0"/>
          <w:sz w:val="28"/>
          <w:szCs w:val="28"/>
        </w:rPr>
        <w:t>мы</w:t>
      </w:r>
      <w:r w:rsidR="00C841CB" w:rsidRPr="00064F40">
        <w:rPr>
          <w:i w:val="0"/>
          <w:sz w:val="28"/>
          <w:szCs w:val="28"/>
        </w:rPr>
        <w:t xml:space="preserve"> </w:t>
      </w:r>
      <w:r w:rsidR="00C841CB" w:rsidRPr="007A0E50">
        <w:rPr>
          <w:i w:val="0"/>
          <w:sz w:val="28"/>
          <w:szCs w:val="28"/>
        </w:rPr>
        <w:t>поедем</w:t>
      </w:r>
      <w:r w:rsidR="00C841CB" w:rsidRPr="00064F40">
        <w:rPr>
          <w:i w:val="0"/>
          <w:sz w:val="28"/>
          <w:szCs w:val="28"/>
        </w:rPr>
        <w:t xml:space="preserve"> </w:t>
      </w:r>
      <w:r w:rsidR="00C841CB" w:rsidRPr="007A0E50">
        <w:rPr>
          <w:i w:val="0"/>
          <w:sz w:val="28"/>
          <w:szCs w:val="28"/>
        </w:rPr>
        <w:t>на</w:t>
      </w:r>
      <w:r w:rsidR="00C841CB" w:rsidRPr="00064F40">
        <w:rPr>
          <w:i w:val="0"/>
          <w:sz w:val="28"/>
          <w:szCs w:val="28"/>
        </w:rPr>
        <w:t xml:space="preserve"> </w:t>
      </w:r>
      <w:r w:rsidR="00C841CB" w:rsidRPr="007A0E50">
        <w:rPr>
          <w:i w:val="0"/>
          <w:sz w:val="28"/>
          <w:szCs w:val="28"/>
        </w:rPr>
        <w:t>городской</w:t>
      </w:r>
      <w:r w:rsidR="00C841CB" w:rsidRPr="00064F40">
        <w:rPr>
          <w:i w:val="0"/>
          <w:sz w:val="28"/>
          <w:szCs w:val="28"/>
        </w:rPr>
        <w:t xml:space="preserve"> </w:t>
      </w:r>
      <w:r w:rsidR="00C841CB" w:rsidRPr="007A0E50">
        <w:rPr>
          <w:i w:val="0"/>
          <w:sz w:val="28"/>
          <w:szCs w:val="28"/>
        </w:rPr>
        <w:t>электричке</w:t>
      </w:r>
      <w:r w:rsidR="00C841CB" w:rsidRPr="00064F40">
        <w:rPr>
          <w:i w:val="0"/>
          <w:sz w:val="28"/>
          <w:szCs w:val="28"/>
        </w:rPr>
        <w:t xml:space="preserve">. </w:t>
      </w:r>
      <w:r w:rsidR="00C841CB" w:rsidRPr="00064F40">
        <w:rPr>
          <w:b/>
          <w:sz w:val="28"/>
          <w:szCs w:val="28"/>
          <w:lang w:val="de-DE"/>
        </w:rPr>
        <w:t>b</w:t>
      </w:r>
      <w:r w:rsidR="00C841CB" w:rsidRPr="00064F40">
        <w:rPr>
          <w:b/>
          <w:sz w:val="28"/>
          <w:szCs w:val="28"/>
        </w:rPr>
        <w:t xml:space="preserve">) </w:t>
      </w:r>
      <w:r w:rsidR="00C841CB" w:rsidRPr="00064F40">
        <w:rPr>
          <w:b/>
          <w:sz w:val="28"/>
          <w:szCs w:val="28"/>
          <w:lang w:val="de-DE"/>
        </w:rPr>
        <w:t>aus</w:t>
      </w:r>
      <w:r w:rsidR="00064F40" w:rsidRPr="00064F40">
        <w:rPr>
          <w:b/>
          <w:sz w:val="28"/>
          <w:szCs w:val="28"/>
        </w:rPr>
        <w:t xml:space="preserve"> </w:t>
      </w:r>
      <w:r w:rsidR="00064F40" w:rsidRPr="00064F40">
        <w:rPr>
          <w:b/>
          <w:sz w:val="28"/>
          <w:szCs w:val="28"/>
          <w:lang w:val="de-DE"/>
        </w:rPr>
        <w:t>dem</w:t>
      </w:r>
      <w:r w:rsidR="00064F40" w:rsidRPr="00064F40">
        <w:rPr>
          <w:b/>
          <w:sz w:val="28"/>
          <w:szCs w:val="28"/>
        </w:rPr>
        <w:t xml:space="preserve"> </w:t>
      </w:r>
      <w:r w:rsidR="00064F40" w:rsidRPr="00064F40">
        <w:rPr>
          <w:b/>
          <w:sz w:val="28"/>
          <w:szCs w:val="28"/>
          <w:lang w:val="de-DE"/>
        </w:rPr>
        <w:t>Deutschen</w:t>
      </w:r>
      <w:r w:rsidR="00064F40" w:rsidRPr="00064F40">
        <w:rPr>
          <w:b/>
          <w:sz w:val="28"/>
          <w:szCs w:val="28"/>
        </w:rPr>
        <w:t xml:space="preserve"> </w:t>
      </w:r>
      <w:r w:rsidR="00064F40" w:rsidRPr="00064F40">
        <w:rPr>
          <w:b/>
          <w:sz w:val="28"/>
          <w:szCs w:val="28"/>
          <w:lang w:val="de-DE"/>
        </w:rPr>
        <w:t>ins</w:t>
      </w:r>
      <w:r w:rsidR="00064F40" w:rsidRPr="00064F40">
        <w:rPr>
          <w:b/>
          <w:sz w:val="28"/>
          <w:szCs w:val="28"/>
        </w:rPr>
        <w:t xml:space="preserve"> </w:t>
      </w:r>
      <w:r w:rsidR="00064F40" w:rsidRPr="00064F40">
        <w:rPr>
          <w:b/>
          <w:sz w:val="28"/>
          <w:szCs w:val="28"/>
          <w:lang w:val="de-DE"/>
        </w:rPr>
        <w:t>Russische</w:t>
      </w:r>
      <w:r w:rsidR="00064F40" w:rsidRPr="00064F40">
        <w:rPr>
          <w:b/>
          <w:sz w:val="28"/>
          <w:szCs w:val="28"/>
        </w:rPr>
        <w:t>:</w:t>
      </w:r>
      <w:r w:rsidR="00064F40" w:rsidRPr="00064F40">
        <w:rPr>
          <w:i w:val="0"/>
          <w:sz w:val="28"/>
          <w:szCs w:val="28"/>
        </w:rPr>
        <w:t xml:space="preserve"> 1</w:t>
      </w:r>
      <w:r w:rsidR="00C841CB" w:rsidRPr="00064F40">
        <w:rPr>
          <w:i w:val="0"/>
          <w:sz w:val="28"/>
          <w:szCs w:val="28"/>
        </w:rPr>
        <w:t xml:space="preserve">. </w:t>
      </w:r>
      <w:r w:rsidR="00C841CB" w:rsidRPr="007A0E50">
        <w:rPr>
          <w:i w:val="0"/>
          <w:sz w:val="28"/>
          <w:szCs w:val="28"/>
          <w:lang w:val="de-DE"/>
        </w:rPr>
        <w:t>Wann</w:t>
      </w:r>
      <w:r w:rsidR="00C841CB" w:rsidRPr="00064F40">
        <w:rPr>
          <w:i w:val="0"/>
          <w:sz w:val="28"/>
          <w:szCs w:val="28"/>
          <w:lang w:val="de-DE"/>
        </w:rPr>
        <w:t xml:space="preserve"> </w:t>
      </w:r>
      <w:r w:rsidR="00C841CB" w:rsidRPr="007A0E50">
        <w:rPr>
          <w:i w:val="0"/>
          <w:sz w:val="28"/>
          <w:szCs w:val="28"/>
          <w:lang w:val="de-DE"/>
        </w:rPr>
        <w:t>geht</w:t>
      </w:r>
      <w:r w:rsidR="00C841CB" w:rsidRPr="00064F40">
        <w:rPr>
          <w:i w:val="0"/>
          <w:sz w:val="28"/>
          <w:szCs w:val="28"/>
          <w:lang w:val="de-DE"/>
        </w:rPr>
        <w:t xml:space="preserve"> </w:t>
      </w:r>
      <w:r w:rsidR="00C841CB" w:rsidRPr="007A0E50">
        <w:rPr>
          <w:i w:val="0"/>
          <w:sz w:val="28"/>
          <w:szCs w:val="28"/>
          <w:lang w:val="de-DE"/>
        </w:rPr>
        <w:t>die</w:t>
      </w:r>
      <w:r w:rsidR="00C841CB" w:rsidRPr="00064F40">
        <w:rPr>
          <w:i w:val="0"/>
          <w:sz w:val="28"/>
          <w:szCs w:val="28"/>
          <w:lang w:val="de-DE"/>
        </w:rPr>
        <w:t xml:space="preserve"> </w:t>
      </w:r>
      <w:r w:rsidR="00064F40">
        <w:rPr>
          <w:i w:val="0"/>
          <w:sz w:val="28"/>
          <w:szCs w:val="28"/>
          <w:lang w:val="de-DE"/>
        </w:rPr>
        <w:t>Maschine? 2</w:t>
      </w:r>
      <w:r w:rsidR="00C841CB" w:rsidRPr="007A0E50">
        <w:rPr>
          <w:i w:val="0"/>
          <w:sz w:val="28"/>
          <w:szCs w:val="28"/>
          <w:lang w:val="de-DE"/>
        </w:rPr>
        <w:t xml:space="preserve">. Wir landeten in einem </w:t>
      </w:r>
      <w:r w:rsidR="00064F40">
        <w:rPr>
          <w:i w:val="0"/>
          <w:sz w:val="28"/>
          <w:szCs w:val="28"/>
          <w:lang w:val="de-DE"/>
        </w:rPr>
        <w:t>schönen Flughafen in München. 3</w:t>
      </w:r>
      <w:r w:rsidR="00C841CB" w:rsidRPr="007A0E50">
        <w:rPr>
          <w:i w:val="0"/>
          <w:sz w:val="28"/>
          <w:szCs w:val="28"/>
          <w:lang w:val="de-DE"/>
        </w:rPr>
        <w:t>. Gibt es in Ihrem groß</w:t>
      </w:r>
      <w:r w:rsidR="00064F40">
        <w:rPr>
          <w:i w:val="0"/>
          <w:sz w:val="28"/>
          <w:szCs w:val="28"/>
          <w:lang w:val="de-DE"/>
        </w:rPr>
        <w:t>en Koffer etwas zu verzollen? 4</w:t>
      </w:r>
      <w:r w:rsidR="00C841CB" w:rsidRPr="007A0E50">
        <w:rPr>
          <w:i w:val="0"/>
          <w:sz w:val="28"/>
          <w:szCs w:val="28"/>
          <w:lang w:val="de-DE"/>
        </w:rPr>
        <w:t>. Ich möchte bitte zwe</w:t>
      </w:r>
      <w:r w:rsidR="00064F40">
        <w:rPr>
          <w:i w:val="0"/>
          <w:sz w:val="28"/>
          <w:szCs w:val="28"/>
          <w:lang w:val="de-DE"/>
        </w:rPr>
        <w:t>i Plätze nach München buchen. 5</w:t>
      </w:r>
      <w:r w:rsidR="00C841CB" w:rsidRPr="007A0E50">
        <w:rPr>
          <w:i w:val="0"/>
          <w:sz w:val="28"/>
          <w:szCs w:val="28"/>
          <w:lang w:val="de-DE"/>
        </w:rPr>
        <w:t>. Herr Müller fliegt mit einem großen Flugzeug. I</w:t>
      </w:r>
    </w:p>
    <w:p w:rsidR="00064F40" w:rsidRDefault="00064F40" w:rsidP="007A0E50">
      <w:pPr>
        <w:jc w:val="both"/>
        <w:rPr>
          <w:i w:val="0"/>
          <w:sz w:val="28"/>
          <w:szCs w:val="28"/>
          <w:lang w:val="de-DE"/>
        </w:rPr>
      </w:pPr>
      <w:r>
        <w:rPr>
          <w:b/>
          <w:sz w:val="28"/>
          <w:szCs w:val="28"/>
          <w:lang w:val="de-DE"/>
        </w:rPr>
        <w:t>I</w:t>
      </w:r>
      <w:r w:rsidR="00C841CB" w:rsidRPr="00064F40">
        <w:rPr>
          <w:b/>
          <w:sz w:val="28"/>
          <w:szCs w:val="28"/>
          <w:lang w:val="de-DE"/>
        </w:rPr>
        <w:t>I. Übersetzen Sie die Wörter… a) aus dem Russischen ins Deutsche:</w:t>
      </w:r>
      <w:r w:rsidR="00C841CB" w:rsidRPr="007A0E50">
        <w:rPr>
          <w:i w:val="0"/>
          <w:sz w:val="28"/>
          <w:szCs w:val="28"/>
          <w:lang w:val="de-DE"/>
        </w:rPr>
        <w:t xml:space="preserve"> </w:t>
      </w:r>
      <w:r w:rsidR="00C841CB" w:rsidRPr="007A0E50">
        <w:rPr>
          <w:i w:val="0"/>
          <w:sz w:val="28"/>
          <w:szCs w:val="28"/>
        </w:rPr>
        <w:t>аэропорт</w:t>
      </w:r>
      <w:r w:rsidR="00C841CB" w:rsidRPr="007A0E50">
        <w:rPr>
          <w:i w:val="0"/>
          <w:sz w:val="28"/>
          <w:szCs w:val="28"/>
          <w:lang w:val="de-DE"/>
        </w:rPr>
        <w:t xml:space="preserve">, </w:t>
      </w:r>
      <w:r w:rsidR="00C841CB" w:rsidRPr="007A0E50">
        <w:rPr>
          <w:i w:val="0"/>
          <w:sz w:val="28"/>
          <w:szCs w:val="28"/>
        </w:rPr>
        <w:t>полёт</w:t>
      </w:r>
      <w:r w:rsidR="00C841CB" w:rsidRPr="007A0E50">
        <w:rPr>
          <w:i w:val="0"/>
          <w:sz w:val="28"/>
          <w:szCs w:val="28"/>
          <w:lang w:val="de-DE"/>
        </w:rPr>
        <w:t xml:space="preserve"> </w:t>
      </w:r>
      <w:r w:rsidR="00C841CB" w:rsidRPr="007A0E50">
        <w:rPr>
          <w:i w:val="0"/>
          <w:sz w:val="28"/>
          <w:szCs w:val="28"/>
        </w:rPr>
        <w:t>туда</w:t>
      </w:r>
      <w:r w:rsidR="00C841CB" w:rsidRPr="007A0E50">
        <w:rPr>
          <w:i w:val="0"/>
          <w:sz w:val="28"/>
          <w:szCs w:val="28"/>
          <w:lang w:val="de-DE"/>
        </w:rPr>
        <w:t xml:space="preserve"> </w:t>
      </w:r>
      <w:r w:rsidR="00C841CB" w:rsidRPr="007A0E50">
        <w:rPr>
          <w:i w:val="0"/>
          <w:sz w:val="28"/>
          <w:szCs w:val="28"/>
        </w:rPr>
        <w:t>и</w:t>
      </w:r>
      <w:r w:rsidR="00C841CB" w:rsidRPr="007A0E50">
        <w:rPr>
          <w:i w:val="0"/>
          <w:sz w:val="28"/>
          <w:szCs w:val="28"/>
          <w:lang w:val="de-DE"/>
        </w:rPr>
        <w:t xml:space="preserve"> </w:t>
      </w:r>
      <w:r w:rsidR="00C841CB" w:rsidRPr="007A0E50">
        <w:rPr>
          <w:i w:val="0"/>
          <w:sz w:val="28"/>
          <w:szCs w:val="28"/>
        </w:rPr>
        <w:t>обратно</w:t>
      </w:r>
      <w:r w:rsidR="00C841CB" w:rsidRPr="007A0E50">
        <w:rPr>
          <w:i w:val="0"/>
          <w:sz w:val="28"/>
          <w:szCs w:val="28"/>
          <w:lang w:val="de-DE"/>
        </w:rPr>
        <w:t xml:space="preserve">, </w:t>
      </w:r>
      <w:r w:rsidR="00C841CB" w:rsidRPr="007A0E50">
        <w:rPr>
          <w:i w:val="0"/>
          <w:sz w:val="28"/>
          <w:szCs w:val="28"/>
        </w:rPr>
        <w:t>прибывать</w:t>
      </w:r>
      <w:r w:rsidR="00C841CB" w:rsidRPr="007A0E50">
        <w:rPr>
          <w:i w:val="0"/>
          <w:sz w:val="28"/>
          <w:szCs w:val="28"/>
          <w:lang w:val="de-DE"/>
        </w:rPr>
        <w:t xml:space="preserve">, </w:t>
      </w:r>
      <w:r w:rsidR="00C841CB" w:rsidRPr="007A0E50">
        <w:rPr>
          <w:i w:val="0"/>
          <w:sz w:val="28"/>
          <w:szCs w:val="28"/>
        </w:rPr>
        <w:t>иметь</w:t>
      </w:r>
      <w:r w:rsidR="00C841CB" w:rsidRPr="007A0E50">
        <w:rPr>
          <w:i w:val="0"/>
          <w:sz w:val="28"/>
          <w:szCs w:val="28"/>
          <w:lang w:val="de-DE"/>
        </w:rPr>
        <w:t xml:space="preserve"> </w:t>
      </w:r>
      <w:r w:rsidR="00C841CB" w:rsidRPr="007A0E50">
        <w:rPr>
          <w:i w:val="0"/>
          <w:sz w:val="28"/>
          <w:szCs w:val="28"/>
        </w:rPr>
        <w:t>что</w:t>
      </w:r>
      <w:r w:rsidR="00C841CB" w:rsidRPr="007A0E50">
        <w:rPr>
          <w:i w:val="0"/>
          <w:sz w:val="28"/>
          <w:szCs w:val="28"/>
          <w:lang w:val="de-DE"/>
        </w:rPr>
        <w:t>-</w:t>
      </w:r>
      <w:r w:rsidR="00C841CB" w:rsidRPr="007A0E50">
        <w:rPr>
          <w:i w:val="0"/>
          <w:sz w:val="28"/>
          <w:szCs w:val="28"/>
        </w:rPr>
        <w:t>то</w:t>
      </w:r>
      <w:r w:rsidR="00C841CB" w:rsidRPr="007A0E50">
        <w:rPr>
          <w:i w:val="0"/>
          <w:sz w:val="28"/>
          <w:szCs w:val="28"/>
          <w:lang w:val="de-DE"/>
        </w:rPr>
        <w:t xml:space="preserve">, </w:t>
      </w:r>
      <w:r w:rsidR="00C841CB" w:rsidRPr="007A0E50">
        <w:rPr>
          <w:i w:val="0"/>
          <w:sz w:val="28"/>
          <w:szCs w:val="28"/>
        </w:rPr>
        <w:t>подлежащее</w:t>
      </w:r>
      <w:r w:rsidR="00C841CB" w:rsidRPr="007A0E50">
        <w:rPr>
          <w:i w:val="0"/>
          <w:sz w:val="28"/>
          <w:szCs w:val="28"/>
          <w:lang w:val="de-DE"/>
        </w:rPr>
        <w:t xml:space="preserve"> </w:t>
      </w:r>
      <w:r w:rsidR="00C841CB" w:rsidRPr="007A0E50">
        <w:rPr>
          <w:i w:val="0"/>
          <w:sz w:val="28"/>
          <w:szCs w:val="28"/>
        </w:rPr>
        <w:t>обложению</w:t>
      </w:r>
      <w:r w:rsidR="00C841CB" w:rsidRPr="007A0E50">
        <w:rPr>
          <w:i w:val="0"/>
          <w:sz w:val="28"/>
          <w:szCs w:val="28"/>
          <w:lang w:val="de-DE"/>
        </w:rPr>
        <w:t xml:space="preserve"> </w:t>
      </w:r>
      <w:r w:rsidR="00C841CB" w:rsidRPr="007A0E50">
        <w:rPr>
          <w:i w:val="0"/>
          <w:sz w:val="28"/>
          <w:szCs w:val="28"/>
        </w:rPr>
        <w:t>пошлиной</w:t>
      </w:r>
      <w:r w:rsidR="00C841CB" w:rsidRPr="007A0E50">
        <w:rPr>
          <w:i w:val="0"/>
          <w:sz w:val="28"/>
          <w:szCs w:val="28"/>
          <w:lang w:val="de-DE"/>
        </w:rPr>
        <w:t xml:space="preserve">, </w:t>
      </w:r>
      <w:r w:rsidR="00C841CB" w:rsidRPr="007A0E50">
        <w:rPr>
          <w:i w:val="0"/>
          <w:sz w:val="28"/>
          <w:szCs w:val="28"/>
        </w:rPr>
        <w:t>проводник</w:t>
      </w:r>
      <w:r w:rsidR="00C841CB" w:rsidRPr="007A0E50">
        <w:rPr>
          <w:i w:val="0"/>
          <w:sz w:val="28"/>
          <w:szCs w:val="28"/>
          <w:lang w:val="de-DE"/>
        </w:rPr>
        <w:t xml:space="preserve">, </w:t>
      </w:r>
      <w:r w:rsidR="00C841CB" w:rsidRPr="007A0E50">
        <w:rPr>
          <w:i w:val="0"/>
          <w:sz w:val="28"/>
          <w:szCs w:val="28"/>
        </w:rPr>
        <w:t>вагон</w:t>
      </w:r>
      <w:r w:rsidR="00C841CB" w:rsidRPr="007A0E50">
        <w:rPr>
          <w:i w:val="0"/>
          <w:sz w:val="28"/>
          <w:szCs w:val="28"/>
          <w:lang w:val="de-DE"/>
        </w:rPr>
        <w:t>-</w:t>
      </w:r>
      <w:r w:rsidR="00C841CB" w:rsidRPr="007A0E50">
        <w:rPr>
          <w:i w:val="0"/>
          <w:sz w:val="28"/>
          <w:szCs w:val="28"/>
        </w:rPr>
        <w:t>ресторан</w:t>
      </w:r>
      <w:r w:rsidR="00C841CB" w:rsidRPr="007A0E50">
        <w:rPr>
          <w:i w:val="0"/>
          <w:sz w:val="28"/>
          <w:szCs w:val="28"/>
          <w:lang w:val="de-DE"/>
        </w:rPr>
        <w:t xml:space="preserve">, </w:t>
      </w:r>
      <w:r w:rsidR="00C841CB" w:rsidRPr="007A0E50">
        <w:rPr>
          <w:i w:val="0"/>
          <w:sz w:val="28"/>
          <w:szCs w:val="28"/>
        </w:rPr>
        <w:t>зал</w:t>
      </w:r>
      <w:r w:rsidR="00C841CB" w:rsidRPr="007A0E50">
        <w:rPr>
          <w:i w:val="0"/>
          <w:sz w:val="28"/>
          <w:szCs w:val="28"/>
          <w:lang w:val="de-DE"/>
        </w:rPr>
        <w:t xml:space="preserve"> </w:t>
      </w:r>
      <w:r w:rsidR="00C841CB" w:rsidRPr="007A0E50">
        <w:rPr>
          <w:i w:val="0"/>
          <w:sz w:val="28"/>
          <w:szCs w:val="28"/>
        </w:rPr>
        <w:t>ожидания</w:t>
      </w:r>
      <w:r w:rsidR="00C841CB" w:rsidRPr="007A0E50">
        <w:rPr>
          <w:i w:val="0"/>
          <w:sz w:val="28"/>
          <w:szCs w:val="28"/>
          <w:lang w:val="de-DE"/>
        </w:rPr>
        <w:t xml:space="preserve">, </w:t>
      </w:r>
      <w:r w:rsidR="00C841CB" w:rsidRPr="007A0E50">
        <w:rPr>
          <w:i w:val="0"/>
          <w:sz w:val="28"/>
          <w:szCs w:val="28"/>
        </w:rPr>
        <w:t>таможенная</w:t>
      </w:r>
      <w:r w:rsidR="00C841CB" w:rsidRPr="007A0E50">
        <w:rPr>
          <w:i w:val="0"/>
          <w:sz w:val="28"/>
          <w:szCs w:val="28"/>
          <w:lang w:val="de-DE"/>
        </w:rPr>
        <w:t xml:space="preserve"> </w:t>
      </w:r>
      <w:r w:rsidR="00C841CB" w:rsidRPr="007A0E50">
        <w:rPr>
          <w:i w:val="0"/>
          <w:sz w:val="28"/>
          <w:szCs w:val="28"/>
        </w:rPr>
        <w:t>декларация</w:t>
      </w:r>
      <w:r w:rsidR="00C841CB" w:rsidRPr="007A0E50">
        <w:rPr>
          <w:i w:val="0"/>
          <w:sz w:val="28"/>
          <w:szCs w:val="28"/>
          <w:lang w:val="de-DE"/>
        </w:rPr>
        <w:t xml:space="preserve">, </w:t>
      </w:r>
      <w:r w:rsidR="00C841CB" w:rsidRPr="007A0E50">
        <w:rPr>
          <w:i w:val="0"/>
          <w:sz w:val="28"/>
          <w:szCs w:val="28"/>
        </w:rPr>
        <w:t>беспошлинный</w:t>
      </w:r>
      <w:r w:rsidR="00C841CB" w:rsidRPr="007A0E50">
        <w:rPr>
          <w:i w:val="0"/>
          <w:sz w:val="28"/>
          <w:szCs w:val="28"/>
          <w:lang w:val="de-DE"/>
        </w:rPr>
        <w:t xml:space="preserve">, </w:t>
      </w:r>
      <w:r w:rsidR="00C841CB" w:rsidRPr="007A0E50">
        <w:rPr>
          <w:i w:val="0"/>
          <w:sz w:val="28"/>
          <w:szCs w:val="28"/>
        </w:rPr>
        <w:t>таможенник</w:t>
      </w:r>
      <w:r w:rsidR="00C841CB" w:rsidRPr="007A0E50">
        <w:rPr>
          <w:i w:val="0"/>
          <w:sz w:val="28"/>
          <w:szCs w:val="28"/>
          <w:lang w:val="de-DE"/>
        </w:rPr>
        <w:t xml:space="preserve">; </w:t>
      </w:r>
      <w:r w:rsidR="00C841CB" w:rsidRPr="00064F40">
        <w:rPr>
          <w:b/>
          <w:sz w:val="28"/>
          <w:szCs w:val="28"/>
          <w:lang w:val="de-DE"/>
        </w:rPr>
        <w:t>b) aus dem Deutschen ins Russische:</w:t>
      </w:r>
      <w:r w:rsidR="00C841CB" w:rsidRPr="007A0E50">
        <w:rPr>
          <w:i w:val="0"/>
          <w:sz w:val="28"/>
          <w:szCs w:val="28"/>
          <w:lang w:val="de-DE"/>
        </w:rPr>
        <w:t xml:space="preserve"> mit dem Flugzeug reisen, der Abflug, die Zollkontrolle, der Pass, das Durchreisevisum, das Handgepäck, zollpflichtig, verzollen, die Bahnhofshalle, der Fahrplan. </w:t>
      </w:r>
    </w:p>
    <w:p w:rsidR="001C66BF" w:rsidRDefault="00C841CB" w:rsidP="007A0E50">
      <w:pPr>
        <w:jc w:val="both"/>
        <w:rPr>
          <w:i w:val="0"/>
          <w:sz w:val="28"/>
          <w:szCs w:val="28"/>
          <w:lang w:val="de-DE"/>
        </w:rPr>
      </w:pPr>
      <w:r w:rsidRPr="00064F40">
        <w:rPr>
          <w:b/>
          <w:sz w:val="28"/>
          <w:szCs w:val="28"/>
          <w:lang w:val="de-DE"/>
        </w:rPr>
        <w:t>I</w:t>
      </w:r>
      <w:r w:rsidR="00064F40" w:rsidRPr="00064F40">
        <w:rPr>
          <w:b/>
          <w:sz w:val="28"/>
          <w:szCs w:val="28"/>
          <w:lang w:val="de-DE"/>
        </w:rPr>
        <w:t>II</w:t>
      </w:r>
      <w:r w:rsidRPr="00064F40">
        <w:rPr>
          <w:b/>
          <w:sz w:val="28"/>
          <w:szCs w:val="28"/>
          <w:lang w:val="de-DE"/>
        </w:rPr>
        <w:t>. Übersetzen Sie die Sätze ... . a) aus dem Russischen ins Deutsche:</w:t>
      </w:r>
      <w:r w:rsidRPr="007A0E50">
        <w:rPr>
          <w:i w:val="0"/>
          <w:sz w:val="28"/>
          <w:szCs w:val="28"/>
          <w:lang w:val="de-DE"/>
        </w:rPr>
        <w:t xml:space="preserve"> 1) </w:t>
      </w:r>
      <w:r w:rsidRPr="007A0E50">
        <w:rPr>
          <w:i w:val="0"/>
          <w:sz w:val="28"/>
          <w:szCs w:val="28"/>
        </w:rPr>
        <w:t>Вам</w:t>
      </w:r>
      <w:r w:rsidRPr="007A0E50">
        <w:rPr>
          <w:i w:val="0"/>
          <w:sz w:val="28"/>
          <w:szCs w:val="28"/>
          <w:lang w:val="de-DE"/>
        </w:rPr>
        <w:t xml:space="preserve"> </w:t>
      </w:r>
      <w:r w:rsidRPr="007A0E50">
        <w:rPr>
          <w:i w:val="0"/>
          <w:sz w:val="28"/>
          <w:szCs w:val="28"/>
        </w:rPr>
        <w:t>есть</w:t>
      </w:r>
      <w:r w:rsidRPr="007A0E50">
        <w:rPr>
          <w:i w:val="0"/>
          <w:sz w:val="28"/>
          <w:szCs w:val="28"/>
          <w:lang w:val="de-DE"/>
        </w:rPr>
        <w:t xml:space="preserve">, </w:t>
      </w:r>
      <w:r w:rsidRPr="007A0E50">
        <w:rPr>
          <w:i w:val="0"/>
          <w:sz w:val="28"/>
          <w:szCs w:val="28"/>
        </w:rPr>
        <w:t>про</w:t>
      </w:r>
      <w:r w:rsidRPr="007A0E50">
        <w:rPr>
          <w:i w:val="0"/>
          <w:sz w:val="28"/>
          <w:szCs w:val="28"/>
          <w:lang w:val="de-DE"/>
        </w:rPr>
        <w:t xml:space="preserve"> </w:t>
      </w:r>
      <w:r w:rsidRPr="007A0E50">
        <w:rPr>
          <w:i w:val="0"/>
          <w:sz w:val="28"/>
          <w:szCs w:val="28"/>
        </w:rPr>
        <w:t>что</w:t>
      </w:r>
      <w:r w:rsidRPr="007A0E50">
        <w:rPr>
          <w:i w:val="0"/>
          <w:sz w:val="28"/>
          <w:szCs w:val="28"/>
          <w:lang w:val="de-DE"/>
        </w:rPr>
        <w:t xml:space="preserve"> </w:t>
      </w:r>
      <w:r w:rsidRPr="007A0E50">
        <w:rPr>
          <w:i w:val="0"/>
          <w:sz w:val="28"/>
          <w:szCs w:val="28"/>
        </w:rPr>
        <w:t>заявить</w:t>
      </w:r>
      <w:r w:rsidRPr="007A0E50">
        <w:rPr>
          <w:i w:val="0"/>
          <w:sz w:val="28"/>
          <w:szCs w:val="28"/>
          <w:lang w:val="de-DE"/>
        </w:rPr>
        <w:t xml:space="preserve"> </w:t>
      </w:r>
      <w:r w:rsidRPr="007A0E50">
        <w:rPr>
          <w:i w:val="0"/>
          <w:sz w:val="28"/>
          <w:szCs w:val="28"/>
        </w:rPr>
        <w:t>в</w:t>
      </w:r>
      <w:r w:rsidRPr="007A0E50">
        <w:rPr>
          <w:i w:val="0"/>
          <w:sz w:val="28"/>
          <w:szCs w:val="28"/>
          <w:lang w:val="de-DE"/>
        </w:rPr>
        <w:t xml:space="preserve"> </w:t>
      </w:r>
      <w:r w:rsidRPr="007A0E50">
        <w:rPr>
          <w:i w:val="0"/>
          <w:sz w:val="28"/>
          <w:szCs w:val="28"/>
        </w:rPr>
        <w:t>таможенной</w:t>
      </w:r>
      <w:r w:rsidRPr="007A0E50">
        <w:rPr>
          <w:i w:val="0"/>
          <w:sz w:val="28"/>
          <w:szCs w:val="28"/>
          <w:lang w:val="de-DE"/>
        </w:rPr>
        <w:t xml:space="preserve"> </w:t>
      </w:r>
      <w:r w:rsidRPr="007A0E50">
        <w:rPr>
          <w:i w:val="0"/>
          <w:sz w:val="28"/>
          <w:szCs w:val="28"/>
        </w:rPr>
        <w:t>декларации</w:t>
      </w:r>
      <w:r w:rsidRPr="007A0E50">
        <w:rPr>
          <w:i w:val="0"/>
          <w:sz w:val="28"/>
          <w:szCs w:val="28"/>
          <w:lang w:val="de-DE"/>
        </w:rPr>
        <w:t xml:space="preserve">? </w:t>
      </w:r>
      <w:r w:rsidRPr="007A0E50">
        <w:rPr>
          <w:i w:val="0"/>
          <w:sz w:val="28"/>
          <w:szCs w:val="28"/>
        </w:rPr>
        <w:t>2) Как долго вы собираетесь пробыть в Германии? 3) Количество вещей, которое вы можете провезти, не уплачивая пошлину, зависит от того, где вы их приобрели. 4) Есть скорый поезд. Он отправляется в 9 вечера. 5) Я бы хотел место в купе, нижнюю полку</w:t>
      </w:r>
      <w:r w:rsidRPr="007A0E50">
        <w:rPr>
          <w:i w:val="0"/>
          <w:sz w:val="28"/>
          <w:szCs w:val="28"/>
          <w:lang w:val="de-DE"/>
        </w:rPr>
        <w:t xml:space="preserve">. </w:t>
      </w:r>
      <w:r w:rsidR="00064F40">
        <w:rPr>
          <w:i w:val="0"/>
          <w:sz w:val="28"/>
          <w:szCs w:val="28"/>
          <w:lang w:val="de-DE"/>
        </w:rPr>
        <w:t xml:space="preserve"> </w:t>
      </w:r>
      <w:r w:rsidRPr="007A0E50">
        <w:rPr>
          <w:i w:val="0"/>
          <w:sz w:val="28"/>
          <w:szCs w:val="28"/>
          <w:lang w:val="de-DE"/>
        </w:rPr>
        <w:t xml:space="preserve"> </w:t>
      </w:r>
      <w:r w:rsidRPr="00064F40">
        <w:rPr>
          <w:b/>
          <w:sz w:val="28"/>
          <w:szCs w:val="28"/>
          <w:lang w:val="de-DE"/>
        </w:rPr>
        <w:t>b) aus dem Deutschen ins Russische:</w:t>
      </w:r>
      <w:r w:rsidRPr="007A0E50">
        <w:rPr>
          <w:i w:val="0"/>
          <w:sz w:val="28"/>
          <w:szCs w:val="28"/>
          <w:lang w:val="de-DE"/>
        </w:rPr>
        <w:t xml:space="preserve"> 1) Darf ich im Notfall meine Aufenthaltserlaubnis verlängern lassen? 2) Wenden Sie sich an die entsprechende Behörde. 3) Nehmen sie ihren Verpflegungsbeutel mit oder ziehen sie es vor, im Speisewagen zu essen? 4) Der schnellste Zug in der Welt fährt mit einer Geschwindigkeit von 200 km/h. 5) Kommen Sie zum Bahnhof frühzeitig oder gleich vor der Abfahrt des Zuges? </w:t>
      </w:r>
    </w:p>
    <w:p w:rsidR="00C5355A" w:rsidRDefault="001C66BF" w:rsidP="007A0E50">
      <w:pPr>
        <w:jc w:val="both"/>
        <w:rPr>
          <w:i w:val="0"/>
          <w:sz w:val="28"/>
          <w:szCs w:val="28"/>
          <w:lang w:val="de-DE"/>
        </w:rPr>
      </w:pPr>
      <w:r>
        <w:rPr>
          <w:b/>
          <w:sz w:val="28"/>
          <w:szCs w:val="28"/>
          <w:lang w:val="de-DE"/>
        </w:rPr>
        <w:t>IV</w:t>
      </w:r>
      <w:r w:rsidR="00C841CB" w:rsidRPr="001C66BF">
        <w:rPr>
          <w:b/>
          <w:sz w:val="28"/>
          <w:szCs w:val="28"/>
          <w:lang w:val="de-DE"/>
        </w:rPr>
        <w:t>. Übersetzen Sie die Wörter… a) aus dem Russischen ins Deutsche:</w:t>
      </w:r>
      <w:r w:rsidR="00C841CB" w:rsidRPr="007A0E50">
        <w:rPr>
          <w:i w:val="0"/>
          <w:sz w:val="28"/>
          <w:szCs w:val="28"/>
          <w:lang w:val="de-DE"/>
        </w:rPr>
        <w:t xml:space="preserve"> </w:t>
      </w:r>
      <w:r w:rsidR="00C841CB" w:rsidRPr="007A0E50">
        <w:rPr>
          <w:i w:val="0"/>
          <w:sz w:val="28"/>
          <w:szCs w:val="28"/>
        </w:rPr>
        <w:t>путешествовать</w:t>
      </w:r>
      <w:r w:rsidR="00C841CB" w:rsidRPr="007A0E50">
        <w:rPr>
          <w:i w:val="0"/>
          <w:sz w:val="28"/>
          <w:szCs w:val="28"/>
          <w:lang w:val="de-DE"/>
        </w:rPr>
        <w:t xml:space="preserve"> </w:t>
      </w:r>
      <w:r w:rsidR="00C841CB" w:rsidRPr="007A0E50">
        <w:rPr>
          <w:i w:val="0"/>
          <w:sz w:val="28"/>
          <w:szCs w:val="28"/>
        </w:rPr>
        <w:t>на</w:t>
      </w:r>
      <w:r w:rsidR="00C841CB" w:rsidRPr="007A0E50">
        <w:rPr>
          <w:i w:val="0"/>
          <w:sz w:val="28"/>
          <w:szCs w:val="28"/>
          <w:lang w:val="de-DE"/>
        </w:rPr>
        <w:t xml:space="preserve"> </w:t>
      </w:r>
      <w:r w:rsidR="00C841CB" w:rsidRPr="007A0E50">
        <w:rPr>
          <w:i w:val="0"/>
          <w:sz w:val="28"/>
          <w:szCs w:val="28"/>
        </w:rPr>
        <w:t>самолёте</w:t>
      </w:r>
      <w:r w:rsidR="00C841CB" w:rsidRPr="007A0E50">
        <w:rPr>
          <w:i w:val="0"/>
          <w:sz w:val="28"/>
          <w:szCs w:val="28"/>
          <w:lang w:val="de-DE"/>
        </w:rPr>
        <w:t xml:space="preserve">, </w:t>
      </w:r>
      <w:r w:rsidR="00C841CB" w:rsidRPr="007A0E50">
        <w:rPr>
          <w:i w:val="0"/>
          <w:sz w:val="28"/>
          <w:szCs w:val="28"/>
        </w:rPr>
        <w:t>вылет</w:t>
      </w:r>
      <w:r w:rsidR="00C841CB" w:rsidRPr="007A0E50">
        <w:rPr>
          <w:i w:val="0"/>
          <w:sz w:val="28"/>
          <w:szCs w:val="28"/>
          <w:lang w:val="de-DE"/>
        </w:rPr>
        <w:t xml:space="preserve">, </w:t>
      </w:r>
      <w:r w:rsidR="00C841CB" w:rsidRPr="007A0E50">
        <w:rPr>
          <w:i w:val="0"/>
          <w:sz w:val="28"/>
          <w:szCs w:val="28"/>
        </w:rPr>
        <w:t>таможенный</w:t>
      </w:r>
      <w:r w:rsidR="00C841CB" w:rsidRPr="007A0E50">
        <w:rPr>
          <w:i w:val="0"/>
          <w:sz w:val="28"/>
          <w:szCs w:val="28"/>
          <w:lang w:val="de-DE"/>
        </w:rPr>
        <w:t xml:space="preserve"> </w:t>
      </w:r>
      <w:r w:rsidR="00C841CB" w:rsidRPr="007A0E50">
        <w:rPr>
          <w:i w:val="0"/>
          <w:sz w:val="28"/>
          <w:szCs w:val="28"/>
        </w:rPr>
        <w:t>контроль</w:t>
      </w:r>
      <w:r w:rsidR="00C841CB" w:rsidRPr="007A0E50">
        <w:rPr>
          <w:i w:val="0"/>
          <w:sz w:val="28"/>
          <w:szCs w:val="28"/>
          <w:lang w:val="de-DE"/>
        </w:rPr>
        <w:t xml:space="preserve">, </w:t>
      </w:r>
      <w:r w:rsidR="00C841CB" w:rsidRPr="007A0E50">
        <w:rPr>
          <w:i w:val="0"/>
          <w:sz w:val="28"/>
          <w:szCs w:val="28"/>
        </w:rPr>
        <w:t>паспорт</w:t>
      </w:r>
      <w:r w:rsidR="00C841CB" w:rsidRPr="007A0E50">
        <w:rPr>
          <w:i w:val="0"/>
          <w:sz w:val="28"/>
          <w:szCs w:val="28"/>
          <w:lang w:val="de-DE"/>
        </w:rPr>
        <w:t xml:space="preserve"> (</w:t>
      </w:r>
      <w:r w:rsidR="00C841CB" w:rsidRPr="007A0E50">
        <w:rPr>
          <w:i w:val="0"/>
          <w:sz w:val="28"/>
          <w:szCs w:val="28"/>
        </w:rPr>
        <w:t>для</w:t>
      </w:r>
      <w:r w:rsidR="00C841CB" w:rsidRPr="007A0E50">
        <w:rPr>
          <w:i w:val="0"/>
          <w:sz w:val="28"/>
          <w:szCs w:val="28"/>
          <w:lang w:val="de-DE"/>
        </w:rPr>
        <w:t xml:space="preserve"> </w:t>
      </w:r>
      <w:r w:rsidR="00C841CB" w:rsidRPr="007A0E50">
        <w:rPr>
          <w:i w:val="0"/>
          <w:sz w:val="28"/>
          <w:szCs w:val="28"/>
        </w:rPr>
        <w:lastRenderedPageBreak/>
        <w:t>заграничных</w:t>
      </w:r>
      <w:r w:rsidR="00C841CB" w:rsidRPr="007A0E50">
        <w:rPr>
          <w:i w:val="0"/>
          <w:sz w:val="28"/>
          <w:szCs w:val="28"/>
          <w:lang w:val="de-DE"/>
        </w:rPr>
        <w:t xml:space="preserve"> </w:t>
      </w:r>
      <w:r w:rsidR="00C841CB" w:rsidRPr="007A0E50">
        <w:rPr>
          <w:i w:val="0"/>
          <w:sz w:val="28"/>
          <w:szCs w:val="28"/>
        </w:rPr>
        <w:t>поездок</w:t>
      </w:r>
      <w:r w:rsidR="00C841CB" w:rsidRPr="007A0E50">
        <w:rPr>
          <w:i w:val="0"/>
          <w:sz w:val="28"/>
          <w:szCs w:val="28"/>
          <w:lang w:val="de-DE"/>
        </w:rPr>
        <w:t xml:space="preserve">), </w:t>
      </w:r>
      <w:r w:rsidR="00C841CB" w:rsidRPr="007A0E50">
        <w:rPr>
          <w:i w:val="0"/>
          <w:sz w:val="28"/>
          <w:szCs w:val="28"/>
        </w:rPr>
        <w:t>транзитная</w:t>
      </w:r>
      <w:r w:rsidR="00C841CB" w:rsidRPr="007A0E50">
        <w:rPr>
          <w:i w:val="0"/>
          <w:sz w:val="28"/>
          <w:szCs w:val="28"/>
          <w:lang w:val="de-DE"/>
        </w:rPr>
        <w:t xml:space="preserve"> </w:t>
      </w:r>
      <w:r w:rsidR="00C841CB" w:rsidRPr="007A0E50">
        <w:rPr>
          <w:i w:val="0"/>
          <w:sz w:val="28"/>
          <w:szCs w:val="28"/>
        </w:rPr>
        <w:t>виза</w:t>
      </w:r>
      <w:r w:rsidR="00C841CB" w:rsidRPr="007A0E50">
        <w:rPr>
          <w:i w:val="0"/>
          <w:sz w:val="28"/>
          <w:szCs w:val="28"/>
          <w:lang w:val="de-DE"/>
        </w:rPr>
        <w:t xml:space="preserve">, </w:t>
      </w:r>
      <w:r w:rsidR="00C841CB" w:rsidRPr="007A0E50">
        <w:rPr>
          <w:i w:val="0"/>
          <w:sz w:val="28"/>
          <w:szCs w:val="28"/>
        </w:rPr>
        <w:t>ручная</w:t>
      </w:r>
      <w:r w:rsidR="00C841CB" w:rsidRPr="007A0E50">
        <w:rPr>
          <w:i w:val="0"/>
          <w:sz w:val="28"/>
          <w:szCs w:val="28"/>
          <w:lang w:val="de-DE"/>
        </w:rPr>
        <w:t xml:space="preserve"> </w:t>
      </w:r>
      <w:r w:rsidR="00C841CB" w:rsidRPr="007A0E50">
        <w:rPr>
          <w:i w:val="0"/>
          <w:sz w:val="28"/>
          <w:szCs w:val="28"/>
        </w:rPr>
        <w:t>кладь</w:t>
      </w:r>
      <w:r w:rsidR="00C841CB" w:rsidRPr="007A0E50">
        <w:rPr>
          <w:i w:val="0"/>
          <w:sz w:val="28"/>
          <w:szCs w:val="28"/>
          <w:lang w:val="de-DE"/>
        </w:rPr>
        <w:t xml:space="preserve">, </w:t>
      </w:r>
      <w:r w:rsidR="00C841CB" w:rsidRPr="007A0E50">
        <w:rPr>
          <w:i w:val="0"/>
          <w:sz w:val="28"/>
          <w:szCs w:val="28"/>
        </w:rPr>
        <w:t>перрон</w:t>
      </w:r>
      <w:r w:rsidR="00C841CB" w:rsidRPr="007A0E50">
        <w:rPr>
          <w:i w:val="0"/>
          <w:sz w:val="28"/>
          <w:szCs w:val="28"/>
          <w:lang w:val="de-DE"/>
        </w:rPr>
        <w:t xml:space="preserve">, </w:t>
      </w:r>
      <w:r w:rsidR="00C841CB" w:rsidRPr="007A0E50">
        <w:rPr>
          <w:i w:val="0"/>
          <w:sz w:val="28"/>
          <w:szCs w:val="28"/>
        </w:rPr>
        <w:t>плацкарта</w:t>
      </w:r>
      <w:r w:rsidR="00C841CB" w:rsidRPr="007A0E50">
        <w:rPr>
          <w:i w:val="0"/>
          <w:sz w:val="28"/>
          <w:szCs w:val="28"/>
          <w:lang w:val="de-DE"/>
        </w:rPr>
        <w:t xml:space="preserve">, </w:t>
      </w:r>
      <w:r w:rsidR="00C841CB" w:rsidRPr="007A0E50">
        <w:rPr>
          <w:i w:val="0"/>
          <w:sz w:val="28"/>
          <w:szCs w:val="28"/>
        </w:rPr>
        <w:t>путь</w:t>
      </w:r>
      <w:r w:rsidR="00C841CB" w:rsidRPr="007A0E50">
        <w:rPr>
          <w:i w:val="0"/>
          <w:sz w:val="28"/>
          <w:szCs w:val="28"/>
          <w:lang w:val="de-DE"/>
        </w:rPr>
        <w:t xml:space="preserve"> (</w:t>
      </w:r>
      <w:r w:rsidR="00C841CB" w:rsidRPr="007A0E50">
        <w:rPr>
          <w:i w:val="0"/>
          <w:sz w:val="28"/>
          <w:szCs w:val="28"/>
        </w:rPr>
        <w:t>железнодорожный</w:t>
      </w:r>
      <w:r w:rsidR="00C841CB" w:rsidRPr="007A0E50">
        <w:rPr>
          <w:i w:val="0"/>
          <w:sz w:val="28"/>
          <w:szCs w:val="28"/>
          <w:lang w:val="de-DE"/>
        </w:rPr>
        <w:t xml:space="preserve">), </w:t>
      </w:r>
      <w:r w:rsidR="00C841CB" w:rsidRPr="007A0E50">
        <w:rPr>
          <w:i w:val="0"/>
          <w:sz w:val="28"/>
          <w:szCs w:val="28"/>
        </w:rPr>
        <w:t>облагать</w:t>
      </w:r>
      <w:r w:rsidR="00C841CB" w:rsidRPr="007A0E50">
        <w:rPr>
          <w:i w:val="0"/>
          <w:sz w:val="28"/>
          <w:szCs w:val="28"/>
          <w:lang w:val="de-DE"/>
        </w:rPr>
        <w:t xml:space="preserve"> </w:t>
      </w:r>
      <w:r w:rsidR="00C841CB" w:rsidRPr="007A0E50">
        <w:rPr>
          <w:i w:val="0"/>
          <w:sz w:val="28"/>
          <w:szCs w:val="28"/>
        </w:rPr>
        <w:t>таможенной</w:t>
      </w:r>
      <w:r w:rsidR="00C841CB" w:rsidRPr="007A0E50">
        <w:rPr>
          <w:i w:val="0"/>
          <w:sz w:val="28"/>
          <w:szCs w:val="28"/>
          <w:lang w:val="de-DE"/>
        </w:rPr>
        <w:t xml:space="preserve"> </w:t>
      </w:r>
      <w:r w:rsidR="00C841CB" w:rsidRPr="007A0E50">
        <w:rPr>
          <w:i w:val="0"/>
          <w:sz w:val="28"/>
          <w:szCs w:val="28"/>
        </w:rPr>
        <w:t>пошлиной</w:t>
      </w:r>
      <w:r w:rsidR="00C841CB" w:rsidRPr="007A0E50">
        <w:rPr>
          <w:i w:val="0"/>
          <w:sz w:val="28"/>
          <w:szCs w:val="28"/>
          <w:lang w:val="de-DE"/>
        </w:rPr>
        <w:t xml:space="preserve">; </w:t>
      </w:r>
      <w:r w:rsidR="00C841CB" w:rsidRPr="00C5355A">
        <w:rPr>
          <w:b/>
          <w:sz w:val="28"/>
          <w:szCs w:val="28"/>
          <w:lang w:val="de-DE"/>
        </w:rPr>
        <w:t>b) aus dem Deutschen ins Russische:</w:t>
      </w:r>
      <w:r w:rsidR="00C841CB" w:rsidRPr="007A0E50">
        <w:rPr>
          <w:i w:val="0"/>
          <w:sz w:val="28"/>
          <w:szCs w:val="28"/>
          <w:lang w:val="de-DE"/>
        </w:rPr>
        <w:t xml:space="preserve"> reservieren, landen, die Zwischenlandung, der Hauptbahnhof, der Zöllner, die Erlaubnis, der Personalausweis, das Einreisevisum, die Zolldeklaration, der Schlafwagen. </w:t>
      </w:r>
      <w:r w:rsidR="00C5355A">
        <w:rPr>
          <w:i w:val="0"/>
          <w:sz w:val="28"/>
          <w:szCs w:val="28"/>
          <w:lang w:val="de-DE"/>
        </w:rPr>
        <w:t xml:space="preserve"> </w:t>
      </w:r>
    </w:p>
    <w:p w:rsidR="00C5355A" w:rsidRDefault="00C5355A" w:rsidP="007A0E50">
      <w:pPr>
        <w:jc w:val="both"/>
        <w:rPr>
          <w:i w:val="0"/>
          <w:sz w:val="28"/>
          <w:szCs w:val="28"/>
          <w:lang w:val="de-DE"/>
        </w:rPr>
      </w:pPr>
      <w:r w:rsidRPr="00C5355A">
        <w:rPr>
          <w:b/>
          <w:sz w:val="28"/>
          <w:szCs w:val="28"/>
          <w:lang w:val="de-DE"/>
        </w:rPr>
        <w:t>V</w:t>
      </w:r>
      <w:r w:rsidR="00C841CB" w:rsidRPr="00C5355A">
        <w:rPr>
          <w:b/>
          <w:sz w:val="28"/>
          <w:szCs w:val="28"/>
          <w:lang w:val="de-DE"/>
        </w:rPr>
        <w:t>. Übersetzen Sie die Sätze ... . a) aus dem Russischen ins Deutsche:</w:t>
      </w:r>
      <w:r w:rsidR="00C841CB" w:rsidRPr="007A0E50">
        <w:rPr>
          <w:i w:val="0"/>
          <w:sz w:val="28"/>
          <w:szCs w:val="28"/>
          <w:lang w:val="de-DE"/>
        </w:rPr>
        <w:t xml:space="preserve"> 1) </w:t>
      </w:r>
      <w:r w:rsidR="00C841CB" w:rsidRPr="007A0E50">
        <w:rPr>
          <w:i w:val="0"/>
          <w:sz w:val="28"/>
          <w:szCs w:val="28"/>
        </w:rPr>
        <w:t>Я</w:t>
      </w:r>
      <w:r w:rsidR="00C841CB" w:rsidRPr="007A0E50">
        <w:rPr>
          <w:i w:val="0"/>
          <w:sz w:val="28"/>
          <w:szCs w:val="28"/>
          <w:lang w:val="de-DE"/>
        </w:rPr>
        <w:t xml:space="preserve"> </w:t>
      </w:r>
      <w:r w:rsidR="00C841CB" w:rsidRPr="007A0E50">
        <w:rPr>
          <w:i w:val="0"/>
          <w:sz w:val="28"/>
          <w:szCs w:val="28"/>
        </w:rPr>
        <w:t>хочу</w:t>
      </w:r>
      <w:r w:rsidR="00C841CB" w:rsidRPr="007A0E50">
        <w:rPr>
          <w:i w:val="0"/>
          <w:sz w:val="28"/>
          <w:szCs w:val="28"/>
          <w:lang w:val="de-DE"/>
        </w:rPr>
        <w:t xml:space="preserve"> </w:t>
      </w:r>
      <w:r w:rsidR="00C841CB" w:rsidRPr="007A0E50">
        <w:rPr>
          <w:i w:val="0"/>
          <w:sz w:val="28"/>
          <w:szCs w:val="28"/>
        </w:rPr>
        <w:t>заказать</w:t>
      </w:r>
      <w:r w:rsidR="00C841CB" w:rsidRPr="007A0E50">
        <w:rPr>
          <w:i w:val="0"/>
          <w:sz w:val="28"/>
          <w:szCs w:val="28"/>
          <w:lang w:val="de-DE"/>
        </w:rPr>
        <w:t xml:space="preserve"> </w:t>
      </w:r>
      <w:r w:rsidR="00C841CB" w:rsidRPr="007A0E50">
        <w:rPr>
          <w:i w:val="0"/>
          <w:sz w:val="28"/>
          <w:szCs w:val="28"/>
        </w:rPr>
        <w:t>билет</w:t>
      </w:r>
      <w:r w:rsidR="00C841CB" w:rsidRPr="007A0E50">
        <w:rPr>
          <w:i w:val="0"/>
          <w:sz w:val="28"/>
          <w:szCs w:val="28"/>
          <w:lang w:val="de-DE"/>
        </w:rPr>
        <w:t xml:space="preserve"> </w:t>
      </w:r>
      <w:r w:rsidR="00C841CB" w:rsidRPr="007A0E50">
        <w:rPr>
          <w:i w:val="0"/>
          <w:sz w:val="28"/>
          <w:szCs w:val="28"/>
        </w:rPr>
        <w:t>до</w:t>
      </w:r>
      <w:r w:rsidR="00C841CB" w:rsidRPr="007A0E50">
        <w:rPr>
          <w:i w:val="0"/>
          <w:sz w:val="28"/>
          <w:szCs w:val="28"/>
          <w:lang w:val="de-DE"/>
        </w:rPr>
        <w:t xml:space="preserve"> </w:t>
      </w:r>
      <w:r w:rsidR="00C841CB" w:rsidRPr="007A0E50">
        <w:rPr>
          <w:i w:val="0"/>
          <w:sz w:val="28"/>
          <w:szCs w:val="28"/>
        </w:rPr>
        <w:t>Москвы</w:t>
      </w:r>
      <w:r w:rsidR="00C841CB" w:rsidRPr="007A0E50">
        <w:rPr>
          <w:i w:val="0"/>
          <w:sz w:val="28"/>
          <w:szCs w:val="28"/>
          <w:lang w:val="de-DE"/>
        </w:rPr>
        <w:t xml:space="preserve">. </w:t>
      </w:r>
      <w:r w:rsidR="00C841CB" w:rsidRPr="007A0E50">
        <w:rPr>
          <w:i w:val="0"/>
          <w:sz w:val="28"/>
          <w:szCs w:val="28"/>
        </w:rPr>
        <w:t xml:space="preserve">2) Когда следующий рейс на Берлин? 3) Когда поезд прибывает в Мюнхен? 4) У меня въездная виза только на 3 дня. Могу ли я продлить ее в случае необходимости? </w:t>
      </w:r>
      <w:r w:rsidR="00C841CB" w:rsidRPr="007A0E50">
        <w:rPr>
          <w:i w:val="0"/>
          <w:sz w:val="28"/>
          <w:szCs w:val="28"/>
          <w:lang w:val="de-DE"/>
        </w:rPr>
        <w:t xml:space="preserve">5) </w:t>
      </w:r>
      <w:r w:rsidR="00C841CB" w:rsidRPr="007A0E50">
        <w:rPr>
          <w:i w:val="0"/>
          <w:sz w:val="28"/>
          <w:szCs w:val="28"/>
        </w:rPr>
        <w:t>Срок</w:t>
      </w:r>
      <w:r w:rsidR="00C841CB" w:rsidRPr="007A0E50">
        <w:rPr>
          <w:i w:val="0"/>
          <w:sz w:val="28"/>
          <w:szCs w:val="28"/>
          <w:lang w:val="de-DE"/>
        </w:rPr>
        <w:t xml:space="preserve"> </w:t>
      </w:r>
      <w:r w:rsidR="00C841CB" w:rsidRPr="007A0E50">
        <w:rPr>
          <w:i w:val="0"/>
          <w:sz w:val="28"/>
          <w:szCs w:val="28"/>
        </w:rPr>
        <w:t>действия</w:t>
      </w:r>
      <w:r w:rsidR="00C841CB" w:rsidRPr="007A0E50">
        <w:rPr>
          <w:i w:val="0"/>
          <w:sz w:val="28"/>
          <w:szCs w:val="28"/>
          <w:lang w:val="de-DE"/>
        </w:rPr>
        <w:t xml:space="preserve"> </w:t>
      </w:r>
      <w:r w:rsidR="00C841CB" w:rsidRPr="007A0E50">
        <w:rPr>
          <w:i w:val="0"/>
          <w:sz w:val="28"/>
          <w:szCs w:val="28"/>
        </w:rPr>
        <w:t>вашего</w:t>
      </w:r>
      <w:r w:rsidR="00C841CB" w:rsidRPr="007A0E50">
        <w:rPr>
          <w:i w:val="0"/>
          <w:sz w:val="28"/>
          <w:szCs w:val="28"/>
          <w:lang w:val="de-DE"/>
        </w:rPr>
        <w:t xml:space="preserve"> </w:t>
      </w:r>
      <w:r w:rsidR="00C841CB" w:rsidRPr="007A0E50">
        <w:rPr>
          <w:i w:val="0"/>
          <w:sz w:val="28"/>
          <w:szCs w:val="28"/>
        </w:rPr>
        <w:t>паспорта</w:t>
      </w:r>
      <w:r w:rsidR="00C841CB" w:rsidRPr="007A0E50">
        <w:rPr>
          <w:i w:val="0"/>
          <w:sz w:val="28"/>
          <w:szCs w:val="28"/>
          <w:lang w:val="de-DE"/>
        </w:rPr>
        <w:t xml:space="preserve"> </w:t>
      </w:r>
      <w:r w:rsidR="00C841CB" w:rsidRPr="007A0E50">
        <w:rPr>
          <w:i w:val="0"/>
          <w:sz w:val="28"/>
          <w:szCs w:val="28"/>
        </w:rPr>
        <w:t>истекает</w:t>
      </w:r>
      <w:r w:rsidR="00C841CB" w:rsidRPr="007A0E50">
        <w:rPr>
          <w:i w:val="0"/>
          <w:sz w:val="28"/>
          <w:szCs w:val="28"/>
          <w:lang w:val="de-DE"/>
        </w:rPr>
        <w:t xml:space="preserve"> </w:t>
      </w:r>
      <w:r w:rsidR="00C841CB" w:rsidRPr="007A0E50">
        <w:rPr>
          <w:i w:val="0"/>
          <w:sz w:val="28"/>
          <w:szCs w:val="28"/>
        </w:rPr>
        <w:t>через</w:t>
      </w:r>
      <w:r w:rsidR="00C841CB" w:rsidRPr="007A0E50">
        <w:rPr>
          <w:i w:val="0"/>
          <w:sz w:val="28"/>
          <w:szCs w:val="28"/>
          <w:lang w:val="de-DE"/>
        </w:rPr>
        <w:t xml:space="preserve"> 3 </w:t>
      </w:r>
      <w:r w:rsidR="00C841CB" w:rsidRPr="007A0E50">
        <w:rPr>
          <w:i w:val="0"/>
          <w:sz w:val="28"/>
          <w:szCs w:val="28"/>
        </w:rPr>
        <w:t>месяца</w:t>
      </w:r>
      <w:r w:rsidR="00C841CB" w:rsidRPr="007A0E50">
        <w:rPr>
          <w:i w:val="0"/>
          <w:sz w:val="28"/>
          <w:szCs w:val="28"/>
          <w:lang w:val="de-DE"/>
        </w:rPr>
        <w:t xml:space="preserve">. </w:t>
      </w:r>
      <w:r w:rsidR="00C841CB" w:rsidRPr="00C5355A">
        <w:rPr>
          <w:b/>
          <w:sz w:val="28"/>
          <w:szCs w:val="28"/>
          <w:lang w:val="de-DE"/>
        </w:rPr>
        <w:t>b) aus dem Deutschen ins Russische:</w:t>
      </w:r>
      <w:r w:rsidR="00C841CB" w:rsidRPr="007A0E50">
        <w:rPr>
          <w:i w:val="0"/>
          <w:sz w:val="28"/>
          <w:szCs w:val="28"/>
          <w:lang w:val="de-DE"/>
        </w:rPr>
        <w:t xml:space="preserve"> • Bis zur Münchener Hauptbahnhof fahren wir mit der S-Bahn. • Dein neues Handy wirst du in der Geschäftsreise brauchen. • Die Ankunftszeit dieser Gruppe ist am spätesten. • Im Hamburger Hauptbahnhof müssen wir in den Zug nach Passau umsteigen. • Sie dürfen nur 11 Spirituosen zollfrei einführen. </w:t>
      </w:r>
    </w:p>
    <w:p w:rsidR="004A22C1" w:rsidRDefault="00C5355A" w:rsidP="007A0E50">
      <w:pPr>
        <w:jc w:val="both"/>
        <w:rPr>
          <w:i w:val="0"/>
          <w:sz w:val="28"/>
          <w:szCs w:val="28"/>
          <w:lang w:val="de-DE"/>
        </w:rPr>
      </w:pPr>
      <w:r w:rsidRPr="00C5355A">
        <w:rPr>
          <w:b/>
          <w:sz w:val="28"/>
          <w:szCs w:val="28"/>
          <w:lang w:val="de-DE"/>
        </w:rPr>
        <w:t>VI</w:t>
      </w:r>
      <w:r w:rsidR="00C841CB" w:rsidRPr="00C5355A">
        <w:rPr>
          <w:b/>
          <w:sz w:val="28"/>
          <w:szCs w:val="28"/>
          <w:lang w:val="de-DE"/>
        </w:rPr>
        <w:t>. Übersetzen Sie die Wörter… a) aus dem Russischen ins Deutsche:</w:t>
      </w:r>
      <w:r w:rsidR="00C841CB" w:rsidRPr="007A0E50">
        <w:rPr>
          <w:i w:val="0"/>
          <w:sz w:val="28"/>
          <w:szCs w:val="28"/>
          <w:lang w:val="de-DE"/>
        </w:rPr>
        <w:t xml:space="preserve"> </w:t>
      </w:r>
      <w:r w:rsidR="00C841CB" w:rsidRPr="007A0E50">
        <w:rPr>
          <w:i w:val="0"/>
          <w:sz w:val="28"/>
          <w:szCs w:val="28"/>
        </w:rPr>
        <w:t>забронировать</w:t>
      </w:r>
      <w:r w:rsidR="00C841CB" w:rsidRPr="007A0E50">
        <w:rPr>
          <w:i w:val="0"/>
          <w:sz w:val="28"/>
          <w:szCs w:val="28"/>
          <w:lang w:val="de-DE"/>
        </w:rPr>
        <w:t xml:space="preserve">, </w:t>
      </w:r>
      <w:r w:rsidR="00C841CB" w:rsidRPr="007A0E50">
        <w:rPr>
          <w:i w:val="0"/>
          <w:sz w:val="28"/>
          <w:szCs w:val="28"/>
        </w:rPr>
        <w:t>приземляться</w:t>
      </w:r>
      <w:r w:rsidR="00C841CB" w:rsidRPr="007A0E50">
        <w:rPr>
          <w:i w:val="0"/>
          <w:sz w:val="28"/>
          <w:szCs w:val="28"/>
          <w:lang w:val="de-DE"/>
        </w:rPr>
        <w:t xml:space="preserve">, </w:t>
      </w:r>
      <w:r w:rsidR="00C841CB" w:rsidRPr="007A0E50">
        <w:rPr>
          <w:i w:val="0"/>
          <w:sz w:val="28"/>
          <w:szCs w:val="28"/>
        </w:rPr>
        <w:t>промежуточная</w:t>
      </w:r>
      <w:r w:rsidR="00C841CB" w:rsidRPr="007A0E50">
        <w:rPr>
          <w:i w:val="0"/>
          <w:sz w:val="28"/>
          <w:szCs w:val="28"/>
          <w:lang w:val="de-DE"/>
        </w:rPr>
        <w:t xml:space="preserve"> </w:t>
      </w:r>
      <w:r w:rsidR="00C841CB" w:rsidRPr="007A0E50">
        <w:rPr>
          <w:i w:val="0"/>
          <w:sz w:val="28"/>
          <w:szCs w:val="28"/>
        </w:rPr>
        <w:t>посадка</w:t>
      </w:r>
      <w:r w:rsidR="00C841CB" w:rsidRPr="007A0E50">
        <w:rPr>
          <w:i w:val="0"/>
          <w:sz w:val="28"/>
          <w:szCs w:val="28"/>
          <w:lang w:val="de-DE"/>
        </w:rPr>
        <w:t xml:space="preserve">, </w:t>
      </w:r>
      <w:r w:rsidR="00C841CB" w:rsidRPr="007A0E50">
        <w:rPr>
          <w:i w:val="0"/>
          <w:sz w:val="28"/>
          <w:szCs w:val="28"/>
        </w:rPr>
        <w:t>главный</w:t>
      </w:r>
      <w:r w:rsidR="00C841CB" w:rsidRPr="007A0E50">
        <w:rPr>
          <w:i w:val="0"/>
          <w:sz w:val="28"/>
          <w:szCs w:val="28"/>
          <w:lang w:val="de-DE"/>
        </w:rPr>
        <w:t xml:space="preserve"> </w:t>
      </w:r>
      <w:r w:rsidR="00C841CB" w:rsidRPr="007A0E50">
        <w:rPr>
          <w:i w:val="0"/>
          <w:sz w:val="28"/>
          <w:szCs w:val="28"/>
        </w:rPr>
        <w:t>вокзал</w:t>
      </w:r>
      <w:r w:rsidR="00C841CB" w:rsidRPr="007A0E50">
        <w:rPr>
          <w:i w:val="0"/>
          <w:sz w:val="28"/>
          <w:szCs w:val="28"/>
          <w:lang w:val="de-DE"/>
        </w:rPr>
        <w:t xml:space="preserve">, </w:t>
      </w:r>
      <w:r w:rsidR="00C841CB" w:rsidRPr="007A0E50">
        <w:rPr>
          <w:i w:val="0"/>
          <w:sz w:val="28"/>
          <w:szCs w:val="28"/>
        </w:rPr>
        <w:t>таможенник</w:t>
      </w:r>
      <w:r w:rsidR="00C841CB" w:rsidRPr="007A0E50">
        <w:rPr>
          <w:i w:val="0"/>
          <w:sz w:val="28"/>
          <w:szCs w:val="28"/>
          <w:lang w:val="de-DE"/>
        </w:rPr>
        <w:t xml:space="preserve">, </w:t>
      </w:r>
      <w:r w:rsidR="00C841CB" w:rsidRPr="007A0E50">
        <w:rPr>
          <w:i w:val="0"/>
          <w:sz w:val="28"/>
          <w:szCs w:val="28"/>
        </w:rPr>
        <w:t>оформить</w:t>
      </w:r>
      <w:r w:rsidR="00C841CB" w:rsidRPr="007A0E50">
        <w:rPr>
          <w:i w:val="0"/>
          <w:sz w:val="28"/>
          <w:szCs w:val="28"/>
          <w:lang w:val="de-DE"/>
        </w:rPr>
        <w:t xml:space="preserve"> </w:t>
      </w:r>
      <w:r w:rsidR="00C841CB" w:rsidRPr="007A0E50">
        <w:rPr>
          <w:i w:val="0"/>
          <w:sz w:val="28"/>
          <w:szCs w:val="28"/>
        </w:rPr>
        <w:t>багаж</w:t>
      </w:r>
      <w:r w:rsidR="00C841CB" w:rsidRPr="007A0E50">
        <w:rPr>
          <w:i w:val="0"/>
          <w:sz w:val="28"/>
          <w:szCs w:val="28"/>
          <w:lang w:val="de-DE"/>
        </w:rPr>
        <w:t xml:space="preserve"> (</w:t>
      </w:r>
      <w:r w:rsidR="00C841CB" w:rsidRPr="007A0E50">
        <w:rPr>
          <w:i w:val="0"/>
          <w:sz w:val="28"/>
          <w:szCs w:val="28"/>
        </w:rPr>
        <w:t>в</w:t>
      </w:r>
      <w:r w:rsidR="00C841CB" w:rsidRPr="007A0E50">
        <w:rPr>
          <w:i w:val="0"/>
          <w:sz w:val="28"/>
          <w:szCs w:val="28"/>
          <w:lang w:val="de-DE"/>
        </w:rPr>
        <w:t xml:space="preserve"> </w:t>
      </w:r>
      <w:r w:rsidR="00C841CB" w:rsidRPr="007A0E50">
        <w:rPr>
          <w:i w:val="0"/>
          <w:sz w:val="28"/>
          <w:szCs w:val="28"/>
        </w:rPr>
        <w:t>аэропорту</w:t>
      </w:r>
      <w:r w:rsidR="00C841CB" w:rsidRPr="007A0E50">
        <w:rPr>
          <w:i w:val="0"/>
          <w:sz w:val="28"/>
          <w:szCs w:val="28"/>
          <w:lang w:val="de-DE"/>
        </w:rPr>
        <w:t xml:space="preserve">), </w:t>
      </w:r>
      <w:r w:rsidR="00C841CB" w:rsidRPr="007A0E50">
        <w:rPr>
          <w:i w:val="0"/>
          <w:sz w:val="28"/>
          <w:szCs w:val="28"/>
        </w:rPr>
        <w:t>справочное</w:t>
      </w:r>
      <w:r w:rsidR="00C841CB" w:rsidRPr="007A0E50">
        <w:rPr>
          <w:i w:val="0"/>
          <w:sz w:val="28"/>
          <w:szCs w:val="28"/>
          <w:lang w:val="de-DE"/>
        </w:rPr>
        <w:t xml:space="preserve"> </w:t>
      </w:r>
      <w:r w:rsidR="00C841CB" w:rsidRPr="007A0E50">
        <w:rPr>
          <w:i w:val="0"/>
          <w:sz w:val="28"/>
          <w:szCs w:val="28"/>
        </w:rPr>
        <w:t>бюро</w:t>
      </w:r>
      <w:r w:rsidR="00C841CB" w:rsidRPr="007A0E50">
        <w:rPr>
          <w:i w:val="0"/>
          <w:sz w:val="28"/>
          <w:szCs w:val="28"/>
          <w:lang w:val="de-DE"/>
        </w:rPr>
        <w:t xml:space="preserve">, </w:t>
      </w:r>
      <w:r w:rsidR="00C841CB" w:rsidRPr="007A0E50">
        <w:rPr>
          <w:i w:val="0"/>
          <w:sz w:val="28"/>
          <w:szCs w:val="28"/>
        </w:rPr>
        <w:t>вокзал</w:t>
      </w:r>
      <w:r w:rsidR="00C841CB" w:rsidRPr="007A0E50">
        <w:rPr>
          <w:i w:val="0"/>
          <w:sz w:val="28"/>
          <w:szCs w:val="28"/>
          <w:lang w:val="de-DE"/>
        </w:rPr>
        <w:t xml:space="preserve">, </w:t>
      </w:r>
      <w:r w:rsidR="00C841CB" w:rsidRPr="007A0E50">
        <w:rPr>
          <w:i w:val="0"/>
          <w:sz w:val="28"/>
          <w:szCs w:val="28"/>
        </w:rPr>
        <w:t>отправляться</w:t>
      </w:r>
      <w:r w:rsidR="00C841CB" w:rsidRPr="007A0E50">
        <w:rPr>
          <w:i w:val="0"/>
          <w:sz w:val="28"/>
          <w:szCs w:val="28"/>
          <w:lang w:val="de-DE"/>
        </w:rPr>
        <w:t xml:space="preserve">, </w:t>
      </w:r>
      <w:r w:rsidR="00C841CB" w:rsidRPr="007A0E50">
        <w:rPr>
          <w:i w:val="0"/>
          <w:sz w:val="28"/>
          <w:szCs w:val="28"/>
        </w:rPr>
        <w:t>зал</w:t>
      </w:r>
      <w:r w:rsidR="00C841CB" w:rsidRPr="007A0E50">
        <w:rPr>
          <w:i w:val="0"/>
          <w:sz w:val="28"/>
          <w:szCs w:val="28"/>
          <w:lang w:val="de-DE"/>
        </w:rPr>
        <w:t xml:space="preserve"> </w:t>
      </w:r>
      <w:r w:rsidR="00C841CB" w:rsidRPr="007A0E50">
        <w:rPr>
          <w:i w:val="0"/>
          <w:sz w:val="28"/>
          <w:szCs w:val="28"/>
        </w:rPr>
        <w:t>ожиданий</w:t>
      </w:r>
      <w:r w:rsidR="00C841CB" w:rsidRPr="007A0E50">
        <w:rPr>
          <w:i w:val="0"/>
          <w:sz w:val="28"/>
          <w:szCs w:val="28"/>
          <w:lang w:val="de-DE"/>
        </w:rPr>
        <w:t xml:space="preserve">; </w:t>
      </w:r>
      <w:r w:rsidR="00C841CB" w:rsidRPr="00C5355A">
        <w:rPr>
          <w:b/>
          <w:sz w:val="28"/>
          <w:szCs w:val="28"/>
          <w:lang w:val="de-DE"/>
        </w:rPr>
        <w:t xml:space="preserve">b) aus dem Deutschen ins Russische: </w:t>
      </w:r>
      <w:r w:rsidR="004A22C1">
        <w:rPr>
          <w:i w:val="0"/>
          <w:sz w:val="28"/>
          <w:szCs w:val="28"/>
          <w:lang w:val="de-DE"/>
        </w:rPr>
        <w:t>die Ankunft, die Abflug</w:t>
      </w:r>
      <w:r w:rsidR="00C841CB" w:rsidRPr="007A0E50">
        <w:rPr>
          <w:i w:val="0"/>
          <w:sz w:val="28"/>
          <w:szCs w:val="28"/>
          <w:lang w:val="de-DE"/>
        </w:rPr>
        <w:t>zeit, aussteigen, der Bahnsteig, das Zollamt, zollpflichtig, der Zolltarif, der Personenzug, der Schaffner, das Gleis.</w:t>
      </w:r>
    </w:p>
    <w:p w:rsidR="00192961" w:rsidRPr="00192961" w:rsidRDefault="00192961" w:rsidP="007A0E50">
      <w:pPr>
        <w:jc w:val="both"/>
        <w:rPr>
          <w:b/>
          <w:sz w:val="28"/>
          <w:szCs w:val="28"/>
          <w:lang w:val="de-DE"/>
        </w:rPr>
      </w:pPr>
      <w:r>
        <w:rPr>
          <w:b/>
          <w:sz w:val="28"/>
          <w:szCs w:val="28"/>
          <w:lang w:val="de-DE"/>
        </w:rPr>
        <w:t>VI</w:t>
      </w:r>
      <w:r w:rsidR="00C841CB" w:rsidRPr="00192961">
        <w:rPr>
          <w:b/>
          <w:sz w:val="28"/>
          <w:szCs w:val="28"/>
          <w:lang w:val="de-DE"/>
        </w:rPr>
        <w:t xml:space="preserve">I. Erzählen Sie den Text nach. </w:t>
      </w:r>
    </w:p>
    <w:p w:rsidR="00E53F59" w:rsidRDefault="00C841CB" w:rsidP="007A0E50">
      <w:pPr>
        <w:jc w:val="both"/>
        <w:rPr>
          <w:i w:val="0"/>
          <w:sz w:val="28"/>
          <w:szCs w:val="28"/>
          <w:lang w:val="de-DE"/>
        </w:rPr>
      </w:pPr>
      <w:r w:rsidRPr="007A0E50">
        <w:rPr>
          <w:i w:val="0"/>
          <w:sz w:val="28"/>
          <w:szCs w:val="28"/>
          <w:lang w:val="de-DE"/>
        </w:rPr>
        <w:t xml:space="preserve">Businesstourismus – allgemeine Information </w:t>
      </w:r>
    </w:p>
    <w:p w:rsidR="00E53F59" w:rsidRDefault="00C841CB" w:rsidP="007A0E50">
      <w:pPr>
        <w:jc w:val="both"/>
        <w:rPr>
          <w:i w:val="0"/>
          <w:sz w:val="28"/>
          <w:szCs w:val="28"/>
          <w:lang w:val="de-DE"/>
        </w:rPr>
      </w:pPr>
      <w:r w:rsidRPr="007A0E50">
        <w:rPr>
          <w:i w:val="0"/>
          <w:sz w:val="28"/>
          <w:szCs w:val="28"/>
          <w:lang w:val="de-DE"/>
        </w:rPr>
        <w:t xml:space="preserve">«Man kann letztendlich alle wirtschaftlichen Vorgänge auf drei Worte reduzieren: Menschen, Produkte, Gewinne. Die Menschen stehen dabei an erster Stelle. Wenn man keine guten Mitarbeiter hat, kann man allerdings mit den beiden anderen wenig anfangen» Lee Iacocca. Reisen sind immer etwas Ungewöhnliches, Faszinierendes und Aufregendes. Wahrscheinlich gibt es aus diesem Grund unzählbare Touristen auf der ganzen Welt. Es ist auch sinnlos, Touristen zu zählen, weil jeder von uns im Grunde ein Tourist oder wenigstens ein Reisender ist. Mit unserer Geburt beginnen wir unsere Reise, die das ganze Leben lang andauert. Einige von uns ziehen es vor, Urlaub im Kreise der Familie zu verbringen, andere sind gerne mit ihren Freunden unterwegs, es gibt auch Menschen, die ohne ihren Beruf nicht leben können und deswegen hunderter von Geschäftsreisen im Jahr unternehmen. Was stellt eine Businessreise dar? Das sind vor allem Reisen, die eine Teilnahme an einer internationalen, nationalen oder einer anderen Ausstellung oder Messe zum Zweck haben. Außerdem können das verschiedene Kongresse, Besprechungen, Treffen mit ausländischen Partnern sein. Zu Businessreisen gehören auch Berufsreisen, Fachreisen und viele andere. Daraus kann man schließen, dass Businessreisen heutzutage sehr vielfältig sind und von großem Interesse für Geschäftsleute sind. Dazu muss man auch sagen, dass Geschäftsreisen nicht nur Meetings, offizielle Treffen und Besprechungen am runden Tisch bedeuten. Das ist auch Erholung. Und Unterhaltung. Und natürlich die Stärkung des Teamgeistes. In der Regel können Reisen, an welchen fast alle Mitarbeiter der Firma teilnehmen, zu einem vollwertigen Urlaub werden. Der Grund dafür ist der Folgende: alle Geschäftsreisen ins Ausland, </w:t>
      </w:r>
      <w:r w:rsidRPr="007A0E50">
        <w:rPr>
          <w:i w:val="0"/>
          <w:sz w:val="28"/>
          <w:szCs w:val="28"/>
          <w:lang w:val="de-DE"/>
        </w:rPr>
        <w:lastRenderedPageBreak/>
        <w:t>aufs Land oder sogar Ausflüge in einen Waldheim in der Nähe beinhalten ein intensives und interessantes Programm: Wettbewerbe, Quize, Gewinnspiele – das alles ist nur ein kleiner Teil eines Business-Urlaubs. Jede Firmenveranstaltung kann von uns von A bis Z entwickelt und organisiert werden, unsere Dienstleistungen erstrecken sich von der Entwicklung der Idee</w:t>
      </w:r>
      <w:r w:rsidR="00E53F59">
        <w:rPr>
          <w:i w:val="0"/>
          <w:sz w:val="28"/>
          <w:szCs w:val="28"/>
          <w:lang w:val="de-DE"/>
        </w:rPr>
        <w:t xml:space="preserve"> bis zu ihrer Verwirklichung.</w:t>
      </w:r>
      <w:r w:rsidRPr="007A0E50">
        <w:rPr>
          <w:i w:val="0"/>
          <w:sz w:val="28"/>
          <w:szCs w:val="28"/>
          <w:lang w:val="de-DE"/>
        </w:rPr>
        <w:t xml:space="preserve"> Wir bieten exklusive und unkonventionelle Lösungen an – Durchführung von Firmenveranstaltungen auf Yachten, in Theatern, Museen, alten Schlössern und Landgütern, auf menschenleeren Inseln und Bergspitzen. Ein Anruf, Fax oder eine Email reichen, und wir übernehmen alle Sorgen um die Organisation Ihrer Firmenveranstaltung. Wir werden dann einen passenden Veranstaltungsort wählen und den Ablauf, die Logistik und die Verpflegung durchdenken. Wir helfen auch bei der Erledigung der formalen Reiseangelegenheiten: in Visafragen, Flug- und Hotelbuchung, Besichtigungs- und Transferdienstleistungen. Unsere Kunden können sich auf «Alice Travel» immer verlassen. Unser Motto ist «ALLES IST MÖGLICH!!!» und wir geben uns alle Mühe, um dieses Motto in die Praxis umzusetzen. </w:t>
      </w:r>
    </w:p>
    <w:p w:rsidR="00E53F59" w:rsidRDefault="00E53F59" w:rsidP="007A0E50">
      <w:pPr>
        <w:jc w:val="both"/>
        <w:rPr>
          <w:i w:val="0"/>
          <w:sz w:val="28"/>
          <w:szCs w:val="28"/>
          <w:lang w:val="de-DE"/>
        </w:rPr>
      </w:pPr>
    </w:p>
    <w:p w:rsidR="00E53F59" w:rsidRPr="00E53F59" w:rsidRDefault="00E53F59" w:rsidP="007A0E50">
      <w:pPr>
        <w:jc w:val="both"/>
        <w:rPr>
          <w:b/>
          <w:sz w:val="28"/>
          <w:szCs w:val="28"/>
          <w:lang w:val="de-DE"/>
        </w:rPr>
      </w:pPr>
      <w:r w:rsidRPr="00E53F59">
        <w:rPr>
          <w:b/>
          <w:sz w:val="28"/>
          <w:szCs w:val="28"/>
          <w:lang w:val="de-DE"/>
        </w:rPr>
        <w:t>VIII</w:t>
      </w:r>
      <w:r w:rsidR="00C841CB" w:rsidRPr="00E53F59">
        <w:rPr>
          <w:b/>
          <w:sz w:val="28"/>
          <w:szCs w:val="28"/>
          <w:lang w:val="de-DE"/>
        </w:rPr>
        <w:t xml:space="preserve">. Erzählen Sie den Text nach. </w:t>
      </w:r>
    </w:p>
    <w:p w:rsidR="00E53F59" w:rsidRDefault="00C841CB" w:rsidP="007A0E50">
      <w:pPr>
        <w:jc w:val="both"/>
        <w:rPr>
          <w:i w:val="0"/>
          <w:sz w:val="28"/>
          <w:szCs w:val="28"/>
          <w:lang w:val="de-DE"/>
        </w:rPr>
      </w:pPr>
      <w:r w:rsidRPr="007A0E50">
        <w:rPr>
          <w:i w:val="0"/>
          <w:sz w:val="28"/>
          <w:szCs w:val="28"/>
          <w:lang w:val="de-DE"/>
        </w:rPr>
        <w:t xml:space="preserve">Flugangst </w:t>
      </w:r>
    </w:p>
    <w:p w:rsidR="00E53F59" w:rsidRDefault="00C841CB" w:rsidP="007A0E50">
      <w:pPr>
        <w:jc w:val="both"/>
        <w:rPr>
          <w:i w:val="0"/>
          <w:sz w:val="28"/>
          <w:szCs w:val="28"/>
          <w:lang w:val="de-DE"/>
        </w:rPr>
      </w:pPr>
      <w:r w:rsidRPr="007A0E50">
        <w:rPr>
          <w:i w:val="0"/>
          <w:sz w:val="28"/>
          <w:szCs w:val="28"/>
          <w:lang w:val="de-DE"/>
        </w:rPr>
        <w:t>Obwohl das Fliegen zu den Menschheitsträumen zählt, haben viele Passagiere Angst vor dem Fliegen. Angst oder Besorgnis beim Erstflug ist zwar ganz natürlich, da der Mensch von seiner Evolution her ein Landlebewesen ist. Allerdings kann diese natürliche Angst sehr schnell überwunden werden, wenn man Vertrauen in die Technik gewinnt (Luftverkehr gilt als die sicherste Reiseart) und die Grundzüge des Flugprinzips versteht. Von dieser natürlichen Angst ist die psychologisch bedingte Flugangst zu unterscheiden, die bei manchen Passagieren panikähnliche Reaktionen hervorrufen kann. Fluggesellschaften haben erkannt, dass sie ihren Umsatz deutlich erhöhen können, wenn auch diese (potenziellen) Passagiere lernen, ihre Flugangst zu überwinden oder zumindest besser mit dieser Angst umzugehen. Daher bieten viele Fluggesellschaften kostengünstige Seminare gegen Flugangst an. Außerdem sind im Buchhandel manche Ratgeber gegen Flugangst erhältlich. Um das Problem Flugangst medizinisch-psychologisch anzugehen, gibt es mit dem Deutschen FlugangstZentrum (DFAZ) eine airline-unabhängige Einrichtung, die Beratun</w:t>
      </w:r>
      <w:r w:rsidR="00E53F59">
        <w:rPr>
          <w:i w:val="0"/>
          <w:sz w:val="28"/>
          <w:szCs w:val="28"/>
          <w:lang w:val="de-DE"/>
        </w:rPr>
        <w:t>gen im deutschsprachigen Raum (</w:t>
      </w:r>
      <w:r w:rsidRPr="007A0E50">
        <w:rPr>
          <w:i w:val="0"/>
          <w:sz w:val="28"/>
          <w:szCs w:val="28"/>
          <w:lang w:val="de-DE"/>
        </w:rPr>
        <w:t xml:space="preserve">Flugangst-Ambulanz) anbietet. Angesichts der vielfältigen Vorteile und Genüsse, die das Fliegen bietet, lohnt es sich, bewusst gegen die Flugangst vorzugehen. Von Medikamenten als Mittel gegen Flugangst ist abzuraten, da die pharmakologischen Auswirkungen und Risiken in keinem Verhältnis zu der verhältnismäßig kurzen Zeit an Bord eines Flugzeugs stehen. Außerdem haben viele solcher Medikamente eine Art Betäubungswirkung, so dass Passagiere, die solche Medikamente vor einem Flug einnehmen, dadurch paradoxer Weise bei einer (höchst seltenen) Flugzeugevakuierung selbst zu einem Risikofaktor werden. Gleiches gilt für Alkoholkonsum als Mittel gegen die Flugangst. Passagiere, die auf Grund ihrer Alkoholisierung unkooperativ oder gar renitent werden, erhöhen 43 damit genau das Risiko, das sie so sehr fürchten. Das beste Rezept gegen Flugangst ist eine Flugreise </w:t>
      </w:r>
      <w:r w:rsidRPr="007A0E50">
        <w:rPr>
          <w:i w:val="0"/>
          <w:sz w:val="28"/>
          <w:szCs w:val="28"/>
          <w:lang w:val="de-DE"/>
        </w:rPr>
        <w:lastRenderedPageBreak/>
        <w:t xml:space="preserve">zusammen mit einem flugerfahrenen Passagier, der seine Flugangst überwunden hat, und deshalb Flugangst nachempfinden und mit seinen Ratschlägen (z. B. mentale und/oder physische Entspannungsübungen) am besten gegen Flugangst helfen kann. Das Bordpersonal wird zwar psychologisch geschult, Passagieren mit Flugangst zu helfen, jedoch werden seine Ratschläge von betroffenen Passagieren oft als bloße Beschwichtigung missverstanden. </w:t>
      </w:r>
    </w:p>
    <w:p w:rsidR="00E53F59" w:rsidRPr="006337A1" w:rsidRDefault="00C841CB" w:rsidP="006D3667">
      <w:pPr>
        <w:spacing w:before="0"/>
        <w:jc w:val="both"/>
        <w:rPr>
          <w:i w:val="0"/>
          <w:sz w:val="28"/>
          <w:szCs w:val="28"/>
        </w:rPr>
      </w:pPr>
      <w:r w:rsidRPr="007A0E50">
        <w:rPr>
          <w:i w:val="0"/>
          <w:sz w:val="28"/>
          <w:szCs w:val="28"/>
          <w:lang w:val="de-DE"/>
        </w:rPr>
        <w:t>die</w:t>
      </w:r>
      <w:r w:rsidRPr="006337A1">
        <w:rPr>
          <w:i w:val="0"/>
          <w:sz w:val="28"/>
          <w:szCs w:val="28"/>
        </w:rPr>
        <w:t xml:space="preserve"> </w:t>
      </w:r>
      <w:r w:rsidRPr="007A0E50">
        <w:rPr>
          <w:i w:val="0"/>
          <w:sz w:val="28"/>
          <w:szCs w:val="28"/>
          <w:lang w:val="de-DE"/>
        </w:rPr>
        <w:t>Bet</w:t>
      </w:r>
      <w:r w:rsidRPr="006337A1">
        <w:rPr>
          <w:i w:val="0"/>
          <w:sz w:val="28"/>
          <w:szCs w:val="28"/>
        </w:rPr>
        <w:t>ä</w:t>
      </w:r>
      <w:r w:rsidRPr="007A0E50">
        <w:rPr>
          <w:i w:val="0"/>
          <w:sz w:val="28"/>
          <w:szCs w:val="28"/>
          <w:lang w:val="de-DE"/>
        </w:rPr>
        <w:t>ubungswirkung</w:t>
      </w:r>
      <w:r w:rsidRPr="006337A1">
        <w:rPr>
          <w:i w:val="0"/>
          <w:sz w:val="28"/>
          <w:szCs w:val="28"/>
        </w:rPr>
        <w:t xml:space="preserve"> - </w:t>
      </w:r>
      <w:r w:rsidRPr="007A0E50">
        <w:rPr>
          <w:i w:val="0"/>
          <w:sz w:val="28"/>
          <w:szCs w:val="28"/>
        </w:rPr>
        <w:t>воздействие</w:t>
      </w:r>
      <w:r w:rsidRPr="006337A1">
        <w:rPr>
          <w:i w:val="0"/>
          <w:sz w:val="28"/>
          <w:szCs w:val="28"/>
        </w:rPr>
        <w:t xml:space="preserve"> </w:t>
      </w:r>
      <w:r w:rsidRPr="007A0E50">
        <w:rPr>
          <w:i w:val="0"/>
          <w:sz w:val="28"/>
          <w:szCs w:val="28"/>
        </w:rPr>
        <w:t>по</w:t>
      </w:r>
      <w:r w:rsidRPr="006337A1">
        <w:rPr>
          <w:i w:val="0"/>
          <w:sz w:val="28"/>
          <w:szCs w:val="28"/>
        </w:rPr>
        <w:t xml:space="preserve"> </w:t>
      </w:r>
      <w:r w:rsidRPr="007A0E50">
        <w:rPr>
          <w:i w:val="0"/>
          <w:sz w:val="28"/>
          <w:szCs w:val="28"/>
        </w:rPr>
        <w:t>типу</w:t>
      </w:r>
      <w:r w:rsidRPr="006337A1">
        <w:rPr>
          <w:i w:val="0"/>
          <w:sz w:val="28"/>
          <w:szCs w:val="28"/>
        </w:rPr>
        <w:t xml:space="preserve"> </w:t>
      </w:r>
      <w:r w:rsidRPr="007A0E50">
        <w:rPr>
          <w:i w:val="0"/>
          <w:sz w:val="28"/>
          <w:szCs w:val="28"/>
        </w:rPr>
        <w:t>наркотических</w:t>
      </w:r>
      <w:r w:rsidRPr="006337A1">
        <w:rPr>
          <w:i w:val="0"/>
          <w:sz w:val="28"/>
          <w:szCs w:val="28"/>
        </w:rPr>
        <w:t xml:space="preserve"> </w:t>
      </w:r>
      <w:r w:rsidRPr="007A0E50">
        <w:rPr>
          <w:i w:val="0"/>
          <w:sz w:val="28"/>
          <w:szCs w:val="28"/>
        </w:rPr>
        <w:t>веществ</w:t>
      </w:r>
      <w:r w:rsidRPr="006337A1">
        <w:rPr>
          <w:i w:val="0"/>
          <w:sz w:val="28"/>
          <w:szCs w:val="28"/>
        </w:rPr>
        <w:t xml:space="preserve"> </w:t>
      </w:r>
    </w:p>
    <w:p w:rsidR="00E53F59" w:rsidRPr="006337A1" w:rsidRDefault="00C841CB" w:rsidP="006D3667">
      <w:pPr>
        <w:spacing w:before="0"/>
        <w:jc w:val="both"/>
        <w:rPr>
          <w:i w:val="0"/>
          <w:sz w:val="28"/>
          <w:szCs w:val="28"/>
        </w:rPr>
      </w:pPr>
      <w:r w:rsidRPr="007A0E50">
        <w:rPr>
          <w:i w:val="0"/>
          <w:sz w:val="28"/>
          <w:szCs w:val="28"/>
          <w:lang w:val="de-DE"/>
        </w:rPr>
        <w:t>renitent</w:t>
      </w:r>
      <w:r w:rsidRPr="006337A1">
        <w:rPr>
          <w:i w:val="0"/>
          <w:sz w:val="28"/>
          <w:szCs w:val="28"/>
        </w:rPr>
        <w:t xml:space="preserve"> - </w:t>
      </w:r>
      <w:r w:rsidRPr="007A0E50">
        <w:rPr>
          <w:i w:val="0"/>
          <w:sz w:val="28"/>
          <w:szCs w:val="28"/>
        </w:rPr>
        <w:t>непослушный</w:t>
      </w:r>
      <w:r w:rsidRPr="006337A1">
        <w:rPr>
          <w:i w:val="0"/>
          <w:sz w:val="28"/>
          <w:szCs w:val="28"/>
        </w:rPr>
        <w:t xml:space="preserve">, </w:t>
      </w:r>
      <w:r w:rsidRPr="007A0E50">
        <w:rPr>
          <w:i w:val="0"/>
          <w:sz w:val="28"/>
          <w:szCs w:val="28"/>
        </w:rPr>
        <w:t>упрямый</w:t>
      </w:r>
      <w:r w:rsidRPr="006337A1">
        <w:rPr>
          <w:i w:val="0"/>
          <w:sz w:val="28"/>
          <w:szCs w:val="28"/>
        </w:rPr>
        <w:t xml:space="preserve"> </w:t>
      </w:r>
    </w:p>
    <w:p w:rsidR="00E53F59" w:rsidRPr="006337A1" w:rsidRDefault="00C841CB" w:rsidP="006D3667">
      <w:pPr>
        <w:spacing w:before="0"/>
        <w:jc w:val="both"/>
        <w:rPr>
          <w:i w:val="0"/>
          <w:sz w:val="28"/>
          <w:szCs w:val="28"/>
        </w:rPr>
      </w:pPr>
      <w:r w:rsidRPr="007A0E50">
        <w:rPr>
          <w:i w:val="0"/>
          <w:sz w:val="28"/>
          <w:szCs w:val="28"/>
          <w:lang w:val="de-DE"/>
        </w:rPr>
        <w:t>geschult</w:t>
      </w:r>
      <w:r w:rsidRPr="006337A1">
        <w:rPr>
          <w:i w:val="0"/>
          <w:sz w:val="28"/>
          <w:szCs w:val="28"/>
        </w:rPr>
        <w:t xml:space="preserve"> </w:t>
      </w:r>
      <w:r w:rsidRPr="007A0E50">
        <w:rPr>
          <w:i w:val="0"/>
          <w:sz w:val="28"/>
          <w:szCs w:val="28"/>
          <w:lang w:val="de-DE"/>
        </w:rPr>
        <w:t>sein</w:t>
      </w:r>
      <w:r w:rsidRPr="006337A1">
        <w:rPr>
          <w:i w:val="0"/>
          <w:sz w:val="28"/>
          <w:szCs w:val="28"/>
        </w:rPr>
        <w:t xml:space="preserve"> – </w:t>
      </w:r>
      <w:r w:rsidRPr="007A0E50">
        <w:rPr>
          <w:i w:val="0"/>
          <w:sz w:val="28"/>
          <w:szCs w:val="28"/>
        </w:rPr>
        <w:t>быть</w:t>
      </w:r>
      <w:r w:rsidRPr="006337A1">
        <w:rPr>
          <w:i w:val="0"/>
          <w:sz w:val="28"/>
          <w:szCs w:val="28"/>
        </w:rPr>
        <w:t xml:space="preserve"> </w:t>
      </w:r>
      <w:r w:rsidRPr="007A0E50">
        <w:rPr>
          <w:i w:val="0"/>
          <w:sz w:val="28"/>
          <w:szCs w:val="28"/>
        </w:rPr>
        <w:t>обученным</w:t>
      </w:r>
      <w:r w:rsidRPr="006337A1">
        <w:rPr>
          <w:i w:val="0"/>
          <w:sz w:val="28"/>
          <w:szCs w:val="28"/>
        </w:rPr>
        <w:t xml:space="preserve"> </w:t>
      </w:r>
    </w:p>
    <w:p w:rsidR="00E53F59" w:rsidRDefault="00C841CB" w:rsidP="006D3667">
      <w:pPr>
        <w:spacing w:before="0"/>
        <w:jc w:val="both"/>
        <w:rPr>
          <w:i w:val="0"/>
          <w:sz w:val="28"/>
          <w:szCs w:val="28"/>
          <w:lang w:val="de-DE"/>
        </w:rPr>
      </w:pPr>
      <w:r w:rsidRPr="007A0E50">
        <w:rPr>
          <w:i w:val="0"/>
          <w:sz w:val="28"/>
          <w:szCs w:val="28"/>
          <w:lang w:val="de-DE"/>
        </w:rPr>
        <w:t xml:space="preserve">Beschwichtigung – </w:t>
      </w:r>
      <w:r w:rsidRPr="007A0E50">
        <w:rPr>
          <w:i w:val="0"/>
          <w:sz w:val="28"/>
          <w:szCs w:val="28"/>
        </w:rPr>
        <w:t>успокоение</w:t>
      </w:r>
      <w:r w:rsidRPr="007A0E50">
        <w:rPr>
          <w:i w:val="0"/>
          <w:sz w:val="28"/>
          <w:szCs w:val="28"/>
          <w:lang w:val="de-DE"/>
        </w:rPr>
        <w:t xml:space="preserve"> </w:t>
      </w:r>
    </w:p>
    <w:p w:rsidR="009C1DF9" w:rsidRPr="009C1DF9" w:rsidRDefault="00C841CB" w:rsidP="007A0E50">
      <w:pPr>
        <w:jc w:val="both"/>
        <w:rPr>
          <w:b/>
          <w:sz w:val="28"/>
          <w:szCs w:val="28"/>
          <w:lang w:val="de-DE"/>
        </w:rPr>
      </w:pPr>
      <w:r w:rsidRPr="009C1DF9">
        <w:rPr>
          <w:b/>
          <w:sz w:val="28"/>
          <w:szCs w:val="28"/>
          <w:lang w:val="de-DE"/>
        </w:rPr>
        <w:t>I</w:t>
      </w:r>
      <w:r w:rsidR="009C1DF9" w:rsidRPr="009C1DF9">
        <w:rPr>
          <w:b/>
          <w:sz w:val="28"/>
          <w:szCs w:val="28"/>
          <w:lang w:val="de-DE"/>
        </w:rPr>
        <w:t>X</w:t>
      </w:r>
      <w:r w:rsidRPr="009C1DF9">
        <w:rPr>
          <w:b/>
          <w:sz w:val="28"/>
          <w:szCs w:val="28"/>
          <w:lang w:val="de-DE"/>
        </w:rPr>
        <w:t xml:space="preserve">. Erzählen Sie den Text nach </w:t>
      </w:r>
    </w:p>
    <w:p w:rsidR="009C1DF9" w:rsidRDefault="00C841CB" w:rsidP="007A0E50">
      <w:pPr>
        <w:jc w:val="both"/>
        <w:rPr>
          <w:i w:val="0"/>
          <w:sz w:val="28"/>
          <w:szCs w:val="28"/>
          <w:lang w:val="de-DE"/>
        </w:rPr>
      </w:pPr>
      <w:r w:rsidRPr="007A0E50">
        <w:rPr>
          <w:i w:val="0"/>
          <w:sz w:val="28"/>
          <w:szCs w:val="28"/>
          <w:lang w:val="de-DE"/>
        </w:rPr>
        <w:t xml:space="preserve">Reisekomfort </w:t>
      </w:r>
    </w:p>
    <w:p w:rsidR="009C1DF9" w:rsidRDefault="00C841CB" w:rsidP="007A0E50">
      <w:pPr>
        <w:jc w:val="both"/>
        <w:rPr>
          <w:i w:val="0"/>
          <w:sz w:val="28"/>
          <w:szCs w:val="28"/>
          <w:lang w:val="de-DE"/>
        </w:rPr>
      </w:pPr>
      <w:r w:rsidRPr="007A0E50">
        <w:rPr>
          <w:i w:val="0"/>
          <w:sz w:val="28"/>
          <w:szCs w:val="28"/>
          <w:lang w:val="de-DE"/>
        </w:rPr>
        <w:t xml:space="preserve">Für das Wohl und die Sicherheit der Passagiere an Bord sind während des Fluges Flugbegleiter zuständig. Verantwortlich für den Flug, für das Flugzeug und die Besatzung ist der Pilot. Der Komfort während der Reise hängt insbesondere vom Qualitätsanspruch einer Fluggesellschaft, vom Flugzeugtyp (Großraum- oder Schmalrumpfflugzeug) sowie der gewählten Buchungsklasse ab. Um Passagieren, die nicht am Gang sitzen, ein Verlassen ihres Flugzeugsitzes zu ermöglichen, müssen Sitznachbarn, die näher am Gang sitzen, ebenfalls ihren Sitz verlassen. Der Gang ist in der Regel so breit wie ein Sitz. Der Servicewagen (Trolley) im jeweiligen Kabinenabschnitt versperrt während der Austeilung von Mahlzeiten und/oder Getränken sowie beim Einsammeln der Tabletts (Trays) etc. den Gang. Da sich in den meisten Flugzeugen Bordtoiletten sowohl im vorderen als auch im hinteren Kabinenteil befinden, ist allerdings stets grundsätzlich mindestens eine Toilette erreichbar. Nur in Großraumflugzeugen mit zwei Parallelgängen ist auch eine Durchgangsmöglichkeit zum anderen Gang vorhanden. Hier wird vom Servicepersonal in der Regel darauf geachtet, dass in einem Kabinenabschnitt ein Gang frei bleibt. In der Regel wird zwischen First Class, Business Class und Economy Class unterschieden, wobei bei der First Class der Komfort, die Schnelligkeit der Abfertigung und die Qualität der Dienstleistung am größten sind. Die Business-Class ist eine Mittelstufe. Die Economy-Class nimmt den größten Teil der Sitzkapazität ein und hat den geringsten Komfort. Der Komfort in den Flughäfen hängt von der Flughafeninfrastruktur ab (Klimatisierung, Sitzmöglichkeiten für Wartezeiten, Gepäckwagen, Service). Auch insoweit genießen Fluggäste mit Flugtickets der oberen Preiskategorien in der Regel verschiedene andere Vorteile gegenüber Fluggästen mit preisgünstigeren Buchungsklassen. Während des Flugs kann man als Passagier ruhen oder schlafen, Musik hören, Filme ansehen, sich unterhalten, dösen oder lesen. Bordrestaurants oder Bars wie in Eisenbahnen, Duschen oder Schlafkojen werden nur sehr selten und nur bei wenigen Fluggesellschaften angeboten. In manchen Großraumflugzeugen sind jedoch aus arbeitsrechtlichen Gründen Schlafkabinen für das fliegende Personal vorhanden. Diese werden vom Bordpersonal auf sehr langen Strecken, die im Zweischichtbetrieb beflogen werden, z. B. Europa ↔ Fernost, während der Ruhephase genutzt. Telefonieren ist bei einigen wenigen Fluggesellschaften via Satellit möglich. </w:t>
      </w:r>
      <w:r w:rsidRPr="007A0E50">
        <w:rPr>
          <w:i w:val="0"/>
          <w:sz w:val="28"/>
          <w:szCs w:val="28"/>
          <w:lang w:val="de-DE"/>
        </w:rPr>
        <w:lastRenderedPageBreak/>
        <w:t xml:space="preserve">Rauchverbote an Bord sind seit den 1990-/2000er Jahren weit verbreitet, eine Ausnahme bilden Fluggesellschaften aus dem Nahen Osten. Letztere Gesellschaften bieten wiederum keinerlei alkoholische Getränke an. </w:t>
      </w:r>
    </w:p>
    <w:p w:rsidR="009C1DF9" w:rsidRDefault="00C841CB" w:rsidP="006D3667">
      <w:pPr>
        <w:spacing w:before="0"/>
        <w:jc w:val="both"/>
        <w:rPr>
          <w:i w:val="0"/>
          <w:sz w:val="28"/>
          <w:szCs w:val="28"/>
          <w:lang w:val="de-DE"/>
        </w:rPr>
      </w:pPr>
      <w:r w:rsidRPr="007A0E50">
        <w:rPr>
          <w:i w:val="0"/>
          <w:sz w:val="28"/>
          <w:szCs w:val="28"/>
          <w:lang w:val="de-DE"/>
        </w:rPr>
        <w:t xml:space="preserve">die Besatzung – </w:t>
      </w:r>
      <w:r w:rsidRPr="007A0E50">
        <w:rPr>
          <w:i w:val="0"/>
          <w:sz w:val="28"/>
          <w:szCs w:val="28"/>
        </w:rPr>
        <w:t>экипаж</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der Gang – </w:t>
      </w:r>
      <w:r w:rsidRPr="007A0E50">
        <w:rPr>
          <w:i w:val="0"/>
          <w:sz w:val="28"/>
          <w:szCs w:val="28"/>
        </w:rPr>
        <w:t>проход</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die Kapazität – </w:t>
      </w:r>
      <w:r w:rsidRPr="007A0E50">
        <w:rPr>
          <w:i w:val="0"/>
          <w:sz w:val="28"/>
          <w:szCs w:val="28"/>
        </w:rPr>
        <w:t>вместимость</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dösen – </w:t>
      </w:r>
      <w:r w:rsidRPr="007A0E50">
        <w:rPr>
          <w:i w:val="0"/>
          <w:sz w:val="28"/>
          <w:szCs w:val="28"/>
        </w:rPr>
        <w:t>дремать</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das Großraumflugzeug – </w:t>
      </w:r>
      <w:r w:rsidRPr="007A0E50">
        <w:rPr>
          <w:i w:val="0"/>
          <w:sz w:val="28"/>
          <w:szCs w:val="28"/>
        </w:rPr>
        <w:t>самолёт</w:t>
      </w:r>
      <w:r w:rsidRPr="007A0E50">
        <w:rPr>
          <w:i w:val="0"/>
          <w:sz w:val="28"/>
          <w:szCs w:val="28"/>
          <w:lang w:val="de-DE"/>
        </w:rPr>
        <w:t xml:space="preserve"> </w:t>
      </w:r>
      <w:r w:rsidRPr="007A0E50">
        <w:rPr>
          <w:i w:val="0"/>
          <w:sz w:val="28"/>
          <w:szCs w:val="28"/>
        </w:rPr>
        <w:t>большой</w:t>
      </w:r>
      <w:r w:rsidRPr="007A0E50">
        <w:rPr>
          <w:i w:val="0"/>
          <w:sz w:val="28"/>
          <w:szCs w:val="28"/>
          <w:lang w:val="de-DE"/>
        </w:rPr>
        <w:t xml:space="preserve"> </w:t>
      </w:r>
      <w:r w:rsidRPr="007A0E50">
        <w:rPr>
          <w:i w:val="0"/>
          <w:sz w:val="28"/>
          <w:szCs w:val="28"/>
        </w:rPr>
        <w:t>вместимости</w:t>
      </w:r>
      <w:r w:rsidRPr="007A0E50">
        <w:rPr>
          <w:i w:val="0"/>
          <w:sz w:val="28"/>
          <w:szCs w:val="28"/>
          <w:lang w:val="de-DE"/>
        </w:rPr>
        <w:t xml:space="preserve">, </w:t>
      </w:r>
      <w:r w:rsidRPr="007A0E50">
        <w:rPr>
          <w:i w:val="0"/>
          <w:sz w:val="28"/>
          <w:szCs w:val="28"/>
        </w:rPr>
        <w:t>аэробус</w:t>
      </w:r>
      <w:r w:rsidRPr="007A0E50">
        <w:rPr>
          <w:i w:val="0"/>
          <w:sz w:val="28"/>
          <w:szCs w:val="28"/>
          <w:lang w:val="de-DE"/>
        </w:rPr>
        <w:t xml:space="preserve"> </w:t>
      </w:r>
    </w:p>
    <w:p w:rsidR="009C1DF9" w:rsidRPr="009C1DF9" w:rsidRDefault="009C1DF9" w:rsidP="007A0E50">
      <w:pPr>
        <w:jc w:val="both"/>
        <w:rPr>
          <w:b/>
          <w:sz w:val="28"/>
          <w:szCs w:val="28"/>
          <w:lang w:val="de-DE"/>
        </w:rPr>
      </w:pPr>
      <w:r w:rsidRPr="009C1DF9">
        <w:rPr>
          <w:b/>
          <w:sz w:val="28"/>
          <w:szCs w:val="28"/>
          <w:lang w:val="de-DE"/>
        </w:rPr>
        <w:t>X</w:t>
      </w:r>
      <w:r w:rsidR="00C841CB" w:rsidRPr="009C1DF9">
        <w:rPr>
          <w:b/>
          <w:sz w:val="28"/>
          <w:szCs w:val="28"/>
          <w:lang w:val="de-DE"/>
        </w:rPr>
        <w:t xml:space="preserve">. Erzählen Sie den Text nach. </w:t>
      </w:r>
    </w:p>
    <w:p w:rsidR="009C1DF9" w:rsidRDefault="00C841CB" w:rsidP="007A0E50">
      <w:pPr>
        <w:jc w:val="both"/>
        <w:rPr>
          <w:i w:val="0"/>
          <w:sz w:val="28"/>
          <w:szCs w:val="28"/>
          <w:lang w:val="de-DE"/>
        </w:rPr>
      </w:pPr>
      <w:r w:rsidRPr="007A0E50">
        <w:rPr>
          <w:i w:val="0"/>
          <w:sz w:val="28"/>
          <w:szCs w:val="28"/>
          <w:lang w:val="de-DE"/>
        </w:rPr>
        <w:t xml:space="preserve">Dienstreise </w:t>
      </w:r>
    </w:p>
    <w:p w:rsidR="009C1DF9" w:rsidRDefault="00C841CB" w:rsidP="007A0E50">
      <w:pPr>
        <w:jc w:val="both"/>
        <w:rPr>
          <w:i w:val="0"/>
          <w:sz w:val="28"/>
          <w:szCs w:val="28"/>
          <w:lang w:val="de-DE"/>
        </w:rPr>
      </w:pPr>
      <w:r w:rsidRPr="007A0E50">
        <w:rPr>
          <w:i w:val="0"/>
          <w:sz w:val="28"/>
          <w:szCs w:val="28"/>
          <w:lang w:val="de-DE"/>
        </w:rPr>
        <w:t xml:space="preserve">Eine Dienstreise liegt vor, wenn jemand aus beruflichen Gründen vorübergehend außerhalb seiner regelmäßigen Arbeitsstätte und außerhalb seiner Wohnung tätig ist. Die Dienstreisezeit ist Arbeitszeit, wenn sie in die Zeitspanne der regulären Dienstzeit fällt. Die Erstattung der Reisekosten ist üblicherweise in Kollektiv- bzw. Tarifverträgen oder einer Betriebsvereinbarung geregelt. Dem Arbeitnehmer werden Fahrtkosten, Übernachtungskosten und Verpflegungsmehraufwand ("Spesen") sowie sonstige Aufwendungen ersetzt. Im öffentlichen Dienst und bei vielen anderen Arbeitgebern sind für die Mehrkosten am Zielort feste Tagessätze (vulgo "Diäten") definiert, die sich nach dem durchschnittlichen Aufwand im jeweiligen Land und teilweise nach der Dienststellung richten. Gegen Nachweis wird meist auch eine begründete Überschreitung dieser Sätze abgegolten. Die Fahrtkosten selbst werden mit der Bahnfahrt zweiter Klasse oder nach gefahreren Kilometern verrechnet; für Flugreisen sind die Regelungen hingegen sehr unterschiedlich. Die Abrechnung kann auch auf Basis der steuerlichen Bestimmungen vereinbart sein. Sind die voraussichtlichen Auslagen relativ hoch, kann vom Arbeitgeber ein Vorschuss zu den Reisekosten verlangt werden. Steuerlich werden bei einer länger dauernden Auswärtstätigkeit meist nur die ersten drei Monate als Dienstreise anerkannt. Nach Ablauf dieser Dreimonatsfrist wird der 45 Ort der auswärtigen Tätigkeit als neue regelmäßige Arbeitsstätte angesehen, und die Frist beginnt von Neuem. Dienstreisen sind beispielsweise: • Fahrten zu Kunden oder Lieferanten und zu Dienstbesprechungen • zur Teilnahme an fachlichen Tagungen, Kongressen, Seminaren oder zur beruflichen Weiterbildung • zum Besuch von Messen und Ausstellungen im Interesse der Firma • Exkursionen und Klassenfahrten bei Lehrkräften • sonstige Außendienste (z.B. im Bauwesen, zur Erstellung von Gutachten, bei Beobachtungs- und Messkampagnen usw.) • befristete Abordnungen an andere Behörden bei Beamt(inn)en oder andere Unternehmen bei Angestellten. </w:t>
      </w:r>
    </w:p>
    <w:p w:rsidR="009C1DF9" w:rsidRDefault="00C841CB" w:rsidP="006D3667">
      <w:pPr>
        <w:spacing w:before="0"/>
        <w:jc w:val="both"/>
        <w:rPr>
          <w:i w:val="0"/>
          <w:sz w:val="28"/>
          <w:szCs w:val="28"/>
          <w:lang w:val="de-DE"/>
        </w:rPr>
      </w:pPr>
      <w:r w:rsidRPr="007A0E50">
        <w:rPr>
          <w:i w:val="0"/>
          <w:sz w:val="28"/>
          <w:szCs w:val="28"/>
          <w:lang w:val="de-DE"/>
        </w:rPr>
        <w:t xml:space="preserve">die Erstattung – </w:t>
      </w:r>
      <w:r w:rsidRPr="007A0E50">
        <w:rPr>
          <w:i w:val="0"/>
          <w:sz w:val="28"/>
          <w:szCs w:val="28"/>
        </w:rPr>
        <w:t>возмещение</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die Vereinbarung – </w:t>
      </w:r>
      <w:r w:rsidRPr="007A0E50">
        <w:rPr>
          <w:i w:val="0"/>
          <w:sz w:val="28"/>
          <w:szCs w:val="28"/>
        </w:rPr>
        <w:t>согласование</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der Verpflegungsmehraufwand – </w:t>
      </w:r>
      <w:r w:rsidRPr="007A0E50">
        <w:rPr>
          <w:i w:val="0"/>
          <w:sz w:val="28"/>
          <w:szCs w:val="28"/>
        </w:rPr>
        <w:t>издержки</w:t>
      </w:r>
      <w:r w:rsidRPr="007A0E50">
        <w:rPr>
          <w:i w:val="0"/>
          <w:sz w:val="28"/>
          <w:szCs w:val="28"/>
          <w:lang w:val="de-DE"/>
        </w:rPr>
        <w:t xml:space="preserve"> </w:t>
      </w:r>
      <w:r w:rsidRPr="007A0E50">
        <w:rPr>
          <w:i w:val="0"/>
          <w:sz w:val="28"/>
          <w:szCs w:val="28"/>
        </w:rPr>
        <w:t>на</w:t>
      </w:r>
      <w:r w:rsidRPr="007A0E50">
        <w:rPr>
          <w:i w:val="0"/>
          <w:sz w:val="28"/>
          <w:szCs w:val="28"/>
          <w:lang w:val="de-DE"/>
        </w:rPr>
        <w:t xml:space="preserve"> </w:t>
      </w:r>
      <w:r w:rsidRPr="007A0E50">
        <w:rPr>
          <w:i w:val="0"/>
          <w:sz w:val="28"/>
          <w:szCs w:val="28"/>
        </w:rPr>
        <w:t>продовольствие</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die Spesen – </w:t>
      </w:r>
      <w:r w:rsidRPr="007A0E50">
        <w:rPr>
          <w:i w:val="0"/>
          <w:sz w:val="28"/>
          <w:szCs w:val="28"/>
        </w:rPr>
        <w:t>издержки</w:t>
      </w:r>
      <w:r w:rsidRPr="007A0E50">
        <w:rPr>
          <w:i w:val="0"/>
          <w:sz w:val="28"/>
          <w:szCs w:val="28"/>
          <w:lang w:val="de-DE"/>
        </w:rPr>
        <w:t xml:space="preserve">, </w:t>
      </w:r>
      <w:r w:rsidRPr="007A0E50">
        <w:rPr>
          <w:i w:val="0"/>
          <w:sz w:val="28"/>
          <w:szCs w:val="28"/>
        </w:rPr>
        <w:t>накладные</w:t>
      </w:r>
      <w:r w:rsidRPr="007A0E50">
        <w:rPr>
          <w:i w:val="0"/>
          <w:sz w:val="28"/>
          <w:szCs w:val="28"/>
          <w:lang w:val="de-DE"/>
        </w:rPr>
        <w:t xml:space="preserve"> </w:t>
      </w:r>
      <w:r w:rsidRPr="007A0E50">
        <w:rPr>
          <w:i w:val="0"/>
          <w:sz w:val="28"/>
          <w:szCs w:val="28"/>
        </w:rPr>
        <w:t>расходы</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ersetzen – </w:t>
      </w:r>
      <w:r w:rsidRPr="007A0E50">
        <w:rPr>
          <w:i w:val="0"/>
          <w:sz w:val="28"/>
          <w:szCs w:val="28"/>
        </w:rPr>
        <w:t>возмещать</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die Auslagen – </w:t>
      </w:r>
      <w:r w:rsidRPr="007A0E50">
        <w:rPr>
          <w:i w:val="0"/>
          <w:sz w:val="28"/>
          <w:szCs w:val="28"/>
        </w:rPr>
        <w:t>расходы</w:t>
      </w:r>
      <w:r w:rsidRPr="007A0E50">
        <w:rPr>
          <w:i w:val="0"/>
          <w:sz w:val="28"/>
          <w:szCs w:val="28"/>
          <w:lang w:val="de-DE"/>
        </w:rPr>
        <w:t xml:space="preserve">, </w:t>
      </w:r>
      <w:r w:rsidRPr="007A0E50">
        <w:rPr>
          <w:i w:val="0"/>
          <w:sz w:val="28"/>
          <w:szCs w:val="28"/>
        </w:rPr>
        <w:t>издержки</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der Vorschuss – </w:t>
      </w:r>
      <w:r w:rsidRPr="007A0E50">
        <w:rPr>
          <w:i w:val="0"/>
          <w:sz w:val="28"/>
          <w:szCs w:val="28"/>
        </w:rPr>
        <w:t>аванс</w:t>
      </w:r>
      <w:r w:rsidRPr="007A0E50">
        <w:rPr>
          <w:i w:val="0"/>
          <w:sz w:val="28"/>
          <w:szCs w:val="28"/>
          <w:lang w:val="de-DE"/>
        </w:rPr>
        <w:t xml:space="preserve">, </w:t>
      </w:r>
      <w:r w:rsidRPr="007A0E50">
        <w:rPr>
          <w:i w:val="0"/>
          <w:sz w:val="28"/>
          <w:szCs w:val="28"/>
        </w:rPr>
        <w:t>задаток</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auswärtig – </w:t>
      </w:r>
      <w:r w:rsidRPr="007A0E50">
        <w:rPr>
          <w:i w:val="0"/>
          <w:sz w:val="28"/>
          <w:szCs w:val="28"/>
        </w:rPr>
        <w:t>иногородний</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lastRenderedPageBreak/>
        <w:t xml:space="preserve">die Frist – </w:t>
      </w:r>
      <w:r w:rsidRPr="007A0E50">
        <w:rPr>
          <w:i w:val="0"/>
          <w:sz w:val="28"/>
          <w:szCs w:val="28"/>
        </w:rPr>
        <w:t>срок</w:t>
      </w:r>
      <w:r w:rsidRPr="007A0E50">
        <w:rPr>
          <w:i w:val="0"/>
          <w:sz w:val="28"/>
          <w:szCs w:val="28"/>
          <w:lang w:val="de-DE"/>
        </w:rPr>
        <w:t xml:space="preserve"> die Tagung – </w:t>
      </w:r>
      <w:r w:rsidRPr="007A0E50">
        <w:rPr>
          <w:i w:val="0"/>
          <w:sz w:val="28"/>
          <w:szCs w:val="28"/>
        </w:rPr>
        <w:t>съезд</w:t>
      </w:r>
      <w:r w:rsidRPr="007A0E50">
        <w:rPr>
          <w:i w:val="0"/>
          <w:sz w:val="28"/>
          <w:szCs w:val="28"/>
          <w:lang w:val="de-DE"/>
        </w:rPr>
        <w:t xml:space="preserve">; </w:t>
      </w:r>
      <w:r w:rsidRPr="007A0E50">
        <w:rPr>
          <w:i w:val="0"/>
          <w:sz w:val="28"/>
          <w:szCs w:val="28"/>
        </w:rPr>
        <w:t>конференция</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das Gutachten – </w:t>
      </w:r>
      <w:r w:rsidRPr="007A0E50">
        <w:rPr>
          <w:i w:val="0"/>
          <w:sz w:val="28"/>
          <w:szCs w:val="28"/>
        </w:rPr>
        <w:t>отзыв</w:t>
      </w:r>
      <w:r w:rsidRPr="007A0E50">
        <w:rPr>
          <w:i w:val="0"/>
          <w:sz w:val="28"/>
          <w:szCs w:val="28"/>
          <w:lang w:val="de-DE"/>
        </w:rPr>
        <w:t xml:space="preserve">; </w:t>
      </w:r>
      <w:r w:rsidRPr="007A0E50">
        <w:rPr>
          <w:i w:val="0"/>
          <w:sz w:val="28"/>
          <w:szCs w:val="28"/>
        </w:rPr>
        <w:t>заключение</w:t>
      </w:r>
      <w:r w:rsidRPr="007A0E50">
        <w:rPr>
          <w:i w:val="0"/>
          <w:sz w:val="28"/>
          <w:szCs w:val="28"/>
          <w:lang w:val="de-DE"/>
        </w:rPr>
        <w:t xml:space="preserve"> </w:t>
      </w:r>
    </w:p>
    <w:p w:rsidR="009C1DF9" w:rsidRPr="006337A1" w:rsidRDefault="00C841CB" w:rsidP="006D3667">
      <w:pPr>
        <w:spacing w:before="0"/>
        <w:jc w:val="both"/>
        <w:rPr>
          <w:i w:val="0"/>
          <w:sz w:val="28"/>
          <w:szCs w:val="28"/>
        </w:rPr>
      </w:pPr>
      <w:r w:rsidRPr="007A0E50">
        <w:rPr>
          <w:i w:val="0"/>
          <w:sz w:val="28"/>
          <w:szCs w:val="28"/>
          <w:lang w:val="de-DE"/>
        </w:rPr>
        <w:t>befristet</w:t>
      </w:r>
      <w:r w:rsidRPr="006337A1">
        <w:rPr>
          <w:i w:val="0"/>
          <w:sz w:val="28"/>
          <w:szCs w:val="28"/>
        </w:rPr>
        <w:t xml:space="preserve"> – </w:t>
      </w:r>
      <w:r w:rsidRPr="007A0E50">
        <w:rPr>
          <w:i w:val="0"/>
          <w:sz w:val="28"/>
          <w:szCs w:val="28"/>
        </w:rPr>
        <w:t>ограниченный</w:t>
      </w:r>
      <w:r w:rsidRPr="006337A1">
        <w:rPr>
          <w:i w:val="0"/>
          <w:sz w:val="28"/>
          <w:szCs w:val="28"/>
        </w:rPr>
        <w:t xml:space="preserve"> </w:t>
      </w:r>
      <w:r w:rsidRPr="007A0E50">
        <w:rPr>
          <w:i w:val="0"/>
          <w:sz w:val="28"/>
          <w:szCs w:val="28"/>
        </w:rPr>
        <w:t>сроком</w:t>
      </w:r>
      <w:r w:rsidRPr="006337A1">
        <w:rPr>
          <w:i w:val="0"/>
          <w:sz w:val="28"/>
          <w:szCs w:val="28"/>
        </w:rPr>
        <w:t xml:space="preserve"> </w:t>
      </w:r>
    </w:p>
    <w:p w:rsidR="009C1DF9" w:rsidRPr="0086396C" w:rsidRDefault="00C841CB" w:rsidP="006D3667">
      <w:pPr>
        <w:spacing w:before="0"/>
        <w:jc w:val="both"/>
        <w:rPr>
          <w:i w:val="0"/>
          <w:sz w:val="28"/>
          <w:szCs w:val="28"/>
        </w:rPr>
      </w:pPr>
      <w:r w:rsidRPr="007A0E50">
        <w:rPr>
          <w:i w:val="0"/>
          <w:sz w:val="28"/>
          <w:szCs w:val="28"/>
          <w:lang w:val="de-DE"/>
        </w:rPr>
        <w:t>die</w:t>
      </w:r>
      <w:r w:rsidRPr="0086396C">
        <w:rPr>
          <w:i w:val="0"/>
          <w:sz w:val="28"/>
          <w:szCs w:val="28"/>
        </w:rPr>
        <w:t xml:space="preserve"> </w:t>
      </w:r>
      <w:r w:rsidRPr="007A0E50">
        <w:rPr>
          <w:i w:val="0"/>
          <w:sz w:val="28"/>
          <w:szCs w:val="28"/>
          <w:lang w:val="de-DE"/>
        </w:rPr>
        <w:t>Abordnung</w:t>
      </w:r>
      <w:r w:rsidRPr="0086396C">
        <w:rPr>
          <w:i w:val="0"/>
          <w:sz w:val="28"/>
          <w:szCs w:val="28"/>
        </w:rPr>
        <w:t xml:space="preserve"> – </w:t>
      </w:r>
      <w:r w:rsidRPr="007A0E50">
        <w:rPr>
          <w:i w:val="0"/>
          <w:sz w:val="28"/>
          <w:szCs w:val="28"/>
        </w:rPr>
        <w:t>депутация</w:t>
      </w:r>
      <w:r w:rsidRPr="0086396C">
        <w:rPr>
          <w:i w:val="0"/>
          <w:sz w:val="28"/>
          <w:szCs w:val="28"/>
        </w:rPr>
        <w:t xml:space="preserve">, </w:t>
      </w:r>
      <w:r w:rsidRPr="007A0E50">
        <w:rPr>
          <w:i w:val="0"/>
          <w:sz w:val="28"/>
          <w:szCs w:val="28"/>
        </w:rPr>
        <w:t>делегация</w:t>
      </w:r>
      <w:r w:rsidRPr="0086396C">
        <w:rPr>
          <w:i w:val="0"/>
          <w:sz w:val="28"/>
          <w:szCs w:val="28"/>
        </w:rPr>
        <w:t xml:space="preserve"> </w:t>
      </w:r>
    </w:p>
    <w:p w:rsidR="009C1DF9" w:rsidRPr="009C1DF9" w:rsidRDefault="009C1DF9" w:rsidP="007A0E50">
      <w:pPr>
        <w:jc w:val="both"/>
        <w:rPr>
          <w:b/>
          <w:sz w:val="28"/>
          <w:szCs w:val="28"/>
          <w:lang w:val="de-DE"/>
        </w:rPr>
      </w:pPr>
      <w:r w:rsidRPr="009C1DF9">
        <w:rPr>
          <w:b/>
          <w:sz w:val="28"/>
          <w:szCs w:val="28"/>
          <w:lang w:val="de-DE"/>
        </w:rPr>
        <w:t xml:space="preserve">XI. </w:t>
      </w:r>
      <w:r w:rsidR="00C841CB" w:rsidRPr="009C1DF9">
        <w:rPr>
          <w:b/>
          <w:sz w:val="28"/>
          <w:szCs w:val="28"/>
          <w:lang w:val="de-DE"/>
        </w:rPr>
        <w:t xml:space="preserve">Erzählen Sie den Text nach. </w:t>
      </w:r>
    </w:p>
    <w:p w:rsidR="009C1DF9" w:rsidRDefault="00C841CB" w:rsidP="007A0E50">
      <w:pPr>
        <w:jc w:val="both"/>
        <w:rPr>
          <w:i w:val="0"/>
          <w:sz w:val="28"/>
          <w:szCs w:val="28"/>
          <w:lang w:val="de-DE"/>
        </w:rPr>
      </w:pPr>
      <w:r w:rsidRPr="007A0E50">
        <w:rPr>
          <w:i w:val="0"/>
          <w:sz w:val="28"/>
          <w:szCs w:val="28"/>
          <w:lang w:val="de-DE"/>
        </w:rPr>
        <w:t xml:space="preserve">Kriterien für die Flugauswahl </w:t>
      </w:r>
    </w:p>
    <w:p w:rsidR="009C1DF9" w:rsidRDefault="00C841CB" w:rsidP="007A0E50">
      <w:pPr>
        <w:jc w:val="both"/>
        <w:rPr>
          <w:i w:val="0"/>
          <w:sz w:val="28"/>
          <w:szCs w:val="28"/>
          <w:lang w:val="de-DE"/>
        </w:rPr>
      </w:pPr>
      <w:r w:rsidRPr="007A0E50">
        <w:rPr>
          <w:i w:val="0"/>
          <w:sz w:val="28"/>
          <w:szCs w:val="28"/>
          <w:lang w:val="de-DE"/>
        </w:rPr>
        <w:t xml:space="preserve">Am Anfang jeder Flugreise zu einem bestimmten Zielort steht die Wahl der Flugverbindung und der anbietenden Fluggesellschaft. Im gewerblichen Luftverkehr herrscht in der Regel eine starke marktwirtschaftliche Konkurrenzsituation. Der Wettbewerb zwischen Passagierfluggesellschaften wird über die Preisgestaltung (insbesondere bei Billigfluggesellschaften), das Streckenangebot, den Service oder über eine attraktive Kombination dieser Kundenanreize ausgetragen. Sofern keine Unterbrechung der Reise an einem Zwischenziel gewünscht wird, ist ein Nonstopflug, das heißt ein Flug ohne Zwischenlandung, die schnellste Verbindung. Bietet nur eine Fluggesellschaft den gewünschten Non-Stop-Flug an, so wird die Preisgestaltung von der Fluggesellschaft allein an der Nachfrage bzw. an 46 staatlich vorgegebenen Höchstpreisen ausgerichtet, da keine Preiskonkurrenz besteht. Eine preiswertere Alternative stellen insoweit zeitaufwändigere Direktflüge (das heißt mindestens eine Zwischenlandung und unmittelbarer Weiterflug mit demselben Flugzeug) oder Umsteigeverbindungen anderer Fluggesellschaften dar. Im jeweils angebotenen Flugpreis sind in der Regel die Flugsicherheits- und Flughafengebühren enthalten. Ausreisegebühren, die in manchen Ländern verlangt werden, sind grundsätzlich nicht im Flugpreis enthalten. Vor der Wahl von Umsteigeverbindungen sollte man berücksichtigen, dass es auf größeren Flughäfen erforderlich sein kann, in ein anderes Terminal zu wechseln, um einen Anschlussflug zu erreichen (in manchen Metropolen muss für bestimmte Flüge sogar in einen anderen Flughafen gewechselt werden). Zwischen verschiedenen Terminals auf Großflughäfen werden oft flughafeneigene Busverbindungen und zum Teil auch Schienennetze betrieben. Einen weiteren Reisekostenfaktor stellt die Wahl der Buchungsklasse dar, – je nach den individuellen Ansprüchen des Privatkunden bzw. dem von einem Firmenbediensteten zu beachtenden Spesenlimit. In der Business und First Class ist es häufig möglich, schon vor Ausstellung der Bordkarte einen konkreten Sitzplatz reservieren zu lassen. In der Economy Class besteht meist nur die Möglichkeit, zwischen den Kategorien Gang- Mittel- und Fenstersitz zu wählen, sofern ausnahmsweise kein Rauchverbot an Bord besteht, auch zwischen Raucher- und Nichtraucherplätzen. Manche Fluggesellschaften bieten unabhängig von der Buchungsklasse die Möglichkeit, eine bestimmte Art von Bordspeisen vorzubestellen (z. B. vegetarische oder mit Rücksicht auf religiöse Vorschriften besonders zubereitete Speisen mit oder ohne bestimmte Arten von Fleisch). </w:t>
      </w:r>
    </w:p>
    <w:p w:rsidR="009C1DF9" w:rsidRPr="006337A1" w:rsidRDefault="00C841CB" w:rsidP="006D3667">
      <w:pPr>
        <w:spacing w:before="0"/>
        <w:jc w:val="both"/>
        <w:rPr>
          <w:i w:val="0"/>
          <w:sz w:val="28"/>
          <w:szCs w:val="28"/>
          <w:lang w:val="de-DE"/>
        </w:rPr>
      </w:pPr>
      <w:r w:rsidRPr="007A0E50">
        <w:rPr>
          <w:i w:val="0"/>
          <w:sz w:val="28"/>
          <w:szCs w:val="28"/>
          <w:lang w:val="de-DE"/>
        </w:rPr>
        <w:t xml:space="preserve">das Schienennetz – </w:t>
      </w:r>
      <w:r w:rsidRPr="007A0E50">
        <w:rPr>
          <w:i w:val="0"/>
          <w:sz w:val="28"/>
          <w:szCs w:val="28"/>
        </w:rPr>
        <w:t>железнодорожная</w:t>
      </w:r>
      <w:r w:rsidRPr="007A0E50">
        <w:rPr>
          <w:i w:val="0"/>
          <w:sz w:val="28"/>
          <w:szCs w:val="28"/>
          <w:lang w:val="de-DE"/>
        </w:rPr>
        <w:t xml:space="preserve"> </w:t>
      </w:r>
      <w:r w:rsidRPr="007A0E50">
        <w:rPr>
          <w:i w:val="0"/>
          <w:sz w:val="28"/>
          <w:szCs w:val="28"/>
        </w:rPr>
        <w:t>сеть</w:t>
      </w:r>
    </w:p>
    <w:p w:rsidR="009C1DF9" w:rsidRDefault="00C841CB" w:rsidP="006D3667">
      <w:pPr>
        <w:spacing w:before="0"/>
        <w:jc w:val="both"/>
        <w:rPr>
          <w:i w:val="0"/>
          <w:sz w:val="28"/>
          <w:szCs w:val="28"/>
          <w:lang w:val="de-DE"/>
        </w:rPr>
      </w:pPr>
      <w:r w:rsidRPr="007A0E50">
        <w:rPr>
          <w:i w:val="0"/>
          <w:sz w:val="28"/>
          <w:szCs w:val="28"/>
          <w:lang w:val="de-DE"/>
        </w:rPr>
        <w:t xml:space="preserve">der Anspruch – </w:t>
      </w:r>
      <w:r w:rsidRPr="007A0E50">
        <w:rPr>
          <w:i w:val="0"/>
          <w:sz w:val="28"/>
          <w:szCs w:val="28"/>
        </w:rPr>
        <w:t>требование</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die Spesen – </w:t>
      </w:r>
      <w:r w:rsidRPr="007A0E50">
        <w:rPr>
          <w:i w:val="0"/>
          <w:sz w:val="28"/>
          <w:szCs w:val="28"/>
        </w:rPr>
        <w:t>издержки</w:t>
      </w:r>
      <w:r w:rsidRPr="007A0E50">
        <w:rPr>
          <w:i w:val="0"/>
          <w:sz w:val="28"/>
          <w:szCs w:val="28"/>
          <w:lang w:val="de-DE"/>
        </w:rPr>
        <w:t xml:space="preserve"> </w:t>
      </w:r>
    </w:p>
    <w:p w:rsidR="009C1DF9" w:rsidRDefault="00C841CB" w:rsidP="006D3667">
      <w:pPr>
        <w:spacing w:before="0"/>
        <w:jc w:val="both"/>
        <w:rPr>
          <w:i w:val="0"/>
          <w:sz w:val="28"/>
          <w:szCs w:val="28"/>
          <w:lang w:val="de-DE"/>
        </w:rPr>
      </w:pPr>
      <w:r w:rsidRPr="007A0E50">
        <w:rPr>
          <w:i w:val="0"/>
          <w:sz w:val="28"/>
          <w:szCs w:val="28"/>
          <w:lang w:val="de-DE"/>
        </w:rPr>
        <w:t xml:space="preserve">der Firmenbedienstete – </w:t>
      </w:r>
      <w:r w:rsidRPr="007A0E50">
        <w:rPr>
          <w:i w:val="0"/>
          <w:sz w:val="28"/>
          <w:szCs w:val="28"/>
        </w:rPr>
        <w:t>служащий</w:t>
      </w:r>
      <w:r w:rsidRPr="007A0E50">
        <w:rPr>
          <w:i w:val="0"/>
          <w:sz w:val="28"/>
          <w:szCs w:val="28"/>
          <w:lang w:val="de-DE"/>
        </w:rPr>
        <w:t xml:space="preserve"> </w:t>
      </w:r>
      <w:r w:rsidRPr="007A0E50">
        <w:rPr>
          <w:i w:val="0"/>
          <w:sz w:val="28"/>
          <w:szCs w:val="28"/>
        </w:rPr>
        <w:t>фирмы</w:t>
      </w:r>
      <w:r w:rsidRPr="007A0E50">
        <w:rPr>
          <w:i w:val="0"/>
          <w:sz w:val="28"/>
          <w:szCs w:val="28"/>
          <w:lang w:val="de-DE"/>
        </w:rPr>
        <w:t xml:space="preserve"> </w:t>
      </w:r>
    </w:p>
    <w:p w:rsidR="00BF32D0" w:rsidRPr="006D3667" w:rsidRDefault="00C841CB" w:rsidP="008B3838">
      <w:pPr>
        <w:spacing w:before="0"/>
        <w:jc w:val="both"/>
        <w:rPr>
          <w:i w:val="0"/>
          <w:sz w:val="28"/>
          <w:szCs w:val="28"/>
          <w:lang w:val="de-DE"/>
        </w:rPr>
      </w:pPr>
      <w:r w:rsidRPr="007A0E50">
        <w:rPr>
          <w:i w:val="0"/>
          <w:sz w:val="28"/>
          <w:szCs w:val="28"/>
          <w:lang w:val="de-DE"/>
        </w:rPr>
        <w:t xml:space="preserve">die Ausstellung – </w:t>
      </w:r>
      <w:r w:rsidRPr="007A0E50">
        <w:rPr>
          <w:i w:val="0"/>
          <w:sz w:val="28"/>
          <w:szCs w:val="28"/>
        </w:rPr>
        <w:t>оформление</w:t>
      </w:r>
      <w:r w:rsidRPr="007A0E50">
        <w:rPr>
          <w:i w:val="0"/>
          <w:sz w:val="28"/>
          <w:szCs w:val="28"/>
          <w:lang w:val="de-DE"/>
        </w:rPr>
        <w:t xml:space="preserve">, </w:t>
      </w:r>
      <w:r w:rsidRPr="007A0E50">
        <w:rPr>
          <w:i w:val="0"/>
          <w:sz w:val="28"/>
          <w:szCs w:val="28"/>
        </w:rPr>
        <w:t>выдача</w:t>
      </w:r>
      <w:r w:rsidRPr="007A0E50">
        <w:rPr>
          <w:i w:val="0"/>
          <w:sz w:val="28"/>
          <w:szCs w:val="28"/>
          <w:lang w:val="de-DE"/>
        </w:rPr>
        <w:t xml:space="preserve"> </w:t>
      </w:r>
    </w:p>
    <w:p w:rsidR="00C718B5" w:rsidRPr="007A0E50" w:rsidRDefault="00CC6EEB" w:rsidP="00C718B5">
      <w:pPr>
        <w:rPr>
          <w:rStyle w:val="a7"/>
          <w:b/>
          <w:i w:val="0"/>
          <w:color w:val="auto"/>
          <w:sz w:val="28"/>
          <w:szCs w:val="28"/>
          <w:u w:val="none"/>
          <w:lang w:val="de-DE"/>
        </w:rPr>
      </w:pPr>
      <w:r w:rsidRPr="007A0E50">
        <w:rPr>
          <w:b/>
          <w:i w:val="0"/>
          <w:sz w:val="28"/>
          <w:szCs w:val="28"/>
          <w:lang w:val="de-DE"/>
        </w:rPr>
        <w:lastRenderedPageBreak/>
        <w:t>Thema</w:t>
      </w:r>
      <w:r w:rsidR="00C718B5" w:rsidRPr="007A0E50">
        <w:rPr>
          <w:b/>
          <w:i w:val="0"/>
          <w:sz w:val="28"/>
          <w:szCs w:val="28"/>
          <w:lang w:val="de-DE"/>
        </w:rPr>
        <w:t xml:space="preserve"> 15. </w:t>
      </w:r>
      <w:r w:rsidR="00C718B5" w:rsidRPr="00C718B5">
        <w:rPr>
          <w:b/>
          <w:i w:val="0"/>
          <w:sz w:val="28"/>
          <w:szCs w:val="28"/>
        </w:rPr>
        <w:t>Делопроизводство</w:t>
      </w:r>
      <w:r w:rsidR="00C718B5" w:rsidRPr="007A0E50">
        <w:rPr>
          <w:b/>
          <w:i w:val="0"/>
          <w:sz w:val="28"/>
          <w:szCs w:val="28"/>
          <w:lang w:val="de-DE"/>
        </w:rPr>
        <w:t xml:space="preserve"> </w:t>
      </w:r>
      <w:r w:rsidR="00C718B5" w:rsidRPr="00C718B5">
        <w:rPr>
          <w:b/>
          <w:i w:val="0"/>
          <w:sz w:val="28"/>
          <w:szCs w:val="28"/>
        </w:rPr>
        <w:t>и</w:t>
      </w:r>
      <w:r w:rsidR="00C718B5" w:rsidRPr="007A0E50">
        <w:rPr>
          <w:b/>
          <w:i w:val="0"/>
          <w:sz w:val="28"/>
          <w:szCs w:val="28"/>
          <w:lang w:val="de-DE"/>
        </w:rPr>
        <w:t xml:space="preserve"> </w:t>
      </w:r>
      <w:r w:rsidR="00C718B5" w:rsidRPr="00C718B5">
        <w:rPr>
          <w:b/>
          <w:i w:val="0"/>
          <w:sz w:val="28"/>
          <w:szCs w:val="28"/>
        </w:rPr>
        <w:t>корреспонденция</w:t>
      </w:r>
    </w:p>
    <w:p w:rsidR="00C718B5" w:rsidRPr="000510C7" w:rsidRDefault="00C718B5" w:rsidP="00C718B5">
      <w:pPr>
        <w:rPr>
          <w:b/>
          <w:i w:val="0"/>
          <w:sz w:val="28"/>
          <w:szCs w:val="28"/>
          <w:lang w:val="de-DE"/>
        </w:rPr>
      </w:pPr>
      <w:r w:rsidRPr="00736146">
        <w:rPr>
          <w:b/>
          <w:i w:val="0"/>
          <w:sz w:val="28"/>
          <w:szCs w:val="28"/>
          <w:lang w:val="de-DE"/>
        </w:rPr>
        <w:t>Der</w:t>
      </w:r>
      <w:r w:rsidRPr="000510C7">
        <w:rPr>
          <w:b/>
          <w:i w:val="0"/>
          <w:sz w:val="28"/>
          <w:szCs w:val="28"/>
          <w:lang w:val="de-DE"/>
        </w:rPr>
        <w:t xml:space="preserve"> </w:t>
      </w:r>
      <w:r w:rsidRPr="00736146">
        <w:rPr>
          <w:b/>
          <w:i w:val="0"/>
          <w:sz w:val="28"/>
          <w:szCs w:val="28"/>
          <w:lang w:val="de-DE"/>
        </w:rPr>
        <w:t>Gesch</w:t>
      </w:r>
      <w:r w:rsidRPr="000510C7">
        <w:rPr>
          <w:b/>
          <w:i w:val="0"/>
          <w:sz w:val="28"/>
          <w:szCs w:val="28"/>
          <w:lang w:val="de-DE"/>
        </w:rPr>
        <w:t>ä</w:t>
      </w:r>
      <w:r w:rsidRPr="00736146">
        <w:rPr>
          <w:b/>
          <w:i w:val="0"/>
          <w:sz w:val="28"/>
          <w:szCs w:val="28"/>
          <w:lang w:val="de-DE"/>
        </w:rPr>
        <w:t>ftsbrief</w:t>
      </w:r>
      <w:r w:rsidRPr="000510C7">
        <w:rPr>
          <w:b/>
          <w:i w:val="0"/>
          <w:sz w:val="28"/>
          <w:szCs w:val="28"/>
          <w:lang w:val="de-DE"/>
        </w:rPr>
        <w:t xml:space="preserve">: </w:t>
      </w:r>
      <w:r w:rsidRPr="00736146">
        <w:rPr>
          <w:b/>
          <w:i w:val="0"/>
          <w:sz w:val="28"/>
          <w:szCs w:val="28"/>
          <w:lang w:val="de-DE"/>
        </w:rPr>
        <w:t>die</w:t>
      </w:r>
      <w:r w:rsidRPr="000510C7">
        <w:rPr>
          <w:b/>
          <w:i w:val="0"/>
          <w:sz w:val="28"/>
          <w:szCs w:val="28"/>
          <w:lang w:val="de-DE"/>
        </w:rPr>
        <w:t xml:space="preserve"> ä</w:t>
      </w:r>
      <w:r w:rsidRPr="00736146">
        <w:rPr>
          <w:b/>
          <w:i w:val="0"/>
          <w:sz w:val="28"/>
          <w:szCs w:val="28"/>
          <w:lang w:val="de-DE"/>
        </w:rPr>
        <w:t>u</w:t>
      </w:r>
      <w:r w:rsidRPr="000510C7">
        <w:rPr>
          <w:b/>
          <w:i w:val="0"/>
          <w:sz w:val="28"/>
          <w:szCs w:val="28"/>
          <w:lang w:val="de-DE"/>
        </w:rPr>
        <w:t>ß</w:t>
      </w:r>
      <w:r w:rsidRPr="00736146">
        <w:rPr>
          <w:b/>
          <w:i w:val="0"/>
          <w:sz w:val="28"/>
          <w:szCs w:val="28"/>
          <w:lang w:val="de-DE"/>
        </w:rPr>
        <w:t>ere</w:t>
      </w:r>
      <w:r w:rsidRPr="000510C7">
        <w:rPr>
          <w:b/>
          <w:i w:val="0"/>
          <w:sz w:val="28"/>
          <w:szCs w:val="28"/>
          <w:lang w:val="de-DE"/>
        </w:rPr>
        <w:t xml:space="preserve"> </w:t>
      </w:r>
      <w:r w:rsidRPr="00736146">
        <w:rPr>
          <w:b/>
          <w:i w:val="0"/>
          <w:sz w:val="28"/>
          <w:szCs w:val="28"/>
          <w:lang w:val="de-DE"/>
        </w:rPr>
        <w:t>Form</w:t>
      </w:r>
      <w:r w:rsidRPr="000510C7">
        <w:rPr>
          <w:b/>
          <w:i w:val="0"/>
          <w:sz w:val="28"/>
          <w:szCs w:val="28"/>
          <w:lang w:val="de-DE"/>
        </w:rPr>
        <w:t xml:space="preserve"> </w:t>
      </w:r>
      <w:r w:rsidRPr="00736146">
        <w:rPr>
          <w:b/>
          <w:i w:val="0"/>
          <w:sz w:val="28"/>
          <w:szCs w:val="28"/>
          <w:lang w:val="de-DE"/>
        </w:rPr>
        <w:t>des</w:t>
      </w:r>
      <w:r w:rsidRPr="000510C7">
        <w:rPr>
          <w:b/>
          <w:i w:val="0"/>
          <w:sz w:val="28"/>
          <w:szCs w:val="28"/>
          <w:lang w:val="de-DE"/>
        </w:rPr>
        <w:t xml:space="preserve"> </w:t>
      </w:r>
      <w:r w:rsidRPr="00736146">
        <w:rPr>
          <w:b/>
          <w:i w:val="0"/>
          <w:sz w:val="28"/>
          <w:szCs w:val="28"/>
          <w:lang w:val="de-DE"/>
        </w:rPr>
        <w:t>Gesch</w:t>
      </w:r>
      <w:r w:rsidRPr="000510C7">
        <w:rPr>
          <w:b/>
          <w:i w:val="0"/>
          <w:sz w:val="28"/>
          <w:szCs w:val="28"/>
          <w:lang w:val="de-DE"/>
        </w:rPr>
        <w:t>ä</w:t>
      </w:r>
      <w:r w:rsidRPr="00736146">
        <w:rPr>
          <w:b/>
          <w:i w:val="0"/>
          <w:sz w:val="28"/>
          <w:szCs w:val="28"/>
          <w:lang w:val="de-DE"/>
        </w:rPr>
        <w:t>ftsbriefes</w:t>
      </w:r>
    </w:p>
    <w:p w:rsidR="00C718B5" w:rsidRPr="00736146" w:rsidRDefault="00C718B5" w:rsidP="005C76B9">
      <w:pPr>
        <w:jc w:val="both"/>
        <w:rPr>
          <w:b/>
          <w:i w:val="0"/>
          <w:sz w:val="28"/>
          <w:szCs w:val="28"/>
          <w:lang w:val="de-DE"/>
        </w:rPr>
      </w:pPr>
      <w:r w:rsidRPr="000510C7">
        <w:rPr>
          <w:b/>
          <w:i w:val="0"/>
          <w:sz w:val="28"/>
          <w:szCs w:val="28"/>
          <w:lang w:val="de-DE"/>
        </w:rPr>
        <w:t xml:space="preserve">1. </w:t>
      </w:r>
      <w:r w:rsidRPr="00736146">
        <w:rPr>
          <w:rFonts w:ascii="TimesNewRomanPS-BoldItalicMT" w:hAnsi="TimesNewRomanPS-BoldItalicMT"/>
          <w:b/>
          <w:bCs/>
          <w:iCs/>
          <w:color w:val="000000"/>
          <w:sz w:val="28"/>
          <w:szCs w:val="28"/>
          <w:lang w:val="de-DE"/>
        </w:rPr>
        <w:t>Machen</w:t>
      </w:r>
      <w:r w:rsidRPr="000510C7">
        <w:rPr>
          <w:rFonts w:ascii="TimesNewRomanPS-BoldItalicMT" w:hAnsi="TimesNewRomanPS-BoldItalicMT"/>
          <w:b/>
          <w:bCs/>
          <w:iCs/>
          <w:color w:val="000000"/>
          <w:sz w:val="28"/>
          <w:szCs w:val="28"/>
          <w:lang w:val="de-DE"/>
        </w:rPr>
        <w:t xml:space="preserve"> </w:t>
      </w:r>
      <w:r w:rsidRPr="00736146">
        <w:rPr>
          <w:rFonts w:ascii="TimesNewRomanPS-BoldItalicMT" w:hAnsi="TimesNewRomanPS-BoldItalicMT"/>
          <w:b/>
          <w:bCs/>
          <w:iCs/>
          <w:color w:val="000000"/>
          <w:sz w:val="28"/>
          <w:szCs w:val="28"/>
          <w:lang w:val="de-DE"/>
        </w:rPr>
        <w:t>Sie</w:t>
      </w:r>
      <w:r w:rsidRPr="000510C7">
        <w:rPr>
          <w:rFonts w:ascii="TimesNewRomanPS-BoldItalicMT" w:hAnsi="TimesNewRomanPS-BoldItalicMT"/>
          <w:b/>
          <w:bCs/>
          <w:iCs/>
          <w:color w:val="000000"/>
          <w:sz w:val="28"/>
          <w:szCs w:val="28"/>
          <w:lang w:val="de-DE"/>
        </w:rPr>
        <w:t xml:space="preserve"> </w:t>
      </w:r>
      <w:r w:rsidRPr="00736146">
        <w:rPr>
          <w:rFonts w:ascii="TimesNewRomanPS-BoldItalicMT" w:hAnsi="TimesNewRomanPS-BoldItalicMT"/>
          <w:b/>
          <w:bCs/>
          <w:iCs/>
          <w:color w:val="000000"/>
          <w:sz w:val="28"/>
          <w:szCs w:val="28"/>
          <w:lang w:val="de-DE"/>
        </w:rPr>
        <w:t>sich</w:t>
      </w:r>
      <w:r w:rsidRPr="000510C7">
        <w:rPr>
          <w:rFonts w:ascii="TimesNewRomanPS-BoldItalicMT" w:hAnsi="TimesNewRomanPS-BoldItalicMT"/>
          <w:b/>
          <w:bCs/>
          <w:iCs/>
          <w:color w:val="000000"/>
          <w:sz w:val="28"/>
          <w:szCs w:val="28"/>
          <w:lang w:val="de-DE"/>
        </w:rPr>
        <w:t xml:space="preserve"> </w:t>
      </w:r>
      <w:r w:rsidRPr="00736146">
        <w:rPr>
          <w:rFonts w:ascii="TimesNewRomanPS-BoldItalicMT" w:hAnsi="TimesNewRomanPS-BoldItalicMT"/>
          <w:b/>
          <w:bCs/>
          <w:iCs/>
          <w:color w:val="000000"/>
          <w:sz w:val="28"/>
          <w:szCs w:val="28"/>
          <w:lang w:val="de-DE"/>
        </w:rPr>
        <w:t>mit</w:t>
      </w:r>
      <w:r w:rsidRPr="000510C7">
        <w:rPr>
          <w:rFonts w:ascii="TimesNewRomanPS-BoldItalicMT" w:hAnsi="TimesNewRomanPS-BoldItalicMT"/>
          <w:b/>
          <w:bCs/>
          <w:iCs/>
          <w:color w:val="000000"/>
          <w:sz w:val="28"/>
          <w:szCs w:val="28"/>
          <w:lang w:val="de-DE"/>
        </w:rPr>
        <w:t xml:space="preserve"> </w:t>
      </w:r>
      <w:r w:rsidRPr="00736146">
        <w:rPr>
          <w:rFonts w:ascii="TimesNewRomanPS-BoldItalicMT" w:hAnsi="TimesNewRomanPS-BoldItalicMT"/>
          <w:b/>
          <w:bCs/>
          <w:iCs/>
          <w:color w:val="000000"/>
          <w:sz w:val="28"/>
          <w:szCs w:val="28"/>
          <w:lang w:val="de-DE"/>
        </w:rPr>
        <w:t>der</w:t>
      </w:r>
      <w:r w:rsidRPr="000510C7">
        <w:rPr>
          <w:rFonts w:ascii="TimesNewRomanPS-BoldItalicMT" w:hAnsi="TimesNewRomanPS-BoldItalicMT"/>
          <w:b/>
          <w:bCs/>
          <w:iCs/>
          <w:color w:val="000000"/>
          <w:sz w:val="28"/>
          <w:szCs w:val="28"/>
          <w:lang w:val="de-DE"/>
        </w:rPr>
        <w:t xml:space="preserve"> </w:t>
      </w:r>
      <w:r w:rsidRPr="00736146">
        <w:rPr>
          <w:rFonts w:ascii="TimesNewRomanPS-BoldItalicMT" w:hAnsi="TimesNewRomanPS-BoldItalicMT"/>
          <w:b/>
          <w:bCs/>
          <w:iCs/>
          <w:color w:val="000000"/>
          <w:sz w:val="28"/>
          <w:szCs w:val="28"/>
          <w:lang w:val="de-DE"/>
        </w:rPr>
        <w:t>Struktur eines deutschen</w:t>
      </w:r>
      <w:r w:rsidRPr="00736146">
        <w:rPr>
          <w:rFonts w:ascii="TimesNewRomanPS-BoldItalicMT" w:hAnsi="TimesNewRomanPS-BoldItalicMT"/>
          <w:color w:val="000000"/>
          <w:sz w:val="28"/>
          <w:szCs w:val="28"/>
          <w:lang w:val="de-DE"/>
        </w:rPr>
        <w:t xml:space="preserve"> </w:t>
      </w:r>
      <w:r w:rsidRPr="00736146">
        <w:rPr>
          <w:rFonts w:ascii="TimesNewRomanPS-BoldItalicMT" w:hAnsi="TimesNewRomanPS-BoldItalicMT"/>
          <w:b/>
          <w:bCs/>
          <w:iCs/>
          <w:color w:val="000000"/>
          <w:sz w:val="28"/>
          <w:szCs w:val="28"/>
          <w:lang w:val="de-DE"/>
        </w:rPr>
        <w:t>Geschäftsbriefes bekannt und nennen Sie wichtige Strukturelemente</w:t>
      </w:r>
    </w:p>
    <w:p w:rsidR="00C718B5" w:rsidRPr="00736146" w:rsidRDefault="00C718B5" w:rsidP="00C718B5">
      <w:pPr>
        <w:ind w:firstLine="708"/>
        <w:jc w:val="both"/>
        <w:rPr>
          <w:i w:val="0"/>
          <w:sz w:val="28"/>
          <w:szCs w:val="28"/>
          <w:lang w:val="de-DE"/>
        </w:rPr>
      </w:pPr>
      <w:r w:rsidRPr="00736146">
        <w:rPr>
          <w:i w:val="0"/>
          <w:sz w:val="28"/>
          <w:szCs w:val="28"/>
          <w:lang w:val="de-DE"/>
        </w:rPr>
        <w:t xml:space="preserve">Zu den Bestandteilen eines Geschäftsbriefes gehören: </w:t>
      </w:r>
      <w:r w:rsidRPr="00736146">
        <w:rPr>
          <w:i w:val="0"/>
          <w:sz w:val="28"/>
          <w:szCs w:val="28"/>
          <w:u w:val="single"/>
          <w:lang w:val="de-DE"/>
        </w:rPr>
        <w:t>Briefkopf, Anschrift des Empfängers, Bezugszeichen</w:t>
      </w:r>
      <w:r w:rsidRPr="00736146">
        <w:rPr>
          <w:i w:val="0"/>
          <w:sz w:val="28"/>
          <w:szCs w:val="28"/>
          <w:lang w:val="de-DE"/>
        </w:rPr>
        <w:t xml:space="preserve"> und Datum, </w:t>
      </w:r>
      <w:r w:rsidRPr="00736146">
        <w:rPr>
          <w:i w:val="0"/>
          <w:sz w:val="28"/>
          <w:szCs w:val="28"/>
          <w:u w:val="single"/>
          <w:lang w:val="de-DE"/>
        </w:rPr>
        <w:t>Betreffzeile</w:t>
      </w:r>
      <w:r w:rsidRPr="00736146">
        <w:rPr>
          <w:i w:val="0"/>
          <w:sz w:val="28"/>
          <w:szCs w:val="28"/>
          <w:lang w:val="de-DE"/>
        </w:rPr>
        <w:t xml:space="preserve">, </w:t>
      </w:r>
      <w:r w:rsidRPr="00736146">
        <w:rPr>
          <w:i w:val="0"/>
          <w:sz w:val="28"/>
          <w:szCs w:val="28"/>
          <w:u w:val="single"/>
          <w:lang w:val="de-DE"/>
        </w:rPr>
        <w:t>Anrede,</w:t>
      </w:r>
      <w:r w:rsidRPr="00736146">
        <w:rPr>
          <w:i w:val="0"/>
          <w:sz w:val="28"/>
          <w:szCs w:val="28"/>
          <w:lang w:val="de-DE"/>
        </w:rPr>
        <w:t xml:space="preserve"> Brieftext, </w:t>
      </w:r>
      <w:r w:rsidRPr="00736146">
        <w:rPr>
          <w:i w:val="0"/>
          <w:sz w:val="28"/>
          <w:szCs w:val="28"/>
          <w:u w:val="single"/>
          <w:lang w:val="de-DE"/>
        </w:rPr>
        <w:t>Schlussformel,</w:t>
      </w:r>
      <w:r w:rsidRPr="00736146">
        <w:rPr>
          <w:i w:val="0"/>
          <w:sz w:val="28"/>
          <w:szCs w:val="28"/>
          <w:lang w:val="de-DE"/>
        </w:rPr>
        <w:t xml:space="preserve"> </w:t>
      </w:r>
      <w:r w:rsidRPr="00736146">
        <w:rPr>
          <w:i w:val="0"/>
          <w:sz w:val="28"/>
          <w:szCs w:val="28"/>
          <w:u w:val="single"/>
          <w:lang w:val="de-DE"/>
        </w:rPr>
        <w:t>Unterschrift,</w:t>
      </w:r>
      <w:r w:rsidRPr="00736146">
        <w:rPr>
          <w:i w:val="0"/>
          <w:sz w:val="28"/>
          <w:szCs w:val="28"/>
          <w:lang w:val="de-DE"/>
        </w:rPr>
        <w:t xml:space="preserve"> </w:t>
      </w:r>
      <w:r w:rsidRPr="00736146">
        <w:rPr>
          <w:i w:val="0"/>
          <w:sz w:val="28"/>
          <w:szCs w:val="28"/>
          <w:u w:val="single"/>
          <w:lang w:val="de-DE"/>
        </w:rPr>
        <w:t>Anlage- und Verteilervermerk</w:t>
      </w:r>
      <w:r w:rsidRPr="00736146">
        <w:rPr>
          <w:i w:val="0"/>
          <w:sz w:val="28"/>
          <w:szCs w:val="28"/>
          <w:lang w:val="de-DE"/>
        </w:rPr>
        <w:t xml:space="preserve">, wobei jedoch bestimmte Bestandteile nur bei Bedarf verwendet werden.  </w:t>
      </w:r>
    </w:p>
    <w:p w:rsidR="00C718B5" w:rsidRPr="00736146" w:rsidRDefault="00C718B5" w:rsidP="00C718B5">
      <w:pPr>
        <w:ind w:firstLine="708"/>
        <w:jc w:val="both"/>
        <w:rPr>
          <w:i w:val="0"/>
          <w:sz w:val="28"/>
          <w:szCs w:val="28"/>
          <w:lang w:val="de-DE"/>
        </w:rPr>
      </w:pPr>
      <w:r>
        <w:rPr>
          <w:i w:val="0"/>
          <w:sz w:val="28"/>
          <w:szCs w:val="28"/>
          <w:lang w:val="de-DE"/>
        </w:rPr>
        <w:t xml:space="preserve">Der Briefkopf </w:t>
      </w:r>
      <w:r w:rsidRPr="00736146">
        <w:rPr>
          <w:i w:val="0"/>
          <w:sz w:val="28"/>
          <w:szCs w:val="28"/>
          <w:lang w:val="de-DE"/>
        </w:rPr>
        <w:t xml:space="preserve">besteht aus dem Namen und der Anschrift der Firma des Absenders, gegebenfalls mit dem Firmen- oder Warenzeichen.  Außerdem finden sich auf dem Briefblatt zusätzliche Angaben wie </w:t>
      </w:r>
      <w:r w:rsidRPr="00736146">
        <w:rPr>
          <w:i w:val="0"/>
          <w:sz w:val="28"/>
          <w:szCs w:val="28"/>
          <w:u w:val="single"/>
          <w:lang w:val="de-DE"/>
        </w:rPr>
        <w:t>Fernsprech- ( = Telefon-),</w:t>
      </w:r>
      <w:r w:rsidRPr="00736146">
        <w:rPr>
          <w:i w:val="0"/>
          <w:sz w:val="28"/>
          <w:szCs w:val="28"/>
          <w:lang w:val="de-DE"/>
        </w:rPr>
        <w:t xml:space="preserve"> </w:t>
      </w:r>
      <w:r w:rsidRPr="00736146">
        <w:rPr>
          <w:i w:val="0"/>
          <w:sz w:val="28"/>
          <w:szCs w:val="28"/>
          <w:u w:val="single"/>
          <w:lang w:val="de-DE"/>
        </w:rPr>
        <w:t>Fernschreib- ( = Telex-), Telefax-, Teletextnummer, Drahtwort ( = Telegrammadresse</w:t>
      </w:r>
      <w:r w:rsidRPr="00736146">
        <w:rPr>
          <w:i w:val="0"/>
          <w:sz w:val="28"/>
          <w:szCs w:val="28"/>
          <w:lang w:val="de-DE"/>
        </w:rPr>
        <w:t xml:space="preserve">) (d. h. ein Wort für den Namen und ein Wort für den Ort), </w:t>
      </w:r>
      <w:r w:rsidRPr="00736146">
        <w:rPr>
          <w:i w:val="0"/>
          <w:sz w:val="28"/>
          <w:szCs w:val="28"/>
          <w:u w:val="single"/>
          <w:lang w:val="de-DE"/>
        </w:rPr>
        <w:t>Bankverbindungen</w:t>
      </w:r>
      <w:r w:rsidRPr="00736146">
        <w:rPr>
          <w:i w:val="0"/>
          <w:sz w:val="28"/>
          <w:szCs w:val="28"/>
          <w:lang w:val="de-DE"/>
        </w:rPr>
        <w:t xml:space="preserve"> (d. h. die Bank, mit der der Kaufmann seinen Geldverkehr abwickelt) usw.  </w:t>
      </w:r>
    </w:p>
    <w:p w:rsidR="00C718B5" w:rsidRPr="00736146" w:rsidRDefault="00C718B5" w:rsidP="00C718B5">
      <w:pPr>
        <w:ind w:firstLine="708"/>
        <w:jc w:val="both"/>
        <w:rPr>
          <w:i w:val="0"/>
          <w:sz w:val="28"/>
          <w:szCs w:val="28"/>
          <w:lang w:val="de-DE"/>
        </w:rPr>
      </w:pPr>
      <w:r w:rsidRPr="00736146">
        <w:rPr>
          <w:i w:val="0"/>
          <w:sz w:val="28"/>
          <w:szCs w:val="28"/>
          <w:lang w:val="de-DE"/>
        </w:rPr>
        <w:t xml:space="preserve">Zu einem Geschäftsbrief gehört </w:t>
      </w:r>
      <w:r w:rsidRPr="00736146">
        <w:rPr>
          <w:i w:val="0"/>
          <w:sz w:val="28"/>
          <w:szCs w:val="28"/>
          <w:u w:val="single"/>
          <w:lang w:val="de-DE"/>
        </w:rPr>
        <w:t>die Angabe</w:t>
      </w:r>
      <w:r w:rsidRPr="00736146">
        <w:rPr>
          <w:i w:val="0"/>
          <w:sz w:val="28"/>
          <w:szCs w:val="28"/>
          <w:lang w:val="de-DE"/>
        </w:rPr>
        <w:t xml:space="preserve"> des Datums. Das Datum kann auf verschiedene Weise geschrieben werden: 6.September 20--; 6.Sept. 20--; 6.9.--; 06.09.--. Man m</w:t>
      </w:r>
      <w:r>
        <w:rPr>
          <w:i w:val="0"/>
          <w:sz w:val="28"/>
          <w:szCs w:val="28"/>
          <w:lang w:val="de-DE"/>
        </w:rPr>
        <w:t>uss sich in seinen Briefen kurz</w:t>
      </w:r>
      <w:r w:rsidRPr="00736146">
        <w:rPr>
          <w:i w:val="0"/>
          <w:sz w:val="28"/>
          <w:szCs w:val="28"/>
          <w:lang w:val="de-DE"/>
        </w:rPr>
        <w:t xml:space="preserve">fassen. Dementsprechend sind die Höflichkeitsformel in einem Geschäftsbrief sehr einfach: Man beginnt mit der Anrede </w:t>
      </w:r>
      <w:r w:rsidRPr="00736146">
        <w:rPr>
          <w:i w:val="0"/>
          <w:sz w:val="28"/>
          <w:szCs w:val="28"/>
          <w:u w:val="single"/>
          <w:lang w:val="de-DE"/>
        </w:rPr>
        <w:t>„Sehr geehrter</w:t>
      </w:r>
      <w:r w:rsidRPr="00736146">
        <w:rPr>
          <w:i w:val="0"/>
          <w:sz w:val="28"/>
          <w:szCs w:val="28"/>
          <w:lang w:val="de-DE"/>
        </w:rPr>
        <w:t xml:space="preserve"> Herr Braun“ oder „</w:t>
      </w:r>
      <w:r w:rsidRPr="00736146">
        <w:rPr>
          <w:i w:val="0"/>
          <w:sz w:val="28"/>
          <w:szCs w:val="28"/>
          <w:u w:val="single"/>
          <w:lang w:val="de-DE"/>
        </w:rPr>
        <w:t>Sehr geehrte</w:t>
      </w:r>
      <w:r w:rsidRPr="00736146">
        <w:rPr>
          <w:i w:val="0"/>
          <w:sz w:val="28"/>
          <w:szCs w:val="28"/>
          <w:lang w:val="de-DE"/>
        </w:rPr>
        <w:t xml:space="preserve"> Frau Müller“ (bei Einzelpersonen) oder „Sehr geehrte Damen und Herren“ (für Firmen und Organisationen). „Sehr geehrte Herren“ wird nur dann verwendet, wenn man sicher weiß, dass in dem betreffenden Bereich keine Damen tätig sind. In Werbebriefen findet man auch Anreden wie z.B. „Sehr geehrter Kunde“, „Sehr geehrte Kundin“.  </w:t>
      </w:r>
      <w:r>
        <w:rPr>
          <w:i w:val="0"/>
          <w:sz w:val="28"/>
          <w:szCs w:val="28"/>
          <w:lang w:val="de-DE"/>
        </w:rPr>
        <w:t xml:space="preserve">Nach der </w:t>
      </w:r>
      <w:r w:rsidRPr="00736146">
        <w:rPr>
          <w:i w:val="0"/>
          <w:sz w:val="28"/>
          <w:szCs w:val="28"/>
          <w:lang w:val="de-DE"/>
        </w:rPr>
        <w:t>Anrede muss ein Komma stehen. Man schließt den Brief - oberhalb der Unterschrift - mit dem Gruß, z.B. „</w:t>
      </w:r>
      <w:r w:rsidRPr="00736146">
        <w:rPr>
          <w:i w:val="0"/>
          <w:sz w:val="28"/>
          <w:szCs w:val="28"/>
          <w:u w:val="single"/>
          <w:lang w:val="de-DE"/>
        </w:rPr>
        <w:t>Mit freundlichen/besten Grüßen</w:t>
      </w:r>
      <w:r w:rsidRPr="00736146">
        <w:rPr>
          <w:i w:val="0"/>
          <w:sz w:val="28"/>
          <w:szCs w:val="28"/>
          <w:lang w:val="de-DE"/>
        </w:rPr>
        <w:t xml:space="preserve">“. Wenn man den Partner gut kennt, verwendet man die folgenden Schlussformeln: „Mit bestem Gruß“, „Mit herzlichen Grüßen“, „Herzliche Grüße“. </w:t>
      </w:r>
    </w:p>
    <w:p w:rsidR="00C718B5" w:rsidRPr="00736146" w:rsidRDefault="00C718B5" w:rsidP="00C718B5">
      <w:pPr>
        <w:ind w:firstLine="708"/>
        <w:jc w:val="both"/>
        <w:rPr>
          <w:i w:val="0"/>
          <w:sz w:val="28"/>
          <w:szCs w:val="28"/>
          <w:lang w:val="de-DE"/>
        </w:rPr>
      </w:pPr>
      <w:r w:rsidRPr="00736146">
        <w:rPr>
          <w:i w:val="0"/>
          <w:sz w:val="28"/>
          <w:szCs w:val="28"/>
          <w:lang w:val="de-DE"/>
        </w:rPr>
        <w:t xml:space="preserve">Bei eingehenden Briefen sieht der Kaufmann zuerst nach, worum es sich handelt. Das erkennt man sofort aus dem </w:t>
      </w:r>
      <w:r w:rsidRPr="00736146">
        <w:rPr>
          <w:i w:val="0"/>
          <w:sz w:val="28"/>
          <w:szCs w:val="28"/>
          <w:u w:val="single"/>
          <w:lang w:val="de-DE"/>
        </w:rPr>
        <w:t>Betreff</w:t>
      </w:r>
      <w:r w:rsidRPr="00736146">
        <w:rPr>
          <w:i w:val="0"/>
          <w:sz w:val="28"/>
          <w:szCs w:val="28"/>
          <w:lang w:val="de-DE"/>
        </w:rPr>
        <w:t>, der in höchstens drei Wörtern den Inhalt des Briefes (wie ein Titel) angibt.  Oberhalb des Betreffs stehen verschiedene Zeichen aus dem Büro des Absenders, sog. „Diktatzeichen“. Die Zeichen (Buchstaben), die im erhaltenen Brief unter „</w:t>
      </w:r>
      <w:r w:rsidRPr="00736146">
        <w:rPr>
          <w:i w:val="0"/>
          <w:sz w:val="28"/>
          <w:szCs w:val="28"/>
          <w:u w:val="single"/>
          <w:lang w:val="de-DE"/>
        </w:rPr>
        <w:t>Unser Zeichen“</w:t>
      </w:r>
      <w:r w:rsidRPr="00736146">
        <w:rPr>
          <w:i w:val="0"/>
          <w:sz w:val="28"/>
          <w:szCs w:val="28"/>
          <w:lang w:val="de-DE"/>
        </w:rPr>
        <w:t xml:space="preserve"> stehen, sind die Anfangsbuchstaben der Namen des Diktierenden und eventuell des Schreibers. Neben „Unser Zeichen“ und „Ihr Zeichen“ wird auch das Datum des letzten eigenen Briefes und dasjenige des Briefes, den man beantwortet, angeführt. Diese vier Zeichen - mit dem vollen Briefdatum rechts – stehen in einer Zeile. Das ist die </w:t>
      </w:r>
      <w:r w:rsidRPr="00736146">
        <w:rPr>
          <w:i w:val="0"/>
          <w:sz w:val="28"/>
          <w:szCs w:val="28"/>
          <w:u w:val="single"/>
          <w:lang w:val="de-DE"/>
        </w:rPr>
        <w:t>Bezugszeichenzeile.</w:t>
      </w:r>
      <w:r w:rsidRPr="00736146">
        <w:rPr>
          <w:i w:val="0"/>
          <w:sz w:val="28"/>
          <w:szCs w:val="28"/>
          <w:lang w:val="de-DE"/>
        </w:rPr>
        <w:t xml:space="preserve"> Das Feld oberhalb der Bezugszeichenzeile ist links der Anschrift ( = die Adresse) des Empfängers vorbehalten. Die Anschrift des Empfängers muss </w:t>
      </w:r>
      <w:r w:rsidRPr="00736146">
        <w:rPr>
          <w:i w:val="0"/>
          <w:sz w:val="28"/>
          <w:szCs w:val="28"/>
          <w:u w:val="single"/>
          <w:lang w:val="de-DE"/>
        </w:rPr>
        <w:t>vollständig</w:t>
      </w:r>
      <w:r w:rsidRPr="00736146">
        <w:rPr>
          <w:i w:val="0"/>
          <w:sz w:val="28"/>
          <w:szCs w:val="28"/>
          <w:lang w:val="de-DE"/>
        </w:rPr>
        <w:t xml:space="preserve"> sein, d.h. den vollen Namen des Kaufmanns (oder der Kauffrau) (bei Einzelpersonen setzt man „Herrn“ oder „Frau“ vor den Namen), die Straße mit Hausnummer und </w:t>
      </w:r>
      <w:r w:rsidRPr="00736146">
        <w:rPr>
          <w:i w:val="0"/>
          <w:sz w:val="28"/>
          <w:szCs w:val="28"/>
          <w:u w:val="single"/>
          <w:lang w:val="de-DE"/>
        </w:rPr>
        <w:t>die Postleizahl</w:t>
      </w:r>
      <w:r w:rsidRPr="00736146">
        <w:rPr>
          <w:i w:val="0"/>
          <w:sz w:val="28"/>
          <w:szCs w:val="28"/>
          <w:lang w:val="de-DE"/>
        </w:rPr>
        <w:t xml:space="preserve"> sowie den Ort enthalten. Neben „Herrn“ oder „Frau“ setzt man die Berufs- oder Amtsbezeichnung: Herrn Professor, Frau Rächtsanwältin, Herrn Direktor.  Akademische Grade (nicht aber den Titel </w:t>
      </w:r>
      <w:r w:rsidRPr="00736146">
        <w:rPr>
          <w:i w:val="0"/>
          <w:sz w:val="28"/>
          <w:szCs w:val="28"/>
          <w:lang w:val="de-DE"/>
        </w:rPr>
        <w:lastRenderedPageBreak/>
        <w:t xml:space="preserve">„Professor“) kann man abkürzen; sie stehen dann vor dem Namen, z.B.: </w:t>
      </w:r>
    </w:p>
    <w:p w:rsidR="00C718B5" w:rsidRPr="00736146" w:rsidRDefault="00C718B5" w:rsidP="00C718B5">
      <w:pPr>
        <w:ind w:firstLine="708"/>
        <w:jc w:val="both"/>
        <w:rPr>
          <w:i w:val="0"/>
          <w:sz w:val="28"/>
          <w:szCs w:val="28"/>
          <w:lang w:val="de-DE"/>
        </w:rPr>
      </w:pPr>
      <w:r w:rsidRPr="00736146">
        <w:rPr>
          <w:i w:val="0"/>
          <w:sz w:val="28"/>
          <w:szCs w:val="28"/>
          <w:lang w:val="de-DE"/>
        </w:rPr>
        <w:t xml:space="preserve">Frau </w:t>
      </w:r>
      <w:r w:rsidRPr="00736146">
        <w:rPr>
          <w:i w:val="0"/>
          <w:sz w:val="28"/>
          <w:szCs w:val="28"/>
          <w:lang w:val="de-DE"/>
        </w:rPr>
        <w:tab/>
      </w:r>
      <w:r w:rsidRPr="00736146">
        <w:rPr>
          <w:i w:val="0"/>
          <w:sz w:val="28"/>
          <w:szCs w:val="28"/>
          <w:lang w:val="de-DE"/>
        </w:rPr>
        <w:tab/>
      </w:r>
      <w:r w:rsidRPr="00736146">
        <w:rPr>
          <w:i w:val="0"/>
          <w:sz w:val="28"/>
          <w:szCs w:val="28"/>
          <w:lang w:val="de-DE"/>
        </w:rPr>
        <w:tab/>
        <w:t>Herrn</w:t>
      </w:r>
    </w:p>
    <w:p w:rsidR="00C718B5" w:rsidRPr="00736146" w:rsidRDefault="00C718B5" w:rsidP="00C718B5">
      <w:pPr>
        <w:ind w:firstLine="708"/>
        <w:jc w:val="both"/>
        <w:rPr>
          <w:i w:val="0"/>
          <w:sz w:val="28"/>
          <w:szCs w:val="28"/>
          <w:lang w:val="de-DE"/>
        </w:rPr>
      </w:pPr>
      <w:r w:rsidRPr="00736146">
        <w:rPr>
          <w:i w:val="0"/>
          <w:sz w:val="28"/>
          <w:szCs w:val="28"/>
          <w:lang w:val="de-DE"/>
        </w:rPr>
        <w:t xml:space="preserve">Dr. Erika Meier   </w:t>
      </w:r>
      <w:r w:rsidRPr="00736146">
        <w:rPr>
          <w:i w:val="0"/>
          <w:sz w:val="28"/>
          <w:szCs w:val="28"/>
          <w:lang w:val="de-DE"/>
        </w:rPr>
        <w:tab/>
        <w:t>Dr. Klaus Bitter</w:t>
      </w:r>
    </w:p>
    <w:p w:rsidR="00C718B5" w:rsidRPr="00736146" w:rsidRDefault="00C718B5" w:rsidP="00C718B5">
      <w:pPr>
        <w:jc w:val="both"/>
        <w:rPr>
          <w:i w:val="0"/>
          <w:sz w:val="28"/>
          <w:szCs w:val="28"/>
          <w:lang w:val="de-DE"/>
        </w:rPr>
      </w:pPr>
      <w:r w:rsidRPr="00736146">
        <w:rPr>
          <w:i w:val="0"/>
          <w:sz w:val="28"/>
          <w:szCs w:val="28"/>
          <w:lang w:val="de-DE"/>
        </w:rPr>
        <w:t xml:space="preserve">Manchmal schreibt man Buchstaben </w:t>
      </w:r>
      <w:r w:rsidRPr="00736146">
        <w:rPr>
          <w:i w:val="0"/>
          <w:sz w:val="28"/>
          <w:szCs w:val="28"/>
          <w:u w:val="single"/>
          <w:lang w:val="de-DE"/>
        </w:rPr>
        <w:t>„z.H.“,</w:t>
      </w:r>
      <w:r w:rsidRPr="00736146">
        <w:rPr>
          <w:i w:val="0"/>
          <w:sz w:val="28"/>
          <w:szCs w:val="28"/>
          <w:lang w:val="de-DE"/>
        </w:rPr>
        <w:t xml:space="preserve"> so wird der Brief an der Poststelle des Betriebes bzw. von der Sekräterin geöffnet und dann an die betreffrende Person weitergeleitet.  </w:t>
      </w:r>
    </w:p>
    <w:p w:rsidR="00C718B5" w:rsidRPr="00736146" w:rsidRDefault="00C718B5" w:rsidP="00C718B5">
      <w:pPr>
        <w:ind w:firstLine="708"/>
        <w:jc w:val="both"/>
        <w:rPr>
          <w:i w:val="0"/>
          <w:sz w:val="28"/>
          <w:szCs w:val="28"/>
          <w:lang w:val="de-DE"/>
        </w:rPr>
      </w:pPr>
      <w:r w:rsidRPr="00736146">
        <w:rPr>
          <w:i w:val="0"/>
          <w:sz w:val="28"/>
          <w:szCs w:val="28"/>
          <w:lang w:val="de-DE"/>
        </w:rPr>
        <w:t xml:space="preserve">Besitzt der Empfänger </w:t>
      </w:r>
      <w:r w:rsidRPr="00736146">
        <w:rPr>
          <w:i w:val="0"/>
          <w:sz w:val="28"/>
          <w:szCs w:val="28"/>
          <w:u w:val="single"/>
          <w:lang w:val="de-DE"/>
        </w:rPr>
        <w:t>ein Postfach</w:t>
      </w:r>
      <w:r w:rsidRPr="00736146">
        <w:rPr>
          <w:i w:val="0"/>
          <w:sz w:val="28"/>
          <w:szCs w:val="28"/>
          <w:lang w:val="de-DE"/>
        </w:rPr>
        <w:t xml:space="preserve">, ist dieses anstelle der Straße anzugeben. Die Nummer ist, von rechts beginnend, in Zweiergruppen zu schreiben. </w:t>
      </w:r>
    </w:p>
    <w:p w:rsidR="00C718B5" w:rsidRPr="00736146" w:rsidRDefault="00C718B5" w:rsidP="00C718B5">
      <w:pPr>
        <w:ind w:firstLine="708"/>
        <w:jc w:val="both"/>
        <w:rPr>
          <w:i w:val="0"/>
          <w:sz w:val="28"/>
          <w:szCs w:val="28"/>
          <w:lang w:val="de-DE"/>
        </w:rPr>
      </w:pPr>
      <w:r w:rsidRPr="00736146">
        <w:rPr>
          <w:i w:val="0"/>
          <w:sz w:val="28"/>
          <w:szCs w:val="28"/>
          <w:lang w:val="de-DE"/>
        </w:rPr>
        <w:t xml:space="preserve"> Über der Anschrift des Empfängers ist ein kleines Feld für die vollständige Postanschrift des Absenders. Er kann hier nach Belieben Zeichnungen oder Fotos, Werbetexte, das Gründungsjahr, die Höhe des Kapitals  usw. einfügen. </w:t>
      </w:r>
    </w:p>
    <w:p w:rsidR="00C718B5" w:rsidRPr="00736146" w:rsidRDefault="00C718B5" w:rsidP="00C718B5">
      <w:pPr>
        <w:ind w:firstLine="708"/>
        <w:jc w:val="both"/>
        <w:rPr>
          <w:i w:val="0"/>
          <w:sz w:val="28"/>
          <w:szCs w:val="28"/>
          <w:lang w:val="de-DE"/>
        </w:rPr>
      </w:pPr>
      <w:r w:rsidRPr="00736146">
        <w:rPr>
          <w:i w:val="0"/>
          <w:sz w:val="28"/>
          <w:szCs w:val="28"/>
          <w:lang w:val="de-DE"/>
        </w:rPr>
        <w:t xml:space="preserve">Zwischen dem Betreff und der Anrede bleiben zwei Leerzeilen frei,  zwischen den Absätzen und vor der Grußformel jeweils eine Zeile. Man </w:t>
      </w:r>
      <w:r w:rsidRPr="00736146">
        <w:rPr>
          <w:i w:val="0"/>
          <w:sz w:val="28"/>
          <w:szCs w:val="28"/>
          <w:u w:val="single"/>
          <w:lang w:val="de-DE"/>
        </w:rPr>
        <w:t xml:space="preserve">rückt </w:t>
      </w:r>
      <w:r w:rsidRPr="00736146">
        <w:rPr>
          <w:i w:val="0"/>
          <w:sz w:val="28"/>
          <w:szCs w:val="28"/>
          <w:lang w:val="de-DE"/>
        </w:rPr>
        <w:t xml:space="preserve">die Zeilen nicht </w:t>
      </w:r>
      <w:r w:rsidRPr="00736146">
        <w:rPr>
          <w:i w:val="0"/>
          <w:sz w:val="28"/>
          <w:szCs w:val="28"/>
          <w:u w:val="single"/>
          <w:lang w:val="de-DE"/>
        </w:rPr>
        <w:t>ein (ohne Einzug</w:t>
      </w:r>
      <w:r w:rsidRPr="00736146">
        <w:rPr>
          <w:i w:val="0"/>
          <w:sz w:val="28"/>
          <w:szCs w:val="28"/>
          <w:lang w:val="de-DE"/>
        </w:rPr>
        <w:t xml:space="preserve">), sondern  fängt  ganz links an (linksbündig). In jedem </w:t>
      </w:r>
      <w:r w:rsidRPr="00736146">
        <w:rPr>
          <w:i w:val="0"/>
          <w:sz w:val="28"/>
          <w:szCs w:val="28"/>
          <w:u w:val="single"/>
          <w:lang w:val="de-DE"/>
        </w:rPr>
        <w:t>Briefabschnitt</w:t>
      </w:r>
      <w:r w:rsidRPr="00736146">
        <w:rPr>
          <w:i w:val="0"/>
          <w:sz w:val="28"/>
          <w:szCs w:val="28"/>
          <w:lang w:val="de-DE"/>
        </w:rPr>
        <w:t xml:space="preserve"> äußert man nur einen Gedanken. Die </w:t>
      </w:r>
      <w:r w:rsidRPr="00736146">
        <w:rPr>
          <w:i w:val="0"/>
          <w:sz w:val="28"/>
          <w:szCs w:val="28"/>
          <w:u w:val="single"/>
          <w:lang w:val="de-DE"/>
        </w:rPr>
        <w:t>überflüssige</w:t>
      </w:r>
      <w:r w:rsidRPr="00736146">
        <w:rPr>
          <w:i w:val="0"/>
          <w:sz w:val="28"/>
          <w:szCs w:val="28"/>
          <w:lang w:val="de-DE"/>
        </w:rPr>
        <w:t xml:space="preserve"> Information wird vermieden und die wichtigen Informationen werden sprachlich und optisch hervorgehoben. Es werden einfache, aber genaue Formulierungen verwendet.</w:t>
      </w:r>
    </w:p>
    <w:p w:rsidR="00C718B5" w:rsidRDefault="00C718B5" w:rsidP="00C718B5">
      <w:pPr>
        <w:jc w:val="both"/>
        <w:rPr>
          <w:i w:val="0"/>
          <w:sz w:val="28"/>
          <w:szCs w:val="28"/>
          <w:lang w:val="de-DE"/>
        </w:rPr>
      </w:pPr>
      <w:r w:rsidRPr="00736146">
        <w:rPr>
          <w:i w:val="0"/>
          <w:sz w:val="28"/>
          <w:szCs w:val="28"/>
          <w:lang w:val="de-DE"/>
        </w:rPr>
        <w:tab/>
        <w:t xml:space="preserve">Werden dem Brief eine oder mehrere Anlagen </w:t>
      </w:r>
      <w:r w:rsidRPr="00736146">
        <w:rPr>
          <w:i w:val="0"/>
          <w:sz w:val="28"/>
          <w:szCs w:val="28"/>
          <w:u w:val="single"/>
          <w:lang w:val="de-DE"/>
        </w:rPr>
        <w:t>beigefügt,</w:t>
      </w:r>
      <w:r w:rsidRPr="00736146">
        <w:rPr>
          <w:i w:val="0"/>
          <w:sz w:val="28"/>
          <w:szCs w:val="28"/>
          <w:lang w:val="de-DE"/>
        </w:rPr>
        <w:t xml:space="preserve"> vermerkt man diese links unten auf dem Briefblatt. Falls eine oder mehrere Personen eine Kopie des Schreibens erhalten sollen, bringt man unter dem Anlagevermerk  einen Verteilervermerk an. </w:t>
      </w:r>
      <w:r w:rsidRPr="00736146">
        <w:rPr>
          <w:i w:val="0"/>
          <w:sz w:val="28"/>
          <w:szCs w:val="28"/>
          <w:u w:val="single"/>
          <w:lang w:val="de-DE"/>
        </w:rPr>
        <w:t>Bei Platzmangel</w:t>
      </w:r>
      <w:r w:rsidRPr="00736146">
        <w:rPr>
          <w:i w:val="0"/>
          <w:sz w:val="28"/>
          <w:szCs w:val="28"/>
          <w:lang w:val="de-DE"/>
        </w:rPr>
        <w:t xml:space="preserve"> kann der Anlagevermerk rechts neben der Schlussformel </w:t>
      </w:r>
      <w:r w:rsidRPr="00736146">
        <w:rPr>
          <w:i w:val="0"/>
          <w:sz w:val="28"/>
          <w:szCs w:val="28"/>
          <w:u w:val="single"/>
          <w:lang w:val="de-DE"/>
        </w:rPr>
        <w:t>angebracht</w:t>
      </w:r>
      <w:r w:rsidRPr="00736146">
        <w:rPr>
          <w:i w:val="0"/>
          <w:sz w:val="28"/>
          <w:szCs w:val="28"/>
          <w:lang w:val="de-DE"/>
        </w:rPr>
        <w:t xml:space="preserve"> werden.</w:t>
      </w:r>
    </w:p>
    <w:p w:rsidR="00C718B5" w:rsidRDefault="00C718B5" w:rsidP="00C718B5">
      <w:pPr>
        <w:jc w:val="both"/>
        <w:rPr>
          <w:rFonts w:ascii="Arial-BoldMT" w:hAnsi="Arial-BoldMT"/>
          <w:b/>
          <w:bCs/>
          <w:i w:val="0"/>
          <w:color w:val="000000"/>
          <w:sz w:val="28"/>
          <w:szCs w:val="28"/>
          <w:lang w:val="de-DE"/>
        </w:rPr>
      </w:pPr>
    </w:p>
    <w:p w:rsidR="00C718B5" w:rsidRDefault="00C718B5" w:rsidP="00C718B5">
      <w:pPr>
        <w:jc w:val="both"/>
        <w:rPr>
          <w:rFonts w:ascii="TimesNewRomanPSMT" w:hAnsi="TimesNewRomanPSMT"/>
          <w:i w:val="0"/>
          <w:color w:val="000000"/>
          <w:sz w:val="28"/>
          <w:szCs w:val="28"/>
          <w:lang w:val="de-DE"/>
        </w:rPr>
      </w:pPr>
      <w:r w:rsidRPr="00010E91">
        <w:rPr>
          <w:rFonts w:ascii="Arial-BoldMT" w:hAnsi="Arial-BoldMT"/>
          <w:b/>
          <w:bCs/>
          <w:i w:val="0"/>
          <w:color w:val="000000"/>
          <w:sz w:val="28"/>
          <w:szCs w:val="28"/>
          <w:lang w:val="de-DE"/>
        </w:rPr>
        <w:t>Haupttypen</w:t>
      </w:r>
      <w:r>
        <w:rPr>
          <w:lang w:val="de-DE"/>
        </w:rPr>
        <w:t> </w:t>
      </w:r>
      <w:r w:rsidRPr="00010E91">
        <w:rPr>
          <w:rFonts w:ascii="Arial-BoldMT" w:hAnsi="Arial-BoldMT"/>
          <w:b/>
          <w:bCs/>
          <w:i w:val="0"/>
          <w:color w:val="000000"/>
          <w:sz w:val="28"/>
          <w:szCs w:val="28"/>
          <w:lang w:val="de-DE"/>
        </w:rPr>
        <w:t>der</w:t>
      </w:r>
      <w:r>
        <w:rPr>
          <w:rFonts w:ascii="Arial-BoldMT" w:hAnsi="Arial-BoldMT"/>
          <w:b/>
          <w:bCs/>
          <w:i w:val="0"/>
          <w:color w:val="000000"/>
          <w:sz w:val="28"/>
          <w:szCs w:val="28"/>
          <w:lang w:val="de-DE"/>
        </w:rPr>
        <w:t> </w:t>
      </w:r>
      <w:r w:rsidRPr="00010E91">
        <w:rPr>
          <w:rFonts w:ascii="Arial-BoldMT" w:hAnsi="Arial-BoldMT"/>
          <w:b/>
          <w:bCs/>
          <w:i w:val="0"/>
          <w:color w:val="000000"/>
          <w:sz w:val="28"/>
          <w:szCs w:val="28"/>
          <w:lang w:val="de-DE"/>
        </w:rPr>
        <w:t>Geschäftsbriefe</w:t>
      </w:r>
      <w:r w:rsidRPr="00010E91">
        <w:rPr>
          <w:rFonts w:ascii="Arial-BoldMT" w:hAnsi="Arial-BoldMT"/>
          <w:i w:val="0"/>
          <w:color w:val="000000"/>
          <w:sz w:val="28"/>
          <w:szCs w:val="28"/>
          <w:lang w:val="de-DE"/>
        </w:rPr>
        <w:br/>
      </w:r>
      <w:r>
        <w:rPr>
          <w:rFonts w:ascii="Arial-BoldMT" w:hAnsi="Arial-BoldMT"/>
          <w:b/>
          <w:bCs/>
          <w:i w:val="0"/>
          <w:color w:val="000000"/>
          <w:sz w:val="28"/>
          <w:szCs w:val="28"/>
          <w:lang w:val="de-DE"/>
        </w:rPr>
        <w:t xml:space="preserve">  </w:t>
      </w:r>
      <w:r w:rsidRPr="00010E91">
        <w:rPr>
          <w:rFonts w:ascii="Arial-BoldMT" w:hAnsi="Arial-BoldMT"/>
          <w:i w:val="0"/>
          <w:color w:val="000000"/>
          <w:sz w:val="28"/>
          <w:szCs w:val="28"/>
          <w:lang w:val="de-DE"/>
        </w:rPr>
        <w:br/>
      </w:r>
      <w:r>
        <w:rPr>
          <w:rFonts w:ascii="TimesNewRomanPS-BoldMT" w:hAnsi="TimesNewRomanPS-BoldMT"/>
          <w:b/>
          <w:bCs/>
          <w:i w:val="0"/>
          <w:color w:val="000000"/>
          <w:sz w:val="28"/>
          <w:szCs w:val="28"/>
          <w:lang w:val="de-DE"/>
        </w:rPr>
        <w:t>Text 2</w:t>
      </w:r>
      <w:r w:rsidRPr="00010E91">
        <w:rPr>
          <w:rFonts w:ascii="TimesNewRomanPS-BoldMT" w:hAnsi="TimesNewRomanPS-BoldMT"/>
          <w:b/>
          <w:bCs/>
          <w:i w:val="0"/>
          <w:color w:val="000000"/>
          <w:sz w:val="28"/>
          <w:szCs w:val="28"/>
          <w:lang w:val="de-DE"/>
        </w:rPr>
        <w:t>.</w:t>
      </w:r>
      <w:r>
        <w:rPr>
          <w:rFonts w:ascii="TimesNewRomanPS-BoldMT" w:hAnsi="TimesNewRomanPS-BoldMT"/>
          <w:b/>
          <w:bCs/>
          <w:i w:val="0"/>
          <w:color w:val="000000"/>
          <w:sz w:val="28"/>
          <w:szCs w:val="28"/>
          <w:lang w:val="de-DE"/>
        </w:rPr>
        <w:t> </w:t>
      </w:r>
      <w:r w:rsidRPr="00010E91">
        <w:rPr>
          <w:rFonts w:ascii="TimesNewRomanPS-BoldMT" w:hAnsi="TimesNewRomanPS-BoldMT"/>
          <w:b/>
          <w:bCs/>
          <w:i w:val="0"/>
          <w:color w:val="000000"/>
          <w:sz w:val="28"/>
          <w:szCs w:val="28"/>
          <w:lang w:val="de-DE"/>
        </w:rPr>
        <w:t>Die</w:t>
      </w:r>
      <w:r>
        <w:rPr>
          <w:rFonts w:ascii="TimesNewRomanPS-BoldMT" w:hAnsi="TimesNewRomanPS-BoldMT"/>
          <w:b/>
          <w:bCs/>
          <w:i w:val="0"/>
          <w:color w:val="000000"/>
          <w:sz w:val="28"/>
          <w:szCs w:val="28"/>
          <w:lang w:val="de-DE"/>
        </w:rPr>
        <w:t> </w:t>
      </w:r>
      <w:r w:rsidRPr="00010E91">
        <w:rPr>
          <w:rFonts w:ascii="TimesNewRomanPS-BoldMT" w:hAnsi="TimesNewRomanPS-BoldMT"/>
          <w:b/>
          <w:bCs/>
          <w:i w:val="0"/>
          <w:color w:val="000000"/>
          <w:sz w:val="28"/>
          <w:szCs w:val="28"/>
          <w:lang w:val="de-DE"/>
        </w:rPr>
        <w:t>Grundtypen</w:t>
      </w:r>
      <w:r>
        <w:rPr>
          <w:rFonts w:ascii="TimesNewRomanPS-BoldMT" w:hAnsi="TimesNewRomanPS-BoldMT"/>
          <w:b/>
          <w:bCs/>
          <w:i w:val="0"/>
          <w:color w:val="000000"/>
          <w:sz w:val="28"/>
          <w:szCs w:val="28"/>
          <w:lang w:val="de-DE"/>
        </w:rPr>
        <w:t> </w:t>
      </w:r>
      <w:r w:rsidRPr="00010E91">
        <w:rPr>
          <w:rFonts w:ascii="TimesNewRomanPS-BoldMT" w:hAnsi="TimesNewRomanPS-BoldMT"/>
          <w:b/>
          <w:bCs/>
          <w:i w:val="0"/>
          <w:color w:val="000000"/>
          <w:sz w:val="28"/>
          <w:szCs w:val="28"/>
          <w:lang w:val="de-DE"/>
        </w:rPr>
        <w:t>der</w:t>
      </w:r>
      <w:r>
        <w:rPr>
          <w:rFonts w:ascii="TimesNewRomanPS-BoldMT" w:hAnsi="TimesNewRomanPS-BoldMT"/>
          <w:b/>
          <w:bCs/>
          <w:i w:val="0"/>
          <w:color w:val="000000"/>
          <w:sz w:val="28"/>
          <w:szCs w:val="28"/>
          <w:lang w:val="de-DE"/>
        </w:rPr>
        <w:t> </w:t>
      </w:r>
      <w:r w:rsidRPr="00010E91">
        <w:rPr>
          <w:rFonts w:ascii="TimesNewRomanPS-BoldMT" w:hAnsi="TimesNewRomanPS-BoldMT"/>
          <w:b/>
          <w:bCs/>
          <w:i w:val="0"/>
          <w:color w:val="000000"/>
          <w:sz w:val="28"/>
          <w:szCs w:val="28"/>
          <w:lang w:val="de-DE"/>
        </w:rPr>
        <w:t>deutschen</w:t>
      </w:r>
      <w:r>
        <w:rPr>
          <w:rFonts w:ascii="TimesNewRomanPS-BoldMT" w:hAnsi="TimesNewRomanPS-BoldMT"/>
          <w:b/>
          <w:bCs/>
          <w:i w:val="0"/>
          <w:color w:val="000000"/>
          <w:sz w:val="28"/>
          <w:szCs w:val="28"/>
          <w:lang w:val="de-DE"/>
        </w:rPr>
        <w:t> </w:t>
      </w:r>
      <w:r w:rsidRPr="00010E91">
        <w:rPr>
          <w:rFonts w:ascii="TimesNewRomanPS-BoldMT" w:hAnsi="TimesNewRomanPS-BoldMT"/>
          <w:b/>
          <w:bCs/>
          <w:i w:val="0"/>
          <w:color w:val="000000"/>
          <w:sz w:val="28"/>
          <w:szCs w:val="28"/>
          <w:lang w:val="de-DE"/>
        </w:rPr>
        <w:t>Geschäftsbriefe</w:t>
      </w:r>
      <w:r w:rsidRPr="00010E91">
        <w:rPr>
          <w:rFonts w:ascii="TimesNewRomanPS-BoldMT" w:hAnsi="TimesNewRomanPS-BoldMT"/>
          <w:i w:val="0"/>
          <w:color w:val="000000"/>
          <w:sz w:val="28"/>
          <w:szCs w:val="28"/>
          <w:lang w:val="de-DE"/>
        </w:rPr>
        <w:br/>
      </w:r>
      <w:r w:rsidRPr="0002277C">
        <w:rPr>
          <w:rFonts w:ascii="TimesNewRomanPS-BoldItalicMT" w:hAnsi="TimesNewRomanPS-BoldItalicMT"/>
          <w:b/>
          <w:bCs/>
          <w:iCs/>
          <w:color w:val="000000"/>
          <w:sz w:val="28"/>
          <w:szCs w:val="28"/>
          <w:lang w:val="de-DE"/>
        </w:rPr>
        <w:t>I. Lesen Sie kurze Ausschnitte über die Grundtypen der</w:t>
      </w:r>
      <w:r w:rsidRPr="0002277C">
        <w:rPr>
          <w:rFonts w:ascii="TimesNewRomanPS-BoldItalicMT" w:hAnsi="TimesNewRomanPS-BoldItalicMT"/>
          <w:color w:val="000000"/>
          <w:sz w:val="28"/>
          <w:szCs w:val="28"/>
          <w:lang w:val="de-DE"/>
        </w:rPr>
        <w:t xml:space="preserve"> </w:t>
      </w:r>
      <w:r w:rsidRPr="0002277C">
        <w:rPr>
          <w:rFonts w:ascii="TimesNewRomanPS-BoldItalicMT" w:hAnsi="TimesNewRomanPS-BoldItalicMT"/>
          <w:b/>
          <w:bCs/>
          <w:iCs/>
          <w:color w:val="000000"/>
          <w:sz w:val="28"/>
          <w:szCs w:val="28"/>
          <w:lang w:val="de-DE"/>
        </w:rPr>
        <w:t>deutschen Geschäftsbriefe und sagen Sie, mit welchen</w:t>
      </w:r>
      <w:r w:rsidRPr="0002277C">
        <w:rPr>
          <w:rFonts w:ascii="TimesNewRomanPS-BoldItalicMT" w:hAnsi="TimesNewRomanPS-BoldItalicMT"/>
          <w:color w:val="000000"/>
          <w:sz w:val="28"/>
          <w:szCs w:val="28"/>
          <w:lang w:val="de-DE"/>
        </w:rPr>
        <w:t xml:space="preserve"> </w:t>
      </w:r>
      <w:r w:rsidRPr="0002277C">
        <w:rPr>
          <w:rFonts w:ascii="TimesNewRomanPS-BoldItalicMT" w:hAnsi="TimesNewRomanPS-BoldItalicMT"/>
          <w:b/>
          <w:bCs/>
          <w:iCs/>
          <w:color w:val="000000"/>
          <w:sz w:val="28"/>
          <w:szCs w:val="28"/>
          <w:lang w:val="de-DE"/>
        </w:rPr>
        <w:t>Geschäftsbriefen Sie einmal schon zu tun hatten.</w:t>
      </w:r>
      <w:r w:rsidRPr="0002277C">
        <w:rPr>
          <w:rFonts w:ascii="TimesNewRomanPS-BoldItalicMT" w:hAnsi="TimesNewRomanPS-BoldItalicMT"/>
          <w:color w:val="000000"/>
          <w:sz w:val="28"/>
          <w:szCs w:val="28"/>
          <w:lang w:val="de-DE"/>
        </w:rPr>
        <w:br/>
      </w:r>
      <w:r w:rsidRPr="00010E91">
        <w:rPr>
          <w:rFonts w:ascii="TimesNewRomanPSMT" w:hAnsi="TimesNewRomanPSMT"/>
          <w:i w:val="0"/>
          <w:color w:val="000000"/>
          <w:sz w:val="28"/>
          <w:szCs w:val="28"/>
          <w:lang w:val="de-DE"/>
        </w:rPr>
        <w:t>Die Geschäftsbriefe werden normalerweise je nach der Intention des Briefverfassers in</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verschiedene</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Brieftypen</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eingeteilt:</w:t>
      </w:r>
      <w:r w:rsidRPr="00010E91">
        <w:rPr>
          <w:rFonts w:ascii="TimesNewRomanPSMT" w:hAnsi="TimesNewRomanPSMT"/>
          <w:i w:val="0"/>
          <w:color w:val="000000"/>
          <w:sz w:val="28"/>
          <w:szCs w:val="28"/>
          <w:lang w:val="de-DE"/>
        </w:rPr>
        <w:br/>
        <w:t xml:space="preserve">Die </w:t>
      </w:r>
      <w:r w:rsidRPr="00010E91">
        <w:rPr>
          <w:rFonts w:ascii="TimesNewRomanPS-BoldMT" w:hAnsi="TimesNewRomanPS-BoldMT"/>
          <w:b/>
          <w:bCs/>
          <w:i w:val="0"/>
          <w:color w:val="000000"/>
          <w:sz w:val="28"/>
          <w:szCs w:val="28"/>
          <w:lang w:val="de-DE"/>
        </w:rPr>
        <w:t xml:space="preserve">Benachrichtigung </w:t>
      </w:r>
      <w:r w:rsidRPr="00010E91">
        <w:rPr>
          <w:rFonts w:ascii="TimesNewRomanPSMT" w:hAnsi="TimesNewRomanPSMT"/>
          <w:i w:val="0"/>
          <w:color w:val="000000"/>
          <w:sz w:val="28"/>
          <w:szCs w:val="28"/>
          <w:lang w:val="de-DE"/>
        </w:rPr>
        <w:t xml:space="preserve">(die </w:t>
      </w:r>
      <w:r w:rsidRPr="00010E91">
        <w:rPr>
          <w:rFonts w:ascii="TimesNewRomanPS-BoldMT" w:hAnsi="TimesNewRomanPS-BoldMT"/>
          <w:b/>
          <w:bCs/>
          <w:i w:val="0"/>
          <w:color w:val="000000"/>
          <w:sz w:val="28"/>
          <w:szCs w:val="28"/>
          <w:lang w:val="de-DE"/>
        </w:rPr>
        <w:t>Einladung</w:t>
      </w:r>
      <w:r w:rsidRPr="00010E91">
        <w:rPr>
          <w:rFonts w:ascii="TimesNewRomanPSMT" w:hAnsi="TimesNewRomanPSMT"/>
          <w:i w:val="0"/>
          <w:color w:val="000000"/>
          <w:sz w:val="28"/>
          <w:szCs w:val="28"/>
          <w:lang w:val="de-DE"/>
        </w:rPr>
        <w:t>) enthält eine Nachricht von der Veranstaltung jeglicher Konferenzen, Kurse, Seminare und anderer öffentlichen Maßnahmen auf dem Gebiet der Wissenschaft und Kultur sowie der Ausbildung.</w:t>
      </w:r>
      <w:r w:rsidRPr="00010E91">
        <w:rPr>
          <w:rFonts w:ascii="TimesNewRomanPSMT" w:hAnsi="TimesNewRomanPSMT"/>
          <w:i w:val="0"/>
          <w:color w:val="000000"/>
          <w:sz w:val="28"/>
          <w:szCs w:val="28"/>
          <w:lang w:val="de-DE"/>
        </w:rPr>
        <w:br/>
        <w:t xml:space="preserve">Der </w:t>
      </w:r>
      <w:r w:rsidRPr="00010E91">
        <w:rPr>
          <w:rFonts w:ascii="TimesNewRomanPS-BoldMT" w:hAnsi="TimesNewRomanPS-BoldMT"/>
          <w:b/>
          <w:bCs/>
          <w:i w:val="0"/>
          <w:color w:val="000000"/>
          <w:sz w:val="28"/>
          <w:szCs w:val="28"/>
          <w:lang w:val="de-DE"/>
        </w:rPr>
        <w:t xml:space="preserve">Firmennachweis </w:t>
      </w:r>
      <w:r w:rsidRPr="00010E91">
        <w:rPr>
          <w:rFonts w:ascii="TimesNewRomanPSMT" w:hAnsi="TimesNewRomanPSMT"/>
          <w:i w:val="0"/>
          <w:color w:val="000000"/>
          <w:sz w:val="28"/>
          <w:szCs w:val="28"/>
          <w:lang w:val="de-DE"/>
        </w:rPr>
        <w:t xml:space="preserve">ist ein Brief, in dem Sie sich nach den Namen und Adressen möglicher Geschäftspartner erkundigen. Sie richten eine </w:t>
      </w:r>
      <w:r w:rsidRPr="00010E91">
        <w:rPr>
          <w:rFonts w:ascii="TimesNewRomanPS-BoldMT" w:hAnsi="TimesNewRomanPS-BoldMT"/>
          <w:b/>
          <w:bCs/>
          <w:i w:val="0"/>
          <w:color w:val="000000"/>
          <w:sz w:val="28"/>
          <w:szCs w:val="28"/>
          <w:lang w:val="de-DE"/>
        </w:rPr>
        <w:t xml:space="preserve">Anfrage </w:t>
      </w:r>
      <w:r w:rsidRPr="00010E91">
        <w:rPr>
          <w:rFonts w:ascii="TimesNewRomanPSMT" w:hAnsi="TimesNewRomanPSMT"/>
          <w:i w:val="0"/>
          <w:color w:val="000000"/>
          <w:sz w:val="28"/>
          <w:szCs w:val="28"/>
          <w:lang w:val="de-DE"/>
        </w:rPr>
        <w:t>an ein bestimmtes Unternehmen. In der Anfrage bitten Sie die mögliche Lieferfirma, Sie über deren Angebot</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Preise</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und</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Lieferbedingungen</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zu</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informieren.</w:t>
      </w:r>
      <w:r w:rsidRPr="00010E91">
        <w:rPr>
          <w:rFonts w:ascii="TimesNewRomanPSMT" w:hAnsi="TimesNewRomanPSMT"/>
          <w:i w:val="0"/>
          <w:color w:val="000000"/>
          <w:sz w:val="28"/>
          <w:szCs w:val="28"/>
          <w:lang w:val="de-DE"/>
        </w:rPr>
        <w:br/>
        <w:t xml:space="preserve">Das </w:t>
      </w:r>
      <w:r w:rsidRPr="00010E91">
        <w:rPr>
          <w:rFonts w:ascii="TimesNewRomanPS-BoldMT" w:hAnsi="TimesNewRomanPS-BoldMT"/>
          <w:b/>
          <w:bCs/>
          <w:i w:val="0"/>
          <w:color w:val="000000"/>
          <w:sz w:val="28"/>
          <w:szCs w:val="28"/>
          <w:lang w:val="de-DE"/>
        </w:rPr>
        <w:t xml:space="preserve">Angebot </w:t>
      </w:r>
      <w:r w:rsidRPr="00010E91">
        <w:rPr>
          <w:rFonts w:ascii="TimesNewRomanPSMT" w:hAnsi="TimesNewRomanPSMT"/>
          <w:i w:val="0"/>
          <w:color w:val="000000"/>
          <w:sz w:val="28"/>
          <w:szCs w:val="28"/>
          <w:lang w:val="de-DE"/>
        </w:rPr>
        <w:t>enthält die Angaben über die Waren (Art, Menge, Größe, Farbe, Qualität), den Preis, die Lieferzeit, die Liefer- und Zahlungsbedingungen, sowie die Geschäftsbedingungen.</w:t>
      </w:r>
      <w:r w:rsidRPr="00010E91">
        <w:rPr>
          <w:rFonts w:ascii="TimesNewRomanPSMT" w:hAnsi="TimesNewRomanPSMT"/>
          <w:i w:val="0"/>
          <w:color w:val="000000"/>
          <w:sz w:val="28"/>
          <w:szCs w:val="28"/>
          <w:lang w:val="de-DE"/>
        </w:rPr>
        <w:br/>
        <w:t xml:space="preserve">Der </w:t>
      </w:r>
      <w:r w:rsidRPr="00010E91">
        <w:rPr>
          <w:rFonts w:ascii="TimesNewRomanPS-BoldMT" w:hAnsi="TimesNewRomanPS-BoldMT"/>
          <w:b/>
          <w:bCs/>
          <w:i w:val="0"/>
          <w:color w:val="000000"/>
          <w:sz w:val="28"/>
          <w:szCs w:val="28"/>
          <w:lang w:val="de-DE"/>
        </w:rPr>
        <w:t xml:space="preserve">Werbebrief </w:t>
      </w:r>
      <w:r w:rsidRPr="00010E91">
        <w:rPr>
          <w:rFonts w:ascii="TimesNewRomanPSMT" w:hAnsi="TimesNewRomanPSMT"/>
          <w:i w:val="0"/>
          <w:color w:val="000000"/>
          <w:sz w:val="28"/>
          <w:szCs w:val="28"/>
          <w:lang w:val="de-DE"/>
        </w:rPr>
        <w:t>ist eine unverbindliche Einladung an potenzielle Kunden, die Produkte</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Ihrer</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Firma</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zu</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kaufen.</w:t>
      </w:r>
      <w:r w:rsidRPr="00010E91">
        <w:rPr>
          <w:rFonts w:ascii="TimesNewRomanPSMT" w:hAnsi="TimesNewRomanPSMT"/>
          <w:i w:val="0"/>
          <w:color w:val="000000"/>
          <w:sz w:val="28"/>
          <w:szCs w:val="28"/>
          <w:lang w:val="de-DE"/>
        </w:rPr>
        <w:br/>
        <w:t xml:space="preserve">Der </w:t>
      </w:r>
      <w:r w:rsidRPr="00010E91">
        <w:rPr>
          <w:rFonts w:ascii="TimesNewRomanPS-BoldMT" w:hAnsi="TimesNewRomanPS-BoldMT"/>
          <w:b/>
          <w:bCs/>
          <w:i w:val="0"/>
          <w:color w:val="000000"/>
          <w:sz w:val="28"/>
          <w:szCs w:val="28"/>
          <w:lang w:val="de-DE"/>
        </w:rPr>
        <w:t xml:space="preserve">Auftrag </w:t>
      </w:r>
      <w:r w:rsidRPr="00010E91">
        <w:rPr>
          <w:rFonts w:ascii="TimesNewRomanPSMT" w:hAnsi="TimesNewRomanPSMT"/>
          <w:i w:val="0"/>
          <w:color w:val="000000"/>
          <w:sz w:val="28"/>
          <w:szCs w:val="28"/>
          <w:lang w:val="de-DE"/>
        </w:rPr>
        <w:t xml:space="preserve">(die </w:t>
      </w:r>
      <w:r w:rsidRPr="00010E91">
        <w:rPr>
          <w:rFonts w:ascii="TimesNewRomanPS-BoldMT" w:hAnsi="TimesNewRomanPS-BoldMT"/>
          <w:b/>
          <w:bCs/>
          <w:i w:val="0"/>
          <w:color w:val="000000"/>
          <w:sz w:val="28"/>
          <w:szCs w:val="28"/>
          <w:lang w:val="de-DE"/>
        </w:rPr>
        <w:t>Bestellung</w:t>
      </w:r>
      <w:r w:rsidRPr="00010E91">
        <w:rPr>
          <w:rFonts w:ascii="TimesNewRomanPSMT" w:hAnsi="TimesNewRomanPSMT"/>
          <w:i w:val="0"/>
          <w:color w:val="000000"/>
          <w:sz w:val="28"/>
          <w:szCs w:val="28"/>
          <w:lang w:val="de-DE"/>
        </w:rPr>
        <w:t xml:space="preserve">) ist ein Brief, den Sie Ihrem Kunden zwecks </w:t>
      </w:r>
      <w:r w:rsidRPr="00010E91">
        <w:rPr>
          <w:rFonts w:ascii="TimesNewRomanPSMT" w:hAnsi="TimesNewRomanPSMT"/>
          <w:i w:val="0"/>
          <w:color w:val="000000"/>
          <w:sz w:val="28"/>
          <w:szCs w:val="28"/>
          <w:lang w:val="de-DE"/>
        </w:rPr>
        <w:lastRenderedPageBreak/>
        <w:t>schriftlicher Auftragsbestätigung bzw. Ablehnung schicken (zusenden).</w:t>
      </w:r>
      <w:r w:rsidRPr="00010E91">
        <w:rPr>
          <w:rFonts w:ascii="TimesNewRomanPSMT" w:hAnsi="TimesNewRomanPSMT"/>
          <w:i w:val="0"/>
          <w:color w:val="000000"/>
          <w:sz w:val="28"/>
          <w:szCs w:val="28"/>
          <w:lang w:val="de-DE"/>
        </w:rPr>
        <w:br/>
        <w:t xml:space="preserve">Man schreibt eine </w:t>
      </w:r>
      <w:r w:rsidRPr="00010E91">
        <w:rPr>
          <w:rFonts w:ascii="TimesNewRomanPS-BoldMT" w:hAnsi="TimesNewRomanPS-BoldMT"/>
          <w:b/>
          <w:bCs/>
          <w:i w:val="0"/>
          <w:color w:val="000000"/>
          <w:sz w:val="28"/>
          <w:szCs w:val="28"/>
          <w:lang w:val="de-DE"/>
        </w:rPr>
        <w:t>Reklamation</w:t>
      </w:r>
      <w:r w:rsidRPr="00010E91">
        <w:rPr>
          <w:rFonts w:ascii="TimesNewRomanPSMT" w:hAnsi="TimesNewRomanPSMT"/>
          <w:i w:val="0"/>
          <w:color w:val="000000"/>
          <w:sz w:val="28"/>
          <w:szCs w:val="28"/>
          <w:lang w:val="de-DE"/>
        </w:rPr>
        <w:t>, wenn man eine Lieferung mit Mängeln (falsche Ware, falsche Menge oder Waren mit beschädigter Qualität) erhalten hat.</w:t>
      </w:r>
    </w:p>
    <w:p w:rsidR="00C718B5" w:rsidRPr="00010E91" w:rsidRDefault="00C718B5" w:rsidP="00C718B5">
      <w:pPr>
        <w:jc w:val="both"/>
        <w:rPr>
          <w:rFonts w:ascii="TimesNewRomanPSMT" w:hAnsi="TimesNewRomanPSMT"/>
          <w:i w:val="0"/>
          <w:color w:val="000000"/>
          <w:sz w:val="28"/>
          <w:szCs w:val="28"/>
          <w:lang w:val="de-DE"/>
        </w:rPr>
      </w:pPr>
      <w:r w:rsidRPr="00010E91">
        <w:rPr>
          <w:rFonts w:ascii="TimesNewRomanPSMT" w:hAnsi="TimesNewRomanPSMT"/>
          <w:i w:val="0"/>
          <w:color w:val="000000"/>
          <w:sz w:val="28"/>
          <w:szCs w:val="28"/>
          <w:lang w:val="de-DE"/>
        </w:rPr>
        <w:br/>
      </w:r>
      <w:r w:rsidRPr="0002277C">
        <w:rPr>
          <w:rFonts w:ascii="TimesNewRomanPS-BoldItalicMT" w:hAnsi="TimesNewRomanPS-BoldItalicMT"/>
          <w:b/>
          <w:bCs/>
          <w:iCs/>
          <w:color w:val="000000"/>
          <w:sz w:val="28"/>
          <w:szCs w:val="28"/>
          <w:lang w:val="de-DE"/>
        </w:rPr>
        <w:t>II. Übersetzen Sie ins Russisch</w:t>
      </w:r>
      <w:r>
        <w:rPr>
          <w:rFonts w:ascii="TimesNewRomanPS-BoldItalicMT" w:hAnsi="TimesNewRomanPS-BoldItalicMT"/>
          <w:b/>
          <w:bCs/>
          <w:iCs/>
          <w:color w:val="000000"/>
          <w:sz w:val="28"/>
          <w:szCs w:val="28"/>
          <w:lang w:val="de-DE"/>
        </w:rPr>
        <w:t>e</w:t>
      </w:r>
      <w:r w:rsidRPr="0002277C">
        <w:rPr>
          <w:rFonts w:ascii="TimesNewRomanPS-BoldItalicMT" w:hAnsi="TimesNewRomanPS-BoldItalicMT"/>
          <w:b/>
          <w:bCs/>
          <w:iCs/>
          <w:color w:val="000000"/>
          <w:sz w:val="28"/>
          <w:szCs w:val="28"/>
          <w:lang w:val="de-DE"/>
        </w:rPr>
        <w:t>:</w:t>
      </w:r>
      <w:r w:rsidRPr="00010E91">
        <w:rPr>
          <w:rFonts w:ascii="TimesNewRomanPS-BoldItalicMT" w:hAnsi="TimesNewRomanPS-BoldItalicMT"/>
          <w:i w:val="0"/>
          <w:color w:val="000000"/>
          <w:sz w:val="28"/>
          <w:szCs w:val="28"/>
          <w:lang w:val="de-DE"/>
        </w:rPr>
        <w:br/>
      </w:r>
      <w:r w:rsidRPr="00010E91">
        <w:rPr>
          <w:rFonts w:ascii="TimesNewRomanPSMT" w:hAnsi="TimesNewRomanPSMT"/>
          <w:i w:val="0"/>
          <w:color w:val="000000"/>
          <w:sz w:val="28"/>
          <w:szCs w:val="28"/>
          <w:lang w:val="de-DE"/>
        </w:rPr>
        <w:t>Die Intention, die Benachrichtigung, der Firmennachweis, die Anfrage, das Angebot, der Geschäftspartner, die Lieferbedingungen, der Preis, die Größe, die Lieferzeit, die Zahlungsbedingungen, der Werbebrief, der Auftrag, die Ablehnung, die Einladung, die beschädigte Qualität, falsch, möglich, potentiell, schicken, absenden, erhalten.</w:t>
      </w:r>
    </w:p>
    <w:p w:rsidR="00C718B5" w:rsidRDefault="00C718B5" w:rsidP="00C718B5">
      <w:pPr>
        <w:jc w:val="both"/>
        <w:rPr>
          <w:rFonts w:ascii="TimesNewRomanPS-BoldItalicMT" w:hAnsi="TimesNewRomanPS-BoldItalicMT"/>
          <w:b/>
          <w:bCs/>
          <w:iCs/>
          <w:color w:val="000000"/>
          <w:sz w:val="28"/>
          <w:szCs w:val="28"/>
          <w:lang w:val="de-DE"/>
        </w:rPr>
      </w:pPr>
    </w:p>
    <w:p w:rsidR="00C718B5" w:rsidRDefault="00C718B5" w:rsidP="00C718B5">
      <w:pPr>
        <w:jc w:val="both"/>
        <w:rPr>
          <w:rFonts w:ascii="TimesNewRomanPSMT" w:hAnsi="TimesNewRomanPSMT"/>
          <w:i w:val="0"/>
          <w:color w:val="000000"/>
          <w:sz w:val="28"/>
          <w:szCs w:val="28"/>
        </w:rPr>
      </w:pPr>
      <w:r w:rsidRPr="0002277C">
        <w:rPr>
          <w:rFonts w:ascii="TimesNewRomanPS-BoldItalicMT" w:hAnsi="TimesNewRomanPS-BoldItalicMT"/>
          <w:b/>
          <w:bCs/>
          <w:iCs/>
          <w:color w:val="000000"/>
          <w:sz w:val="28"/>
          <w:szCs w:val="28"/>
          <w:lang w:val="de-DE"/>
        </w:rPr>
        <w:t>III</w:t>
      </w:r>
      <w:r w:rsidRPr="0002277C">
        <w:rPr>
          <w:rFonts w:ascii="TimesNewRomanPS-BoldItalicMT" w:hAnsi="TimesNewRomanPS-BoldItalicMT"/>
          <w:b/>
          <w:bCs/>
          <w:iCs/>
          <w:color w:val="000000"/>
          <w:sz w:val="28"/>
          <w:szCs w:val="28"/>
        </w:rPr>
        <w:t>.</w:t>
      </w:r>
      <w:r w:rsidRPr="0002277C">
        <w:rPr>
          <w:rFonts w:ascii="TimesNewRomanPS-BoldItalicMT" w:hAnsi="TimesNewRomanPS-BoldItalicMT"/>
          <w:b/>
          <w:bCs/>
          <w:iCs/>
          <w:color w:val="000000"/>
          <w:sz w:val="28"/>
          <w:szCs w:val="28"/>
          <w:lang w:val="de-DE"/>
        </w:rPr>
        <w:t> </w:t>
      </w:r>
      <w:r w:rsidRPr="0002277C">
        <w:rPr>
          <w:rFonts w:ascii="TimesNewRomanPS-BoldItalicMT" w:hAnsi="TimesNewRomanPS-BoldItalicMT"/>
          <w:b/>
          <w:bCs/>
          <w:iCs/>
          <w:color w:val="000000"/>
          <w:sz w:val="28"/>
          <w:szCs w:val="28"/>
        </w:rPr>
        <w:t>Übersetzen</w:t>
      </w:r>
      <w:r w:rsidRPr="0002277C">
        <w:rPr>
          <w:rFonts w:ascii="TimesNewRomanPS-BoldItalicMT" w:hAnsi="TimesNewRomanPS-BoldItalicMT"/>
          <w:b/>
          <w:bCs/>
          <w:iCs/>
          <w:color w:val="000000"/>
          <w:sz w:val="28"/>
          <w:szCs w:val="28"/>
          <w:lang w:val="de-DE"/>
        </w:rPr>
        <w:t> </w:t>
      </w:r>
      <w:r w:rsidRPr="0002277C">
        <w:rPr>
          <w:rFonts w:ascii="TimesNewRomanPS-BoldItalicMT" w:hAnsi="TimesNewRomanPS-BoldItalicMT"/>
          <w:b/>
          <w:bCs/>
          <w:iCs/>
          <w:color w:val="000000"/>
          <w:sz w:val="28"/>
          <w:szCs w:val="28"/>
        </w:rPr>
        <w:t>Sie</w:t>
      </w:r>
      <w:r w:rsidRPr="0002277C">
        <w:rPr>
          <w:rFonts w:ascii="TimesNewRomanPS-BoldItalicMT" w:hAnsi="TimesNewRomanPS-BoldItalicMT"/>
          <w:b/>
          <w:bCs/>
          <w:iCs/>
          <w:color w:val="000000"/>
          <w:sz w:val="28"/>
          <w:szCs w:val="28"/>
          <w:lang w:val="de-DE"/>
        </w:rPr>
        <w:t> </w:t>
      </w:r>
      <w:r w:rsidRPr="0002277C">
        <w:rPr>
          <w:rFonts w:ascii="TimesNewRomanPS-BoldItalicMT" w:hAnsi="TimesNewRomanPS-BoldItalicMT"/>
          <w:b/>
          <w:bCs/>
          <w:iCs/>
          <w:color w:val="000000"/>
          <w:sz w:val="28"/>
          <w:szCs w:val="28"/>
        </w:rPr>
        <w:t>ins</w:t>
      </w:r>
      <w:r w:rsidRPr="0002277C">
        <w:rPr>
          <w:rFonts w:ascii="TimesNewRomanPS-BoldItalicMT" w:hAnsi="TimesNewRomanPS-BoldItalicMT"/>
          <w:b/>
          <w:bCs/>
          <w:iCs/>
          <w:color w:val="000000"/>
          <w:sz w:val="28"/>
          <w:szCs w:val="28"/>
          <w:lang w:val="de-DE"/>
        </w:rPr>
        <w:t> </w:t>
      </w:r>
      <w:r w:rsidRPr="0002277C">
        <w:rPr>
          <w:rFonts w:ascii="TimesNewRomanPS-BoldItalicMT" w:hAnsi="TimesNewRomanPS-BoldItalicMT"/>
          <w:b/>
          <w:bCs/>
          <w:iCs/>
          <w:color w:val="000000"/>
          <w:sz w:val="28"/>
          <w:szCs w:val="28"/>
        </w:rPr>
        <w:t>Deutsch</w:t>
      </w:r>
      <w:r w:rsidRPr="0002277C">
        <w:rPr>
          <w:rFonts w:ascii="TimesNewRomanPS-BoldItalicMT" w:hAnsi="TimesNewRomanPS-BoldItalicMT"/>
          <w:b/>
          <w:bCs/>
          <w:iCs/>
          <w:color w:val="000000"/>
          <w:sz w:val="28"/>
          <w:szCs w:val="28"/>
          <w:lang w:val="de-DE"/>
        </w:rPr>
        <w:t>e</w:t>
      </w:r>
      <w:r w:rsidRPr="0002277C">
        <w:rPr>
          <w:rFonts w:ascii="TimesNewRomanPS-BoldItalicMT" w:hAnsi="TimesNewRomanPS-BoldItalicMT"/>
          <w:b/>
          <w:bCs/>
          <w:iCs/>
          <w:color w:val="000000"/>
          <w:sz w:val="28"/>
          <w:szCs w:val="28"/>
        </w:rPr>
        <w:t>:</w:t>
      </w:r>
      <w:r w:rsidRPr="00010E91">
        <w:rPr>
          <w:rFonts w:ascii="TimesNewRomanPS-BoldItalicMT" w:hAnsi="TimesNewRomanPS-BoldItalicMT"/>
          <w:i w:val="0"/>
          <w:color w:val="000000"/>
          <w:sz w:val="28"/>
          <w:szCs w:val="28"/>
        </w:rPr>
        <w:br/>
      </w:r>
      <w:r w:rsidRPr="00010E91">
        <w:rPr>
          <w:rFonts w:ascii="TimesNewRomanPSMT Cyr" w:hAnsi="TimesNewRomanPSMT Cyr"/>
          <w:i w:val="0"/>
          <w:color w:val="000000"/>
          <w:sz w:val="28"/>
          <w:szCs w:val="28"/>
        </w:rPr>
        <w:t>Письмо-запрос, письмо-приглашение, предприятие, фирма-поставщик, условия оплаты, письмо-запрос возможных деловых партнеров, количество, качество, в области науки и культуры, размер, письмо-предложение, письмо-реклама,</w:t>
      </w:r>
      <w:r>
        <w:rPr>
          <w:rFonts w:ascii="TimesNewRomanPSMT" w:hAnsi="TimesNewRomanPSMT"/>
          <w:i w:val="0"/>
          <w:color w:val="000000"/>
          <w:sz w:val="28"/>
          <w:szCs w:val="28"/>
          <w:lang w:val="de-DE"/>
        </w:rPr>
        <w:t> </w:t>
      </w:r>
      <w:r w:rsidRPr="00010E91">
        <w:rPr>
          <w:rFonts w:ascii="TimesNewRomanPSMT Cyr" w:hAnsi="TimesNewRomanPSMT Cyr"/>
          <w:i w:val="0"/>
          <w:color w:val="000000"/>
          <w:sz w:val="28"/>
          <w:szCs w:val="28"/>
        </w:rPr>
        <w:t>клиент,</w:t>
      </w:r>
      <w:r>
        <w:rPr>
          <w:rFonts w:ascii="TimesNewRomanPSMT" w:hAnsi="TimesNewRomanPSMT"/>
          <w:i w:val="0"/>
          <w:color w:val="000000"/>
          <w:sz w:val="28"/>
          <w:szCs w:val="28"/>
          <w:lang w:val="de-DE"/>
        </w:rPr>
        <w:t> </w:t>
      </w:r>
      <w:r>
        <w:rPr>
          <w:rFonts w:ascii="TimesNewRomanPSMT Cyr" w:hAnsi="TimesNewRomanPSMT Cyr"/>
          <w:i w:val="0"/>
          <w:color w:val="000000"/>
          <w:sz w:val="28"/>
          <w:szCs w:val="28"/>
        </w:rPr>
        <w:t>получить,</w:t>
      </w:r>
      <w:r>
        <w:rPr>
          <w:rFonts w:ascii="TimesNewRomanPSMT" w:hAnsi="TimesNewRomanPSMT"/>
          <w:i w:val="0"/>
          <w:color w:val="000000"/>
          <w:sz w:val="28"/>
          <w:szCs w:val="28"/>
          <w:lang w:val="de-DE"/>
        </w:rPr>
        <w:t> </w:t>
      </w:r>
      <w:r w:rsidRPr="00010E91">
        <w:rPr>
          <w:rFonts w:ascii="TimesNewRomanPSMT Cyr" w:hAnsi="TimesNewRomanPSMT Cyr"/>
          <w:i w:val="0"/>
          <w:color w:val="000000"/>
          <w:sz w:val="28"/>
          <w:szCs w:val="28"/>
        </w:rPr>
        <w:t>отправить,</w:t>
      </w:r>
      <w:r>
        <w:rPr>
          <w:rFonts w:ascii="TimesNewRomanPSMT" w:hAnsi="TimesNewRomanPSMT"/>
          <w:i w:val="0"/>
          <w:color w:val="000000"/>
          <w:sz w:val="28"/>
          <w:szCs w:val="28"/>
          <w:lang w:val="de-DE"/>
        </w:rPr>
        <w:t> </w:t>
      </w:r>
      <w:r w:rsidRPr="00010E91">
        <w:rPr>
          <w:rFonts w:ascii="TimesNewRomanPSMT Cyr" w:hAnsi="TimesNewRomanPSMT Cyr"/>
          <w:i w:val="0"/>
          <w:color w:val="000000"/>
          <w:sz w:val="28"/>
          <w:szCs w:val="28"/>
        </w:rPr>
        <w:t>жалоба,</w:t>
      </w:r>
      <w:r>
        <w:rPr>
          <w:rFonts w:ascii="TimesNewRomanPSMT" w:hAnsi="TimesNewRomanPSMT"/>
          <w:i w:val="0"/>
          <w:color w:val="000000"/>
          <w:sz w:val="28"/>
          <w:szCs w:val="28"/>
          <w:lang w:val="de-DE"/>
        </w:rPr>
        <w:t> </w:t>
      </w:r>
      <w:r w:rsidRPr="00010E91">
        <w:rPr>
          <w:rFonts w:ascii="TimesNewRomanPSMT Cyr" w:hAnsi="TimesNewRomanPSMT Cyr"/>
          <w:i w:val="0"/>
          <w:color w:val="000000"/>
          <w:sz w:val="28"/>
          <w:szCs w:val="28"/>
        </w:rPr>
        <w:t>претензия,</w:t>
      </w:r>
      <w:r>
        <w:rPr>
          <w:rFonts w:ascii="TimesNewRomanPSMT" w:hAnsi="TimesNewRomanPSMT"/>
          <w:i w:val="0"/>
          <w:color w:val="000000"/>
          <w:sz w:val="28"/>
          <w:szCs w:val="28"/>
          <w:lang w:val="de-DE"/>
        </w:rPr>
        <w:t> </w:t>
      </w:r>
      <w:r w:rsidRPr="00010E91">
        <w:rPr>
          <w:rFonts w:ascii="TimesNewRomanPSMT Cyr" w:hAnsi="TimesNewRomanPSMT Cyr"/>
          <w:i w:val="0"/>
          <w:color w:val="000000"/>
          <w:sz w:val="28"/>
          <w:szCs w:val="28"/>
        </w:rPr>
        <w:t>заказ.</w:t>
      </w:r>
    </w:p>
    <w:p w:rsidR="00C718B5" w:rsidRPr="0002277C" w:rsidRDefault="00C718B5" w:rsidP="00C718B5">
      <w:pPr>
        <w:jc w:val="both"/>
        <w:rPr>
          <w:rFonts w:ascii="TimesNewRomanPS-BoldItalicMT" w:hAnsi="TimesNewRomanPS-BoldItalicMT"/>
          <w:b/>
          <w:bCs/>
          <w:iCs/>
          <w:color w:val="000000"/>
          <w:sz w:val="28"/>
          <w:szCs w:val="28"/>
          <w:lang w:val="de-DE"/>
        </w:rPr>
      </w:pPr>
      <w:r w:rsidRPr="00302630">
        <w:rPr>
          <w:rFonts w:ascii="TimesNewRomanPSMT" w:hAnsi="TimesNewRomanPSMT"/>
          <w:i w:val="0"/>
          <w:color w:val="000000"/>
          <w:sz w:val="28"/>
          <w:szCs w:val="28"/>
          <w:lang w:val="de-DE"/>
        </w:rPr>
        <w:br/>
      </w:r>
      <w:r w:rsidRPr="0002277C">
        <w:rPr>
          <w:rFonts w:ascii="TimesNewRomanPS-BoldItalicMT" w:hAnsi="TimesNewRomanPS-BoldItalicMT"/>
          <w:b/>
          <w:bCs/>
          <w:iCs/>
          <w:color w:val="000000"/>
          <w:sz w:val="28"/>
          <w:szCs w:val="28"/>
          <w:lang w:val="de-DE"/>
        </w:rPr>
        <w:t>IV. Ordnen Sie die Brieftypen und ihre Briefziele 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C718B5" w:rsidRPr="00302630" w:rsidTr="00D06BA5">
        <w:tc>
          <w:tcPr>
            <w:tcW w:w="4672" w:type="dxa"/>
          </w:tcPr>
          <w:p w:rsidR="00C718B5" w:rsidRPr="004947DF" w:rsidRDefault="00C718B5" w:rsidP="00D06BA5">
            <w:pPr>
              <w:rPr>
                <w:rFonts w:ascii="TimesNewRomanPS-BoldItalicMT" w:hAnsi="TimesNewRomanPS-BoldItalicMT"/>
                <w:i w:val="0"/>
                <w:color w:val="000000"/>
                <w:sz w:val="28"/>
                <w:szCs w:val="28"/>
                <w:lang w:val="de-DE"/>
              </w:rPr>
            </w:pPr>
            <w:r w:rsidRPr="004947DF">
              <w:rPr>
                <w:rFonts w:ascii="TimesNewRomanPSMT" w:hAnsi="TimesNewRomanPSMT"/>
                <w:i w:val="0"/>
                <w:color w:val="000000"/>
                <w:sz w:val="28"/>
                <w:szCs w:val="28"/>
                <w:lang w:val="de-DE"/>
              </w:rPr>
              <w:t>1. Firmennachweis</w:t>
            </w:r>
          </w:p>
        </w:tc>
        <w:tc>
          <w:tcPr>
            <w:tcW w:w="4673" w:type="dxa"/>
          </w:tcPr>
          <w:p w:rsidR="00C718B5" w:rsidRPr="004947DF" w:rsidRDefault="00C718B5" w:rsidP="00D06BA5">
            <w:pPr>
              <w:rPr>
                <w:rFonts w:ascii="TimesNewRomanPS-BoldItalicMT" w:hAnsi="TimesNewRomanPS-BoldItalicMT"/>
                <w:i w:val="0"/>
                <w:color w:val="000000"/>
                <w:sz w:val="28"/>
                <w:szCs w:val="28"/>
                <w:lang w:val="de-DE"/>
              </w:rPr>
            </w:pPr>
            <w:r w:rsidRPr="004947DF">
              <w:rPr>
                <w:rFonts w:ascii="TimesNewRomanPSMT" w:hAnsi="TimesNewRomanPSMT"/>
                <w:i w:val="0"/>
                <w:color w:val="000000"/>
                <w:sz w:val="28"/>
                <w:szCs w:val="28"/>
                <w:lang w:val="de-DE"/>
              </w:rPr>
              <w:t>a) bittet um Informationen über Preise und Lieferbedingungen.</w:t>
            </w:r>
          </w:p>
        </w:tc>
      </w:tr>
      <w:tr w:rsidR="00C718B5" w:rsidRPr="00302630" w:rsidTr="00D06BA5">
        <w:tc>
          <w:tcPr>
            <w:tcW w:w="4672"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2. Angebot</w:t>
            </w:r>
          </w:p>
        </w:tc>
        <w:tc>
          <w:tcPr>
            <w:tcW w:w="4673"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b) zieht die Kunden an, ein Produkt zu kaufen</w:t>
            </w:r>
          </w:p>
        </w:tc>
      </w:tr>
      <w:tr w:rsidR="00C718B5" w:rsidRPr="00302630" w:rsidTr="00D06BA5">
        <w:tc>
          <w:tcPr>
            <w:tcW w:w="4672"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3. Bestellung</w:t>
            </w:r>
          </w:p>
        </w:tc>
        <w:tc>
          <w:tcPr>
            <w:tcW w:w="4673"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c) erkundigt nach neuen Geschäftspartnern</w:t>
            </w:r>
          </w:p>
        </w:tc>
      </w:tr>
      <w:tr w:rsidR="00C718B5" w:rsidRPr="00302630" w:rsidTr="00D06BA5">
        <w:tc>
          <w:tcPr>
            <w:tcW w:w="4672"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4. Anfrage</w:t>
            </w:r>
          </w:p>
        </w:tc>
        <w:tc>
          <w:tcPr>
            <w:tcW w:w="4673"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d) enthält die Information von den Waren</w:t>
            </w:r>
          </w:p>
        </w:tc>
      </w:tr>
      <w:tr w:rsidR="00C718B5" w:rsidRPr="00302630" w:rsidTr="00D06BA5">
        <w:tc>
          <w:tcPr>
            <w:tcW w:w="4672"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5. Benachrichtigung</w:t>
            </w:r>
          </w:p>
        </w:tc>
        <w:tc>
          <w:tcPr>
            <w:tcW w:w="4673"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e) lädt zur Teilnahme an verschiedenen Maßnahmen ein.</w:t>
            </w:r>
          </w:p>
        </w:tc>
      </w:tr>
      <w:tr w:rsidR="00C718B5" w:rsidRPr="00302630" w:rsidTr="00D06BA5">
        <w:tc>
          <w:tcPr>
            <w:tcW w:w="4672"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6. Werbebrief</w:t>
            </w:r>
          </w:p>
        </w:tc>
        <w:tc>
          <w:tcPr>
            <w:tcW w:w="4673"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f) bestätigt Zustimmung oder Unstimmigkeit mit Bedingungen</w:t>
            </w:r>
          </w:p>
        </w:tc>
      </w:tr>
      <w:tr w:rsidR="00C718B5" w:rsidRPr="00302630" w:rsidTr="00D06BA5">
        <w:tc>
          <w:tcPr>
            <w:tcW w:w="4672"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7. Reklamation</w:t>
            </w:r>
          </w:p>
        </w:tc>
        <w:tc>
          <w:tcPr>
            <w:tcW w:w="4673" w:type="dxa"/>
          </w:tcPr>
          <w:p w:rsidR="00C718B5" w:rsidRPr="004947DF" w:rsidRDefault="00C718B5" w:rsidP="00D06BA5">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g) drückt Unzufrieden mit den Waren aus.</w:t>
            </w:r>
          </w:p>
        </w:tc>
      </w:tr>
    </w:tbl>
    <w:p w:rsidR="00C718B5" w:rsidRPr="00736146" w:rsidRDefault="00C718B5" w:rsidP="00C718B5">
      <w:pPr>
        <w:jc w:val="both"/>
        <w:rPr>
          <w:i w:val="0"/>
          <w:sz w:val="28"/>
          <w:szCs w:val="28"/>
          <w:lang w:val="de-DE"/>
        </w:rPr>
      </w:pPr>
    </w:p>
    <w:p w:rsidR="00C718B5" w:rsidRDefault="00C718B5" w:rsidP="00C718B5">
      <w:pPr>
        <w:jc w:val="both"/>
        <w:rPr>
          <w:i w:val="0"/>
          <w:color w:val="000000"/>
          <w:sz w:val="28"/>
          <w:szCs w:val="28"/>
        </w:rPr>
      </w:pPr>
      <w:r w:rsidRPr="00D601B9">
        <w:rPr>
          <w:b/>
          <w:bCs/>
          <w:i w:val="0"/>
          <w:color w:val="000000"/>
          <w:sz w:val="28"/>
          <w:szCs w:val="28"/>
          <w:lang w:val="de-DE"/>
        </w:rPr>
        <w:t>Text</w:t>
      </w:r>
      <w:r>
        <w:rPr>
          <w:b/>
          <w:bCs/>
          <w:i w:val="0"/>
          <w:color w:val="000000"/>
          <w:sz w:val="28"/>
          <w:szCs w:val="28"/>
          <w:lang w:val="de-DE"/>
        </w:rPr>
        <w:t> 3</w:t>
      </w:r>
      <w:r w:rsidRPr="00D601B9">
        <w:rPr>
          <w:b/>
          <w:bCs/>
          <w:i w:val="0"/>
          <w:color w:val="000000"/>
          <w:sz w:val="28"/>
          <w:szCs w:val="28"/>
          <w:lang w:val="de-DE"/>
        </w:rPr>
        <w:t>.</w:t>
      </w:r>
      <w:r>
        <w:rPr>
          <w:b/>
          <w:bCs/>
          <w:i w:val="0"/>
          <w:color w:val="000000"/>
          <w:sz w:val="28"/>
          <w:szCs w:val="28"/>
          <w:lang w:val="de-DE"/>
        </w:rPr>
        <w:t> </w:t>
      </w:r>
      <w:r w:rsidRPr="00D601B9">
        <w:rPr>
          <w:b/>
          <w:bCs/>
          <w:i w:val="0"/>
          <w:color w:val="000000"/>
          <w:sz w:val="28"/>
          <w:szCs w:val="28"/>
          <w:lang w:val="de-DE"/>
        </w:rPr>
        <w:t>Strukturelemente</w:t>
      </w:r>
      <w:r>
        <w:rPr>
          <w:b/>
          <w:bCs/>
          <w:i w:val="0"/>
          <w:color w:val="000000"/>
          <w:sz w:val="28"/>
          <w:szCs w:val="28"/>
          <w:lang w:val="de-DE"/>
        </w:rPr>
        <w:t> </w:t>
      </w:r>
      <w:r w:rsidRPr="00D601B9">
        <w:rPr>
          <w:b/>
          <w:bCs/>
          <w:i w:val="0"/>
          <w:color w:val="000000"/>
          <w:sz w:val="28"/>
          <w:szCs w:val="28"/>
          <w:lang w:val="de-DE"/>
        </w:rPr>
        <w:t>einer</w:t>
      </w:r>
      <w:r>
        <w:rPr>
          <w:b/>
          <w:bCs/>
          <w:i w:val="0"/>
          <w:color w:val="000000"/>
          <w:sz w:val="28"/>
          <w:szCs w:val="28"/>
          <w:lang w:val="de-DE"/>
        </w:rPr>
        <w:t> </w:t>
      </w:r>
      <w:r w:rsidRPr="00D601B9">
        <w:rPr>
          <w:b/>
          <w:bCs/>
          <w:i w:val="0"/>
          <w:color w:val="000000"/>
          <w:sz w:val="28"/>
          <w:szCs w:val="28"/>
          <w:lang w:val="de-DE"/>
        </w:rPr>
        <w:t>Anfrage</w:t>
      </w:r>
      <w:r w:rsidRPr="00D601B9">
        <w:rPr>
          <w:i w:val="0"/>
          <w:color w:val="000000"/>
          <w:sz w:val="28"/>
          <w:szCs w:val="28"/>
          <w:lang w:val="de-DE"/>
        </w:rPr>
        <w:br/>
      </w:r>
      <w:r w:rsidRPr="0002277C">
        <w:rPr>
          <w:b/>
          <w:bCs/>
          <w:iCs/>
          <w:color w:val="000000"/>
          <w:sz w:val="28"/>
          <w:szCs w:val="28"/>
          <w:lang w:val="de-DE"/>
        </w:rPr>
        <w:t>I. Machen Sie sich bekannt mit der Struktur einer Anfrage und übersetzen Sie alle Elemente ins Russische:</w:t>
      </w:r>
      <w:r w:rsidRPr="0002277C">
        <w:rPr>
          <w:color w:val="000000"/>
          <w:sz w:val="28"/>
          <w:szCs w:val="28"/>
          <w:lang w:val="de-DE"/>
        </w:rPr>
        <w:br/>
      </w:r>
      <w:r w:rsidRPr="00D601B9">
        <w:rPr>
          <w:i w:val="0"/>
          <w:color w:val="000000"/>
          <w:sz w:val="28"/>
          <w:szCs w:val="28"/>
          <w:lang w:val="de-DE"/>
        </w:rPr>
        <w:t>Die Anfrage besteht aus dem Hinweis auf die Herkunft der Anschrift, dem Grund der</w:t>
      </w:r>
      <w:r>
        <w:rPr>
          <w:i w:val="0"/>
          <w:color w:val="000000"/>
          <w:sz w:val="28"/>
          <w:szCs w:val="28"/>
          <w:lang w:val="de-DE"/>
        </w:rPr>
        <w:t> </w:t>
      </w:r>
      <w:r w:rsidRPr="00D601B9">
        <w:rPr>
          <w:i w:val="0"/>
          <w:color w:val="000000"/>
          <w:sz w:val="28"/>
          <w:szCs w:val="28"/>
          <w:lang w:val="de-DE"/>
        </w:rPr>
        <w:t>Anfrage,</w:t>
      </w:r>
      <w:r>
        <w:rPr>
          <w:i w:val="0"/>
          <w:color w:val="000000"/>
          <w:sz w:val="28"/>
          <w:szCs w:val="28"/>
          <w:lang w:val="de-DE"/>
        </w:rPr>
        <w:t> </w:t>
      </w:r>
      <w:r w:rsidRPr="00D601B9">
        <w:rPr>
          <w:i w:val="0"/>
          <w:color w:val="000000"/>
          <w:sz w:val="28"/>
          <w:szCs w:val="28"/>
          <w:lang w:val="de-DE"/>
        </w:rPr>
        <w:t>dem</w:t>
      </w:r>
      <w:r>
        <w:rPr>
          <w:i w:val="0"/>
          <w:color w:val="000000"/>
          <w:sz w:val="28"/>
          <w:szCs w:val="28"/>
          <w:lang w:val="de-DE"/>
        </w:rPr>
        <w:t> </w:t>
      </w:r>
      <w:r w:rsidRPr="00D601B9">
        <w:rPr>
          <w:i w:val="0"/>
          <w:color w:val="000000"/>
          <w:sz w:val="28"/>
          <w:szCs w:val="28"/>
          <w:lang w:val="de-DE"/>
        </w:rPr>
        <w:t>Gegenstand</w:t>
      </w:r>
      <w:r>
        <w:rPr>
          <w:i w:val="0"/>
          <w:color w:val="000000"/>
          <w:sz w:val="28"/>
          <w:szCs w:val="28"/>
          <w:lang w:val="de-DE"/>
        </w:rPr>
        <w:t> </w:t>
      </w:r>
      <w:r w:rsidRPr="00D601B9">
        <w:rPr>
          <w:i w:val="0"/>
          <w:color w:val="000000"/>
          <w:sz w:val="28"/>
          <w:szCs w:val="28"/>
          <w:lang w:val="de-DE"/>
        </w:rPr>
        <w:t>der</w:t>
      </w:r>
      <w:r>
        <w:rPr>
          <w:i w:val="0"/>
          <w:color w:val="000000"/>
          <w:sz w:val="28"/>
          <w:szCs w:val="28"/>
          <w:lang w:val="de-DE"/>
        </w:rPr>
        <w:t> </w:t>
      </w:r>
      <w:r w:rsidRPr="00D601B9">
        <w:rPr>
          <w:i w:val="0"/>
          <w:color w:val="000000"/>
          <w:sz w:val="28"/>
          <w:szCs w:val="28"/>
          <w:lang w:val="de-DE"/>
        </w:rPr>
        <w:t>Anfrage.</w:t>
      </w:r>
      <w:r w:rsidRPr="00D601B9">
        <w:rPr>
          <w:i w:val="0"/>
          <w:color w:val="000000"/>
          <w:sz w:val="28"/>
          <w:szCs w:val="28"/>
          <w:lang w:val="de-DE"/>
        </w:rPr>
        <w:br/>
        <w:t>Der letzte enthält die Beschreibung der gewünschten Ware, die Angabe der gewünschten Menge, die Bitte um Kataloge, Preislisten, Muster, Zeichnungen, Lieferungs-</w:t>
      </w:r>
      <w:r>
        <w:rPr>
          <w:i w:val="0"/>
          <w:color w:val="000000"/>
          <w:sz w:val="28"/>
          <w:szCs w:val="28"/>
          <w:lang w:val="de-DE"/>
        </w:rPr>
        <w:t> </w:t>
      </w:r>
      <w:r w:rsidRPr="00D601B9">
        <w:rPr>
          <w:i w:val="0"/>
          <w:color w:val="000000"/>
          <w:sz w:val="28"/>
          <w:szCs w:val="28"/>
          <w:lang w:val="de-DE"/>
        </w:rPr>
        <w:t>und</w:t>
      </w:r>
      <w:r>
        <w:rPr>
          <w:i w:val="0"/>
          <w:color w:val="000000"/>
          <w:sz w:val="28"/>
          <w:szCs w:val="28"/>
          <w:lang w:val="de-DE"/>
        </w:rPr>
        <w:t> </w:t>
      </w:r>
      <w:r w:rsidRPr="00D601B9">
        <w:rPr>
          <w:i w:val="0"/>
          <w:color w:val="000000"/>
          <w:sz w:val="28"/>
          <w:szCs w:val="28"/>
          <w:lang w:val="de-DE"/>
        </w:rPr>
        <w:t>Zahlungsbedingungen.</w:t>
      </w:r>
      <w:r w:rsidRPr="00D601B9">
        <w:rPr>
          <w:i w:val="0"/>
          <w:color w:val="000000"/>
          <w:sz w:val="28"/>
          <w:szCs w:val="28"/>
          <w:lang w:val="de-DE"/>
        </w:rPr>
        <w:br/>
      </w:r>
      <w:r w:rsidRPr="00D601B9">
        <w:rPr>
          <w:i w:val="0"/>
          <w:color w:val="000000"/>
          <w:sz w:val="28"/>
          <w:szCs w:val="28"/>
        </w:rPr>
        <w:t>Manchmal</w:t>
      </w:r>
      <w:r>
        <w:rPr>
          <w:i w:val="0"/>
          <w:color w:val="000000"/>
          <w:sz w:val="28"/>
          <w:szCs w:val="28"/>
          <w:lang w:val="de-DE"/>
        </w:rPr>
        <w:t> </w:t>
      </w:r>
      <w:r w:rsidRPr="00D601B9">
        <w:rPr>
          <w:i w:val="0"/>
          <w:color w:val="000000"/>
          <w:sz w:val="28"/>
          <w:szCs w:val="28"/>
        </w:rPr>
        <w:t>hat</w:t>
      </w:r>
      <w:r>
        <w:rPr>
          <w:i w:val="0"/>
          <w:color w:val="000000"/>
          <w:sz w:val="28"/>
          <w:szCs w:val="28"/>
          <w:lang w:val="de-DE"/>
        </w:rPr>
        <w:t> </w:t>
      </w:r>
      <w:r w:rsidRPr="00D601B9">
        <w:rPr>
          <w:i w:val="0"/>
          <w:color w:val="000000"/>
          <w:sz w:val="28"/>
          <w:szCs w:val="28"/>
        </w:rPr>
        <w:t>eine</w:t>
      </w:r>
      <w:r>
        <w:rPr>
          <w:i w:val="0"/>
          <w:color w:val="000000"/>
          <w:sz w:val="28"/>
          <w:szCs w:val="28"/>
          <w:lang w:val="de-DE"/>
        </w:rPr>
        <w:t> </w:t>
      </w:r>
      <w:r w:rsidRPr="00D601B9">
        <w:rPr>
          <w:i w:val="0"/>
          <w:color w:val="000000"/>
          <w:sz w:val="28"/>
          <w:szCs w:val="28"/>
        </w:rPr>
        <w:t>Anfrage</w:t>
      </w:r>
      <w:r>
        <w:rPr>
          <w:i w:val="0"/>
          <w:color w:val="000000"/>
          <w:sz w:val="28"/>
          <w:szCs w:val="28"/>
          <w:lang w:val="de-DE"/>
        </w:rPr>
        <w:t> </w:t>
      </w:r>
      <w:r w:rsidRPr="00D601B9">
        <w:rPr>
          <w:i w:val="0"/>
          <w:color w:val="000000"/>
          <w:sz w:val="28"/>
          <w:szCs w:val="28"/>
        </w:rPr>
        <w:t>eventuelle</w:t>
      </w:r>
      <w:r>
        <w:rPr>
          <w:i w:val="0"/>
          <w:color w:val="000000"/>
          <w:sz w:val="28"/>
          <w:szCs w:val="28"/>
          <w:lang w:val="de-DE"/>
        </w:rPr>
        <w:t> </w:t>
      </w:r>
      <w:r w:rsidRPr="00D601B9">
        <w:rPr>
          <w:i w:val="0"/>
          <w:color w:val="000000"/>
          <w:sz w:val="28"/>
          <w:szCs w:val="28"/>
        </w:rPr>
        <w:t>Angabe</w:t>
      </w:r>
      <w:r>
        <w:rPr>
          <w:i w:val="0"/>
          <w:color w:val="000000"/>
          <w:sz w:val="28"/>
          <w:szCs w:val="28"/>
          <w:lang w:val="de-DE"/>
        </w:rPr>
        <w:t> </w:t>
      </w:r>
      <w:r w:rsidRPr="00D601B9">
        <w:rPr>
          <w:i w:val="0"/>
          <w:color w:val="000000"/>
          <w:sz w:val="28"/>
          <w:szCs w:val="28"/>
        </w:rPr>
        <w:t>von</w:t>
      </w:r>
      <w:r>
        <w:rPr>
          <w:i w:val="0"/>
          <w:color w:val="000000"/>
          <w:sz w:val="28"/>
          <w:szCs w:val="28"/>
          <w:lang w:val="de-DE"/>
        </w:rPr>
        <w:t> </w:t>
      </w:r>
      <w:r w:rsidRPr="00D601B9">
        <w:rPr>
          <w:i w:val="0"/>
          <w:color w:val="000000"/>
          <w:sz w:val="28"/>
          <w:szCs w:val="28"/>
        </w:rPr>
        <w:t>Referenzen.</w:t>
      </w:r>
    </w:p>
    <w:p w:rsidR="00C718B5" w:rsidRPr="00D601B9" w:rsidRDefault="00C718B5" w:rsidP="00C718B5">
      <w:pPr>
        <w:jc w:val="both"/>
        <w:rPr>
          <w:b/>
          <w:bCs/>
          <w:i w:val="0"/>
          <w:iCs/>
          <w:color w:val="000000"/>
          <w:sz w:val="28"/>
          <w:szCs w:val="28"/>
        </w:rPr>
      </w:pPr>
      <w:r w:rsidRPr="0002277C">
        <w:rPr>
          <w:color w:val="000000"/>
          <w:sz w:val="28"/>
          <w:szCs w:val="28"/>
        </w:rPr>
        <w:br/>
      </w:r>
      <w:r w:rsidRPr="0002277C">
        <w:rPr>
          <w:b/>
          <w:bCs/>
          <w:iCs/>
          <w:color w:val="000000"/>
          <w:sz w:val="28"/>
          <w:szCs w:val="28"/>
        </w:rPr>
        <w:lastRenderedPageBreak/>
        <w:t>II.</w:t>
      </w:r>
      <w:r w:rsidRPr="0002277C">
        <w:rPr>
          <w:b/>
          <w:bCs/>
          <w:iCs/>
          <w:color w:val="000000"/>
          <w:sz w:val="28"/>
          <w:szCs w:val="28"/>
          <w:lang w:val="de-DE"/>
        </w:rPr>
        <w:t> </w:t>
      </w:r>
      <w:r w:rsidRPr="0002277C">
        <w:rPr>
          <w:b/>
          <w:bCs/>
          <w:iCs/>
          <w:color w:val="000000"/>
          <w:sz w:val="28"/>
          <w:szCs w:val="28"/>
        </w:rPr>
        <w:t>Übersetzen</w:t>
      </w:r>
      <w:r w:rsidRPr="0002277C">
        <w:rPr>
          <w:b/>
          <w:bCs/>
          <w:iCs/>
          <w:color w:val="000000"/>
          <w:sz w:val="28"/>
          <w:szCs w:val="28"/>
          <w:lang w:val="de-DE"/>
        </w:rPr>
        <w:t> </w:t>
      </w:r>
      <w:r w:rsidRPr="0002277C">
        <w:rPr>
          <w:b/>
          <w:bCs/>
          <w:iCs/>
          <w:color w:val="000000"/>
          <w:sz w:val="28"/>
          <w:szCs w:val="28"/>
        </w:rPr>
        <w:t>Sie</w:t>
      </w:r>
      <w:r w:rsidRPr="0002277C">
        <w:rPr>
          <w:b/>
          <w:bCs/>
          <w:iCs/>
          <w:color w:val="000000"/>
          <w:sz w:val="28"/>
          <w:szCs w:val="28"/>
          <w:lang w:val="de-DE"/>
        </w:rPr>
        <w:t> </w:t>
      </w:r>
      <w:r w:rsidRPr="0002277C">
        <w:rPr>
          <w:b/>
          <w:bCs/>
          <w:iCs/>
          <w:color w:val="000000"/>
          <w:sz w:val="28"/>
          <w:szCs w:val="28"/>
        </w:rPr>
        <w:t>ins</w:t>
      </w:r>
      <w:r w:rsidRPr="0002277C">
        <w:rPr>
          <w:b/>
          <w:bCs/>
          <w:iCs/>
          <w:color w:val="000000"/>
          <w:sz w:val="28"/>
          <w:szCs w:val="28"/>
          <w:lang w:val="de-DE"/>
        </w:rPr>
        <w:t> </w:t>
      </w:r>
      <w:r w:rsidRPr="0002277C">
        <w:rPr>
          <w:b/>
          <w:bCs/>
          <w:iCs/>
          <w:color w:val="000000"/>
          <w:sz w:val="28"/>
          <w:szCs w:val="28"/>
        </w:rPr>
        <w:t>Deutsch</w:t>
      </w:r>
      <w:r w:rsidRPr="0002277C">
        <w:rPr>
          <w:b/>
          <w:bCs/>
          <w:iCs/>
          <w:color w:val="000000"/>
          <w:sz w:val="28"/>
          <w:szCs w:val="28"/>
          <w:lang w:val="de-DE"/>
        </w:rPr>
        <w:t>e</w:t>
      </w:r>
      <w:r w:rsidRPr="0002277C">
        <w:rPr>
          <w:b/>
          <w:bCs/>
          <w:iCs/>
          <w:color w:val="000000"/>
          <w:sz w:val="28"/>
          <w:szCs w:val="28"/>
        </w:rPr>
        <w:t>:</w:t>
      </w:r>
      <w:r w:rsidRPr="00D601B9">
        <w:rPr>
          <w:i w:val="0"/>
          <w:color w:val="000000"/>
          <w:sz w:val="28"/>
          <w:szCs w:val="28"/>
        </w:rPr>
        <w:br/>
        <w:t>Указания на рекомендации, просьба выслать каталоги, чертежи, условия оплаты, указание на требуемое количество, причина запроса, описание желаемого</w:t>
      </w:r>
      <w:r>
        <w:rPr>
          <w:i w:val="0"/>
          <w:color w:val="000000"/>
          <w:sz w:val="28"/>
          <w:szCs w:val="28"/>
          <w:lang w:val="de-DE"/>
        </w:rPr>
        <w:t> </w:t>
      </w:r>
      <w:r w:rsidRPr="00D601B9">
        <w:rPr>
          <w:i w:val="0"/>
          <w:color w:val="000000"/>
          <w:sz w:val="28"/>
          <w:szCs w:val="28"/>
        </w:rPr>
        <w:t>товара,</w:t>
      </w:r>
      <w:r>
        <w:rPr>
          <w:i w:val="0"/>
          <w:color w:val="000000"/>
          <w:sz w:val="28"/>
          <w:szCs w:val="28"/>
          <w:lang w:val="de-DE"/>
        </w:rPr>
        <w:t> </w:t>
      </w:r>
      <w:r w:rsidRPr="00D601B9">
        <w:rPr>
          <w:i w:val="0"/>
          <w:color w:val="000000"/>
          <w:sz w:val="28"/>
          <w:szCs w:val="28"/>
        </w:rPr>
        <w:t>указание</w:t>
      </w:r>
      <w:r>
        <w:rPr>
          <w:i w:val="0"/>
          <w:color w:val="000000"/>
          <w:sz w:val="28"/>
          <w:szCs w:val="28"/>
          <w:lang w:val="de-DE"/>
        </w:rPr>
        <w:t> </w:t>
      </w:r>
      <w:r w:rsidRPr="00D601B9">
        <w:rPr>
          <w:i w:val="0"/>
          <w:color w:val="000000"/>
          <w:sz w:val="28"/>
          <w:szCs w:val="28"/>
        </w:rPr>
        <w:t>на</w:t>
      </w:r>
      <w:r>
        <w:rPr>
          <w:i w:val="0"/>
          <w:color w:val="000000"/>
          <w:sz w:val="28"/>
          <w:szCs w:val="28"/>
          <w:lang w:val="de-DE"/>
        </w:rPr>
        <w:t> </w:t>
      </w:r>
      <w:r w:rsidRPr="00D601B9">
        <w:rPr>
          <w:i w:val="0"/>
          <w:color w:val="000000"/>
          <w:sz w:val="28"/>
          <w:szCs w:val="28"/>
        </w:rPr>
        <w:t>источник</w:t>
      </w:r>
      <w:r>
        <w:rPr>
          <w:i w:val="0"/>
          <w:color w:val="000000"/>
          <w:sz w:val="28"/>
          <w:szCs w:val="28"/>
          <w:lang w:val="de-DE"/>
        </w:rPr>
        <w:t> </w:t>
      </w:r>
      <w:r>
        <w:rPr>
          <w:i w:val="0"/>
          <w:color w:val="000000"/>
          <w:sz w:val="28"/>
          <w:szCs w:val="28"/>
        </w:rPr>
        <w:t>адреса</w:t>
      </w:r>
      <w:r>
        <w:rPr>
          <w:i w:val="0"/>
          <w:color w:val="000000"/>
          <w:sz w:val="28"/>
          <w:szCs w:val="28"/>
          <w:lang w:val="de-DE"/>
        </w:rPr>
        <w:t> </w:t>
      </w:r>
      <w:r w:rsidRPr="00D601B9">
        <w:rPr>
          <w:i w:val="0"/>
          <w:color w:val="000000"/>
          <w:sz w:val="28"/>
          <w:szCs w:val="28"/>
        </w:rPr>
        <w:t>запрашиваемой</w:t>
      </w:r>
      <w:r>
        <w:rPr>
          <w:i w:val="0"/>
          <w:color w:val="000000"/>
          <w:sz w:val="28"/>
          <w:szCs w:val="28"/>
          <w:lang w:val="de-DE"/>
        </w:rPr>
        <w:t> </w:t>
      </w:r>
      <w:r>
        <w:rPr>
          <w:i w:val="0"/>
          <w:color w:val="000000"/>
          <w:sz w:val="28"/>
          <w:szCs w:val="28"/>
        </w:rPr>
        <w:t xml:space="preserve">фирмы, </w:t>
      </w:r>
      <w:r w:rsidRPr="00D601B9">
        <w:rPr>
          <w:i w:val="0"/>
          <w:color w:val="000000"/>
          <w:sz w:val="28"/>
          <w:szCs w:val="28"/>
        </w:rPr>
        <w:t>предмет запроса, просьба выслать информацию об условиях поставки.</w:t>
      </w:r>
      <w:r w:rsidRPr="00D601B9">
        <w:rPr>
          <w:i w:val="0"/>
          <w:color w:val="000000"/>
          <w:sz w:val="28"/>
          <w:szCs w:val="28"/>
        </w:rPr>
        <w:br/>
      </w:r>
    </w:p>
    <w:p w:rsidR="00C718B5" w:rsidRDefault="00C718B5" w:rsidP="00C718B5">
      <w:pPr>
        <w:jc w:val="both"/>
        <w:rPr>
          <w:i w:val="0"/>
          <w:color w:val="000000"/>
          <w:sz w:val="28"/>
          <w:szCs w:val="28"/>
          <w:lang w:val="de-DE"/>
        </w:rPr>
      </w:pPr>
      <w:r w:rsidRPr="0002277C">
        <w:rPr>
          <w:b/>
          <w:bCs/>
          <w:iCs/>
          <w:color w:val="000000"/>
          <w:sz w:val="28"/>
          <w:szCs w:val="28"/>
          <w:lang w:val="de-DE"/>
        </w:rPr>
        <w:t>III. Lesen Sie den Brieftext einer Anfrage und bestimmen Sie alle</w:t>
      </w:r>
      <w:r w:rsidRPr="0002277C">
        <w:rPr>
          <w:color w:val="000000"/>
          <w:sz w:val="28"/>
          <w:szCs w:val="28"/>
          <w:lang w:val="de-DE"/>
        </w:rPr>
        <w:t xml:space="preserve"> </w:t>
      </w:r>
      <w:r w:rsidRPr="0002277C">
        <w:rPr>
          <w:b/>
          <w:bCs/>
          <w:iCs/>
          <w:color w:val="000000"/>
          <w:sz w:val="28"/>
          <w:szCs w:val="28"/>
          <w:lang w:val="de-DE"/>
        </w:rPr>
        <w:t>Elemente:</w:t>
      </w:r>
      <w:r w:rsidRPr="0002277C">
        <w:rPr>
          <w:color w:val="000000"/>
          <w:sz w:val="28"/>
          <w:szCs w:val="28"/>
          <w:lang w:val="de-DE"/>
        </w:rPr>
        <w:br/>
      </w:r>
      <w:r w:rsidRPr="0002277C">
        <w:rPr>
          <w:bCs/>
          <w:i w:val="0"/>
          <w:color w:val="000000"/>
          <w:sz w:val="28"/>
          <w:szCs w:val="28"/>
          <w:lang w:val="de-DE"/>
        </w:rPr>
        <w:t xml:space="preserve">Bärenbräu </w:t>
      </w:r>
      <w:r w:rsidRPr="0002277C">
        <w:rPr>
          <w:color w:val="000000"/>
          <w:sz w:val="28"/>
          <w:szCs w:val="28"/>
          <w:lang w:val="de-DE"/>
        </w:rPr>
        <w:br/>
      </w:r>
      <w:r w:rsidRPr="00D601B9">
        <w:rPr>
          <w:i w:val="0"/>
          <w:color w:val="000000"/>
          <w:sz w:val="28"/>
          <w:szCs w:val="28"/>
          <w:lang w:val="de-DE"/>
        </w:rPr>
        <w:t>Bärenbräu</w:t>
      </w:r>
      <w:r>
        <w:rPr>
          <w:i w:val="0"/>
          <w:color w:val="000000"/>
          <w:sz w:val="28"/>
          <w:szCs w:val="28"/>
          <w:lang w:val="de-DE"/>
        </w:rPr>
        <w:t> </w:t>
      </w:r>
      <w:r w:rsidRPr="00D601B9">
        <w:rPr>
          <w:i w:val="0"/>
          <w:color w:val="000000"/>
          <w:sz w:val="28"/>
          <w:szCs w:val="28"/>
          <w:lang w:val="de-DE"/>
        </w:rPr>
        <w:t>AG</w:t>
      </w:r>
      <w:r>
        <w:rPr>
          <w:i w:val="0"/>
          <w:color w:val="000000"/>
          <w:sz w:val="28"/>
          <w:szCs w:val="28"/>
          <w:lang w:val="de-DE"/>
        </w:rPr>
        <w:t> </w:t>
      </w:r>
    </w:p>
    <w:p w:rsidR="00C718B5" w:rsidRPr="000438E2" w:rsidRDefault="00C718B5" w:rsidP="00C718B5">
      <w:pPr>
        <w:jc w:val="both"/>
        <w:rPr>
          <w:i w:val="0"/>
          <w:color w:val="000000"/>
          <w:sz w:val="28"/>
          <w:szCs w:val="28"/>
          <w:lang w:val="de-DE"/>
        </w:rPr>
      </w:pPr>
      <w:r w:rsidRPr="00D601B9">
        <w:rPr>
          <w:i w:val="0"/>
          <w:color w:val="000000"/>
          <w:sz w:val="28"/>
          <w:szCs w:val="28"/>
          <w:lang w:val="de-DE"/>
        </w:rPr>
        <w:t>Gelbe</w:t>
      </w:r>
      <w:r>
        <w:rPr>
          <w:i w:val="0"/>
          <w:color w:val="000000"/>
          <w:sz w:val="28"/>
          <w:szCs w:val="28"/>
          <w:lang w:val="de-DE"/>
        </w:rPr>
        <w:t> </w:t>
      </w:r>
      <w:r w:rsidRPr="00D601B9">
        <w:rPr>
          <w:i w:val="0"/>
          <w:color w:val="000000"/>
          <w:sz w:val="28"/>
          <w:szCs w:val="28"/>
          <w:lang w:val="de-DE"/>
        </w:rPr>
        <w:t>Gasse</w:t>
      </w:r>
      <w:r>
        <w:rPr>
          <w:i w:val="0"/>
          <w:color w:val="000000"/>
          <w:sz w:val="28"/>
          <w:szCs w:val="28"/>
          <w:lang w:val="de-DE"/>
        </w:rPr>
        <w:t> </w:t>
      </w:r>
      <w:r w:rsidRPr="00D601B9">
        <w:rPr>
          <w:i w:val="0"/>
          <w:color w:val="000000"/>
          <w:sz w:val="28"/>
          <w:szCs w:val="28"/>
          <w:lang w:val="de-DE"/>
        </w:rPr>
        <w:t>15</w:t>
      </w:r>
      <w:r w:rsidRPr="00D601B9">
        <w:rPr>
          <w:i w:val="0"/>
          <w:color w:val="000000"/>
          <w:sz w:val="28"/>
          <w:szCs w:val="28"/>
          <w:lang w:val="de-DE"/>
        </w:rPr>
        <w:br/>
        <w:t>A-4020</w:t>
      </w:r>
      <w:r>
        <w:rPr>
          <w:i w:val="0"/>
          <w:color w:val="000000"/>
          <w:sz w:val="28"/>
          <w:szCs w:val="28"/>
          <w:lang w:val="de-DE"/>
        </w:rPr>
        <w:t> </w:t>
      </w:r>
      <w:r w:rsidRPr="00D601B9">
        <w:rPr>
          <w:i w:val="0"/>
          <w:color w:val="000000"/>
          <w:sz w:val="28"/>
          <w:szCs w:val="28"/>
          <w:lang w:val="de-DE"/>
        </w:rPr>
        <w:t>Linz</w:t>
      </w:r>
      <w:r w:rsidRPr="00D601B9">
        <w:rPr>
          <w:i w:val="0"/>
          <w:color w:val="000000"/>
          <w:sz w:val="28"/>
          <w:szCs w:val="28"/>
          <w:lang w:val="de-DE"/>
        </w:rPr>
        <w:br/>
        <w:t>XaverErtl</w:t>
      </w:r>
      <w:r>
        <w:rPr>
          <w:i w:val="0"/>
          <w:color w:val="000000"/>
          <w:sz w:val="28"/>
          <w:szCs w:val="28"/>
          <w:lang w:val="de-DE"/>
        </w:rPr>
        <w:t> </w:t>
      </w:r>
      <w:r w:rsidRPr="00D601B9">
        <w:rPr>
          <w:i w:val="0"/>
          <w:color w:val="000000"/>
          <w:sz w:val="28"/>
          <w:szCs w:val="28"/>
          <w:lang w:val="de-DE"/>
        </w:rPr>
        <w:t>GmbH</w:t>
      </w:r>
      <w:r w:rsidRPr="00D601B9">
        <w:rPr>
          <w:i w:val="0"/>
          <w:color w:val="000000"/>
          <w:sz w:val="28"/>
          <w:szCs w:val="28"/>
          <w:lang w:val="de-DE"/>
        </w:rPr>
        <w:br/>
        <w:t>Drygalskiallee</w:t>
      </w:r>
      <w:r>
        <w:rPr>
          <w:i w:val="0"/>
          <w:color w:val="000000"/>
          <w:sz w:val="28"/>
          <w:szCs w:val="28"/>
          <w:lang w:val="de-DE"/>
        </w:rPr>
        <w:t> 118</w:t>
      </w:r>
      <w:r>
        <w:rPr>
          <w:i w:val="0"/>
          <w:color w:val="000000"/>
          <w:sz w:val="28"/>
          <w:szCs w:val="28"/>
          <w:lang w:val="de-DE"/>
        </w:rPr>
        <w:br/>
        <w:t>D-</w:t>
      </w:r>
      <w:r w:rsidRPr="00D601B9">
        <w:rPr>
          <w:i w:val="0"/>
          <w:color w:val="000000"/>
          <w:sz w:val="28"/>
          <w:szCs w:val="28"/>
          <w:lang w:val="de-DE"/>
        </w:rPr>
        <w:t>81477</w:t>
      </w:r>
      <w:r>
        <w:rPr>
          <w:i w:val="0"/>
          <w:color w:val="000000"/>
          <w:sz w:val="28"/>
          <w:szCs w:val="28"/>
          <w:lang w:val="de-DE"/>
        </w:rPr>
        <w:t> </w:t>
      </w:r>
      <w:r w:rsidRPr="00D601B9">
        <w:rPr>
          <w:i w:val="0"/>
          <w:color w:val="000000"/>
          <w:sz w:val="28"/>
          <w:szCs w:val="28"/>
          <w:lang w:val="de-DE"/>
        </w:rPr>
        <w:t>München</w:t>
      </w:r>
      <w:r w:rsidRPr="00D601B9">
        <w:rPr>
          <w:i w:val="0"/>
          <w:color w:val="000000"/>
          <w:sz w:val="28"/>
          <w:szCs w:val="28"/>
          <w:lang w:val="de-DE"/>
        </w:rPr>
        <w:br/>
        <w:t xml:space="preserve">                                                                                                                    </w:t>
      </w:r>
      <w:r>
        <w:rPr>
          <w:i w:val="0"/>
          <w:color w:val="000000"/>
          <w:sz w:val="28"/>
          <w:szCs w:val="28"/>
          <w:lang w:val="de-DE"/>
        </w:rPr>
        <w:t>26.3.2016</w:t>
      </w:r>
      <w:r w:rsidRPr="00D601B9">
        <w:rPr>
          <w:i w:val="0"/>
          <w:color w:val="000000"/>
          <w:sz w:val="28"/>
          <w:szCs w:val="28"/>
          <w:lang w:val="de-DE"/>
        </w:rPr>
        <w:t xml:space="preserve">                         </w:t>
      </w:r>
      <w:r>
        <w:rPr>
          <w:i w:val="0"/>
          <w:color w:val="000000"/>
          <w:sz w:val="28"/>
          <w:szCs w:val="28"/>
          <w:lang w:val="de-DE"/>
        </w:rPr>
        <w:t xml:space="preserve">     </w:t>
      </w:r>
      <w:r w:rsidRPr="00D601B9">
        <w:rPr>
          <w:i w:val="0"/>
          <w:color w:val="000000"/>
          <w:sz w:val="28"/>
          <w:szCs w:val="28"/>
          <w:lang w:val="de-DE"/>
        </w:rPr>
        <w:br/>
      </w:r>
      <w:r w:rsidRPr="000438E2">
        <w:rPr>
          <w:i w:val="0"/>
          <w:color w:val="000000"/>
          <w:sz w:val="28"/>
          <w:szCs w:val="28"/>
          <w:lang w:val="de-DE"/>
        </w:rPr>
        <w:t>Anfrage</w:t>
      </w:r>
      <w:r w:rsidRPr="000438E2">
        <w:rPr>
          <w:i w:val="0"/>
          <w:color w:val="000000"/>
          <w:sz w:val="28"/>
          <w:szCs w:val="28"/>
          <w:lang w:val="de-DE"/>
        </w:rPr>
        <w:br/>
        <w:t>Sehr geehrte Damen und Herren,</w:t>
      </w:r>
    </w:p>
    <w:p w:rsidR="00C718B5" w:rsidRDefault="00C718B5" w:rsidP="00C718B5">
      <w:pPr>
        <w:jc w:val="both"/>
        <w:rPr>
          <w:i w:val="0"/>
          <w:color w:val="000000"/>
          <w:sz w:val="28"/>
          <w:szCs w:val="28"/>
          <w:lang w:val="de-DE"/>
        </w:rPr>
      </w:pPr>
      <w:r w:rsidRPr="000438E2">
        <w:rPr>
          <w:i w:val="0"/>
          <w:color w:val="000000"/>
          <w:sz w:val="28"/>
          <w:szCs w:val="28"/>
          <w:lang w:val="de-DE"/>
        </w:rPr>
        <w:t>Ihre Adresse teilte uns die Industrie- und Handelskammer für München und Oberbayern</w:t>
      </w:r>
      <w:r>
        <w:rPr>
          <w:i w:val="0"/>
          <w:color w:val="000000"/>
          <w:sz w:val="28"/>
          <w:szCs w:val="28"/>
          <w:lang w:val="de-DE"/>
        </w:rPr>
        <w:t> </w:t>
      </w:r>
      <w:r w:rsidRPr="000438E2">
        <w:rPr>
          <w:i w:val="0"/>
          <w:color w:val="000000"/>
          <w:sz w:val="28"/>
          <w:szCs w:val="28"/>
          <w:lang w:val="de-DE"/>
        </w:rPr>
        <w:t>mit.</w:t>
      </w:r>
      <w:r w:rsidRPr="000438E2">
        <w:rPr>
          <w:i w:val="0"/>
          <w:color w:val="000000"/>
          <w:sz w:val="28"/>
          <w:szCs w:val="28"/>
          <w:lang w:val="de-DE"/>
        </w:rPr>
        <w:br/>
        <w:t>Wir sind eine mittelständige österreichische Brauerei und suchen für unser geplantes neues Weißbier „Linzer Weiße Hefetrüb“ einen Etikettenlieferanten. Unser geschätzter Jahresbedarf liegt bei ca. 100.000 Stück. Bitte senden Sie uns so bald wie möglich ein unverbindliches Angebot mit Mustern Ihrer Etiketten zu. Außerdem benötigen wir ausführliche Angaben über Lieferzeiten, Preise, Liefer-und Zahlungsbedingungen.</w:t>
      </w:r>
      <w:r w:rsidRPr="000438E2">
        <w:rPr>
          <w:i w:val="0"/>
          <w:color w:val="000000"/>
          <w:sz w:val="28"/>
          <w:szCs w:val="28"/>
          <w:lang w:val="de-DE"/>
        </w:rPr>
        <w:br/>
        <w:t>Bei Rückfragen steht Ihnen unsere Mitarbeiterin Hermine Brunnauer gern zur Verfügung.</w:t>
      </w:r>
      <w:r w:rsidRPr="000438E2">
        <w:rPr>
          <w:i w:val="0"/>
          <w:color w:val="000000"/>
          <w:sz w:val="28"/>
          <w:szCs w:val="28"/>
          <w:lang w:val="de-DE"/>
        </w:rPr>
        <w:br/>
        <w:t>Mit</w:t>
      </w:r>
      <w:r>
        <w:rPr>
          <w:i w:val="0"/>
          <w:color w:val="000000"/>
          <w:sz w:val="28"/>
          <w:szCs w:val="28"/>
          <w:lang w:val="de-DE"/>
        </w:rPr>
        <w:t> </w:t>
      </w:r>
      <w:r w:rsidRPr="000438E2">
        <w:rPr>
          <w:i w:val="0"/>
          <w:color w:val="000000"/>
          <w:sz w:val="28"/>
          <w:szCs w:val="28"/>
          <w:lang w:val="de-DE"/>
        </w:rPr>
        <w:t>freundlichen</w:t>
      </w:r>
      <w:r>
        <w:rPr>
          <w:i w:val="0"/>
          <w:color w:val="000000"/>
          <w:sz w:val="28"/>
          <w:szCs w:val="28"/>
          <w:lang w:val="de-DE"/>
        </w:rPr>
        <w:t> </w:t>
      </w:r>
      <w:r w:rsidRPr="000438E2">
        <w:rPr>
          <w:i w:val="0"/>
          <w:color w:val="000000"/>
          <w:sz w:val="28"/>
          <w:szCs w:val="28"/>
          <w:lang w:val="de-DE"/>
        </w:rPr>
        <w:t>Grüßen</w:t>
      </w:r>
      <w:r w:rsidRPr="000438E2">
        <w:rPr>
          <w:i w:val="0"/>
          <w:color w:val="000000"/>
          <w:sz w:val="28"/>
          <w:szCs w:val="28"/>
          <w:lang w:val="de-DE"/>
        </w:rPr>
        <w:br/>
        <w:t>Bärenbräu AG</w:t>
      </w:r>
    </w:p>
    <w:p w:rsidR="00C718B5" w:rsidRDefault="00C718B5" w:rsidP="00C718B5">
      <w:pPr>
        <w:jc w:val="both"/>
        <w:rPr>
          <w:i w:val="0"/>
          <w:color w:val="000000"/>
          <w:sz w:val="28"/>
          <w:szCs w:val="28"/>
          <w:lang w:val="de-DE"/>
        </w:rPr>
      </w:pPr>
    </w:p>
    <w:p w:rsidR="00C718B5" w:rsidRPr="000438E2" w:rsidRDefault="00C718B5" w:rsidP="00C718B5">
      <w:pPr>
        <w:jc w:val="both"/>
        <w:rPr>
          <w:i w:val="0"/>
          <w:color w:val="000000"/>
          <w:sz w:val="28"/>
          <w:szCs w:val="28"/>
          <w:lang w:val="de-DE"/>
        </w:rPr>
      </w:pPr>
      <w:r w:rsidRPr="00857E77">
        <w:rPr>
          <w:b/>
          <w:bCs/>
          <w:iCs/>
          <w:color w:val="000000"/>
          <w:sz w:val="28"/>
          <w:szCs w:val="28"/>
          <w:lang w:val="de-DE"/>
        </w:rPr>
        <w:t>IV. Schreiben Sie Ihre eigene Anfrage. Benutzen Sie folgende</w:t>
      </w:r>
      <w:r w:rsidRPr="00857E77">
        <w:rPr>
          <w:color w:val="000000"/>
          <w:sz w:val="28"/>
          <w:szCs w:val="28"/>
          <w:lang w:val="de-DE"/>
        </w:rPr>
        <w:br/>
      </w:r>
      <w:r w:rsidRPr="00857E77">
        <w:rPr>
          <w:b/>
          <w:bCs/>
          <w:iCs/>
          <w:color w:val="000000"/>
          <w:sz w:val="28"/>
          <w:szCs w:val="28"/>
          <w:lang w:val="de-DE"/>
        </w:rPr>
        <w:t>Redewendungen:</w:t>
      </w:r>
      <w:r w:rsidRPr="00857E77">
        <w:rPr>
          <w:color w:val="000000"/>
          <w:sz w:val="28"/>
          <w:szCs w:val="28"/>
          <w:lang w:val="de-DE"/>
        </w:rPr>
        <w:br/>
      </w:r>
      <w:r w:rsidRPr="000438E2">
        <w:rPr>
          <w:i w:val="0"/>
          <w:color w:val="000000"/>
          <w:sz w:val="28"/>
          <w:szCs w:val="28"/>
          <w:lang w:val="de-DE"/>
        </w:rPr>
        <w:t>1. Ich habe Ihre Anzeige in der Zeitung/ Zeitschrift … gelesen und bitte Sie um …</w:t>
      </w:r>
      <w:r w:rsidRPr="000438E2">
        <w:rPr>
          <w:i w:val="0"/>
          <w:color w:val="000000"/>
          <w:sz w:val="28"/>
          <w:szCs w:val="28"/>
          <w:lang w:val="de-DE"/>
        </w:rPr>
        <w:br/>
        <w:t>Durch Herrn … habe ich erfahren, dass Sie … herstellen.</w:t>
      </w:r>
      <w:r w:rsidRPr="000438E2">
        <w:rPr>
          <w:i w:val="0"/>
          <w:color w:val="000000"/>
          <w:sz w:val="28"/>
          <w:szCs w:val="28"/>
          <w:lang w:val="de-DE"/>
        </w:rPr>
        <w:br/>
        <w:t>Auf der Herbstmesse wurde ich auf Ihre Erzeugnisse aufmerksam.</w:t>
      </w:r>
      <w:r w:rsidRPr="000438E2">
        <w:rPr>
          <w:i w:val="0"/>
          <w:color w:val="000000"/>
          <w:sz w:val="28"/>
          <w:szCs w:val="28"/>
          <w:lang w:val="de-DE"/>
        </w:rPr>
        <w:br/>
        <w:t>Wir sind von den Vertretern der Firma … an Sie empfohlen worden.</w:t>
      </w:r>
      <w:r w:rsidRPr="000438E2">
        <w:rPr>
          <w:i w:val="0"/>
          <w:color w:val="000000"/>
          <w:sz w:val="28"/>
          <w:szCs w:val="28"/>
          <w:lang w:val="de-DE"/>
        </w:rPr>
        <w:br/>
        <w:t>2. Ich möchte mein Lager ergänzen und bitte um Ihr Angebot mit Mustern.</w:t>
      </w:r>
      <w:r w:rsidRPr="000438E2">
        <w:rPr>
          <w:i w:val="0"/>
          <w:color w:val="000000"/>
          <w:sz w:val="28"/>
          <w:szCs w:val="28"/>
          <w:lang w:val="de-DE"/>
        </w:rPr>
        <w:br/>
        <w:t>Meine Kundschaft verlangt in letzter Zeit häufig … Senden Sie mir bitte Ihren Katalog und die Preisliste.</w:t>
      </w:r>
      <w:r w:rsidRPr="000438E2">
        <w:rPr>
          <w:i w:val="0"/>
          <w:color w:val="000000"/>
          <w:sz w:val="28"/>
          <w:szCs w:val="28"/>
          <w:lang w:val="de-DE"/>
        </w:rPr>
        <w:br/>
        <w:t>Am… will ich ein … Geschäft eröffnen. Ich suche daher Lieferanten für…</w:t>
      </w:r>
      <w:r w:rsidRPr="000438E2">
        <w:rPr>
          <w:i w:val="0"/>
          <w:color w:val="000000"/>
          <w:sz w:val="28"/>
          <w:szCs w:val="28"/>
          <w:lang w:val="de-DE"/>
        </w:rPr>
        <w:br/>
        <w:t>Wir bitten Sie, uns ein Angebot zu machen, das zu Geschäften im größeren Maßstab führen konnte.</w:t>
      </w:r>
      <w:r w:rsidRPr="000438E2">
        <w:rPr>
          <w:i w:val="0"/>
          <w:color w:val="000000"/>
          <w:sz w:val="28"/>
          <w:szCs w:val="28"/>
          <w:lang w:val="de-DE"/>
        </w:rPr>
        <w:br/>
        <w:t>Wir haben Bedarf an …</w:t>
      </w:r>
    </w:p>
    <w:p w:rsidR="00C718B5" w:rsidRPr="000438E2" w:rsidRDefault="00C718B5" w:rsidP="00C718B5">
      <w:pPr>
        <w:rPr>
          <w:i w:val="0"/>
          <w:color w:val="000000"/>
          <w:sz w:val="28"/>
          <w:szCs w:val="28"/>
          <w:lang w:val="de-DE"/>
        </w:rPr>
      </w:pPr>
      <w:r w:rsidRPr="000438E2">
        <w:rPr>
          <w:i w:val="0"/>
          <w:color w:val="000000"/>
          <w:sz w:val="28"/>
          <w:szCs w:val="28"/>
          <w:lang w:val="de-DE"/>
        </w:rPr>
        <w:t>3.</w:t>
      </w:r>
      <w:r>
        <w:rPr>
          <w:i w:val="0"/>
          <w:color w:val="000000"/>
          <w:sz w:val="28"/>
          <w:szCs w:val="28"/>
          <w:lang w:val="de-DE"/>
        </w:rPr>
        <w:t> </w:t>
      </w:r>
      <w:r w:rsidRPr="000438E2">
        <w:rPr>
          <w:i w:val="0"/>
          <w:color w:val="000000"/>
          <w:sz w:val="28"/>
          <w:szCs w:val="28"/>
          <w:lang w:val="de-DE"/>
        </w:rPr>
        <w:t>Bitte</w:t>
      </w:r>
      <w:r>
        <w:rPr>
          <w:i w:val="0"/>
          <w:color w:val="000000"/>
          <w:sz w:val="28"/>
          <w:szCs w:val="28"/>
          <w:lang w:val="de-DE"/>
        </w:rPr>
        <w:t> </w:t>
      </w:r>
      <w:r w:rsidRPr="000438E2">
        <w:rPr>
          <w:i w:val="0"/>
          <w:color w:val="000000"/>
          <w:sz w:val="28"/>
          <w:szCs w:val="28"/>
          <w:lang w:val="de-DE"/>
        </w:rPr>
        <w:t>teilen</w:t>
      </w:r>
      <w:r>
        <w:rPr>
          <w:i w:val="0"/>
          <w:color w:val="000000"/>
          <w:sz w:val="28"/>
          <w:szCs w:val="28"/>
          <w:lang w:val="de-DE"/>
        </w:rPr>
        <w:t> </w:t>
      </w:r>
      <w:r w:rsidRPr="000438E2">
        <w:rPr>
          <w:i w:val="0"/>
          <w:color w:val="000000"/>
          <w:sz w:val="28"/>
          <w:szCs w:val="28"/>
          <w:lang w:val="de-DE"/>
        </w:rPr>
        <w:t>Sie uns Ihre Verkaufsbedingungen für…mit.</w:t>
      </w:r>
      <w:r w:rsidRPr="000438E2">
        <w:rPr>
          <w:i w:val="0"/>
          <w:color w:val="000000"/>
          <w:sz w:val="28"/>
          <w:szCs w:val="28"/>
          <w:lang w:val="de-DE"/>
        </w:rPr>
        <w:br/>
      </w:r>
      <w:r w:rsidRPr="000438E2">
        <w:rPr>
          <w:i w:val="0"/>
          <w:color w:val="000000"/>
          <w:sz w:val="28"/>
          <w:szCs w:val="28"/>
          <w:lang w:val="de-DE"/>
        </w:rPr>
        <w:lastRenderedPageBreak/>
        <w:t>Wir haben Interesse an … und bitten Sie, uns … zu senden.</w:t>
      </w:r>
      <w:r w:rsidRPr="000438E2">
        <w:rPr>
          <w:i w:val="0"/>
          <w:color w:val="000000"/>
          <w:sz w:val="28"/>
          <w:szCs w:val="28"/>
          <w:lang w:val="de-DE"/>
        </w:rPr>
        <w:br/>
        <w:t>Wir brauchen dringend … Bieten Sie uns per Fax unter Angabe Ihrer</w:t>
      </w:r>
      <w:r w:rsidRPr="000438E2">
        <w:rPr>
          <w:i w:val="0"/>
          <w:color w:val="000000"/>
          <w:sz w:val="28"/>
          <w:szCs w:val="28"/>
          <w:lang w:val="de-DE"/>
        </w:rPr>
        <w:br/>
        <w:t>kürzesten Lieferzeit an.</w:t>
      </w:r>
      <w:r w:rsidRPr="000438E2">
        <w:rPr>
          <w:i w:val="0"/>
          <w:color w:val="000000"/>
          <w:sz w:val="28"/>
          <w:szCs w:val="28"/>
          <w:lang w:val="de-DE"/>
        </w:rPr>
        <w:br/>
        <w:t>Bitte senden Sie uns Ihre neuesten Preislisten und einige Proben</w:t>
      </w:r>
      <w:r w:rsidRPr="000438E2">
        <w:rPr>
          <w:i w:val="0"/>
          <w:color w:val="000000"/>
          <w:sz w:val="28"/>
          <w:szCs w:val="28"/>
          <w:lang w:val="de-DE"/>
        </w:rPr>
        <w:br/>
        <w:t>von…</w:t>
      </w:r>
      <w:r w:rsidRPr="000438E2">
        <w:rPr>
          <w:i w:val="0"/>
          <w:color w:val="000000"/>
          <w:sz w:val="28"/>
          <w:szCs w:val="28"/>
          <w:lang w:val="de-DE"/>
        </w:rPr>
        <w:br/>
        <w:t>Wir brauchen von diesem Artikel große Mengen.</w:t>
      </w:r>
      <w:r w:rsidRPr="000438E2">
        <w:rPr>
          <w:i w:val="0"/>
          <w:color w:val="000000"/>
          <w:sz w:val="28"/>
          <w:szCs w:val="28"/>
          <w:lang w:val="de-DE"/>
        </w:rPr>
        <w:br/>
        <w:t>Unter welchen Bedingungen sind Sie bereit, uns Ihre Muster zu</w:t>
      </w:r>
      <w:r w:rsidRPr="000438E2">
        <w:rPr>
          <w:i w:val="0"/>
          <w:color w:val="000000"/>
          <w:sz w:val="28"/>
          <w:szCs w:val="28"/>
          <w:lang w:val="de-DE"/>
        </w:rPr>
        <w:br/>
        <w:t>schicken?</w:t>
      </w:r>
      <w:r w:rsidRPr="000438E2">
        <w:rPr>
          <w:i w:val="0"/>
          <w:color w:val="000000"/>
          <w:sz w:val="28"/>
          <w:szCs w:val="28"/>
          <w:lang w:val="de-DE"/>
        </w:rPr>
        <w:br/>
        <w:t>4. Sie können sich über uns bei der Firma … erkundigen.</w:t>
      </w:r>
      <w:r w:rsidRPr="000438E2">
        <w:rPr>
          <w:i w:val="0"/>
          <w:color w:val="000000"/>
          <w:sz w:val="28"/>
          <w:szCs w:val="28"/>
          <w:lang w:val="de-DE"/>
        </w:rPr>
        <w:br/>
        <w:t>Firma … ist gern bereit, Auskunft über uns zu erteilen.</w:t>
      </w:r>
      <w:r w:rsidRPr="000438E2">
        <w:rPr>
          <w:i w:val="0"/>
          <w:color w:val="000000"/>
          <w:sz w:val="28"/>
          <w:szCs w:val="28"/>
          <w:lang w:val="de-DE"/>
        </w:rPr>
        <w:br/>
      </w:r>
    </w:p>
    <w:p w:rsidR="00C718B5" w:rsidRDefault="00C718B5" w:rsidP="00C718B5">
      <w:pPr>
        <w:jc w:val="both"/>
        <w:rPr>
          <w:i w:val="0"/>
          <w:color w:val="000000"/>
          <w:sz w:val="28"/>
          <w:szCs w:val="28"/>
          <w:lang w:val="de-DE"/>
        </w:rPr>
      </w:pPr>
      <w:r>
        <w:rPr>
          <w:b/>
          <w:bCs/>
          <w:i w:val="0"/>
          <w:color w:val="000000"/>
          <w:sz w:val="28"/>
          <w:szCs w:val="28"/>
          <w:lang w:val="de-DE"/>
        </w:rPr>
        <w:t>Text 4</w:t>
      </w:r>
      <w:r w:rsidRPr="00590808">
        <w:rPr>
          <w:b/>
          <w:bCs/>
          <w:i w:val="0"/>
          <w:color w:val="000000"/>
          <w:sz w:val="28"/>
          <w:szCs w:val="28"/>
          <w:lang w:val="de-DE"/>
        </w:rPr>
        <w:t>.</w:t>
      </w:r>
      <w:r>
        <w:rPr>
          <w:b/>
          <w:bCs/>
          <w:i w:val="0"/>
          <w:color w:val="000000"/>
          <w:sz w:val="28"/>
          <w:szCs w:val="28"/>
          <w:lang w:val="de-DE"/>
        </w:rPr>
        <w:t> </w:t>
      </w:r>
      <w:r w:rsidRPr="00590808">
        <w:rPr>
          <w:b/>
          <w:bCs/>
          <w:i w:val="0"/>
          <w:color w:val="000000"/>
          <w:sz w:val="28"/>
          <w:szCs w:val="28"/>
          <w:lang w:val="de-DE"/>
        </w:rPr>
        <w:t>Wie</w:t>
      </w:r>
      <w:r>
        <w:rPr>
          <w:b/>
          <w:bCs/>
          <w:i w:val="0"/>
          <w:color w:val="000000"/>
          <w:sz w:val="28"/>
          <w:szCs w:val="28"/>
          <w:lang w:val="de-DE"/>
        </w:rPr>
        <w:t> </w:t>
      </w:r>
      <w:r w:rsidRPr="00590808">
        <w:rPr>
          <w:b/>
          <w:bCs/>
          <w:i w:val="0"/>
          <w:color w:val="000000"/>
          <w:sz w:val="28"/>
          <w:szCs w:val="28"/>
          <w:lang w:val="de-DE"/>
        </w:rPr>
        <w:t>schreibt</w:t>
      </w:r>
      <w:r>
        <w:rPr>
          <w:b/>
          <w:bCs/>
          <w:i w:val="0"/>
          <w:color w:val="000000"/>
          <w:sz w:val="28"/>
          <w:szCs w:val="28"/>
          <w:lang w:val="de-DE"/>
        </w:rPr>
        <w:t> </w:t>
      </w:r>
      <w:r w:rsidRPr="00590808">
        <w:rPr>
          <w:b/>
          <w:bCs/>
          <w:i w:val="0"/>
          <w:color w:val="000000"/>
          <w:sz w:val="28"/>
          <w:szCs w:val="28"/>
          <w:lang w:val="de-DE"/>
        </w:rPr>
        <w:t>man</w:t>
      </w:r>
      <w:r>
        <w:rPr>
          <w:b/>
          <w:bCs/>
          <w:i w:val="0"/>
          <w:color w:val="000000"/>
          <w:sz w:val="28"/>
          <w:szCs w:val="28"/>
          <w:lang w:val="de-DE"/>
        </w:rPr>
        <w:t> </w:t>
      </w:r>
      <w:r w:rsidRPr="00590808">
        <w:rPr>
          <w:b/>
          <w:bCs/>
          <w:i w:val="0"/>
          <w:color w:val="000000"/>
          <w:sz w:val="28"/>
          <w:szCs w:val="28"/>
          <w:lang w:val="de-DE"/>
        </w:rPr>
        <w:t>ein</w:t>
      </w:r>
      <w:r>
        <w:rPr>
          <w:b/>
          <w:bCs/>
          <w:i w:val="0"/>
          <w:color w:val="000000"/>
          <w:sz w:val="28"/>
          <w:szCs w:val="28"/>
          <w:lang w:val="de-DE"/>
        </w:rPr>
        <w:t> </w:t>
      </w:r>
      <w:r w:rsidRPr="00590808">
        <w:rPr>
          <w:b/>
          <w:bCs/>
          <w:i w:val="0"/>
          <w:color w:val="000000"/>
          <w:sz w:val="28"/>
          <w:szCs w:val="28"/>
          <w:lang w:val="de-DE"/>
        </w:rPr>
        <w:t>Angebot?</w:t>
      </w:r>
      <w:r w:rsidRPr="00590808">
        <w:rPr>
          <w:i w:val="0"/>
          <w:color w:val="000000"/>
          <w:sz w:val="28"/>
          <w:szCs w:val="28"/>
          <w:lang w:val="de-DE"/>
        </w:rPr>
        <w:br/>
      </w:r>
      <w:r w:rsidRPr="00857E77">
        <w:rPr>
          <w:b/>
          <w:bCs/>
          <w:iCs/>
          <w:color w:val="000000"/>
          <w:sz w:val="28"/>
          <w:szCs w:val="28"/>
          <w:lang w:val="de-DE"/>
        </w:rPr>
        <w:t>I. Lesen Sie den Text und sagen Sie, welche Information ein</w:t>
      </w:r>
      <w:r w:rsidRPr="00857E77">
        <w:rPr>
          <w:color w:val="000000"/>
          <w:sz w:val="28"/>
          <w:szCs w:val="28"/>
          <w:lang w:val="de-DE"/>
        </w:rPr>
        <w:t xml:space="preserve"> </w:t>
      </w:r>
      <w:r w:rsidRPr="00857E77">
        <w:rPr>
          <w:b/>
          <w:bCs/>
          <w:iCs/>
          <w:color w:val="000000"/>
          <w:sz w:val="28"/>
          <w:szCs w:val="28"/>
          <w:lang w:val="de-DE"/>
        </w:rPr>
        <w:t>Angebot enthalten muss:</w:t>
      </w:r>
      <w:r w:rsidRPr="00857E77">
        <w:rPr>
          <w:color w:val="000000"/>
          <w:sz w:val="28"/>
          <w:szCs w:val="28"/>
          <w:lang w:val="de-DE"/>
        </w:rPr>
        <w:br/>
      </w:r>
      <w:r w:rsidRPr="00590808">
        <w:rPr>
          <w:i w:val="0"/>
          <w:color w:val="000000"/>
          <w:sz w:val="28"/>
          <w:szCs w:val="28"/>
          <w:lang w:val="de-DE"/>
        </w:rPr>
        <w:t>Nehmen wir folgendes an: Sie haben keine Anfrage abgeschickt, sondern selbst eine bekommen. Sie reagieren darauf mit einem Angebot – und zwar auf eine allgemeine Anfrage mit einem Schreiben, in dem Sie sich für das Interesse bedanken und in der Anlage die gewünschten Preislisten, Kataloge und Geschäftsbedingungen übersenden.</w:t>
      </w:r>
      <w:r w:rsidRPr="00590808">
        <w:rPr>
          <w:i w:val="0"/>
          <w:color w:val="000000"/>
          <w:sz w:val="28"/>
          <w:szCs w:val="28"/>
          <w:lang w:val="de-DE"/>
        </w:rPr>
        <w:br/>
        <w:t>Schwierig wird es, wenn Sie auf eine spezielle Anfrage reagieren. Dann müssen Sie auf</w:t>
      </w:r>
      <w:r>
        <w:rPr>
          <w:i w:val="0"/>
          <w:color w:val="000000"/>
          <w:sz w:val="28"/>
          <w:szCs w:val="28"/>
          <w:lang w:val="de-DE"/>
        </w:rPr>
        <w:t> </w:t>
      </w:r>
      <w:r w:rsidRPr="00590808">
        <w:rPr>
          <w:i w:val="0"/>
          <w:color w:val="000000"/>
          <w:sz w:val="28"/>
          <w:szCs w:val="28"/>
          <w:lang w:val="de-DE"/>
        </w:rPr>
        <w:t>alle</w:t>
      </w:r>
      <w:r>
        <w:rPr>
          <w:i w:val="0"/>
          <w:color w:val="000000"/>
          <w:sz w:val="28"/>
          <w:szCs w:val="28"/>
          <w:lang w:val="de-DE"/>
        </w:rPr>
        <w:t> </w:t>
      </w:r>
      <w:r w:rsidRPr="00590808">
        <w:rPr>
          <w:i w:val="0"/>
          <w:color w:val="000000"/>
          <w:sz w:val="28"/>
          <w:szCs w:val="28"/>
          <w:lang w:val="de-DE"/>
        </w:rPr>
        <w:t>Fragen</w:t>
      </w:r>
      <w:r>
        <w:rPr>
          <w:i w:val="0"/>
          <w:color w:val="000000"/>
          <w:sz w:val="28"/>
          <w:szCs w:val="28"/>
          <w:lang w:val="de-DE"/>
        </w:rPr>
        <w:t> </w:t>
      </w:r>
      <w:r w:rsidRPr="00590808">
        <w:rPr>
          <w:i w:val="0"/>
          <w:color w:val="000000"/>
          <w:sz w:val="28"/>
          <w:szCs w:val="28"/>
          <w:lang w:val="de-DE"/>
        </w:rPr>
        <w:t>so</w:t>
      </w:r>
      <w:r>
        <w:rPr>
          <w:i w:val="0"/>
          <w:color w:val="000000"/>
          <w:sz w:val="28"/>
          <w:szCs w:val="28"/>
          <w:lang w:val="de-DE"/>
        </w:rPr>
        <w:t> </w:t>
      </w:r>
      <w:r w:rsidRPr="00590808">
        <w:rPr>
          <w:i w:val="0"/>
          <w:color w:val="000000"/>
          <w:sz w:val="28"/>
          <w:szCs w:val="28"/>
          <w:lang w:val="de-DE"/>
        </w:rPr>
        <w:t>genau</w:t>
      </w:r>
      <w:r>
        <w:rPr>
          <w:i w:val="0"/>
          <w:color w:val="000000"/>
          <w:sz w:val="28"/>
          <w:szCs w:val="28"/>
          <w:lang w:val="de-DE"/>
        </w:rPr>
        <w:t> </w:t>
      </w:r>
      <w:r w:rsidRPr="00590808">
        <w:rPr>
          <w:i w:val="0"/>
          <w:color w:val="000000"/>
          <w:sz w:val="28"/>
          <w:szCs w:val="28"/>
          <w:lang w:val="de-DE"/>
        </w:rPr>
        <w:t>wie</w:t>
      </w:r>
      <w:r>
        <w:rPr>
          <w:i w:val="0"/>
          <w:color w:val="000000"/>
          <w:sz w:val="28"/>
          <w:szCs w:val="28"/>
          <w:lang w:val="de-DE"/>
        </w:rPr>
        <w:t> </w:t>
      </w:r>
      <w:r w:rsidRPr="00590808">
        <w:rPr>
          <w:i w:val="0"/>
          <w:color w:val="000000"/>
          <w:sz w:val="28"/>
          <w:szCs w:val="28"/>
          <w:lang w:val="de-DE"/>
        </w:rPr>
        <w:t>möglich</w:t>
      </w:r>
      <w:r>
        <w:rPr>
          <w:i w:val="0"/>
          <w:color w:val="000000"/>
          <w:sz w:val="28"/>
          <w:szCs w:val="28"/>
          <w:lang w:val="de-DE"/>
        </w:rPr>
        <w:t> </w:t>
      </w:r>
      <w:r w:rsidRPr="00590808">
        <w:rPr>
          <w:i w:val="0"/>
          <w:color w:val="000000"/>
          <w:sz w:val="28"/>
          <w:szCs w:val="28"/>
          <w:lang w:val="de-DE"/>
        </w:rPr>
        <w:t>eingehen.</w:t>
      </w:r>
      <w:r w:rsidRPr="00590808">
        <w:rPr>
          <w:i w:val="0"/>
          <w:color w:val="000000"/>
          <w:sz w:val="28"/>
          <w:szCs w:val="28"/>
          <w:lang w:val="de-DE"/>
        </w:rPr>
        <w:br/>
        <w:t xml:space="preserve">Das Angebot ist nach deutschem Recht grundsätzlich verbindlich. Das sollten Sie stets im Auge behalten: So wie Sie angeboten haben, so müssen Sie auch liefern. Sie können diese Verbindlichkeit aber auch einschränken; dann geben Sie ein zeitlich befristetes Angebot ab oder ein freibleibendes bzw. unverbindliches Angebot – mit Formulierungen wie z.B. </w:t>
      </w:r>
      <w:r w:rsidRPr="00590808">
        <w:rPr>
          <w:i w:val="0"/>
          <w:iCs/>
          <w:color w:val="000000"/>
          <w:sz w:val="28"/>
          <w:szCs w:val="28"/>
          <w:lang w:val="de-DE"/>
        </w:rPr>
        <w:t>Angebot gültig bis…, Preisänderungen vorbehalten, solange</w:t>
      </w:r>
      <w:r>
        <w:rPr>
          <w:i w:val="0"/>
          <w:iCs/>
          <w:color w:val="000000"/>
          <w:sz w:val="28"/>
          <w:szCs w:val="28"/>
          <w:lang w:val="de-DE"/>
        </w:rPr>
        <w:t> </w:t>
      </w:r>
      <w:r w:rsidRPr="00590808">
        <w:rPr>
          <w:i w:val="0"/>
          <w:iCs/>
          <w:color w:val="000000"/>
          <w:sz w:val="28"/>
          <w:szCs w:val="28"/>
          <w:lang w:val="de-DE"/>
        </w:rPr>
        <w:t>Vorrat</w:t>
      </w:r>
      <w:r>
        <w:rPr>
          <w:i w:val="0"/>
          <w:color w:val="000000"/>
          <w:sz w:val="28"/>
          <w:szCs w:val="28"/>
          <w:lang w:val="de-DE"/>
        </w:rPr>
        <w:t> </w:t>
      </w:r>
      <w:r w:rsidRPr="00590808">
        <w:rPr>
          <w:i w:val="0"/>
          <w:iCs/>
          <w:color w:val="000000"/>
          <w:sz w:val="28"/>
          <w:szCs w:val="28"/>
          <w:lang w:val="de-DE"/>
        </w:rPr>
        <w:t>reicht,</w:t>
      </w:r>
      <w:r>
        <w:rPr>
          <w:i w:val="0"/>
          <w:iCs/>
          <w:color w:val="000000"/>
          <w:sz w:val="28"/>
          <w:szCs w:val="28"/>
          <w:lang w:val="de-DE"/>
        </w:rPr>
        <w:t> </w:t>
      </w:r>
      <w:r w:rsidRPr="00590808">
        <w:rPr>
          <w:i w:val="0"/>
          <w:iCs/>
          <w:color w:val="000000"/>
          <w:sz w:val="28"/>
          <w:szCs w:val="28"/>
          <w:lang w:val="de-DE"/>
        </w:rPr>
        <w:t>Zwischenverkauf</w:t>
      </w:r>
      <w:r>
        <w:rPr>
          <w:i w:val="0"/>
          <w:iCs/>
          <w:color w:val="000000"/>
          <w:sz w:val="28"/>
          <w:szCs w:val="28"/>
          <w:lang w:val="de-DE"/>
        </w:rPr>
        <w:t> </w:t>
      </w:r>
      <w:r w:rsidRPr="00590808">
        <w:rPr>
          <w:i w:val="0"/>
          <w:iCs/>
          <w:color w:val="000000"/>
          <w:sz w:val="28"/>
          <w:szCs w:val="28"/>
          <w:lang w:val="de-DE"/>
        </w:rPr>
        <w:t>vorbehalten</w:t>
      </w:r>
      <w:r>
        <w:rPr>
          <w:i w:val="0"/>
          <w:iCs/>
          <w:color w:val="000000"/>
          <w:sz w:val="28"/>
          <w:szCs w:val="28"/>
          <w:lang w:val="de-DE"/>
        </w:rPr>
        <w:t> </w:t>
      </w:r>
      <w:r>
        <w:rPr>
          <w:i w:val="0"/>
          <w:color w:val="000000"/>
          <w:sz w:val="28"/>
          <w:szCs w:val="28"/>
          <w:lang w:val="de-DE"/>
        </w:rPr>
        <w:t>etc.</w:t>
      </w:r>
      <w:r>
        <w:rPr>
          <w:i w:val="0"/>
          <w:color w:val="000000"/>
          <w:sz w:val="28"/>
          <w:szCs w:val="28"/>
          <w:lang w:val="de-DE"/>
        </w:rPr>
        <w:br/>
        <w:t xml:space="preserve">Im folgenden </w:t>
      </w:r>
      <w:r w:rsidRPr="00590808">
        <w:rPr>
          <w:i w:val="0"/>
          <w:color w:val="000000"/>
          <w:sz w:val="28"/>
          <w:szCs w:val="28"/>
          <w:lang w:val="de-DE"/>
        </w:rPr>
        <w:t>ein paar Hinweise, was Sie für ein vollständiges Angebot berücksichtigen sollten: Ware (Art, Menge, Größe, Farbe, Qualität), Preis, Lieferzeit, Liefer- und Zahlungsbedingungen, Geschäftsbedingungen (oft ein Verweis</w:t>
      </w:r>
      <w:r>
        <w:rPr>
          <w:i w:val="0"/>
          <w:color w:val="000000"/>
          <w:sz w:val="28"/>
          <w:szCs w:val="28"/>
          <w:lang w:val="de-DE"/>
        </w:rPr>
        <w:t> </w:t>
      </w:r>
      <w:r w:rsidRPr="00590808">
        <w:rPr>
          <w:i w:val="0"/>
          <w:color w:val="000000"/>
          <w:sz w:val="28"/>
          <w:szCs w:val="28"/>
          <w:lang w:val="de-DE"/>
        </w:rPr>
        <w:t>auf</w:t>
      </w:r>
      <w:r>
        <w:rPr>
          <w:i w:val="0"/>
          <w:color w:val="000000"/>
          <w:sz w:val="28"/>
          <w:szCs w:val="28"/>
          <w:lang w:val="de-DE"/>
        </w:rPr>
        <w:t> </w:t>
      </w:r>
      <w:r w:rsidRPr="00590808">
        <w:rPr>
          <w:i w:val="0"/>
          <w:color w:val="000000"/>
          <w:sz w:val="28"/>
          <w:szCs w:val="28"/>
          <w:lang w:val="de-DE"/>
        </w:rPr>
        <w:t>die</w:t>
      </w:r>
      <w:r>
        <w:rPr>
          <w:i w:val="0"/>
          <w:color w:val="000000"/>
          <w:sz w:val="28"/>
          <w:szCs w:val="28"/>
          <w:lang w:val="de-DE"/>
        </w:rPr>
        <w:t> </w:t>
      </w:r>
      <w:r w:rsidRPr="00590808">
        <w:rPr>
          <w:i w:val="0"/>
          <w:color w:val="000000"/>
          <w:sz w:val="28"/>
          <w:szCs w:val="28"/>
          <w:lang w:val="de-DE"/>
        </w:rPr>
        <w:t>Allgemeinen</w:t>
      </w:r>
      <w:r>
        <w:rPr>
          <w:i w:val="0"/>
          <w:color w:val="000000"/>
          <w:sz w:val="28"/>
          <w:szCs w:val="28"/>
          <w:lang w:val="de-DE"/>
        </w:rPr>
        <w:t> </w:t>
      </w:r>
      <w:r w:rsidRPr="00590808">
        <w:rPr>
          <w:i w:val="0"/>
          <w:color w:val="000000"/>
          <w:sz w:val="28"/>
          <w:szCs w:val="28"/>
          <w:lang w:val="de-DE"/>
        </w:rPr>
        <w:t>Geschäftsbedingungen).</w:t>
      </w:r>
    </w:p>
    <w:p w:rsidR="00C718B5" w:rsidRPr="00E704D8" w:rsidRDefault="00C718B5" w:rsidP="00C718B5">
      <w:pPr>
        <w:jc w:val="both"/>
        <w:rPr>
          <w:b/>
          <w:bCs/>
          <w:i w:val="0"/>
          <w:iCs/>
          <w:color w:val="000000"/>
          <w:sz w:val="28"/>
          <w:szCs w:val="28"/>
        </w:rPr>
      </w:pPr>
      <w:r w:rsidRPr="00302630">
        <w:rPr>
          <w:i w:val="0"/>
          <w:color w:val="000000"/>
          <w:sz w:val="28"/>
          <w:szCs w:val="28"/>
        </w:rPr>
        <w:br/>
      </w:r>
      <w:r w:rsidRPr="00857E77">
        <w:rPr>
          <w:b/>
          <w:bCs/>
          <w:iCs/>
          <w:color w:val="000000"/>
          <w:sz w:val="28"/>
          <w:szCs w:val="28"/>
        </w:rPr>
        <w:t>II.</w:t>
      </w:r>
      <w:r w:rsidRPr="00857E77">
        <w:rPr>
          <w:b/>
          <w:bCs/>
          <w:iCs/>
          <w:color w:val="000000"/>
          <w:sz w:val="28"/>
          <w:szCs w:val="28"/>
          <w:lang w:val="de-DE"/>
        </w:rPr>
        <w:t> </w:t>
      </w:r>
      <w:r w:rsidRPr="00857E77">
        <w:rPr>
          <w:b/>
          <w:bCs/>
          <w:iCs/>
          <w:color w:val="000000"/>
          <w:sz w:val="28"/>
          <w:szCs w:val="28"/>
        </w:rPr>
        <w:t>Suchen</w:t>
      </w:r>
      <w:r w:rsidRPr="00857E77">
        <w:rPr>
          <w:b/>
          <w:bCs/>
          <w:iCs/>
          <w:color w:val="000000"/>
          <w:sz w:val="28"/>
          <w:szCs w:val="28"/>
          <w:lang w:val="de-DE"/>
        </w:rPr>
        <w:t> </w:t>
      </w:r>
      <w:r w:rsidRPr="00857E77">
        <w:rPr>
          <w:b/>
          <w:bCs/>
          <w:iCs/>
          <w:color w:val="000000"/>
          <w:sz w:val="28"/>
          <w:szCs w:val="28"/>
        </w:rPr>
        <w:t>Sie</w:t>
      </w:r>
      <w:r w:rsidRPr="00857E77">
        <w:rPr>
          <w:b/>
          <w:bCs/>
          <w:iCs/>
          <w:color w:val="000000"/>
          <w:sz w:val="28"/>
          <w:szCs w:val="28"/>
          <w:lang w:val="de-DE"/>
        </w:rPr>
        <w:t> </w:t>
      </w:r>
      <w:r w:rsidRPr="00857E77">
        <w:rPr>
          <w:b/>
          <w:bCs/>
          <w:iCs/>
          <w:color w:val="000000"/>
          <w:sz w:val="28"/>
          <w:szCs w:val="28"/>
        </w:rPr>
        <w:t>im</w:t>
      </w:r>
      <w:r w:rsidRPr="00857E77">
        <w:rPr>
          <w:b/>
          <w:bCs/>
          <w:iCs/>
          <w:color w:val="000000"/>
          <w:sz w:val="28"/>
          <w:szCs w:val="28"/>
          <w:lang w:val="de-DE"/>
        </w:rPr>
        <w:t> </w:t>
      </w:r>
      <w:r w:rsidRPr="00857E77">
        <w:rPr>
          <w:b/>
          <w:bCs/>
          <w:iCs/>
          <w:color w:val="000000"/>
          <w:sz w:val="28"/>
          <w:szCs w:val="28"/>
        </w:rPr>
        <w:t>Text</w:t>
      </w:r>
      <w:r w:rsidRPr="00857E77">
        <w:rPr>
          <w:b/>
          <w:bCs/>
          <w:iCs/>
          <w:color w:val="000000"/>
          <w:sz w:val="28"/>
          <w:szCs w:val="28"/>
          <w:lang w:val="de-DE"/>
        </w:rPr>
        <w:t> </w:t>
      </w:r>
      <w:r w:rsidRPr="00857E77">
        <w:rPr>
          <w:b/>
          <w:bCs/>
          <w:iCs/>
          <w:color w:val="000000"/>
          <w:sz w:val="28"/>
          <w:szCs w:val="28"/>
        </w:rPr>
        <w:t>folgende</w:t>
      </w:r>
      <w:r w:rsidRPr="00857E77">
        <w:rPr>
          <w:b/>
          <w:bCs/>
          <w:iCs/>
          <w:color w:val="000000"/>
          <w:sz w:val="28"/>
          <w:szCs w:val="28"/>
          <w:lang w:val="de-DE"/>
        </w:rPr>
        <w:t> </w:t>
      </w:r>
      <w:r w:rsidRPr="00857E77">
        <w:rPr>
          <w:b/>
          <w:bCs/>
          <w:iCs/>
          <w:color w:val="000000"/>
          <w:sz w:val="28"/>
          <w:szCs w:val="28"/>
        </w:rPr>
        <w:t>Wörter</w:t>
      </w:r>
      <w:r w:rsidRPr="00857E77">
        <w:rPr>
          <w:b/>
          <w:bCs/>
          <w:iCs/>
          <w:color w:val="000000"/>
          <w:sz w:val="28"/>
          <w:szCs w:val="28"/>
          <w:lang w:val="de-DE"/>
        </w:rPr>
        <w:t> </w:t>
      </w:r>
      <w:r w:rsidRPr="00857E77">
        <w:rPr>
          <w:b/>
          <w:bCs/>
          <w:iCs/>
          <w:color w:val="000000"/>
          <w:sz w:val="28"/>
          <w:szCs w:val="28"/>
        </w:rPr>
        <w:t>und</w:t>
      </w:r>
      <w:r w:rsidRPr="00857E77">
        <w:rPr>
          <w:b/>
          <w:bCs/>
          <w:iCs/>
          <w:color w:val="000000"/>
          <w:sz w:val="28"/>
          <w:szCs w:val="28"/>
          <w:lang w:val="de-DE"/>
        </w:rPr>
        <w:t> </w:t>
      </w:r>
      <w:r w:rsidRPr="00857E77">
        <w:rPr>
          <w:b/>
          <w:bCs/>
          <w:iCs/>
          <w:color w:val="000000"/>
          <w:sz w:val="28"/>
          <w:szCs w:val="28"/>
        </w:rPr>
        <w:t>Wortverbindungen:</w:t>
      </w:r>
      <w:r w:rsidRPr="00590808">
        <w:rPr>
          <w:i w:val="0"/>
          <w:color w:val="000000"/>
          <w:sz w:val="28"/>
          <w:szCs w:val="28"/>
        </w:rPr>
        <w:br/>
        <w:t>Реагировать на, благодарить за, вникать во что-либо, нормативный (обязательный), иметь ввиду (учитывать), ограничивать, действовать до, оговаривать (в договоре), склад, перепродажа, принимать во внимание, указание на, твердое предложение, свободное предложение без обязательств.</w:t>
      </w:r>
      <w:r w:rsidRPr="00590808">
        <w:rPr>
          <w:i w:val="0"/>
          <w:color w:val="000000"/>
          <w:sz w:val="28"/>
          <w:szCs w:val="28"/>
        </w:rPr>
        <w:br/>
      </w:r>
    </w:p>
    <w:p w:rsidR="00C718B5" w:rsidRDefault="00C718B5" w:rsidP="00C718B5">
      <w:pPr>
        <w:rPr>
          <w:i w:val="0"/>
          <w:color w:val="000000"/>
          <w:sz w:val="28"/>
          <w:szCs w:val="28"/>
          <w:lang w:val="de-DE"/>
        </w:rPr>
      </w:pPr>
      <w:r w:rsidRPr="00857E77">
        <w:rPr>
          <w:b/>
          <w:bCs/>
          <w:iCs/>
          <w:color w:val="000000"/>
          <w:sz w:val="28"/>
          <w:szCs w:val="28"/>
          <w:lang w:val="de-DE"/>
        </w:rPr>
        <w:t>III. Beantworten Sie die Fragen:</w:t>
      </w:r>
      <w:r w:rsidRPr="00026F71">
        <w:rPr>
          <w:i w:val="0"/>
          <w:color w:val="000000"/>
          <w:sz w:val="28"/>
          <w:szCs w:val="28"/>
          <w:lang w:val="de-DE"/>
        </w:rPr>
        <w:br/>
        <w:t>1.</w:t>
      </w:r>
      <w:r>
        <w:rPr>
          <w:i w:val="0"/>
          <w:color w:val="000000"/>
          <w:sz w:val="28"/>
          <w:szCs w:val="28"/>
          <w:lang w:val="de-DE"/>
        </w:rPr>
        <w:t> </w:t>
      </w:r>
      <w:r w:rsidRPr="00590808">
        <w:rPr>
          <w:i w:val="0"/>
          <w:color w:val="000000"/>
          <w:sz w:val="28"/>
          <w:szCs w:val="28"/>
          <w:lang w:val="de-DE"/>
        </w:rPr>
        <w:t>Wie regiert man auf eine Anfrage in einem Angebot?</w:t>
      </w:r>
      <w:r w:rsidRPr="00590808">
        <w:rPr>
          <w:i w:val="0"/>
          <w:color w:val="000000"/>
          <w:sz w:val="28"/>
          <w:szCs w:val="28"/>
          <w:lang w:val="de-DE"/>
        </w:rPr>
        <w:br/>
        <w:t>2.</w:t>
      </w:r>
      <w:r>
        <w:rPr>
          <w:i w:val="0"/>
          <w:color w:val="000000"/>
          <w:sz w:val="28"/>
          <w:szCs w:val="28"/>
          <w:lang w:val="de-DE"/>
        </w:rPr>
        <w:t> </w:t>
      </w:r>
      <w:r w:rsidRPr="00590808">
        <w:rPr>
          <w:i w:val="0"/>
          <w:color w:val="000000"/>
          <w:sz w:val="28"/>
          <w:szCs w:val="28"/>
          <w:lang w:val="de-DE"/>
        </w:rPr>
        <w:t>Wie kann man die Verbindlichkeit eines Angebots variieren?</w:t>
      </w:r>
      <w:r w:rsidRPr="00590808">
        <w:rPr>
          <w:i w:val="0"/>
          <w:color w:val="000000"/>
          <w:sz w:val="28"/>
          <w:szCs w:val="28"/>
          <w:lang w:val="de-DE"/>
        </w:rPr>
        <w:br/>
        <w:t>3.</w:t>
      </w:r>
      <w:r>
        <w:rPr>
          <w:i w:val="0"/>
          <w:color w:val="000000"/>
          <w:sz w:val="28"/>
          <w:szCs w:val="28"/>
          <w:lang w:val="de-DE"/>
        </w:rPr>
        <w:t> </w:t>
      </w:r>
      <w:r w:rsidRPr="00590808">
        <w:rPr>
          <w:i w:val="0"/>
          <w:color w:val="000000"/>
          <w:sz w:val="28"/>
          <w:szCs w:val="28"/>
          <w:lang w:val="de-DE"/>
        </w:rPr>
        <w:t>Was muss man berücksichtigen bei einem vollständigen Angebot?</w:t>
      </w:r>
    </w:p>
    <w:p w:rsidR="00C718B5" w:rsidRPr="00857E77" w:rsidRDefault="00C718B5" w:rsidP="00C718B5">
      <w:pPr>
        <w:jc w:val="both"/>
        <w:rPr>
          <w:b/>
          <w:bCs/>
          <w:iCs/>
          <w:color w:val="000000"/>
          <w:sz w:val="28"/>
          <w:szCs w:val="28"/>
          <w:lang w:val="de-DE"/>
        </w:rPr>
      </w:pPr>
      <w:r w:rsidRPr="00590808">
        <w:rPr>
          <w:i w:val="0"/>
          <w:color w:val="000000"/>
          <w:sz w:val="28"/>
          <w:szCs w:val="28"/>
          <w:lang w:val="de-DE"/>
        </w:rPr>
        <w:br/>
      </w:r>
      <w:r w:rsidRPr="00857E77">
        <w:rPr>
          <w:b/>
          <w:bCs/>
          <w:iCs/>
          <w:color w:val="000000"/>
          <w:sz w:val="28"/>
          <w:szCs w:val="28"/>
          <w:lang w:val="de-DE"/>
        </w:rPr>
        <w:t>IV. Stellen Sie allgemeine Regeln für das Angebotsschreiben</w:t>
      </w:r>
      <w:r w:rsidRPr="00857E77">
        <w:rPr>
          <w:color w:val="000000"/>
          <w:sz w:val="28"/>
          <w:szCs w:val="28"/>
          <w:lang w:val="de-DE"/>
        </w:rPr>
        <w:t xml:space="preserve"> </w:t>
      </w:r>
      <w:r w:rsidRPr="00857E77">
        <w:rPr>
          <w:b/>
          <w:bCs/>
          <w:iCs/>
          <w:color w:val="000000"/>
          <w:sz w:val="28"/>
          <w:szCs w:val="28"/>
          <w:lang w:val="de-DE"/>
        </w:rPr>
        <w:t>zusammen.</w:t>
      </w:r>
    </w:p>
    <w:p w:rsidR="00C718B5" w:rsidRPr="009256DC" w:rsidRDefault="00C718B5" w:rsidP="00C718B5">
      <w:pPr>
        <w:jc w:val="both"/>
        <w:rPr>
          <w:i w:val="0"/>
          <w:color w:val="000000"/>
          <w:sz w:val="28"/>
          <w:szCs w:val="28"/>
          <w:lang w:val="de-DE"/>
        </w:rPr>
      </w:pPr>
      <w:r w:rsidRPr="00857E77">
        <w:rPr>
          <w:color w:val="000000"/>
          <w:sz w:val="28"/>
          <w:szCs w:val="28"/>
          <w:lang w:val="de-DE"/>
        </w:rPr>
        <w:lastRenderedPageBreak/>
        <w:br/>
      </w:r>
      <w:r w:rsidRPr="00857E77">
        <w:rPr>
          <w:b/>
          <w:bCs/>
          <w:iCs/>
          <w:color w:val="000000"/>
          <w:sz w:val="28"/>
          <w:szCs w:val="28"/>
          <w:lang w:val="de-DE"/>
        </w:rPr>
        <w:t>V. Schreiben Sie Ihr eigenes Angebot. Gebrauchen Sie dabei</w:t>
      </w:r>
      <w:r w:rsidRPr="00857E77">
        <w:rPr>
          <w:color w:val="000000"/>
          <w:sz w:val="28"/>
          <w:szCs w:val="28"/>
          <w:lang w:val="de-DE"/>
        </w:rPr>
        <w:t xml:space="preserve"> </w:t>
      </w:r>
      <w:r w:rsidRPr="00857E77">
        <w:rPr>
          <w:b/>
          <w:bCs/>
          <w:iCs/>
          <w:color w:val="000000"/>
          <w:sz w:val="28"/>
          <w:szCs w:val="28"/>
          <w:lang w:val="de-DE"/>
        </w:rPr>
        <w:t>folgende Redewendungen:</w:t>
      </w:r>
      <w:r w:rsidRPr="00857E77">
        <w:rPr>
          <w:color w:val="000000"/>
          <w:sz w:val="28"/>
          <w:szCs w:val="28"/>
          <w:lang w:val="de-DE"/>
        </w:rPr>
        <w:br/>
      </w:r>
      <w:r w:rsidRPr="009256DC">
        <w:rPr>
          <w:i w:val="0"/>
          <w:color w:val="000000"/>
          <w:sz w:val="28"/>
          <w:szCs w:val="28"/>
          <w:lang w:val="de-DE"/>
        </w:rPr>
        <w:t>1. Wir freuen uns, dass Sie mit uns in Geschäftsverbindung treten wollen.</w:t>
      </w:r>
      <w:r w:rsidRPr="009256DC">
        <w:rPr>
          <w:i w:val="0"/>
          <w:color w:val="000000"/>
          <w:sz w:val="28"/>
          <w:szCs w:val="28"/>
          <w:lang w:val="de-DE"/>
        </w:rPr>
        <w:br/>
        <w:t>Gern senden wir Ihnen die gewünschten Muster und bieten Ihnen an…</w:t>
      </w:r>
    </w:p>
    <w:p w:rsidR="00C718B5" w:rsidRDefault="00C718B5" w:rsidP="00C718B5">
      <w:pPr>
        <w:rPr>
          <w:i w:val="0"/>
          <w:color w:val="000000"/>
          <w:sz w:val="28"/>
          <w:szCs w:val="28"/>
          <w:lang w:val="de-DE"/>
        </w:rPr>
      </w:pPr>
      <w:r w:rsidRPr="009256DC">
        <w:rPr>
          <w:i w:val="0"/>
          <w:color w:val="000000"/>
          <w:sz w:val="28"/>
          <w:szCs w:val="28"/>
          <w:lang w:val="de-DE"/>
        </w:rPr>
        <w:t>Unser Vertreter, Herr …, hat uns mitgeteilt, dass Sie lebhaftes Interesse für unsere Waren haben.</w:t>
      </w:r>
      <w:r w:rsidRPr="009256DC">
        <w:rPr>
          <w:i w:val="0"/>
          <w:color w:val="000000"/>
          <w:sz w:val="28"/>
          <w:szCs w:val="28"/>
          <w:lang w:val="de-DE"/>
        </w:rPr>
        <w:br/>
        <w:t>Auf Ihre Anfrage vom … teilen wir Ihnen mit, dass …</w:t>
      </w:r>
      <w:r w:rsidRPr="009256DC">
        <w:rPr>
          <w:i w:val="0"/>
          <w:color w:val="000000"/>
          <w:sz w:val="28"/>
          <w:szCs w:val="28"/>
          <w:lang w:val="de-DE"/>
        </w:rPr>
        <w:br/>
        <w:t>2. In der Anlage senden wir Ihnen unseren Katalog mit der neuesten Preisliste.</w:t>
      </w:r>
      <w:r w:rsidRPr="009256DC">
        <w:rPr>
          <w:i w:val="0"/>
          <w:color w:val="000000"/>
          <w:sz w:val="28"/>
          <w:szCs w:val="28"/>
          <w:lang w:val="de-DE"/>
        </w:rPr>
        <w:br/>
        <w:t>Das Angebot ist unverbindlich/freibleibend.</w:t>
      </w:r>
      <w:r w:rsidRPr="009256DC">
        <w:rPr>
          <w:i w:val="0"/>
          <w:color w:val="000000"/>
          <w:sz w:val="28"/>
          <w:szCs w:val="28"/>
          <w:lang w:val="de-DE"/>
        </w:rPr>
        <w:br/>
        <w:t>Das Angebot ist gültig bis..</w:t>
      </w:r>
      <w:r w:rsidRPr="009256DC">
        <w:rPr>
          <w:i w:val="0"/>
          <w:color w:val="000000"/>
          <w:sz w:val="28"/>
          <w:szCs w:val="28"/>
          <w:lang w:val="de-DE"/>
        </w:rPr>
        <w:br/>
        <w:t>Unsere Preise gelten ab Werk.</w:t>
      </w:r>
      <w:r w:rsidRPr="009256DC">
        <w:rPr>
          <w:i w:val="0"/>
          <w:color w:val="000000"/>
          <w:sz w:val="28"/>
          <w:szCs w:val="28"/>
          <w:lang w:val="de-DE"/>
        </w:rPr>
        <w:br/>
        <w:t>Wir liefern frei dort.</w:t>
      </w:r>
      <w:r w:rsidRPr="009256DC">
        <w:rPr>
          <w:i w:val="0"/>
          <w:color w:val="000000"/>
          <w:sz w:val="28"/>
          <w:szCs w:val="28"/>
          <w:lang w:val="de-DE"/>
        </w:rPr>
        <w:br/>
        <w:t>Wir sind bereit, Ihnen einen 5% -gen Rabatt zu gewähren.</w:t>
      </w:r>
      <w:r w:rsidRPr="009256DC">
        <w:rPr>
          <w:i w:val="0"/>
          <w:color w:val="000000"/>
          <w:sz w:val="28"/>
          <w:szCs w:val="28"/>
          <w:lang w:val="de-DE"/>
        </w:rPr>
        <w:br/>
        <w:t>3. Auf №… /// Modell weise ich besonders hin.</w:t>
      </w:r>
      <w:r w:rsidRPr="009256DC">
        <w:rPr>
          <w:i w:val="0"/>
          <w:color w:val="000000"/>
          <w:sz w:val="28"/>
          <w:szCs w:val="28"/>
          <w:lang w:val="de-DE"/>
        </w:rPr>
        <w:br/>
        <w:t>Für Ihre Zwecke wird sich das Modell … besonders eignen.</w:t>
      </w:r>
      <w:r w:rsidRPr="009256DC">
        <w:rPr>
          <w:i w:val="0"/>
          <w:color w:val="000000"/>
          <w:sz w:val="28"/>
          <w:szCs w:val="28"/>
          <w:lang w:val="de-DE"/>
        </w:rPr>
        <w:br/>
        <w:t>4. Wir würden uns freuen, bald eine Bestellung von Ihnen zu erhalten.</w:t>
      </w:r>
      <w:r w:rsidRPr="009256DC">
        <w:rPr>
          <w:i w:val="0"/>
          <w:color w:val="000000"/>
          <w:sz w:val="28"/>
          <w:szCs w:val="28"/>
          <w:lang w:val="de-DE"/>
        </w:rPr>
        <w:br/>
        <w:t>Ich empfehle Ihnen bald zu bestellen, weil ich nur geringe Mengen auf dem Lager habe.</w:t>
      </w:r>
      <w:r w:rsidRPr="009256DC">
        <w:rPr>
          <w:i w:val="0"/>
          <w:color w:val="000000"/>
          <w:sz w:val="28"/>
          <w:szCs w:val="28"/>
          <w:lang w:val="de-DE"/>
        </w:rPr>
        <w:br/>
        <w:t>Wir bitten Sie nochmals, unser Angebot zu überprüfen und uns mitzuteilen, ob mit einer Auftragserteilung zu rechnen ist.</w:t>
      </w:r>
      <w:r w:rsidRPr="009256DC">
        <w:rPr>
          <w:i w:val="0"/>
          <w:color w:val="000000"/>
          <w:sz w:val="28"/>
          <w:szCs w:val="28"/>
          <w:lang w:val="de-DE"/>
        </w:rPr>
        <w:br/>
        <w:t>Sollte Ihnen unser Angebot nicht zusagen, wären wir für die Bekanntgabe der Gründe dankbar.</w:t>
      </w:r>
    </w:p>
    <w:p w:rsidR="00C718B5" w:rsidRDefault="00C718B5" w:rsidP="00C718B5">
      <w:pPr>
        <w:rPr>
          <w:i w:val="0"/>
          <w:color w:val="000000"/>
          <w:sz w:val="28"/>
          <w:szCs w:val="28"/>
          <w:lang w:val="de-DE"/>
        </w:rPr>
      </w:pPr>
    </w:p>
    <w:p w:rsidR="00C718B5" w:rsidRPr="00BB5969" w:rsidRDefault="00C718B5" w:rsidP="00C718B5">
      <w:pPr>
        <w:jc w:val="both"/>
        <w:rPr>
          <w:i w:val="0"/>
          <w:color w:val="000000"/>
          <w:sz w:val="28"/>
          <w:szCs w:val="28"/>
          <w:lang w:val="de-DE"/>
        </w:rPr>
      </w:pPr>
      <w:r>
        <w:rPr>
          <w:b/>
          <w:bCs/>
          <w:i w:val="0"/>
          <w:color w:val="000000"/>
          <w:sz w:val="28"/>
          <w:szCs w:val="28"/>
          <w:lang w:val="de-DE"/>
        </w:rPr>
        <w:t>Text 5</w:t>
      </w:r>
      <w:r w:rsidRPr="00BB5969">
        <w:rPr>
          <w:b/>
          <w:bCs/>
          <w:i w:val="0"/>
          <w:color w:val="000000"/>
          <w:sz w:val="28"/>
          <w:szCs w:val="28"/>
          <w:lang w:val="de-DE"/>
        </w:rPr>
        <w:t>.</w:t>
      </w:r>
      <w:r>
        <w:rPr>
          <w:b/>
          <w:bCs/>
          <w:i w:val="0"/>
          <w:color w:val="000000"/>
          <w:sz w:val="28"/>
          <w:szCs w:val="28"/>
          <w:lang w:val="de-DE"/>
        </w:rPr>
        <w:t> </w:t>
      </w:r>
      <w:r w:rsidRPr="00BB5969">
        <w:rPr>
          <w:b/>
          <w:bCs/>
          <w:i w:val="0"/>
          <w:color w:val="000000"/>
          <w:sz w:val="28"/>
          <w:szCs w:val="28"/>
          <w:lang w:val="de-DE"/>
        </w:rPr>
        <w:t>Reklamation</w:t>
      </w:r>
      <w:r>
        <w:rPr>
          <w:b/>
          <w:bCs/>
          <w:i w:val="0"/>
          <w:color w:val="000000"/>
          <w:sz w:val="28"/>
          <w:szCs w:val="28"/>
          <w:lang w:val="de-DE"/>
        </w:rPr>
        <w:t> </w:t>
      </w:r>
      <w:r w:rsidRPr="00BB5969">
        <w:rPr>
          <w:b/>
          <w:bCs/>
          <w:i w:val="0"/>
          <w:color w:val="000000"/>
          <w:sz w:val="28"/>
          <w:szCs w:val="28"/>
          <w:lang w:val="de-DE"/>
        </w:rPr>
        <w:t>–</w:t>
      </w:r>
      <w:r>
        <w:rPr>
          <w:b/>
          <w:bCs/>
          <w:i w:val="0"/>
          <w:color w:val="000000"/>
          <w:sz w:val="28"/>
          <w:szCs w:val="28"/>
          <w:lang w:val="de-DE"/>
        </w:rPr>
        <w:t> </w:t>
      </w:r>
      <w:r w:rsidRPr="00BB5969">
        <w:rPr>
          <w:b/>
          <w:bCs/>
          <w:i w:val="0"/>
          <w:color w:val="000000"/>
          <w:sz w:val="28"/>
          <w:szCs w:val="28"/>
          <w:lang w:val="de-DE"/>
        </w:rPr>
        <w:t>Antwort</w:t>
      </w:r>
      <w:r>
        <w:rPr>
          <w:b/>
          <w:bCs/>
          <w:i w:val="0"/>
          <w:color w:val="000000"/>
          <w:sz w:val="28"/>
          <w:szCs w:val="28"/>
          <w:lang w:val="de-DE"/>
        </w:rPr>
        <w:t> </w:t>
      </w:r>
      <w:r w:rsidRPr="00BB5969">
        <w:rPr>
          <w:b/>
          <w:bCs/>
          <w:i w:val="0"/>
          <w:color w:val="000000"/>
          <w:sz w:val="28"/>
          <w:szCs w:val="28"/>
          <w:lang w:val="de-DE"/>
        </w:rPr>
        <w:t>auf</w:t>
      </w:r>
      <w:r>
        <w:rPr>
          <w:b/>
          <w:bCs/>
          <w:i w:val="0"/>
          <w:color w:val="000000"/>
          <w:sz w:val="28"/>
          <w:szCs w:val="28"/>
          <w:lang w:val="de-DE"/>
        </w:rPr>
        <w:t> </w:t>
      </w:r>
      <w:r w:rsidRPr="00BB5969">
        <w:rPr>
          <w:b/>
          <w:bCs/>
          <w:i w:val="0"/>
          <w:color w:val="000000"/>
          <w:sz w:val="28"/>
          <w:szCs w:val="28"/>
          <w:lang w:val="de-DE"/>
        </w:rPr>
        <w:t>eine</w:t>
      </w:r>
      <w:r>
        <w:rPr>
          <w:b/>
          <w:bCs/>
          <w:i w:val="0"/>
          <w:color w:val="000000"/>
          <w:sz w:val="28"/>
          <w:szCs w:val="28"/>
          <w:lang w:val="de-DE"/>
        </w:rPr>
        <w:t> </w:t>
      </w:r>
      <w:r w:rsidRPr="00BB5969">
        <w:rPr>
          <w:b/>
          <w:bCs/>
          <w:i w:val="0"/>
          <w:color w:val="000000"/>
          <w:sz w:val="28"/>
          <w:szCs w:val="28"/>
          <w:lang w:val="de-DE"/>
        </w:rPr>
        <w:t>Reklamation</w:t>
      </w:r>
      <w:r w:rsidRPr="00BB5969">
        <w:rPr>
          <w:i w:val="0"/>
          <w:color w:val="000000"/>
          <w:sz w:val="28"/>
          <w:szCs w:val="28"/>
          <w:lang w:val="de-DE"/>
        </w:rPr>
        <w:br/>
      </w:r>
      <w:r w:rsidRPr="00857E77">
        <w:rPr>
          <w:b/>
          <w:bCs/>
          <w:iCs/>
          <w:color w:val="000000"/>
          <w:sz w:val="28"/>
          <w:szCs w:val="28"/>
          <w:lang w:val="de-DE"/>
        </w:rPr>
        <w:t>I. Lesen Sie den Text durch und sagen Sie, wozu eine Reklamation</w:t>
      </w:r>
      <w:r w:rsidRPr="00857E77">
        <w:rPr>
          <w:color w:val="000000"/>
          <w:sz w:val="28"/>
          <w:szCs w:val="28"/>
          <w:lang w:val="de-DE"/>
        </w:rPr>
        <w:t xml:space="preserve"> </w:t>
      </w:r>
      <w:r w:rsidRPr="00857E77">
        <w:rPr>
          <w:b/>
          <w:bCs/>
          <w:iCs/>
          <w:color w:val="000000"/>
          <w:sz w:val="28"/>
          <w:szCs w:val="28"/>
          <w:lang w:val="de-DE"/>
        </w:rPr>
        <w:t>dient.</w:t>
      </w:r>
      <w:r w:rsidRPr="00BB5969">
        <w:rPr>
          <w:i w:val="0"/>
          <w:color w:val="000000"/>
          <w:sz w:val="28"/>
          <w:szCs w:val="28"/>
          <w:lang w:val="de-DE"/>
        </w:rPr>
        <w:br/>
        <w:t>Haben Sie sich nicht auch schon darüber geärgert, dass Sie eine Lieferung mit Mängeln</w:t>
      </w:r>
      <w:r>
        <w:rPr>
          <w:i w:val="0"/>
          <w:color w:val="000000"/>
          <w:sz w:val="28"/>
          <w:szCs w:val="28"/>
          <w:lang w:val="de-DE"/>
        </w:rPr>
        <w:t> </w:t>
      </w:r>
      <w:r w:rsidRPr="00BB5969">
        <w:rPr>
          <w:i w:val="0"/>
          <w:color w:val="000000"/>
          <w:sz w:val="28"/>
          <w:szCs w:val="28"/>
          <w:lang w:val="de-DE"/>
        </w:rPr>
        <w:t>erhalten</w:t>
      </w:r>
      <w:r>
        <w:rPr>
          <w:i w:val="0"/>
          <w:color w:val="000000"/>
          <w:sz w:val="28"/>
          <w:szCs w:val="28"/>
          <w:lang w:val="de-DE"/>
        </w:rPr>
        <w:t> </w:t>
      </w:r>
      <w:r w:rsidRPr="00BB5969">
        <w:rPr>
          <w:i w:val="0"/>
          <w:color w:val="000000"/>
          <w:sz w:val="28"/>
          <w:szCs w:val="28"/>
          <w:lang w:val="de-DE"/>
        </w:rPr>
        <w:t>haben?</w:t>
      </w:r>
      <w:r>
        <w:rPr>
          <w:i w:val="0"/>
          <w:color w:val="000000"/>
          <w:sz w:val="28"/>
          <w:szCs w:val="28"/>
          <w:lang w:val="de-DE"/>
        </w:rPr>
        <w:t> </w:t>
      </w:r>
      <w:r w:rsidRPr="00BB5969">
        <w:rPr>
          <w:i w:val="0"/>
          <w:color w:val="000000"/>
          <w:sz w:val="28"/>
          <w:szCs w:val="28"/>
          <w:lang w:val="de-DE"/>
        </w:rPr>
        <w:t>Meistens</w:t>
      </w:r>
      <w:r>
        <w:rPr>
          <w:i w:val="0"/>
          <w:color w:val="000000"/>
          <w:sz w:val="28"/>
          <w:szCs w:val="28"/>
          <w:lang w:val="de-DE"/>
        </w:rPr>
        <w:t> </w:t>
      </w:r>
      <w:r w:rsidRPr="00BB5969">
        <w:rPr>
          <w:i w:val="0"/>
          <w:color w:val="000000"/>
          <w:sz w:val="28"/>
          <w:szCs w:val="28"/>
          <w:lang w:val="de-DE"/>
        </w:rPr>
        <w:t>liegen</w:t>
      </w:r>
      <w:r>
        <w:rPr>
          <w:i w:val="0"/>
          <w:color w:val="000000"/>
          <w:sz w:val="28"/>
          <w:szCs w:val="28"/>
          <w:lang w:val="de-DE"/>
        </w:rPr>
        <w:t> </w:t>
      </w:r>
      <w:r w:rsidRPr="00BB5969">
        <w:rPr>
          <w:i w:val="0"/>
          <w:color w:val="000000"/>
          <w:sz w:val="28"/>
          <w:szCs w:val="28"/>
          <w:lang w:val="de-DE"/>
        </w:rPr>
        <w:t>die</w:t>
      </w:r>
      <w:r>
        <w:rPr>
          <w:i w:val="0"/>
          <w:color w:val="000000"/>
          <w:sz w:val="28"/>
          <w:szCs w:val="28"/>
          <w:lang w:val="de-DE"/>
        </w:rPr>
        <w:t> </w:t>
      </w:r>
      <w:r w:rsidRPr="00BB5969">
        <w:rPr>
          <w:i w:val="0"/>
          <w:color w:val="000000"/>
          <w:sz w:val="28"/>
          <w:szCs w:val="28"/>
          <w:lang w:val="de-DE"/>
        </w:rPr>
        <w:t>Mängel</w:t>
      </w:r>
      <w:r>
        <w:rPr>
          <w:i w:val="0"/>
          <w:color w:val="000000"/>
          <w:sz w:val="28"/>
          <w:szCs w:val="28"/>
          <w:lang w:val="de-DE"/>
        </w:rPr>
        <w:t> </w:t>
      </w:r>
      <w:r w:rsidRPr="00BB5969">
        <w:rPr>
          <w:i w:val="0"/>
          <w:color w:val="000000"/>
          <w:sz w:val="28"/>
          <w:szCs w:val="28"/>
          <w:lang w:val="de-DE"/>
        </w:rPr>
        <w:t>in</w:t>
      </w:r>
      <w:r>
        <w:rPr>
          <w:i w:val="0"/>
          <w:color w:val="000000"/>
          <w:sz w:val="28"/>
          <w:szCs w:val="28"/>
          <w:lang w:val="de-DE"/>
        </w:rPr>
        <w:t> </w:t>
      </w:r>
      <w:r w:rsidRPr="00BB5969">
        <w:rPr>
          <w:i w:val="0"/>
          <w:color w:val="000000"/>
          <w:sz w:val="28"/>
          <w:szCs w:val="28"/>
          <w:lang w:val="de-DE"/>
        </w:rPr>
        <w:t>der</w:t>
      </w:r>
      <w:r w:rsidRPr="00BB5969">
        <w:rPr>
          <w:i w:val="0"/>
          <w:color w:val="000000"/>
          <w:sz w:val="28"/>
          <w:szCs w:val="28"/>
          <w:lang w:val="de-DE"/>
        </w:rPr>
        <w:br/>
        <w:t>1)</w:t>
      </w:r>
      <w:r>
        <w:rPr>
          <w:i w:val="0"/>
          <w:color w:val="000000"/>
          <w:sz w:val="28"/>
          <w:szCs w:val="28"/>
          <w:lang w:val="de-DE"/>
        </w:rPr>
        <w:t> </w:t>
      </w:r>
      <w:r w:rsidRPr="00BB5969">
        <w:rPr>
          <w:i w:val="0"/>
          <w:color w:val="000000"/>
          <w:sz w:val="28"/>
          <w:szCs w:val="28"/>
          <w:lang w:val="de-DE"/>
        </w:rPr>
        <w:t>Art</w:t>
      </w:r>
      <w:r>
        <w:rPr>
          <w:i w:val="0"/>
          <w:color w:val="000000"/>
          <w:sz w:val="28"/>
          <w:szCs w:val="28"/>
          <w:lang w:val="de-DE"/>
        </w:rPr>
        <w:t> </w:t>
      </w:r>
      <w:r w:rsidRPr="00BB5969">
        <w:rPr>
          <w:i w:val="0"/>
          <w:color w:val="000000"/>
          <w:sz w:val="28"/>
          <w:szCs w:val="28"/>
          <w:lang w:val="de-DE"/>
        </w:rPr>
        <w:t>(Sie</w:t>
      </w:r>
      <w:r>
        <w:rPr>
          <w:i w:val="0"/>
          <w:color w:val="000000"/>
          <w:sz w:val="28"/>
          <w:szCs w:val="28"/>
          <w:lang w:val="de-DE"/>
        </w:rPr>
        <w:t> </w:t>
      </w:r>
      <w:r w:rsidRPr="00BB5969">
        <w:rPr>
          <w:i w:val="0"/>
          <w:color w:val="000000"/>
          <w:sz w:val="28"/>
          <w:szCs w:val="28"/>
          <w:lang w:val="de-DE"/>
        </w:rPr>
        <w:t>haben</w:t>
      </w:r>
      <w:r>
        <w:rPr>
          <w:i w:val="0"/>
          <w:color w:val="000000"/>
          <w:sz w:val="28"/>
          <w:szCs w:val="28"/>
          <w:lang w:val="de-DE"/>
        </w:rPr>
        <w:t> </w:t>
      </w:r>
      <w:r w:rsidRPr="00BB5969">
        <w:rPr>
          <w:i w:val="0"/>
          <w:color w:val="000000"/>
          <w:sz w:val="28"/>
          <w:szCs w:val="28"/>
          <w:lang w:val="de-DE"/>
        </w:rPr>
        <w:t>die</w:t>
      </w:r>
      <w:r>
        <w:rPr>
          <w:i w:val="0"/>
          <w:color w:val="000000"/>
          <w:sz w:val="28"/>
          <w:szCs w:val="28"/>
          <w:lang w:val="de-DE"/>
        </w:rPr>
        <w:t> </w:t>
      </w:r>
      <w:r w:rsidRPr="00BB5969">
        <w:rPr>
          <w:i w:val="0"/>
          <w:color w:val="000000"/>
          <w:sz w:val="28"/>
          <w:szCs w:val="28"/>
          <w:lang w:val="de-DE"/>
        </w:rPr>
        <w:t>falsche</w:t>
      </w:r>
      <w:r>
        <w:rPr>
          <w:i w:val="0"/>
          <w:color w:val="000000"/>
          <w:sz w:val="28"/>
          <w:szCs w:val="28"/>
          <w:lang w:val="de-DE"/>
        </w:rPr>
        <w:t> </w:t>
      </w:r>
      <w:r w:rsidRPr="00BB5969">
        <w:rPr>
          <w:i w:val="0"/>
          <w:color w:val="000000"/>
          <w:sz w:val="28"/>
          <w:szCs w:val="28"/>
          <w:lang w:val="de-DE"/>
        </w:rPr>
        <w:t>Ware</w:t>
      </w:r>
      <w:r>
        <w:rPr>
          <w:i w:val="0"/>
          <w:color w:val="000000"/>
          <w:sz w:val="28"/>
          <w:szCs w:val="28"/>
          <w:lang w:val="de-DE"/>
        </w:rPr>
        <w:t> </w:t>
      </w:r>
      <w:r w:rsidRPr="00BB5969">
        <w:rPr>
          <w:i w:val="0"/>
          <w:color w:val="000000"/>
          <w:sz w:val="28"/>
          <w:szCs w:val="28"/>
          <w:lang w:val="de-DE"/>
        </w:rPr>
        <w:t>bekommen),</w:t>
      </w:r>
      <w:r w:rsidRPr="00BB5969">
        <w:rPr>
          <w:i w:val="0"/>
          <w:color w:val="000000"/>
          <w:sz w:val="28"/>
          <w:szCs w:val="28"/>
          <w:lang w:val="de-DE"/>
        </w:rPr>
        <w:br/>
        <w:t>2)</w:t>
      </w:r>
      <w:r>
        <w:rPr>
          <w:i w:val="0"/>
          <w:color w:val="000000"/>
          <w:sz w:val="28"/>
          <w:szCs w:val="28"/>
          <w:lang w:val="de-DE"/>
        </w:rPr>
        <w:t> </w:t>
      </w:r>
      <w:r w:rsidRPr="00BB5969">
        <w:rPr>
          <w:i w:val="0"/>
          <w:color w:val="000000"/>
          <w:sz w:val="28"/>
          <w:szCs w:val="28"/>
          <w:lang w:val="de-DE"/>
        </w:rPr>
        <w:t>Menge</w:t>
      </w:r>
      <w:r>
        <w:rPr>
          <w:i w:val="0"/>
          <w:color w:val="000000"/>
          <w:sz w:val="28"/>
          <w:szCs w:val="28"/>
          <w:lang w:val="de-DE"/>
        </w:rPr>
        <w:t> </w:t>
      </w:r>
      <w:r w:rsidRPr="00BB5969">
        <w:rPr>
          <w:i w:val="0"/>
          <w:color w:val="000000"/>
          <w:sz w:val="28"/>
          <w:szCs w:val="28"/>
          <w:lang w:val="de-DE"/>
        </w:rPr>
        <w:t>(Sie</w:t>
      </w:r>
      <w:r>
        <w:rPr>
          <w:i w:val="0"/>
          <w:color w:val="000000"/>
          <w:sz w:val="28"/>
          <w:szCs w:val="28"/>
          <w:lang w:val="de-DE"/>
        </w:rPr>
        <w:t> </w:t>
      </w:r>
      <w:r w:rsidRPr="00BB5969">
        <w:rPr>
          <w:i w:val="0"/>
          <w:color w:val="000000"/>
          <w:sz w:val="28"/>
          <w:szCs w:val="28"/>
          <w:lang w:val="de-DE"/>
        </w:rPr>
        <w:t>haben</w:t>
      </w:r>
      <w:r>
        <w:rPr>
          <w:i w:val="0"/>
          <w:color w:val="000000"/>
          <w:sz w:val="28"/>
          <w:szCs w:val="28"/>
          <w:lang w:val="de-DE"/>
        </w:rPr>
        <w:t> </w:t>
      </w:r>
      <w:r w:rsidRPr="00BB5969">
        <w:rPr>
          <w:i w:val="0"/>
          <w:color w:val="000000"/>
          <w:sz w:val="28"/>
          <w:szCs w:val="28"/>
          <w:lang w:val="de-DE"/>
        </w:rPr>
        <w:t>zu</w:t>
      </w:r>
      <w:r>
        <w:rPr>
          <w:i w:val="0"/>
          <w:color w:val="000000"/>
          <w:sz w:val="28"/>
          <w:szCs w:val="28"/>
          <w:lang w:val="de-DE"/>
        </w:rPr>
        <w:t> </w:t>
      </w:r>
      <w:r w:rsidRPr="00BB5969">
        <w:rPr>
          <w:i w:val="0"/>
          <w:color w:val="000000"/>
          <w:sz w:val="28"/>
          <w:szCs w:val="28"/>
          <w:lang w:val="de-DE"/>
        </w:rPr>
        <w:t>viel</w:t>
      </w:r>
      <w:r>
        <w:rPr>
          <w:i w:val="0"/>
          <w:color w:val="000000"/>
          <w:sz w:val="28"/>
          <w:szCs w:val="28"/>
          <w:lang w:val="de-DE"/>
        </w:rPr>
        <w:t> </w:t>
      </w:r>
      <w:r w:rsidRPr="00BB5969">
        <w:rPr>
          <w:i w:val="0"/>
          <w:color w:val="000000"/>
          <w:sz w:val="28"/>
          <w:szCs w:val="28"/>
          <w:lang w:val="de-DE"/>
        </w:rPr>
        <w:t>oder</w:t>
      </w:r>
      <w:r>
        <w:rPr>
          <w:i w:val="0"/>
          <w:color w:val="000000"/>
          <w:sz w:val="28"/>
          <w:szCs w:val="28"/>
          <w:lang w:val="de-DE"/>
        </w:rPr>
        <w:t> </w:t>
      </w:r>
      <w:r w:rsidRPr="00BB5969">
        <w:rPr>
          <w:i w:val="0"/>
          <w:color w:val="000000"/>
          <w:sz w:val="28"/>
          <w:szCs w:val="28"/>
          <w:lang w:val="de-DE"/>
        </w:rPr>
        <w:t>zu</w:t>
      </w:r>
      <w:r>
        <w:rPr>
          <w:i w:val="0"/>
          <w:color w:val="000000"/>
          <w:sz w:val="28"/>
          <w:szCs w:val="28"/>
          <w:lang w:val="de-DE"/>
        </w:rPr>
        <w:t> </w:t>
      </w:r>
      <w:r w:rsidRPr="00BB5969">
        <w:rPr>
          <w:i w:val="0"/>
          <w:color w:val="000000"/>
          <w:sz w:val="28"/>
          <w:szCs w:val="28"/>
          <w:lang w:val="de-DE"/>
        </w:rPr>
        <w:t>wenig</w:t>
      </w:r>
      <w:r>
        <w:rPr>
          <w:i w:val="0"/>
          <w:color w:val="000000"/>
          <w:sz w:val="28"/>
          <w:szCs w:val="28"/>
          <w:lang w:val="de-DE"/>
        </w:rPr>
        <w:t> </w:t>
      </w:r>
      <w:r w:rsidRPr="00BB5969">
        <w:rPr>
          <w:i w:val="0"/>
          <w:color w:val="000000"/>
          <w:sz w:val="28"/>
          <w:szCs w:val="28"/>
          <w:lang w:val="de-DE"/>
        </w:rPr>
        <w:t>bekommen),</w:t>
      </w:r>
      <w:r w:rsidRPr="00BB5969">
        <w:rPr>
          <w:i w:val="0"/>
          <w:color w:val="000000"/>
          <w:sz w:val="28"/>
          <w:szCs w:val="28"/>
          <w:lang w:val="de-DE"/>
        </w:rPr>
        <w:br/>
        <w:t>3)</w:t>
      </w:r>
      <w:r>
        <w:rPr>
          <w:i w:val="0"/>
          <w:color w:val="000000"/>
          <w:sz w:val="28"/>
          <w:szCs w:val="28"/>
          <w:lang w:val="de-DE"/>
        </w:rPr>
        <w:t> </w:t>
      </w:r>
      <w:r w:rsidRPr="00BB5969">
        <w:rPr>
          <w:i w:val="0"/>
          <w:color w:val="000000"/>
          <w:sz w:val="28"/>
          <w:szCs w:val="28"/>
          <w:lang w:val="de-DE"/>
        </w:rPr>
        <w:t>Oder</w:t>
      </w:r>
      <w:r>
        <w:rPr>
          <w:i w:val="0"/>
          <w:color w:val="000000"/>
          <w:sz w:val="28"/>
          <w:szCs w:val="28"/>
          <w:lang w:val="de-DE"/>
        </w:rPr>
        <w:t> </w:t>
      </w:r>
      <w:r w:rsidRPr="00BB5969">
        <w:rPr>
          <w:i w:val="0"/>
          <w:color w:val="000000"/>
          <w:sz w:val="28"/>
          <w:szCs w:val="28"/>
          <w:lang w:val="de-DE"/>
        </w:rPr>
        <w:t>Qualität</w:t>
      </w:r>
      <w:r>
        <w:rPr>
          <w:i w:val="0"/>
          <w:color w:val="000000"/>
          <w:sz w:val="28"/>
          <w:szCs w:val="28"/>
          <w:lang w:val="de-DE"/>
        </w:rPr>
        <w:t> </w:t>
      </w:r>
      <w:r w:rsidRPr="00BB5969">
        <w:rPr>
          <w:i w:val="0"/>
          <w:color w:val="000000"/>
          <w:sz w:val="28"/>
          <w:szCs w:val="28"/>
          <w:lang w:val="de-DE"/>
        </w:rPr>
        <w:t>(die</w:t>
      </w:r>
      <w:r>
        <w:rPr>
          <w:i w:val="0"/>
          <w:color w:val="000000"/>
          <w:sz w:val="28"/>
          <w:szCs w:val="28"/>
          <w:lang w:val="de-DE"/>
        </w:rPr>
        <w:t> </w:t>
      </w:r>
      <w:r w:rsidRPr="00BB5969">
        <w:rPr>
          <w:i w:val="0"/>
          <w:color w:val="000000"/>
          <w:sz w:val="28"/>
          <w:szCs w:val="28"/>
          <w:lang w:val="de-DE"/>
        </w:rPr>
        <w:t>Ware</w:t>
      </w:r>
      <w:r>
        <w:rPr>
          <w:i w:val="0"/>
          <w:color w:val="000000"/>
          <w:sz w:val="28"/>
          <w:szCs w:val="28"/>
          <w:lang w:val="de-DE"/>
        </w:rPr>
        <w:t> </w:t>
      </w:r>
      <w:r w:rsidRPr="00BB5969">
        <w:rPr>
          <w:i w:val="0"/>
          <w:color w:val="000000"/>
          <w:sz w:val="28"/>
          <w:szCs w:val="28"/>
          <w:lang w:val="de-DE"/>
        </w:rPr>
        <w:t>ist</w:t>
      </w:r>
      <w:r>
        <w:rPr>
          <w:i w:val="0"/>
          <w:color w:val="000000"/>
          <w:sz w:val="28"/>
          <w:szCs w:val="28"/>
          <w:lang w:val="de-DE"/>
        </w:rPr>
        <w:t> </w:t>
      </w:r>
      <w:r w:rsidRPr="00BB5969">
        <w:rPr>
          <w:i w:val="0"/>
          <w:color w:val="000000"/>
          <w:sz w:val="28"/>
          <w:szCs w:val="28"/>
          <w:lang w:val="de-DE"/>
        </w:rPr>
        <w:t>verdorben</w:t>
      </w:r>
      <w:r>
        <w:rPr>
          <w:i w:val="0"/>
          <w:color w:val="000000"/>
          <w:sz w:val="28"/>
          <w:szCs w:val="28"/>
          <w:lang w:val="de-DE"/>
        </w:rPr>
        <w:t> </w:t>
      </w:r>
      <w:r w:rsidRPr="00BB5969">
        <w:rPr>
          <w:i w:val="0"/>
          <w:color w:val="000000"/>
          <w:sz w:val="28"/>
          <w:szCs w:val="28"/>
          <w:lang w:val="de-DE"/>
        </w:rPr>
        <w:t>oder</w:t>
      </w:r>
      <w:r>
        <w:rPr>
          <w:i w:val="0"/>
          <w:color w:val="000000"/>
          <w:sz w:val="28"/>
          <w:szCs w:val="28"/>
          <w:lang w:val="de-DE"/>
        </w:rPr>
        <w:t> </w:t>
      </w:r>
      <w:r w:rsidRPr="00BB5969">
        <w:rPr>
          <w:i w:val="0"/>
          <w:color w:val="000000"/>
          <w:sz w:val="28"/>
          <w:szCs w:val="28"/>
          <w:lang w:val="de-DE"/>
        </w:rPr>
        <w:t>beschädigt.</w:t>
      </w:r>
      <w:r w:rsidRPr="00BB5969">
        <w:rPr>
          <w:i w:val="0"/>
          <w:color w:val="000000"/>
          <w:sz w:val="28"/>
          <w:szCs w:val="28"/>
          <w:lang w:val="de-DE"/>
        </w:rPr>
        <w:br/>
        <w:t>Mängel sind ein Grund, sich beim Lieferanten zu beschweren. Eine solche Beschwerde (Beanstandung, Reklamation) nennt man Mängelrüge.</w:t>
      </w:r>
      <w:r w:rsidRPr="00BB5969">
        <w:rPr>
          <w:i w:val="0"/>
          <w:color w:val="000000"/>
          <w:sz w:val="28"/>
          <w:szCs w:val="28"/>
          <w:lang w:val="de-DE"/>
        </w:rPr>
        <w:br/>
        <w:t>Beachten Sie dabei bitte, dass auch Sie Pflichten haben: Sie müssen die angelieferte Ware sofort prüfen, denn nur bei sofort entdeckten Mängeln können Sie Ihr recht geltend</w:t>
      </w:r>
      <w:r>
        <w:rPr>
          <w:i w:val="0"/>
          <w:color w:val="000000"/>
          <w:sz w:val="28"/>
          <w:szCs w:val="28"/>
          <w:lang w:val="de-DE"/>
        </w:rPr>
        <w:t> </w:t>
      </w:r>
      <w:r w:rsidRPr="00BB5969">
        <w:rPr>
          <w:i w:val="0"/>
          <w:color w:val="000000"/>
          <w:sz w:val="28"/>
          <w:szCs w:val="28"/>
          <w:lang w:val="de-DE"/>
        </w:rPr>
        <w:t>machen.</w:t>
      </w:r>
      <w:r>
        <w:rPr>
          <w:i w:val="0"/>
          <w:color w:val="000000"/>
          <w:sz w:val="28"/>
          <w:szCs w:val="28"/>
          <w:lang w:val="de-DE"/>
        </w:rPr>
        <w:t> </w:t>
      </w:r>
      <w:r w:rsidRPr="00BB5969">
        <w:rPr>
          <w:i w:val="0"/>
          <w:color w:val="000000"/>
          <w:sz w:val="28"/>
          <w:szCs w:val="28"/>
          <w:lang w:val="de-DE"/>
        </w:rPr>
        <w:t>Sie</w:t>
      </w:r>
      <w:r>
        <w:rPr>
          <w:i w:val="0"/>
          <w:color w:val="000000"/>
          <w:sz w:val="28"/>
          <w:szCs w:val="28"/>
          <w:lang w:val="de-DE"/>
        </w:rPr>
        <w:t> </w:t>
      </w:r>
      <w:r w:rsidRPr="00BB5969">
        <w:rPr>
          <w:i w:val="0"/>
          <w:color w:val="000000"/>
          <w:sz w:val="28"/>
          <w:szCs w:val="28"/>
          <w:lang w:val="de-DE"/>
        </w:rPr>
        <w:t>können</w:t>
      </w:r>
      <w:r>
        <w:rPr>
          <w:i w:val="0"/>
          <w:color w:val="000000"/>
          <w:sz w:val="28"/>
          <w:szCs w:val="28"/>
          <w:lang w:val="de-DE"/>
        </w:rPr>
        <w:t> dann </w:t>
      </w:r>
      <w:r w:rsidRPr="00BB5969">
        <w:rPr>
          <w:i w:val="0"/>
          <w:color w:val="000000"/>
          <w:sz w:val="28"/>
          <w:szCs w:val="28"/>
          <w:lang w:val="de-DE"/>
        </w:rPr>
        <w:t>verlangen,</w:t>
      </w:r>
      <w:r>
        <w:rPr>
          <w:i w:val="0"/>
          <w:color w:val="000000"/>
          <w:sz w:val="28"/>
          <w:szCs w:val="28"/>
          <w:lang w:val="de-DE"/>
        </w:rPr>
        <w:t> </w:t>
      </w:r>
      <w:r w:rsidRPr="00BB5969">
        <w:rPr>
          <w:i w:val="0"/>
          <w:color w:val="000000"/>
          <w:sz w:val="28"/>
          <w:szCs w:val="28"/>
          <w:lang w:val="de-DE"/>
        </w:rPr>
        <w:t>dass</w:t>
      </w:r>
      <w:r>
        <w:rPr>
          <w:i w:val="0"/>
          <w:color w:val="000000"/>
          <w:sz w:val="28"/>
          <w:szCs w:val="28"/>
          <w:lang w:val="de-DE"/>
        </w:rPr>
        <w:t> </w:t>
      </w:r>
      <w:r w:rsidRPr="00BB5969">
        <w:rPr>
          <w:i w:val="0"/>
          <w:color w:val="000000"/>
          <w:sz w:val="28"/>
          <w:szCs w:val="28"/>
          <w:lang w:val="de-DE"/>
        </w:rPr>
        <w:t>die</w:t>
      </w:r>
      <w:r>
        <w:rPr>
          <w:i w:val="0"/>
          <w:color w:val="000000"/>
          <w:sz w:val="28"/>
          <w:szCs w:val="28"/>
          <w:lang w:val="de-DE"/>
        </w:rPr>
        <w:t> </w:t>
      </w:r>
      <w:r w:rsidRPr="00BB5969">
        <w:rPr>
          <w:i w:val="0"/>
          <w:color w:val="000000"/>
          <w:sz w:val="28"/>
          <w:szCs w:val="28"/>
          <w:lang w:val="de-DE"/>
        </w:rPr>
        <w:t>Lieferfirma</w:t>
      </w:r>
      <w:r w:rsidRPr="00BB5969">
        <w:rPr>
          <w:i w:val="0"/>
          <w:color w:val="000000"/>
          <w:sz w:val="28"/>
          <w:szCs w:val="28"/>
          <w:lang w:val="de-DE"/>
        </w:rPr>
        <w:br/>
        <w:t>1)</w:t>
      </w:r>
      <w:r>
        <w:rPr>
          <w:i w:val="0"/>
          <w:color w:val="000000"/>
          <w:sz w:val="28"/>
          <w:szCs w:val="28"/>
          <w:lang w:val="de-DE"/>
        </w:rPr>
        <w:t> </w:t>
      </w:r>
      <w:r w:rsidRPr="00BB5969">
        <w:rPr>
          <w:i w:val="0"/>
          <w:color w:val="000000"/>
          <w:sz w:val="28"/>
          <w:szCs w:val="28"/>
          <w:lang w:val="de-DE"/>
        </w:rPr>
        <w:t>Den</w:t>
      </w:r>
      <w:r>
        <w:rPr>
          <w:i w:val="0"/>
          <w:color w:val="000000"/>
          <w:sz w:val="28"/>
          <w:szCs w:val="28"/>
          <w:lang w:val="de-DE"/>
        </w:rPr>
        <w:t> </w:t>
      </w:r>
      <w:r w:rsidRPr="00BB5969">
        <w:rPr>
          <w:i w:val="0"/>
          <w:color w:val="000000"/>
          <w:sz w:val="28"/>
          <w:szCs w:val="28"/>
          <w:lang w:val="de-DE"/>
        </w:rPr>
        <w:t>Vertrag</w:t>
      </w:r>
      <w:r>
        <w:rPr>
          <w:i w:val="0"/>
          <w:color w:val="000000"/>
          <w:sz w:val="28"/>
          <w:szCs w:val="28"/>
          <w:lang w:val="de-DE"/>
        </w:rPr>
        <w:t> </w:t>
      </w:r>
      <w:r w:rsidRPr="00BB5969">
        <w:rPr>
          <w:i w:val="0"/>
          <w:color w:val="000000"/>
          <w:sz w:val="28"/>
          <w:szCs w:val="28"/>
          <w:lang w:val="de-DE"/>
        </w:rPr>
        <w:t>rückgängig</w:t>
      </w:r>
      <w:r>
        <w:rPr>
          <w:i w:val="0"/>
          <w:color w:val="000000"/>
          <w:sz w:val="28"/>
          <w:szCs w:val="28"/>
          <w:lang w:val="de-DE"/>
        </w:rPr>
        <w:t> </w:t>
      </w:r>
      <w:r w:rsidRPr="00BB5969">
        <w:rPr>
          <w:i w:val="0"/>
          <w:color w:val="000000"/>
          <w:sz w:val="28"/>
          <w:szCs w:val="28"/>
          <w:lang w:val="de-DE"/>
        </w:rPr>
        <w:t>macht</w:t>
      </w:r>
      <w:r>
        <w:rPr>
          <w:i w:val="0"/>
          <w:color w:val="000000"/>
          <w:sz w:val="28"/>
          <w:szCs w:val="28"/>
          <w:lang w:val="de-DE"/>
        </w:rPr>
        <w:t> </w:t>
      </w:r>
      <w:r w:rsidRPr="00BB5969">
        <w:rPr>
          <w:i w:val="0"/>
          <w:color w:val="000000"/>
          <w:sz w:val="28"/>
          <w:szCs w:val="28"/>
          <w:lang w:val="de-DE"/>
        </w:rPr>
        <w:t>(Wandlung),</w:t>
      </w:r>
      <w:r w:rsidRPr="00BB5969">
        <w:rPr>
          <w:i w:val="0"/>
          <w:color w:val="000000"/>
          <w:sz w:val="28"/>
          <w:szCs w:val="28"/>
          <w:lang w:val="de-DE"/>
        </w:rPr>
        <w:br/>
        <w:t>2)</w:t>
      </w:r>
      <w:r>
        <w:rPr>
          <w:i w:val="0"/>
          <w:color w:val="000000"/>
          <w:sz w:val="28"/>
          <w:szCs w:val="28"/>
          <w:lang w:val="de-DE"/>
        </w:rPr>
        <w:t> </w:t>
      </w:r>
      <w:r w:rsidRPr="00BB5969">
        <w:rPr>
          <w:i w:val="0"/>
          <w:color w:val="000000"/>
          <w:sz w:val="28"/>
          <w:szCs w:val="28"/>
          <w:lang w:val="de-DE"/>
        </w:rPr>
        <w:t>Ihnen</w:t>
      </w:r>
      <w:r>
        <w:rPr>
          <w:i w:val="0"/>
          <w:color w:val="000000"/>
          <w:sz w:val="28"/>
          <w:szCs w:val="28"/>
          <w:lang w:val="de-DE"/>
        </w:rPr>
        <w:t> </w:t>
      </w:r>
      <w:r w:rsidRPr="00BB5969">
        <w:rPr>
          <w:i w:val="0"/>
          <w:color w:val="000000"/>
          <w:sz w:val="28"/>
          <w:szCs w:val="28"/>
          <w:lang w:val="de-DE"/>
        </w:rPr>
        <w:t>einen</w:t>
      </w:r>
      <w:r>
        <w:rPr>
          <w:i w:val="0"/>
          <w:color w:val="000000"/>
          <w:sz w:val="28"/>
          <w:szCs w:val="28"/>
          <w:lang w:val="de-DE"/>
        </w:rPr>
        <w:t> </w:t>
      </w:r>
      <w:r w:rsidRPr="00BB5969">
        <w:rPr>
          <w:i w:val="0"/>
          <w:color w:val="000000"/>
          <w:sz w:val="28"/>
          <w:szCs w:val="28"/>
          <w:lang w:val="de-DE"/>
        </w:rPr>
        <w:t>Preisnachlass</w:t>
      </w:r>
      <w:r>
        <w:rPr>
          <w:i w:val="0"/>
          <w:color w:val="000000"/>
          <w:sz w:val="28"/>
          <w:szCs w:val="28"/>
          <w:lang w:val="de-DE"/>
        </w:rPr>
        <w:t> </w:t>
      </w:r>
      <w:r w:rsidRPr="00BB5969">
        <w:rPr>
          <w:i w:val="0"/>
          <w:color w:val="000000"/>
          <w:sz w:val="28"/>
          <w:szCs w:val="28"/>
          <w:lang w:val="de-DE"/>
        </w:rPr>
        <w:t>gewährt</w:t>
      </w:r>
      <w:r>
        <w:rPr>
          <w:i w:val="0"/>
          <w:color w:val="000000"/>
          <w:sz w:val="28"/>
          <w:szCs w:val="28"/>
          <w:lang w:val="de-DE"/>
        </w:rPr>
        <w:t> </w:t>
      </w:r>
      <w:r w:rsidRPr="00BB5969">
        <w:rPr>
          <w:i w:val="0"/>
          <w:color w:val="000000"/>
          <w:sz w:val="28"/>
          <w:szCs w:val="28"/>
          <w:lang w:val="de-DE"/>
        </w:rPr>
        <w:t>(Minderung),</w:t>
      </w:r>
      <w:r w:rsidRPr="00BB5969">
        <w:rPr>
          <w:i w:val="0"/>
          <w:color w:val="000000"/>
          <w:sz w:val="28"/>
          <w:szCs w:val="28"/>
          <w:lang w:val="de-DE"/>
        </w:rPr>
        <w:br/>
        <w:t>3)</w:t>
      </w:r>
      <w:r>
        <w:rPr>
          <w:i w:val="0"/>
          <w:color w:val="000000"/>
          <w:sz w:val="28"/>
          <w:szCs w:val="28"/>
          <w:lang w:val="de-DE"/>
        </w:rPr>
        <w:t> </w:t>
      </w:r>
      <w:r w:rsidRPr="00BB5969">
        <w:rPr>
          <w:i w:val="0"/>
          <w:color w:val="000000"/>
          <w:sz w:val="28"/>
          <w:szCs w:val="28"/>
          <w:lang w:val="de-DE"/>
        </w:rPr>
        <w:t>Ersatzware</w:t>
      </w:r>
      <w:r>
        <w:rPr>
          <w:i w:val="0"/>
          <w:color w:val="000000"/>
          <w:sz w:val="28"/>
          <w:szCs w:val="28"/>
          <w:lang w:val="de-DE"/>
        </w:rPr>
        <w:t> </w:t>
      </w:r>
      <w:r w:rsidRPr="00BB5969">
        <w:rPr>
          <w:i w:val="0"/>
          <w:color w:val="000000"/>
          <w:sz w:val="28"/>
          <w:szCs w:val="28"/>
          <w:lang w:val="de-DE"/>
        </w:rPr>
        <w:t>liefert</w:t>
      </w:r>
      <w:r>
        <w:rPr>
          <w:i w:val="0"/>
          <w:color w:val="000000"/>
          <w:sz w:val="28"/>
          <w:szCs w:val="28"/>
          <w:lang w:val="de-DE"/>
        </w:rPr>
        <w:t> </w:t>
      </w:r>
      <w:r w:rsidRPr="00BB5969">
        <w:rPr>
          <w:i w:val="0"/>
          <w:color w:val="000000"/>
          <w:sz w:val="28"/>
          <w:szCs w:val="28"/>
          <w:lang w:val="de-DE"/>
        </w:rPr>
        <w:t>(Umtausch),</w:t>
      </w:r>
      <w:r w:rsidRPr="00BB5969">
        <w:rPr>
          <w:i w:val="0"/>
          <w:color w:val="000000"/>
          <w:sz w:val="28"/>
          <w:szCs w:val="28"/>
          <w:lang w:val="de-DE"/>
        </w:rPr>
        <w:br/>
        <w:t>4)</w:t>
      </w:r>
      <w:r>
        <w:rPr>
          <w:i w:val="0"/>
          <w:color w:val="000000"/>
          <w:sz w:val="28"/>
          <w:szCs w:val="28"/>
          <w:lang w:val="de-DE"/>
        </w:rPr>
        <w:t> </w:t>
      </w:r>
      <w:r w:rsidRPr="00BB5969">
        <w:rPr>
          <w:i w:val="0"/>
          <w:color w:val="000000"/>
          <w:sz w:val="28"/>
          <w:szCs w:val="28"/>
          <w:lang w:val="de-DE"/>
        </w:rPr>
        <w:t>Oder</w:t>
      </w:r>
      <w:r>
        <w:rPr>
          <w:i w:val="0"/>
          <w:color w:val="000000"/>
          <w:sz w:val="28"/>
          <w:szCs w:val="28"/>
          <w:lang w:val="de-DE"/>
        </w:rPr>
        <w:t> </w:t>
      </w:r>
      <w:r w:rsidRPr="00BB5969">
        <w:rPr>
          <w:i w:val="0"/>
          <w:color w:val="000000"/>
          <w:sz w:val="28"/>
          <w:szCs w:val="28"/>
          <w:lang w:val="de-DE"/>
        </w:rPr>
        <w:t>Schadenersatz</w:t>
      </w:r>
      <w:r>
        <w:rPr>
          <w:i w:val="0"/>
          <w:color w:val="000000"/>
          <w:sz w:val="28"/>
          <w:szCs w:val="28"/>
          <w:lang w:val="de-DE"/>
        </w:rPr>
        <w:t> </w:t>
      </w:r>
      <w:r w:rsidRPr="00BB5969">
        <w:rPr>
          <w:i w:val="0"/>
          <w:color w:val="000000"/>
          <w:sz w:val="28"/>
          <w:szCs w:val="28"/>
          <w:lang w:val="de-DE"/>
        </w:rPr>
        <w:t>leistet.</w:t>
      </w:r>
      <w:r w:rsidRPr="00BB5969">
        <w:rPr>
          <w:i w:val="0"/>
          <w:color w:val="000000"/>
          <w:sz w:val="28"/>
          <w:szCs w:val="28"/>
          <w:lang w:val="de-DE"/>
        </w:rPr>
        <w:br/>
        <w:t>Bei manchen Lieferungen können Sie nur Strichproben machen; die wirklichen Mängel stellen sich erst später heraus. Man spricht dann von versteckten Mängeln. Für diesen Fall ist eine gesetzliche Beanstandungsfrist von sechs Monaten vorgeschrieben.</w:t>
      </w:r>
      <w:r w:rsidRPr="00BB5969">
        <w:rPr>
          <w:i w:val="0"/>
          <w:color w:val="000000"/>
          <w:sz w:val="28"/>
          <w:szCs w:val="28"/>
          <w:lang w:val="de-DE"/>
        </w:rPr>
        <w:br/>
      </w:r>
      <w:r w:rsidRPr="00BB5969">
        <w:rPr>
          <w:i w:val="0"/>
          <w:color w:val="000000"/>
          <w:sz w:val="28"/>
          <w:szCs w:val="28"/>
          <w:lang w:val="de-DE"/>
        </w:rPr>
        <w:lastRenderedPageBreak/>
        <w:t>Was aber, wenn Sie selber Lieferant sind und von einem Kunden eine Mängelrüge erhalten? Prüfen Sie diese Reklamation genau. Finden Sie heraus, ob sie berechtigt ist.</w:t>
      </w:r>
      <w:r w:rsidRPr="00BB5969">
        <w:rPr>
          <w:i w:val="0"/>
          <w:color w:val="000000"/>
          <w:sz w:val="28"/>
          <w:szCs w:val="28"/>
          <w:lang w:val="de-DE"/>
        </w:rPr>
        <w:br/>
        <w:t>1) Wenn ja, entschuldigen Sie sich beim Kunden und bringen die Angelegenheit schnell</w:t>
      </w:r>
      <w:r>
        <w:rPr>
          <w:i w:val="0"/>
          <w:color w:val="000000"/>
          <w:sz w:val="28"/>
          <w:szCs w:val="28"/>
          <w:lang w:val="de-DE"/>
        </w:rPr>
        <w:t> </w:t>
      </w:r>
      <w:r w:rsidRPr="00BB5969">
        <w:rPr>
          <w:i w:val="0"/>
          <w:color w:val="000000"/>
          <w:sz w:val="28"/>
          <w:szCs w:val="28"/>
          <w:lang w:val="de-DE"/>
        </w:rPr>
        <w:t>in</w:t>
      </w:r>
      <w:r>
        <w:rPr>
          <w:i w:val="0"/>
          <w:color w:val="000000"/>
          <w:sz w:val="28"/>
          <w:szCs w:val="28"/>
          <w:lang w:val="de-DE"/>
        </w:rPr>
        <w:t> </w:t>
      </w:r>
      <w:r w:rsidRPr="00BB5969">
        <w:rPr>
          <w:i w:val="0"/>
          <w:color w:val="000000"/>
          <w:sz w:val="28"/>
          <w:szCs w:val="28"/>
          <w:lang w:val="de-DE"/>
        </w:rPr>
        <w:t>Ordnung.</w:t>
      </w:r>
      <w:r w:rsidRPr="00BB5969">
        <w:rPr>
          <w:i w:val="0"/>
          <w:color w:val="000000"/>
          <w:sz w:val="28"/>
          <w:szCs w:val="28"/>
          <w:lang w:val="de-DE"/>
        </w:rPr>
        <w:br/>
        <w:t>2) Wenn nicht, dann weisen Sie diese Beschwerde höflich zurück.</w:t>
      </w:r>
      <w:r w:rsidRPr="00BB5969">
        <w:rPr>
          <w:i w:val="0"/>
          <w:color w:val="000000"/>
          <w:sz w:val="28"/>
          <w:szCs w:val="28"/>
          <w:lang w:val="de-DE"/>
        </w:rPr>
        <w:br/>
        <w:t>Manche Fälle sind zweifelhaft. Zeigen Sie sich dann lieber kulant.</w:t>
      </w:r>
      <w:r w:rsidRPr="00BB5969">
        <w:rPr>
          <w:i w:val="0"/>
          <w:color w:val="000000"/>
          <w:sz w:val="28"/>
          <w:szCs w:val="28"/>
          <w:lang w:val="de-DE"/>
        </w:rPr>
        <w:br/>
        <w:t>Denn einen guten Kunden verliert man schließlich nicht gern.</w:t>
      </w:r>
    </w:p>
    <w:p w:rsidR="00C718B5" w:rsidRPr="000438E2" w:rsidRDefault="00C718B5" w:rsidP="00C718B5">
      <w:pPr>
        <w:jc w:val="both"/>
        <w:rPr>
          <w:b/>
          <w:i w:val="0"/>
          <w:sz w:val="28"/>
          <w:szCs w:val="28"/>
          <w:lang w:val="de-DE"/>
        </w:rPr>
      </w:pPr>
      <w:r>
        <w:rPr>
          <w:rFonts w:ascii="TimesNewRomanPS-BoldItalicMT" w:hAnsi="TimesNewRomanPS-BoldItalicMT"/>
          <w:b/>
          <w:bCs/>
          <w:i w:val="0"/>
          <w:iCs/>
          <w:color w:val="000000"/>
          <w:sz w:val="28"/>
          <w:szCs w:val="28"/>
          <w:lang w:val="de-DE"/>
        </w:rPr>
        <w:t>Situationen</w:t>
      </w:r>
    </w:p>
    <w:p w:rsidR="00C718B5" w:rsidRDefault="00C718B5" w:rsidP="00C718B5">
      <w:pPr>
        <w:jc w:val="both"/>
        <w:rPr>
          <w:sz w:val="28"/>
          <w:szCs w:val="28"/>
          <w:lang w:val="de-DE"/>
        </w:rPr>
      </w:pPr>
      <w:r w:rsidRPr="00712D96">
        <w:rPr>
          <w:b/>
          <w:i w:val="0"/>
          <w:sz w:val="28"/>
          <w:szCs w:val="28"/>
          <w:lang w:val="de-DE"/>
        </w:rPr>
        <w:t>I. Stellen Sie sich bitte vor, Sie haben eine Anfrage geschrieben, aber bis heute keine Antwort bekommen. Telefonieren Sie mit der Firma und klären Sie diese Angelegenheit.</w:t>
      </w:r>
      <w:r>
        <w:rPr>
          <w:sz w:val="28"/>
          <w:szCs w:val="28"/>
          <w:lang w:val="de-DE"/>
        </w:rPr>
        <w:t xml:space="preserve"> </w:t>
      </w:r>
    </w:p>
    <w:p w:rsidR="00C718B5" w:rsidRDefault="00C718B5" w:rsidP="00C718B5">
      <w:pPr>
        <w:jc w:val="both"/>
        <w:rPr>
          <w:b/>
          <w:i w:val="0"/>
          <w:sz w:val="28"/>
          <w:szCs w:val="28"/>
          <w:lang w:val="de-DE"/>
        </w:rPr>
      </w:pPr>
    </w:p>
    <w:p w:rsidR="00C718B5" w:rsidRPr="00712D96" w:rsidRDefault="00C718B5" w:rsidP="00C718B5">
      <w:pPr>
        <w:jc w:val="both"/>
        <w:rPr>
          <w:sz w:val="28"/>
          <w:szCs w:val="28"/>
          <w:lang w:val="de-DE"/>
        </w:rPr>
      </w:pPr>
      <w:r w:rsidRPr="00712D96">
        <w:rPr>
          <w:b/>
          <w:i w:val="0"/>
          <w:sz w:val="28"/>
          <w:szCs w:val="28"/>
          <w:lang w:val="de-DE"/>
        </w:rPr>
        <w:t>II. Sie haben Ihr Angebot seit langem abgeschickt, aber bis heute keine Bestellung bekommen. Rufen Sie die Firma an und klären Sie die Angelegenheit.</w:t>
      </w:r>
      <w:r>
        <w:rPr>
          <w:sz w:val="28"/>
          <w:szCs w:val="28"/>
          <w:lang w:val="de-DE"/>
        </w:rPr>
        <w:t xml:space="preserve"> </w:t>
      </w:r>
    </w:p>
    <w:p w:rsidR="00C718B5" w:rsidRDefault="00C718B5" w:rsidP="00C718B5">
      <w:pPr>
        <w:jc w:val="both"/>
        <w:rPr>
          <w:b/>
          <w:i w:val="0"/>
          <w:sz w:val="28"/>
          <w:szCs w:val="28"/>
          <w:lang w:val="de-DE"/>
        </w:rPr>
      </w:pPr>
    </w:p>
    <w:p w:rsidR="00C718B5" w:rsidRDefault="00C718B5" w:rsidP="00C718B5">
      <w:pPr>
        <w:jc w:val="both"/>
        <w:rPr>
          <w:sz w:val="28"/>
          <w:szCs w:val="28"/>
          <w:lang w:val="de-DE"/>
        </w:rPr>
      </w:pPr>
      <w:r w:rsidRPr="00712D96">
        <w:rPr>
          <w:b/>
          <w:i w:val="0"/>
          <w:sz w:val="28"/>
          <w:szCs w:val="28"/>
          <w:lang w:val="de-DE"/>
        </w:rPr>
        <w:t>III. Sie haben eine Bestellung geschrieben, aber keine Lieferung erhalten. Rufen Sie die Lieferfirma an und klären Sie diese Angelegenheit.</w:t>
      </w:r>
    </w:p>
    <w:p w:rsidR="00C718B5" w:rsidRDefault="00C718B5" w:rsidP="00C718B5">
      <w:pPr>
        <w:jc w:val="both"/>
        <w:rPr>
          <w:b/>
          <w:i w:val="0"/>
          <w:sz w:val="28"/>
          <w:szCs w:val="28"/>
          <w:lang w:val="de-DE"/>
        </w:rPr>
      </w:pPr>
    </w:p>
    <w:p w:rsidR="00C718B5" w:rsidRPr="00F60609" w:rsidRDefault="00C718B5" w:rsidP="00C718B5">
      <w:pPr>
        <w:jc w:val="both"/>
        <w:rPr>
          <w:sz w:val="28"/>
          <w:szCs w:val="28"/>
          <w:lang w:val="de-DE"/>
        </w:rPr>
      </w:pPr>
      <w:r w:rsidRPr="00712D96">
        <w:rPr>
          <w:b/>
          <w:i w:val="0"/>
          <w:sz w:val="28"/>
          <w:szCs w:val="28"/>
          <w:lang w:val="de-DE"/>
        </w:rPr>
        <w:t>IV. Sie haben die bestellten Waren bekommen, aber nicht in der Menge, die Sie bestellt haben. Rufen Sie die betreffende Firma an und klären Sie diese Angelegenheit.</w:t>
      </w:r>
      <w:r>
        <w:rPr>
          <w:sz w:val="28"/>
          <w:szCs w:val="28"/>
          <w:lang w:val="de-DE"/>
        </w:rPr>
        <w:t xml:space="preserve"> </w:t>
      </w:r>
    </w:p>
    <w:p w:rsidR="00C718B5" w:rsidRDefault="00C718B5" w:rsidP="00C718B5">
      <w:pPr>
        <w:jc w:val="both"/>
        <w:rPr>
          <w:b/>
          <w:i w:val="0"/>
          <w:sz w:val="28"/>
          <w:szCs w:val="28"/>
          <w:lang w:val="de-DE"/>
        </w:rPr>
      </w:pPr>
    </w:p>
    <w:p w:rsidR="00C718B5" w:rsidRDefault="00C718B5" w:rsidP="00C718B5">
      <w:pPr>
        <w:jc w:val="both"/>
        <w:rPr>
          <w:sz w:val="28"/>
          <w:szCs w:val="28"/>
          <w:lang w:val="de-DE"/>
        </w:rPr>
      </w:pPr>
      <w:r w:rsidRPr="00F60609">
        <w:rPr>
          <w:b/>
          <w:i w:val="0"/>
          <w:sz w:val="28"/>
          <w:szCs w:val="28"/>
          <w:lang w:val="de-DE"/>
        </w:rPr>
        <w:t>V. Sie möchten die Waren anfragen. Bevor Sie aber eine Anfrage schreiben, möchten Sie einige Fragen klären. Rufen Sie die betreffende Firma an</w:t>
      </w:r>
      <w:r w:rsidRPr="00F60609">
        <w:rPr>
          <w:sz w:val="28"/>
          <w:szCs w:val="28"/>
          <w:lang w:val="de-DE"/>
        </w:rPr>
        <w:t>.</w:t>
      </w:r>
    </w:p>
    <w:p w:rsidR="00C718B5" w:rsidRDefault="00C718B5" w:rsidP="00C718B5">
      <w:pPr>
        <w:jc w:val="both"/>
        <w:rPr>
          <w:b/>
          <w:i w:val="0"/>
          <w:sz w:val="28"/>
          <w:szCs w:val="28"/>
          <w:lang w:val="de-DE"/>
        </w:rPr>
      </w:pPr>
    </w:p>
    <w:p w:rsidR="00C718B5" w:rsidRDefault="00C718B5" w:rsidP="00C718B5">
      <w:pPr>
        <w:jc w:val="both"/>
        <w:rPr>
          <w:b/>
          <w:i w:val="0"/>
          <w:sz w:val="28"/>
          <w:szCs w:val="28"/>
          <w:lang w:val="de-DE"/>
        </w:rPr>
      </w:pPr>
    </w:p>
    <w:p w:rsidR="00C718B5" w:rsidRDefault="00C718B5" w:rsidP="00C718B5">
      <w:pPr>
        <w:jc w:val="both"/>
        <w:rPr>
          <w:b/>
          <w:i w:val="0"/>
          <w:sz w:val="28"/>
          <w:szCs w:val="28"/>
          <w:lang w:val="de-DE"/>
        </w:rPr>
      </w:pPr>
      <w:r w:rsidRPr="009C7919">
        <w:rPr>
          <w:b/>
          <w:i w:val="0"/>
          <w:sz w:val="28"/>
          <w:szCs w:val="28"/>
          <w:lang w:val="de-DE"/>
        </w:rPr>
        <w:t>VI. Sie</w:t>
      </w:r>
      <w:r>
        <w:rPr>
          <w:b/>
          <w:i w:val="0"/>
          <w:sz w:val="28"/>
          <w:szCs w:val="28"/>
          <w:lang w:val="de-DE"/>
        </w:rPr>
        <w:t xml:space="preserve"> haben die Lieferung verzögert und eine M</w:t>
      </w:r>
      <w:r w:rsidRPr="009C7919">
        <w:rPr>
          <w:b/>
          <w:i w:val="0"/>
          <w:sz w:val="28"/>
          <w:szCs w:val="28"/>
          <w:lang w:val="de-DE"/>
        </w:rPr>
        <w:t>ahnung bekommen. Rufen Sie die Firma an, bitten Sie um Entschuldigung und erklären Sie den Grund der Verzögerung.</w:t>
      </w:r>
    </w:p>
    <w:p w:rsidR="009917D8" w:rsidRDefault="009917D8" w:rsidP="00C718B5">
      <w:pPr>
        <w:jc w:val="both"/>
        <w:rPr>
          <w:b/>
          <w:i w:val="0"/>
          <w:sz w:val="28"/>
          <w:szCs w:val="28"/>
          <w:lang w:val="de-DE"/>
        </w:rPr>
      </w:pPr>
    </w:p>
    <w:p w:rsidR="009917D8" w:rsidRPr="00C0181F" w:rsidRDefault="00780470" w:rsidP="00780470">
      <w:pPr>
        <w:jc w:val="both"/>
        <w:rPr>
          <w:b/>
          <w:i w:val="0"/>
          <w:sz w:val="28"/>
          <w:szCs w:val="28"/>
        </w:rPr>
      </w:pPr>
      <w:r w:rsidRPr="00C0181F">
        <w:rPr>
          <w:b/>
          <w:i w:val="0"/>
          <w:sz w:val="28"/>
          <w:szCs w:val="28"/>
        </w:rPr>
        <w:t xml:space="preserve">3. </w:t>
      </w:r>
      <w:r w:rsidR="009917D8" w:rsidRPr="00780470">
        <w:rPr>
          <w:b/>
          <w:i w:val="0"/>
          <w:sz w:val="28"/>
          <w:szCs w:val="28"/>
        </w:rPr>
        <w:t>Практикум</w:t>
      </w:r>
      <w:r w:rsidR="009917D8" w:rsidRPr="00C0181F">
        <w:rPr>
          <w:b/>
          <w:i w:val="0"/>
          <w:sz w:val="28"/>
          <w:szCs w:val="28"/>
        </w:rPr>
        <w:t xml:space="preserve"> (</w:t>
      </w:r>
      <w:r w:rsidR="009917D8" w:rsidRPr="00780470">
        <w:rPr>
          <w:b/>
          <w:i w:val="0"/>
          <w:sz w:val="28"/>
          <w:szCs w:val="28"/>
        </w:rPr>
        <w:t>второй</w:t>
      </w:r>
      <w:r w:rsidR="009917D8" w:rsidRPr="00C0181F">
        <w:rPr>
          <w:b/>
          <w:i w:val="0"/>
          <w:sz w:val="28"/>
          <w:szCs w:val="28"/>
        </w:rPr>
        <w:t xml:space="preserve"> </w:t>
      </w:r>
      <w:r w:rsidR="009917D8" w:rsidRPr="00780470">
        <w:rPr>
          <w:b/>
          <w:i w:val="0"/>
          <w:sz w:val="28"/>
          <w:szCs w:val="28"/>
        </w:rPr>
        <w:t>уровень</w:t>
      </w:r>
      <w:r w:rsidR="009917D8" w:rsidRPr="00C0181F">
        <w:rPr>
          <w:b/>
          <w:i w:val="0"/>
          <w:sz w:val="28"/>
          <w:szCs w:val="28"/>
        </w:rPr>
        <w:t>)</w:t>
      </w:r>
    </w:p>
    <w:p w:rsidR="00C718B5" w:rsidRDefault="004E61E6" w:rsidP="00C718B5">
      <w:pPr>
        <w:spacing w:before="0"/>
        <w:jc w:val="both"/>
        <w:rPr>
          <w:b/>
          <w:i w:val="0"/>
          <w:sz w:val="28"/>
          <w:szCs w:val="28"/>
        </w:rPr>
      </w:pPr>
      <w:r>
        <w:rPr>
          <w:b/>
          <w:i w:val="0"/>
          <w:sz w:val="28"/>
          <w:szCs w:val="28"/>
        </w:rPr>
        <w:t>Thema</w:t>
      </w:r>
      <w:r w:rsidR="006543DE" w:rsidRPr="00C0181F">
        <w:rPr>
          <w:b/>
          <w:i w:val="0"/>
          <w:sz w:val="28"/>
          <w:szCs w:val="28"/>
        </w:rPr>
        <w:t xml:space="preserve"> 1. </w:t>
      </w:r>
      <w:r w:rsidR="006543DE">
        <w:rPr>
          <w:b/>
          <w:i w:val="0"/>
          <w:sz w:val="28"/>
          <w:szCs w:val="28"/>
        </w:rPr>
        <w:t>Управление</w:t>
      </w:r>
      <w:r w:rsidR="006543DE" w:rsidRPr="00C0181F">
        <w:rPr>
          <w:b/>
          <w:i w:val="0"/>
          <w:sz w:val="28"/>
          <w:szCs w:val="28"/>
        </w:rPr>
        <w:t xml:space="preserve"> </w:t>
      </w:r>
      <w:r w:rsidR="006543DE">
        <w:rPr>
          <w:b/>
          <w:i w:val="0"/>
          <w:sz w:val="28"/>
          <w:szCs w:val="28"/>
        </w:rPr>
        <w:t>производством</w:t>
      </w:r>
      <w:r w:rsidR="006543DE" w:rsidRPr="00C0181F">
        <w:rPr>
          <w:b/>
          <w:i w:val="0"/>
          <w:sz w:val="28"/>
          <w:szCs w:val="28"/>
        </w:rPr>
        <w:t xml:space="preserve"> </w:t>
      </w:r>
      <w:r w:rsidR="006543DE">
        <w:rPr>
          <w:b/>
          <w:i w:val="0"/>
          <w:sz w:val="28"/>
          <w:szCs w:val="28"/>
        </w:rPr>
        <w:t>марочного</w:t>
      </w:r>
      <w:r w:rsidR="006543DE" w:rsidRPr="00C0181F">
        <w:rPr>
          <w:b/>
          <w:i w:val="0"/>
          <w:sz w:val="28"/>
          <w:szCs w:val="28"/>
        </w:rPr>
        <w:t xml:space="preserve"> </w:t>
      </w:r>
      <w:r w:rsidR="006543DE">
        <w:rPr>
          <w:b/>
          <w:i w:val="0"/>
          <w:sz w:val="28"/>
          <w:szCs w:val="28"/>
        </w:rPr>
        <w:t>товара</w:t>
      </w:r>
    </w:p>
    <w:p w:rsidR="00664A37" w:rsidRDefault="00664A37" w:rsidP="00C718B5">
      <w:pPr>
        <w:spacing w:before="0"/>
        <w:jc w:val="both"/>
        <w:rPr>
          <w:b/>
          <w:i w:val="0"/>
          <w:sz w:val="28"/>
          <w:szCs w:val="28"/>
        </w:rPr>
      </w:pPr>
    </w:p>
    <w:p w:rsidR="00664A37" w:rsidRPr="00664A37" w:rsidRDefault="00664A37" w:rsidP="00C718B5">
      <w:pPr>
        <w:spacing w:before="0"/>
        <w:jc w:val="both"/>
        <w:rPr>
          <w:b/>
          <w:sz w:val="28"/>
          <w:szCs w:val="28"/>
          <w:lang w:val="de-DE"/>
        </w:rPr>
      </w:pPr>
      <w:r w:rsidRPr="00664A37">
        <w:rPr>
          <w:b/>
          <w:sz w:val="28"/>
          <w:szCs w:val="28"/>
          <w:lang w:val="de-DE"/>
        </w:rPr>
        <w:t>1. Lesen Sie den Text und beantworten Sie die Fragen:</w:t>
      </w:r>
    </w:p>
    <w:p w:rsidR="00664A37" w:rsidRPr="00664A37" w:rsidRDefault="00664A37" w:rsidP="00C718B5">
      <w:pPr>
        <w:spacing w:before="0"/>
        <w:jc w:val="both"/>
        <w:rPr>
          <w:i w:val="0"/>
          <w:sz w:val="28"/>
          <w:szCs w:val="28"/>
          <w:lang w:val="de-DE"/>
        </w:rPr>
      </w:pPr>
      <w:r w:rsidRPr="00664A37">
        <w:rPr>
          <w:i w:val="0"/>
          <w:sz w:val="28"/>
          <w:szCs w:val="28"/>
          <w:lang w:val="de-DE"/>
        </w:rPr>
        <w:t>1. Was versteht man unter Markenmanagement?</w:t>
      </w:r>
    </w:p>
    <w:p w:rsidR="00664A37" w:rsidRPr="00664A37" w:rsidRDefault="00664A37" w:rsidP="00C718B5">
      <w:pPr>
        <w:spacing w:before="0"/>
        <w:jc w:val="both"/>
        <w:rPr>
          <w:i w:val="0"/>
          <w:sz w:val="28"/>
          <w:szCs w:val="28"/>
          <w:lang w:val="de-DE"/>
        </w:rPr>
      </w:pPr>
      <w:r w:rsidRPr="00664A37">
        <w:rPr>
          <w:i w:val="0"/>
          <w:sz w:val="28"/>
          <w:szCs w:val="28"/>
          <w:lang w:val="de-DE"/>
        </w:rPr>
        <w:t>2. Was ist Hauptziel der Markenführung?</w:t>
      </w:r>
    </w:p>
    <w:p w:rsidR="00664A37" w:rsidRPr="00664A37" w:rsidRDefault="00664A37" w:rsidP="00C718B5">
      <w:pPr>
        <w:spacing w:before="0"/>
        <w:jc w:val="both"/>
        <w:rPr>
          <w:b/>
          <w:sz w:val="28"/>
          <w:szCs w:val="28"/>
          <w:lang w:val="de-DE"/>
        </w:rPr>
      </w:pPr>
      <w:r w:rsidRPr="00664A37">
        <w:rPr>
          <w:b/>
          <w:sz w:val="28"/>
          <w:szCs w:val="28"/>
          <w:lang w:val="de-DE"/>
        </w:rPr>
        <w:t>2. Stellen Sie weitere Fragen zum Text.</w:t>
      </w:r>
    </w:p>
    <w:p w:rsidR="00664A37" w:rsidRPr="00664A37" w:rsidRDefault="00664A37" w:rsidP="00664A37">
      <w:pPr>
        <w:pStyle w:val="1"/>
        <w:pBdr>
          <w:bottom w:val="single" w:sz="6" w:space="0" w:color="A2A9B1"/>
        </w:pBdr>
        <w:spacing w:before="0"/>
        <w:rPr>
          <w:rFonts w:ascii="Georgia" w:hAnsi="Georgia"/>
          <w:b w:val="0"/>
          <w:bCs w:val="0"/>
          <w:color w:val="000000"/>
          <w:szCs w:val="28"/>
          <w:lang w:val="de-DE"/>
        </w:rPr>
      </w:pPr>
      <w:r w:rsidRPr="00664A37">
        <w:rPr>
          <w:rFonts w:ascii="Georgia" w:hAnsi="Georgia"/>
          <w:b w:val="0"/>
          <w:bCs w:val="0"/>
          <w:color w:val="000000"/>
          <w:szCs w:val="28"/>
          <w:lang w:val="de-DE"/>
        </w:rPr>
        <w:t>Markenführung</w:t>
      </w:r>
    </w:p>
    <w:p w:rsidR="00664A37" w:rsidRPr="00664A37" w:rsidRDefault="00664A37" w:rsidP="00664A37">
      <w:pPr>
        <w:pStyle w:val="a5"/>
        <w:spacing w:before="120" w:beforeAutospacing="0" w:after="120" w:afterAutospacing="0"/>
        <w:rPr>
          <w:color w:val="222222"/>
          <w:sz w:val="28"/>
          <w:szCs w:val="28"/>
          <w:lang w:val="de-DE"/>
        </w:rPr>
      </w:pPr>
      <w:r w:rsidRPr="00664A37">
        <w:rPr>
          <w:color w:val="222222"/>
          <w:sz w:val="28"/>
          <w:szCs w:val="28"/>
          <w:lang w:val="de-DE"/>
        </w:rPr>
        <w:t>Unter </w:t>
      </w:r>
      <w:r w:rsidRPr="00664A37">
        <w:rPr>
          <w:b/>
          <w:bCs/>
          <w:color w:val="222222"/>
          <w:sz w:val="28"/>
          <w:szCs w:val="28"/>
          <w:lang w:val="de-DE"/>
        </w:rPr>
        <w:t>Markenführung</w:t>
      </w:r>
      <w:r w:rsidRPr="00664A37">
        <w:rPr>
          <w:color w:val="222222"/>
          <w:sz w:val="28"/>
          <w:szCs w:val="28"/>
          <w:lang w:val="de-DE"/>
        </w:rPr>
        <w:t> oder </w:t>
      </w:r>
      <w:r w:rsidRPr="00664A37">
        <w:rPr>
          <w:b/>
          <w:bCs/>
          <w:color w:val="222222"/>
          <w:sz w:val="28"/>
          <w:szCs w:val="28"/>
          <w:lang w:val="de-DE"/>
        </w:rPr>
        <w:t>Markenmanagement</w:t>
      </w:r>
      <w:r w:rsidRPr="00664A37">
        <w:rPr>
          <w:color w:val="222222"/>
          <w:sz w:val="28"/>
          <w:szCs w:val="28"/>
          <w:lang w:val="de-DE"/>
        </w:rPr>
        <w:t> (engl.: Brand Management) (ursprünglich: </w:t>
      </w:r>
      <w:r w:rsidRPr="00664A37">
        <w:rPr>
          <w:b/>
          <w:bCs/>
          <w:color w:val="222222"/>
          <w:sz w:val="28"/>
          <w:szCs w:val="28"/>
          <w:lang w:val="de-DE"/>
        </w:rPr>
        <w:t>Markentechnik</w:t>
      </w:r>
      <w:r w:rsidRPr="00664A37">
        <w:rPr>
          <w:color w:val="222222"/>
          <w:sz w:val="28"/>
          <w:szCs w:val="28"/>
          <w:lang w:val="de-DE"/>
        </w:rPr>
        <w:t>) versteht man den Aufbau und die Weiterentwicklung einer </w:t>
      </w:r>
      <w:hyperlink r:id="rId239" w:tooltip="Marke (Marketing)" w:history="1">
        <w:r w:rsidRPr="00664A37">
          <w:rPr>
            <w:rStyle w:val="a7"/>
            <w:color w:val="0B0080"/>
            <w:sz w:val="28"/>
            <w:szCs w:val="28"/>
            <w:lang w:val="de-DE"/>
          </w:rPr>
          <w:t>Marke</w:t>
        </w:r>
      </w:hyperlink>
      <w:r>
        <w:rPr>
          <w:color w:val="222222"/>
          <w:sz w:val="28"/>
          <w:szCs w:val="28"/>
          <w:lang w:val="de-DE"/>
        </w:rPr>
        <w:t xml:space="preserve"> </w:t>
      </w:r>
      <w:r w:rsidRPr="00664A37">
        <w:rPr>
          <w:color w:val="222222"/>
          <w:sz w:val="28"/>
          <w:szCs w:val="28"/>
          <w:lang w:val="de-DE"/>
        </w:rPr>
        <w:t xml:space="preserve">im Zeitverlauf. Hauptziel der Markenführung ist es, die eigene Leistung </w:t>
      </w:r>
      <w:r w:rsidRPr="00664A37">
        <w:rPr>
          <w:color w:val="222222"/>
          <w:sz w:val="28"/>
          <w:szCs w:val="28"/>
          <w:lang w:val="de-DE"/>
        </w:rPr>
        <w:lastRenderedPageBreak/>
        <w:t>vom Angebot der Wettbewerber abzugrenzen und sich über die eigenen Produkte bzw. Dienstleistungen spürbar von den Konkurrenten zu differenzieren.</w:t>
      </w:r>
    </w:p>
    <w:p w:rsidR="00664A37" w:rsidRPr="00664A37" w:rsidRDefault="00664A37" w:rsidP="00664A37">
      <w:pPr>
        <w:pStyle w:val="a5"/>
        <w:spacing w:before="120" w:beforeAutospacing="0" w:after="120" w:afterAutospacing="0"/>
        <w:rPr>
          <w:color w:val="222222"/>
          <w:sz w:val="28"/>
          <w:szCs w:val="28"/>
          <w:lang w:val="de-DE"/>
        </w:rPr>
      </w:pPr>
      <w:r w:rsidRPr="00664A37">
        <w:rPr>
          <w:color w:val="222222"/>
          <w:sz w:val="28"/>
          <w:szCs w:val="28"/>
          <w:lang w:val="de-DE"/>
        </w:rPr>
        <w:t>Dahinter steht die Erkenntnis, dass eine Marke einen höheren </w:t>
      </w:r>
      <w:hyperlink r:id="rId240" w:tooltip="Wiedererkennungswert" w:history="1">
        <w:r w:rsidRPr="00664A37">
          <w:rPr>
            <w:rStyle w:val="a7"/>
            <w:color w:val="0B0080"/>
            <w:sz w:val="28"/>
            <w:szCs w:val="28"/>
            <w:lang w:val="de-DE"/>
          </w:rPr>
          <w:t>Wiedererkennungswert</w:t>
        </w:r>
      </w:hyperlink>
      <w:r w:rsidRPr="00664A37">
        <w:rPr>
          <w:color w:val="222222"/>
          <w:sz w:val="28"/>
          <w:szCs w:val="28"/>
          <w:lang w:val="de-DE"/>
        </w:rPr>
        <w:t> hat und der Verbraucher mit einer Marke charakteristische Eigenschaften, Attribute oder Leistungen verbindet. Dadurch soll die Marke dem Verbraucher zu mehr Orientierung unter den Angeboten verhelfen und Vertrauen ausstrahlen. Durch die Entwicklung und Führung einer Marke verspricht sich ein Unternehmen einen Wettbewerbsvorteil, der sich durch einen höheren Marktanteil und einen höheren </w:t>
      </w:r>
      <w:hyperlink r:id="rId241" w:tooltip="Gewinnmaximierung" w:history="1">
        <w:r w:rsidRPr="00664A37">
          <w:rPr>
            <w:rStyle w:val="a7"/>
            <w:color w:val="0B0080"/>
            <w:sz w:val="28"/>
            <w:szCs w:val="28"/>
            <w:lang w:val="de-DE"/>
          </w:rPr>
          <w:t>Gewinn</w:t>
        </w:r>
      </w:hyperlink>
      <w:r w:rsidRPr="00664A37">
        <w:rPr>
          <w:color w:val="222222"/>
          <w:sz w:val="28"/>
          <w:szCs w:val="28"/>
          <w:lang w:val="de-DE"/>
        </w:rPr>
        <w:t> auszahlen soll. Eine Marke wird heute oft auch monetär in Form eines Markenwertes dargestellt, der dem Vermögen des Unternehmens zugerechnet wird. Ziel der Markenführung ist es dann, durch geeignete Maßnahmen eine Steigerung dieses Markenwertes und damit des Unternehmenswertes zu erreichen.</w:t>
      </w:r>
    </w:p>
    <w:p w:rsidR="00664A37" w:rsidRPr="00BA6B40" w:rsidRDefault="00664A37" w:rsidP="00664A37">
      <w:pPr>
        <w:pStyle w:val="a5"/>
        <w:spacing w:before="120" w:beforeAutospacing="0" w:after="120" w:afterAutospacing="0"/>
        <w:rPr>
          <w:sz w:val="28"/>
          <w:szCs w:val="28"/>
          <w:lang w:val="de-DE"/>
        </w:rPr>
      </w:pPr>
      <w:r w:rsidRPr="00BA6B40">
        <w:rPr>
          <w:sz w:val="28"/>
          <w:szCs w:val="28"/>
          <w:lang w:val="de-DE"/>
        </w:rPr>
        <w:t>Eine Marke bietet durch die Möglichkeit des </w:t>
      </w:r>
      <w:hyperlink r:id="rId242" w:tooltip="Markentransfer" w:history="1">
        <w:r w:rsidRPr="00BA6B40">
          <w:rPr>
            <w:rStyle w:val="a7"/>
            <w:color w:val="auto"/>
            <w:sz w:val="28"/>
            <w:szCs w:val="28"/>
            <w:u w:val="none"/>
            <w:lang w:val="de-DE"/>
          </w:rPr>
          <w:t>Markentransfers</w:t>
        </w:r>
      </w:hyperlink>
      <w:r w:rsidRPr="00BA6B40">
        <w:rPr>
          <w:sz w:val="28"/>
          <w:szCs w:val="28"/>
          <w:lang w:val="de-DE"/>
        </w:rPr>
        <w:t> auch die Möglichkeit, Produkte anderer Hersteller unter der eigenen Marke zu vertreiben. Man spricht hier auch von einer „Markenerweiterung“ oder „Brand Extension“. Falls eine Markenlinie erweitert wird, spricht man von einer „</w:t>
      </w:r>
      <w:hyperlink r:id="rId243" w:tooltip="Line Extension" w:history="1">
        <w:r w:rsidRPr="00BA6B40">
          <w:rPr>
            <w:rStyle w:val="a7"/>
            <w:color w:val="auto"/>
            <w:sz w:val="28"/>
            <w:szCs w:val="28"/>
            <w:u w:val="none"/>
            <w:lang w:val="de-DE"/>
          </w:rPr>
          <w:t>Line Extension</w:t>
        </w:r>
      </w:hyperlink>
      <w:r w:rsidRPr="00BA6B40">
        <w:rPr>
          <w:sz w:val="28"/>
          <w:szCs w:val="28"/>
          <w:lang w:val="de-DE"/>
        </w:rPr>
        <w:t>“ oder „Produktlinienerweiterung“.</w:t>
      </w:r>
    </w:p>
    <w:p w:rsidR="00664A37" w:rsidRPr="00664A37" w:rsidRDefault="00664A37" w:rsidP="00664A37">
      <w:pPr>
        <w:pStyle w:val="a5"/>
        <w:spacing w:before="120" w:beforeAutospacing="0" w:after="120" w:afterAutospacing="0"/>
        <w:rPr>
          <w:color w:val="222222"/>
          <w:sz w:val="28"/>
          <w:szCs w:val="28"/>
          <w:lang w:val="de-DE"/>
        </w:rPr>
      </w:pPr>
      <w:r w:rsidRPr="00BA6B40">
        <w:rPr>
          <w:sz w:val="28"/>
          <w:szCs w:val="28"/>
          <w:lang w:val="de-DE"/>
        </w:rPr>
        <w:t>Die Markenführung wird zunehmend auch Gegenstand wissenschaftlicher Betrachtungen, die einerseits Funktionen und Prozesse wirtschaftlicher Kommunikationsmaßnahmen erkennen wollen, andererseits aber auch deren Optimierung zum Ziel haben. Solche Untersuchungen finden vor allem im Bereich der </w:t>
      </w:r>
      <w:hyperlink r:id="rId244" w:tooltip="Wirtschaftswissenschaft" w:history="1">
        <w:r w:rsidRPr="00BA6B40">
          <w:rPr>
            <w:rStyle w:val="a7"/>
            <w:color w:val="auto"/>
            <w:sz w:val="28"/>
            <w:szCs w:val="28"/>
            <w:u w:val="none"/>
            <w:lang w:val="de-DE"/>
          </w:rPr>
          <w:t>Wirtschaftswissenschaften</w:t>
        </w:r>
      </w:hyperlink>
      <w:r w:rsidRPr="00BA6B40">
        <w:rPr>
          <w:sz w:val="28"/>
          <w:szCs w:val="28"/>
          <w:lang w:val="de-DE"/>
        </w:rPr>
        <w:t> und der </w:t>
      </w:r>
      <w:hyperlink r:id="rId245" w:tooltip="Kommunikationswissenschaft" w:history="1">
        <w:r w:rsidRPr="00BA6B40">
          <w:rPr>
            <w:rStyle w:val="a7"/>
            <w:color w:val="auto"/>
            <w:sz w:val="28"/>
            <w:szCs w:val="28"/>
            <w:u w:val="none"/>
            <w:lang w:val="de-DE"/>
          </w:rPr>
          <w:t>Kommunikationswissenschaft</w:t>
        </w:r>
      </w:hyperlink>
      <w:r w:rsidRPr="00BA6B40">
        <w:rPr>
          <w:sz w:val="28"/>
          <w:szCs w:val="28"/>
          <w:lang w:val="de-DE"/>
        </w:rPr>
        <w:t> statt, aber auch </w:t>
      </w:r>
      <w:hyperlink r:id="rId246" w:tooltip="Kulturwissenschaft" w:history="1">
        <w:r w:rsidRPr="00BA6B40">
          <w:rPr>
            <w:rStyle w:val="a7"/>
            <w:color w:val="auto"/>
            <w:sz w:val="28"/>
            <w:szCs w:val="28"/>
            <w:u w:val="none"/>
            <w:lang w:val="de-DE"/>
          </w:rPr>
          <w:t>kulturwissenschaftliche</w:t>
        </w:r>
      </w:hyperlink>
      <w:hyperlink r:id="rId247" w:anchor="cite_note-2" w:history="1"/>
      <w:r w:rsidR="00BA6B40">
        <w:rPr>
          <w:sz w:val="28"/>
          <w:szCs w:val="28"/>
          <w:vertAlign w:val="superscript"/>
          <w:lang w:val="de-DE"/>
        </w:rPr>
        <w:t xml:space="preserve"> </w:t>
      </w:r>
      <w:r w:rsidRPr="00BA6B40">
        <w:rPr>
          <w:sz w:val="28"/>
          <w:szCs w:val="28"/>
          <w:lang w:val="de-DE"/>
        </w:rPr>
        <w:t> und </w:t>
      </w:r>
      <w:hyperlink r:id="rId248" w:tooltip="Sprachwissenschaft" w:history="1">
        <w:r w:rsidRPr="00BA6B40">
          <w:rPr>
            <w:rStyle w:val="a7"/>
            <w:color w:val="auto"/>
            <w:sz w:val="28"/>
            <w:szCs w:val="28"/>
            <w:u w:val="none"/>
            <w:lang w:val="de-DE"/>
          </w:rPr>
          <w:t>sprachwissenschaftliche</w:t>
        </w:r>
      </w:hyperlink>
      <w:hyperlink r:id="rId249" w:anchor="cite_note-3" w:history="1"/>
      <w:r w:rsidR="00647C4D">
        <w:rPr>
          <w:sz w:val="28"/>
          <w:szCs w:val="28"/>
          <w:vertAlign w:val="superscript"/>
          <w:lang w:val="de-DE"/>
        </w:rPr>
        <w:t xml:space="preserve"> </w:t>
      </w:r>
      <w:r w:rsidRPr="00BA6B40">
        <w:rPr>
          <w:sz w:val="28"/>
          <w:szCs w:val="28"/>
          <w:lang w:val="de-DE"/>
        </w:rPr>
        <w:t> Ansätze</w:t>
      </w:r>
      <w:r w:rsidRPr="00664A37">
        <w:rPr>
          <w:color w:val="222222"/>
          <w:sz w:val="28"/>
          <w:szCs w:val="28"/>
          <w:lang w:val="de-DE"/>
        </w:rPr>
        <w:t xml:space="preserve"> widmen sich diesem Thema.</w:t>
      </w:r>
    </w:p>
    <w:p w:rsidR="00E37325" w:rsidRDefault="00664A37" w:rsidP="00664A37">
      <w:pPr>
        <w:pStyle w:val="a5"/>
        <w:spacing w:before="120" w:beforeAutospacing="0" w:after="120" w:afterAutospacing="0"/>
        <w:rPr>
          <w:color w:val="222222"/>
          <w:sz w:val="28"/>
          <w:szCs w:val="28"/>
          <w:lang w:val="de-DE"/>
        </w:rPr>
      </w:pPr>
      <w:r w:rsidRPr="00664A37">
        <w:rPr>
          <w:color w:val="222222"/>
          <w:sz w:val="28"/>
          <w:szCs w:val="28"/>
          <w:lang w:val="de-DE"/>
        </w:rPr>
        <w:t>Das Konzept der „identitätsorientierten Markenführung“, welche den Fokus auf die Markenidentität setzt, ist ein im Rahmen der „Markenführung“ immer beliebter werdendes Konzept, das insbesondere für das Markenmanagement professioneller Sportvereine geeignet ist. In der Theorie stellt die Markenidentität eine wichtige Grundlage für die Bestimmung der Markenpositionierung dar.</w:t>
      </w:r>
    </w:p>
    <w:p w:rsidR="00E37325" w:rsidRDefault="0037786E" w:rsidP="00E37325">
      <w:pPr>
        <w:pStyle w:val="2"/>
        <w:pBdr>
          <w:bottom w:val="single" w:sz="6" w:space="0" w:color="A2A9B1"/>
        </w:pBdr>
        <w:shd w:val="clear" w:color="auto" w:fill="FFFFFF"/>
        <w:spacing w:before="240" w:after="60"/>
        <w:rPr>
          <w:rStyle w:val="mw-headline"/>
          <w:rFonts w:ascii="Times New Roman" w:hAnsi="Times New Roman"/>
          <w:b/>
          <w:bCs/>
          <w:color w:val="000000"/>
          <w:sz w:val="28"/>
          <w:szCs w:val="28"/>
          <w:lang w:val="de-DE"/>
        </w:rPr>
      </w:pPr>
      <w:r>
        <w:rPr>
          <w:rStyle w:val="mw-headline"/>
          <w:rFonts w:ascii="Times New Roman" w:hAnsi="Times New Roman"/>
          <w:b/>
          <w:bCs/>
          <w:color w:val="000000"/>
          <w:sz w:val="28"/>
          <w:szCs w:val="28"/>
          <w:lang w:val="de-DE"/>
        </w:rPr>
        <w:t>3</w:t>
      </w:r>
      <w:r w:rsidR="00E37325">
        <w:rPr>
          <w:rStyle w:val="mw-headline"/>
          <w:rFonts w:ascii="Times New Roman" w:hAnsi="Times New Roman"/>
          <w:b/>
          <w:bCs/>
          <w:color w:val="000000"/>
          <w:sz w:val="28"/>
          <w:szCs w:val="28"/>
          <w:lang w:val="de-DE"/>
        </w:rPr>
        <w:t>. Lesen Sie und referieren Sie den Text</w:t>
      </w:r>
    </w:p>
    <w:p w:rsidR="00E37325" w:rsidRPr="00E37325" w:rsidRDefault="00E37325" w:rsidP="00E37325">
      <w:pPr>
        <w:pStyle w:val="2"/>
        <w:pBdr>
          <w:bottom w:val="single" w:sz="6" w:space="0" w:color="A2A9B1"/>
        </w:pBdr>
        <w:shd w:val="clear" w:color="auto" w:fill="FFFFFF"/>
        <w:spacing w:before="240" w:after="60"/>
        <w:rPr>
          <w:rFonts w:ascii="Times New Roman" w:hAnsi="Times New Roman"/>
          <w:i w:val="0"/>
          <w:color w:val="000000"/>
          <w:sz w:val="28"/>
          <w:szCs w:val="28"/>
          <w:lang w:val="de-DE"/>
        </w:rPr>
      </w:pPr>
      <w:r w:rsidRPr="00E37325">
        <w:rPr>
          <w:rStyle w:val="mw-headline"/>
          <w:rFonts w:ascii="Times New Roman" w:hAnsi="Times New Roman"/>
          <w:b/>
          <w:bCs/>
          <w:color w:val="000000"/>
          <w:sz w:val="28"/>
          <w:szCs w:val="28"/>
          <w:lang w:val="de-DE"/>
        </w:rPr>
        <w:t>Teilgebiete</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Im Mittelpunkt der Markenführung stehen folgende Aspekte:</w:t>
      </w:r>
    </w:p>
    <w:p w:rsidR="00E37325" w:rsidRPr="00E37325" w:rsidRDefault="00E37325" w:rsidP="00E37325">
      <w:pPr>
        <w:widowControl/>
        <w:numPr>
          <w:ilvl w:val="0"/>
          <w:numId w:val="75"/>
        </w:numPr>
        <w:shd w:val="clear" w:color="auto" w:fill="FFFFFF"/>
        <w:snapToGrid/>
        <w:spacing w:before="100" w:beforeAutospacing="1" w:after="24"/>
        <w:ind w:left="384"/>
        <w:rPr>
          <w:i w:val="0"/>
          <w:color w:val="222222"/>
          <w:sz w:val="28"/>
          <w:szCs w:val="28"/>
        </w:rPr>
      </w:pPr>
      <w:r w:rsidRPr="00E37325">
        <w:rPr>
          <w:i w:val="0"/>
          <w:color w:val="222222"/>
          <w:sz w:val="28"/>
          <w:szCs w:val="28"/>
        </w:rPr>
        <w:t>Aufbau einer Marke;</w:t>
      </w:r>
    </w:p>
    <w:p w:rsidR="00E37325" w:rsidRPr="00E37325" w:rsidRDefault="00E37325" w:rsidP="00E37325">
      <w:pPr>
        <w:widowControl/>
        <w:numPr>
          <w:ilvl w:val="0"/>
          <w:numId w:val="75"/>
        </w:numPr>
        <w:shd w:val="clear" w:color="auto" w:fill="FFFFFF"/>
        <w:snapToGrid/>
        <w:spacing w:before="100" w:beforeAutospacing="1" w:after="24"/>
        <w:ind w:left="384"/>
        <w:rPr>
          <w:i w:val="0"/>
          <w:color w:val="222222"/>
          <w:sz w:val="28"/>
          <w:szCs w:val="28"/>
        </w:rPr>
      </w:pPr>
      <w:r w:rsidRPr="00E37325">
        <w:rPr>
          <w:i w:val="0"/>
          <w:color w:val="222222"/>
          <w:sz w:val="28"/>
          <w:szCs w:val="28"/>
        </w:rPr>
        <w:t>Markenpositionierung;</w:t>
      </w:r>
    </w:p>
    <w:p w:rsidR="00E37325" w:rsidRPr="00E37325" w:rsidRDefault="00E37325" w:rsidP="00E37325">
      <w:pPr>
        <w:widowControl/>
        <w:numPr>
          <w:ilvl w:val="0"/>
          <w:numId w:val="75"/>
        </w:numPr>
        <w:shd w:val="clear" w:color="auto" w:fill="FFFFFF"/>
        <w:snapToGrid/>
        <w:spacing w:before="100" w:beforeAutospacing="1" w:after="24"/>
        <w:ind w:left="384"/>
        <w:rPr>
          <w:i w:val="0"/>
          <w:color w:val="222222"/>
          <w:sz w:val="28"/>
          <w:szCs w:val="28"/>
        </w:rPr>
      </w:pPr>
      <w:r w:rsidRPr="00E37325">
        <w:rPr>
          <w:i w:val="0"/>
          <w:color w:val="222222"/>
          <w:sz w:val="28"/>
          <w:szCs w:val="28"/>
        </w:rPr>
        <w:t>Markenarchitektur;</w:t>
      </w:r>
    </w:p>
    <w:p w:rsidR="00E37325" w:rsidRPr="00E37325" w:rsidRDefault="00E37325" w:rsidP="00E37325">
      <w:pPr>
        <w:widowControl/>
        <w:numPr>
          <w:ilvl w:val="0"/>
          <w:numId w:val="75"/>
        </w:numPr>
        <w:shd w:val="clear" w:color="auto" w:fill="FFFFFF"/>
        <w:snapToGrid/>
        <w:spacing w:before="100" w:beforeAutospacing="1" w:after="24"/>
        <w:ind w:left="384"/>
        <w:rPr>
          <w:i w:val="0"/>
          <w:color w:val="222222"/>
          <w:sz w:val="28"/>
          <w:szCs w:val="28"/>
        </w:rPr>
      </w:pPr>
      <w:r w:rsidRPr="00E37325">
        <w:rPr>
          <w:i w:val="0"/>
          <w:color w:val="222222"/>
          <w:sz w:val="28"/>
          <w:szCs w:val="28"/>
        </w:rPr>
        <w:t>Integrierte Markenkommunikation;</w:t>
      </w:r>
    </w:p>
    <w:p w:rsidR="00E37325" w:rsidRPr="00E37325" w:rsidRDefault="00E37325" w:rsidP="00E37325">
      <w:pPr>
        <w:widowControl/>
        <w:numPr>
          <w:ilvl w:val="0"/>
          <w:numId w:val="75"/>
        </w:numPr>
        <w:shd w:val="clear" w:color="auto" w:fill="FFFFFF"/>
        <w:snapToGrid/>
        <w:spacing w:before="100" w:beforeAutospacing="1" w:after="24"/>
        <w:ind w:left="384"/>
        <w:rPr>
          <w:i w:val="0"/>
          <w:color w:val="222222"/>
          <w:sz w:val="28"/>
          <w:szCs w:val="28"/>
        </w:rPr>
      </w:pPr>
      <w:r w:rsidRPr="00E37325">
        <w:rPr>
          <w:i w:val="0"/>
          <w:color w:val="222222"/>
          <w:sz w:val="28"/>
          <w:szCs w:val="28"/>
        </w:rPr>
        <w:t>Sensorisches Branding;</w:t>
      </w:r>
    </w:p>
    <w:p w:rsidR="00E37325" w:rsidRPr="00E37325" w:rsidRDefault="00E37325" w:rsidP="00E37325">
      <w:pPr>
        <w:widowControl/>
        <w:numPr>
          <w:ilvl w:val="0"/>
          <w:numId w:val="75"/>
        </w:numPr>
        <w:shd w:val="clear" w:color="auto" w:fill="FFFFFF"/>
        <w:snapToGrid/>
        <w:spacing w:before="100" w:beforeAutospacing="1" w:after="24"/>
        <w:ind w:left="384"/>
        <w:rPr>
          <w:i w:val="0"/>
          <w:color w:val="222222"/>
          <w:sz w:val="28"/>
          <w:szCs w:val="28"/>
        </w:rPr>
      </w:pPr>
      <w:r w:rsidRPr="00E37325">
        <w:rPr>
          <w:i w:val="0"/>
          <w:color w:val="222222"/>
          <w:sz w:val="28"/>
          <w:szCs w:val="28"/>
        </w:rPr>
        <w:t>Markenpflege;</w:t>
      </w:r>
    </w:p>
    <w:p w:rsidR="00E37325" w:rsidRPr="00E37325" w:rsidRDefault="00E37325" w:rsidP="00E37325">
      <w:pPr>
        <w:widowControl/>
        <w:numPr>
          <w:ilvl w:val="0"/>
          <w:numId w:val="75"/>
        </w:numPr>
        <w:shd w:val="clear" w:color="auto" w:fill="FFFFFF"/>
        <w:snapToGrid/>
        <w:spacing w:before="100" w:beforeAutospacing="1" w:after="24"/>
        <w:ind w:left="384"/>
        <w:rPr>
          <w:i w:val="0"/>
          <w:color w:val="222222"/>
          <w:sz w:val="28"/>
          <w:szCs w:val="28"/>
        </w:rPr>
      </w:pPr>
      <w:r w:rsidRPr="00E37325">
        <w:rPr>
          <w:i w:val="0"/>
          <w:color w:val="222222"/>
          <w:sz w:val="28"/>
          <w:szCs w:val="28"/>
        </w:rPr>
        <w:t>Markenerweiterung;</w:t>
      </w:r>
    </w:p>
    <w:p w:rsidR="00E37325" w:rsidRPr="00E37325" w:rsidRDefault="00E37325" w:rsidP="00E37325">
      <w:pPr>
        <w:widowControl/>
        <w:numPr>
          <w:ilvl w:val="0"/>
          <w:numId w:val="75"/>
        </w:numPr>
        <w:shd w:val="clear" w:color="auto" w:fill="FFFFFF"/>
        <w:snapToGrid/>
        <w:spacing w:before="100" w:beforeAutospacing="1" w:after="24"/>
        <w:ind w:left="384"/>
        <w:rPr>
          <w:i w:val="0"/>
          <w:color w:val="222222"/>
          <w:sz w:val="28"/>
          <w:szCs w:val="28"/>
        </w:rPr>
      </w:pPr>
      <w:r w:rsidRPr="00E37325">
        <w:rPr>
          <w:i w:val="0"/>
          <w:color w:val="222222"/>
          <w:sz w:val="28"/>
          <w:szCs w:val="28"/>
        </w:rPr>
        <w:lastRenderedPageBreak/>
        <w:t>Markenverschleiß (</w:t>
      </w:r>
      <w:r w:rsidRPr="00E37325">
        <w:rPr>
          <w:i w:val="0"/>
          <w:iCs/>
          <w:color w:val="222222"/>
          <w:sz w:val="28"/>
          <w:szCs w:val="28"/>
        </w:rPr>
        <w:t>Brand Erosion</w:t>
      </w:r>
      <w:r w:rsidRPr="00E37325">
        <w:rPr>
          <w:i w:val="0"/>
          <w:color w:val="222222"/>
          <w:sz w:val="28"/>
          <w:szCs w:val="28"/>
        </w:rPr>
        <w:t>);</w:t>
      </w:r>
    </w:p>
    <w:p w:rsidR="00E37325" w:rsidRPr="00E37325" w:rsidRDefault="00E37325" w:rsidP="00E37325">
      <w:pPr>
        <w:widowControl/>
        <w:numPr>
          <w:ilvl w:val="0"/>
          <w:numId w:val="75"/>
        </w:numPr>
        <w:shd w:val="clear" w:color="auto" w:fill="FFFFFF"/>
        <w:snapToGrid/>
        <w:spacing w:before="100" w:beforeAutospacing="1" w:after="24"/>
        <w:ind w:left="384"/>
        <w:rPr>
          <w:i w:val="0"/>
          <w:color w:val="222222"/>
          <w:sz w:val="28"/>
          <w:szCs w:val="28"/>
        </w:rPr>
      </w:pPr>
      <w:r w:rsidRPr="00E37325">
        <w:rPr>
          <w:i w:val="0"/>
          <w:color w:val="222222"/>
          <w:sz w:val="28"/>
          <w:szCs w:val="28"/>
        </w:rPr>
        <w:t>Markenwiederbelebung („Brand Revival“).</w:t>
      </w:r>
    </w:p>
    <w:p w:rsidR="00E37325" w:rsidRPr="00E37325" w:rsidRDefault="00E37325" w:rsidP="00E37325">
      <w:pPr>
        <w:pStyle w:val="3"/>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t>Aufbau einer Marke</w:t>
      </w:r>
    </w:p>
    <w:p w:rsidR="00E37325" w:rsidRPr="00C0181F"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Ausgangspunkt zum Aufbau einer Marke ist die </w:t>
      </w:r>
      <w:hyperlink r:id="rId250" w:tooltip="Markenidentität (Seite nicht vorhanden)" w:history="1">
        <w:r w:rsidRPr="00E37325">
          <w:rPr>
            <w:rStyle w:val="a7"/>
            <w:color w:val="A55858"/>
            <w:sz w:val="28"/>
            <w:szCs w:val="28"/>
            <w:lang w:val="de-DE"/>
          </w:rPr>
          <w:t>Markenidentität</w:t>
        </w:r>
      </w:hyperlink>
      <w:r w:rsidRPr="00E37325">
        <w:rPr>
          <w:color w:val="222222"/>
          <w:sz w:val="28"/>
          <w:szCs w:val="28"/>
          <w:lang w:val="de-DE"/>
        </w:rPr>
        <w:t>. Letztere ist das Selbstbild einer Marke und bildet die Grundlage für die Markenpositionierung (siehe unten). Die Markenidentität bringt zum Ausdruck, wofür eine Marke stehen soll. Das </w:t>
      </w:r>
      <w:hyperlink r:id="rId251" w:tooltip="Image" w:history="1">
        <w:r w:rsidRPr="00E37325">
          <w:rPr>
            <w:rStyle w:val="a7"/>
            <w:color w:val="0B0080"/>
            <w:sz w:val="28"/>
            <w:szCs w:val="28"/>
            <w:lang w:val="de-DE"/>
          </w:rPr>
          <w:t>Markenimage</w:t>
        </w:r>
      </w:hyperlink>
      <w:r w:rsidRPr="00E37325">
        <w:rPr>
          <w:color w:val="222222"/>
          <w:sz w:val="28"/>
          <w:szCs w:val="28"/>
          <w:lang w:val="de-DE"/>
        </w:rPr>
        <w:t xml:space="preserve"> ist das Fremdbild einer Marke, das sich aus einem längeren Lernprozess aus Konsumentensicht formt. Für ein Unternehmen ist es ein wichtiges Ziel, ein unverwechselbares Markenimage bei den Konsumenten aufzubauen. </w:t>
      </w:r>
      <w:r w:rsidRPr="00C0181F">
        <w:rPr>
          <w:color w:val="222222"/>
          <w:sz w:val="28"/>
          <w:szCs w:val="28"/>
          <w:lang w:val="de-DE"/>
        </w:rPr>
        <w:t>Mit der Marke sollen positive Assoziationen hervorgerufen werden.</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Eine Marke entsteht gemeinhin durch den langfristigen Aufbau von Vertrauen der Kunden in die Marke (</w:t>
      </w:r>
      <w:hyperlink r:id="rId252" w:tooltip="Markenvertrauen" w:history="1">
        <w:r w:rsidRPr="00E37325">
          <w:rPr>
            <w:rStyle w:val="a7"/>
            <w:color w:val="0B0080"/>
            <w:sz w:val="28"/>
            <w:szCs w:val="28"/>
            <w:lang w:val="de-DE"/>
          </w:rPr>
          <w:t>Markenvertrauen</w:t>
        </w:r>
      </w:hyperlink>
      <w:r w:rsidRPr="00E37325">
        <w:rPr>
          <w:color w:val="222222"/>
          <w:sz w:val="28"/>
          <w:szCs w:val="28"/>
          <w:lang w:val="de-DE"/>
        </w:rPr>
        <w:t>). Eine zentrale Rolle spielen die </w:t>
      </w:r>
      <w:hyperlink r:id="rId253" w:tooltip="Produktqualität" w:history="1">
        <w:r w:rsidRPr="00E37325">
          <w:rPr>
            <w:rStyle w:val="a7"/>
            <w:color w:val="0B0080"/>
            <w:sz w:val="28"/>
            <w:szCs w:val="28"/>
            <w:lang w:val="de-DE"/>
          </w:rPr>
          <w:t>Produkt-</w:t>
        </w:r>
      </w:hyperlink>
      <w:r w:rsidRPr="00E37325">
        <w:rPr>
          <w:color w:val="222222"/>
          <w:sz w:val="28"/>
          <w:szCs w:val="28"/>
          <w:lang w:val="de-DE"/>
        </w:rPr>
        <w:t> bzw. </w:t>
      </w:r>
      <w:hyperlink r:id="rId254" w:tooltip="Dienstleistungsqualität" w:history="1">
        <w:r w:rsidRPr="00E37325">
          <w:rPr>
            <w:rStyle w:val="a7"/>
            <w:color w:val="0B0080"/>
            <w:sz w:val="28"/>
            <w:szCs w:val="28"/>
            <w:lang w:val="de-DE"/>
          </w:rPr>
          <w:t>Dienstleistungsqualität</w:t>
        </w:r>
      </w:hyperlink>
      <w:r w:rsidRPr="00E37325">
        <w:rPr>
          <w:color w:val="222222"/>
          <w:sz w:val="28"/>
          <w:szCs w:val="28"/>
          <w:lang w:val="de-DE"/>
        </w:rPr>
        <w:t>, die Wiedererkennbarkeit der Marke (z. B. durch eine gelungene </w:t>
      </w:r>
      <w:hyperlink r:id="rId255" w:tooltip="Produktgestaltung" w:history="1">
        <w:r w:rsidRPr="00E37325">
          <w:rPr>
            <w:rStyle w:val="a7"/>
            <w:color w:val="0B0080"/>
            <w:sz w:val="28"/>
            <w:szCs w:val="28"/>
            <w:lang w:val="de-DE"/>
          </w:rPr>
          <w:t>Produktgestaltung</w:t>
        </w:r>
      </w:hyperlink>
      <w:r w:rsidRPr="00E37325">
        <w:rPr>
          <w:color w:val="222222"/>
          <w:sz w:val="28"/>
          <w:szCs w:val="28"/>
          <w:lang w:val="de-DE"/>
        </w:rPr>
        <w:t>) und die </w:t>
      </w:r>
      <w:hyperlink r:id="rId256" w:tooltip="Akzeptanz" w:history="1">
        <w:r w:rsidRPr="00E37325">
          <w:rPr>
            <w:rStyle w:val="a7"/>
            <w:color w:val="0B0080"/>
            <w:sz w:val="28"/>
            <w:szCs w:val="28"/>
            <w:lang w:val="de-DE"/>
          </w:rPr>
          <w:t>Akzeptanz</w:t>
        </w:r>
      </w:hyperlink>
      <w:r w:rsidRPr="00E37325">
        <w:rPr>
          <w:color w:val="222222"/>
          <w:sz w:val="28"/>
          <w:szCs w:val="28"/>
          <w:lang w:val="de-DE"/>
        </w:rPr>
        <w:t> der Marke durch die </w:t>
      </w:r>
      <w:hyperlink r:id="rId257" w:tooltip="Zielgruppe" w:history="1">
        <w:r w:rsidRPr="00E37325">
          <w:rPr>
            <w:rStyle w:val="a7"/>
            <w:color w:val="0B0080"/>
            <w:sz w:val="28"/>
            <w:szCs w:val="28"/>
            <w:lang w:val="de-DE"/>
          </w:rPr>
          <w:t>Zielgruppen</w:t>
        </w:r>
      </w:hyperlink>
      <w:r w:rsidRPr="00E37325">
        <w:rPr>
          <w:color w:val="222222"/>
          <w:sz w:val="28"/>
          <w:szCs w:val="28"/>
          <w:lang w:val="de-DE"/>
        </w:rPr>
        <w:t>. Es ist daher eine unternehmerische Kunst, eine erfolgreiche Marke zu lancieren.</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Nach dem Supermarque-Modell von Uwe Munzinger, Marc Sasserath und Karl Georg Musiol entsteht Markenpräferenz durch das Zusammenspiel von vier Einzeldimensionen:</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b/>
          <w:bCs/>
          <w:color w:val="222222"/>
          <w:sz w:val="28"/>
          <w:szCs w:val="28"/>
          <w:lang w:val="de-DE"/>
        </w:rPr>
        <w:t>1. Wie nützlich ist die Marke?</w:t>
      </w:r>
      <w:r w:rsidRPr="00E37325">
        <w:rPr>
          <w:color w:val="222222"/>
          <w:sz w:val="28"/>
          <w:szCs w:val="28"/>
          <w:lang w:val="de-DE"/>
        </w:rPr>
        <w:t> (Bietet Sie den Menschen etwas, das für sie wichtig oder wünschenswert ist?; z.B. Suchfunktion von Google)</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b/>
          <w:bCs/>
          <w:color w:val="222222"/>
          <w:sz w:val="28"/>
          <w:szCs w:val="28"/>
          <w:lang w:val="de-DE"/>
        </w:rPr>
        <w:t>2. Wie interessant ist die Marke?</w:t>
      </w:r>
      <w:r w:rsidRPr="00E37325">
        <w:rPr>
          <w:color w:val="222222"/>
          <w:sz w:val="28"/>
          <w:szCs w:val="28"/>
          <w:lang w:val="de-DE"/>
        </w:rPr>
        <w:t> (Bietet die Marke darüber hinaus etwas, das sie interessant bzw. interessanter als andere Marken mit dem gleichen Nutzen Macht?; z.B. Attraktivitätssteigerung durch Nutzung von Axe-Deo).</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b/>
          <w:bCs/>
          <w:color w:val="222222"/>
          <w:sz w:val="28"/>
          <w:szCs w:val="28"/>
          <w:lang w:val="de-DE"/>
        </w:rPr>
        <w:t>3. Wie einzigartig ist die Marke?</w:t>
      </w:r>
      <w:r w:rsidRPr="00E37325">
        <w:rPr>
          <w:color w:val="222222"/>
          <w:sz w:val="28"/>
          <w:szCs w:val="28"/>
          <w:lang w:val="de-DE"/>
        </w:rPr>
        <w:t> (Ist die Marke in mindestens einer relevanten Dimension anders oder besser als ihre Konkurrenten?; z.B. Anti-Premium-Inszenierung der Biermarke Astra).</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b/>
          <w:bCs/>
          <w:color w:val="222222"/>
          <w:sz w:val="28"/>
          <w:szCs w:val="28"/>
          <w:lang w:val="de-DE"/>
        </w:rPr>
        <w:t>4. Wie widerspruchsfrei ist die Marke?</w:t>
      </w:r>
      <w:r w:rsidRPr="00E37325">
        <w:rPr>
          <w:color w:val="222222"/>
          <w:sz w:val="28"/>
          <w:szCs w:val="28"/>
          <w:lang w:val="de-DE"/>
        </w:rPr>
        <w:t> (Bietet die Marke an allen </w:t>
      </w:r>
      <w:hyperlink r:id="rId258" w:tooltip="Touchpoint" w:history="1">
        <w:r w:rsidRPr="00E37325">
          <w:rPr>
            <w:rStyle w:val="a7"/>
            <w:color w:val="0B0080"/>
            <w:sz w:val="28"/>
            <w:szCs w:val="28"/>
            <w:lang w:val="de-DE"/>
          </w:rPr>
          <w:t>Kontaktpunkten</w:t>
        </w:r>
      </w:hyperlink>
      <w:r w:rsidRPr="00E37325">
        <w:rPr>
          <w:color w:val="222222"/>
          <w:sz w:val="28"/>
          <w:szCs w:val="28"/>
          <w:lang w:val="de-DE"/>
        </w:rPr>
        <w:t> ein stimmiges Erlebnis?).</w:t>
      </w:r>
    </w:p>
    <w:p w:rsidR="00E37325" w:rsidRPr="00E37325" w:rsidRDefault="00E37325" w:rsidP="00E37325">
      <w:pPr>
        <w:pStyle w:val="3"/>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t>Markenpositionierung</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Ziel der </w:t>
      </w:r>
      <w:hyperlink r:id="rId259" w:tooltip="Positionierung (Marketing)" w:history="1">
        <w:r w:rsidRPr="00E37325">
          <w:rPr>
            <w:rStyle w:val="a7"/>
            <w:color w:val="0B0080"/>
            <w:sz w:val="28"/>
            <w:szCs w:val="28"/>
            <w:lang w:val="de-DE"/>
          </w:rPr>
          <w:t>Markenpositionierung</w:t>
        </w:r>
      </w:hyperlink>
      <w:r w:rsidRPr="00E37325">
        <w:rPr>
          <w:color w:val="222222"/>
          <w:sz w:val="28"/>
          <w:szCs w:val="28"/>
          <w:lang w:val="de-DE"/>
        </w:rPr>
        <w:t> ist es, die Marke im Bewusstsein der Konsumenten zu platzieren und von der Konkurrenz abzuheben. Die Konsumenten sollen einen vorteilhaften Eindruck vom Produkt oder der Marke selbst vermittelt bekommen. Es soll festgestellt werden, wo die eigene Marke in den Köpfen der Konsumenten positioniert ist. Man kann seine Position entweder stärken, eine Marktlücke besetzen oder die Mitbewerber repositionieren.</w:t>
      </w:r>
    </w:p>
    <w:p w:rsidR="00E37325" w:rsidRPr="00E37325" w:rsidRDefault="00E37325" w:rsidP="00E37325">
      <w:pPr>
        <w:pStyle w:val="3"/>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t>Markenarchitektur</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Bei der </w:t>
      </w:r>
      <w:hyperlink r:id="rId260" w:tooltip="Markenarchitektur" w:history="1">
        <w:r w:rsidRPr="00E37325">
          <w:rPr>
            <w:rStyle w:val="a7"/>
            <w:color w:val="0B0080"/>
            <w:sz w:val="28"/>
            <w:szCs w:val="28"/>
            <w:lang w:val="de-DE"/>
          </w:rPr>
          <w:t>Markenarchitektur</w:t>
        </w:r>
      </w:hyperlink>
      <w:r w:rsidRPr="00E37325">
        <w:rPr>
          <w:color w:val="222222"/>
          <w:sz w:val="28"/>
          <w:szCs w:val="28"/>
          <w:lang w:val="de-DE"/>
        </w:rPr>
        <w:t xml:space="preserve"> geht es darum, welche und wie viele Marken ein Unternehmen in welchen Bereichen einsetzen soll und ob die Verbindungen zwischen den Marken für die Kunden sichtbar gemacht werden sollen. Es gibt kaum noch Unternehmen, die nur mit einer Marke am Markt präsent sind. Die </w:t>
      </w:r>
      <w:r w:rsidRPr="00E37325">
        <w:rPr>
          <w:color w:val="222222"/>
          <w:sz w:val="28"/>
          <w:szCs w:val="28"/>
          <w:lang w:val="de-DE"/>
        </w:rPr>
        <w:lastRenderedPageBreak/>
        <w:t>unterschiedlichen Anforderungen der Zielgruppen und die Globalisierung machen es zunehmend erforderlich, mit mehreren Produkten am Markt aufzutreten und die Bedürfnisse der Konsumenten zu befriedigen (z. B. </w:t>
      </w:r>
      <w:hyperlink r:id="rId261" w:tooltip="Unilever" w:history="1">
        <w:r w:rsidRPr="00E37325">
          <w:rPr>
            <w:rStyle w:val="a7"/>
            <w:color w:val="0B0080"/>
            <w:sz w:val="28"/>
            <w:szCs w:val="28"/>
            <w:lang w:val="de-DE"/>
          </w:rPr>
          <w:t>Unilever</w:t>
        </w:r>
      </w:hyperlink>
      <w:r w:rsidRPr="00E37325">
        <w:rPr>
          <w:color w:val="222222"/>
          <w:sz w:val="28"/>
          <w:szCs w:val="28"/>
          <w:lang w:val="de-DE"/>
        </w:rPr>
        <w:t>). Die Komplexität von </w:t>
      </w:r>
      <w:hyperlink r:id="rId262" w:tooltip="Mehrmarkenstrategie" w:history="1">
        <w:r w:rsidRPr="00E37325">
          <w:rPr>
            <w:rStyle w:val="a7"/>
            <w:color w:val="0B0080"/>
            <w:sz w:val="28"/>
            <w:szCs w:val="28"/>
            <w:lang w:val="de-DE"/>
          </w:rPr>
          <w:t>Mehrmarkenstrategien</w:t>
        </w:r>
      </w:hyperlink>
      <w:r w:rsidRPr="00E37325">
        <w:rPr>
          <w:color w:val="222222"/>
          <w:sz w:val="28"/>
          <w:szCs w:val="28"/>
          <w:lang w:val="de-DE"/>
        </w:rPr>
        <w:t> soll durch die Markenarchitektur transparenter gemacht werden. Die Markenarchitektur unterscheidet sich von der klassischen Markenstrategie durch eine unternehmensweite Sichtweise und der Berücksichtigung aller Marken.</w:t>
      </w:r>
    </w:p>
    <w:p w:rsidR="00E37325" w:rsidRPr="00E37325" w:rsidRDefault="00E37325" w:rsidP="00E37325">
      <w:pPr>
        <w:pStyle w:val="3"/>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t>Integrierte Kommunikation</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Die </w:t>
      </w:r>
      <w:hyperlink r:id="rId263" w:tooltip="Integrierte Kommunikation" w:history="1">
        <w:r w:rsidRPr="00E37325">
          <w:rPr>
            <w:rStyle w:val="a7"/>
            <w:color w:val="0B0080"/>
            <w:sz w:val="28"/>
            <w:szCs w:val="28"/>
            <w:lang w:val="de-DE"/>
          </w:rPr>
          <w:t>Integrierte Kommunikation</w:t>
        </w:r>
      </w:hyperlink>
      <w:r w:rsidRPr="00E37325">
        <w:rPr>
          <w:color w:val="222222"/>
          <w:sz w:val="28"/>
          <w:szCs w:val="28"/>
          <w:lang w:val="de-DE"/>
        </w:rPr>
        <w:t> hat die Aufgabe, die verschiedenen eingesetzten Kommunikationsaktivitäten eines Unternehmens für eine Marke bewusst inhaltlich, formal und zeitlich aufeinander abzustimmen. Zweck ist die Vermittlung eines konsistenten Erscheinungsbilds der Marke gegenüber dem Konsumenten.</w:t>
      </w:r>
    </w:p>
    <w:p w:rsidR="00E37325" w:rsidRPr="00E37325" w:rsidRDefault="00E37325" w:rsidP="00E37325">
      <w:pPr>
        <w:pStyle w:val="3"/>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t>Sensorisches Branding</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Beim sensorischen Branding liegt der Fokus auf der systematischen Ansprache möglichst aller Sinnesreize des Konsumenten. Forscher gehen davon aus, dass eine multisensorische, d.h. über mehrere Sinneskanäle kongruent gesendete Botschaft deutlich stärker wahrgenommen und länger erinnert wird. So wird beispielsweise die Empfingung von „Knusprigkeit“ bei Chips oft durch eine besonders knisternde Verpackung sowie lautmalerische Namensgebung (z.B. „Crunchips“) akustisch unterstützt. Das sensorische Branding ist ein Baustein des </w:t>
      </w:r>
      <w:hyperlink r:id="rId264" w:tooltip="Sensorisches Marketing" w:history="1">
        <w:r w:rsidRPr="00E37325">
          <w:rPr>
            <w:rStyle w:val="a7"/>
            <w:color w:val="0B0080"/>
            <w:sz w:val="28"/>
            <w:szCs w:val="28"/>
            <w:lang w:val="de-DE"/>
          </w:rPr>
          <w:t>sensorischen Marketings</w:t>
        </w:r>
      </w:hyperlink>
      <w:r w:rsidRPr="00E37325">
        <w:rPr>
          <w:color w:val="222222"/>
          <w:sz w:val="28"/>
          <w:szCs w:val="28"/>
          <w:lang w:val="de-DE"/>
        </w:rPr>
        <w:t>.</w:t>
      </w:r>
    </w:p>
    <w:p w:rsidR="00E37325" w:rsidRPr="00E37325" w:rsidRDefault="00E37325" w:rsidP="00E37325">
      <w:pPr>
        <w:pStyle w:val="3"/>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t>Markenpflege</w:t>
      </w:r>
      <w:r>
        <w:rPr>
          <w:rStyle w:val="mw-editsection-bracket"/>
          <w:rFonts w:ascii="Times New Roman" w:hAnsi="Times New Roman"/>
          <w:b/>
          <w:bCs/>
          <w:color w:val="54595D"/>
          <w:sz w:val="28"/>
          <w:szCs w:val="28"/>
          <w:lang w:val="de-DE"/>
        </w:rPr>
        <w:t xml:space="preserve"> </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Ein klassisches Beispiel für Markenpflege: Während des Wegfalls von </w:t>
      </w:r>
      <w:hyperlink r:id="rId265" w:tooltip="Bohnenkaffee" w:history="1">
        <w:r w:rsidRPr="00E37325">
          <w:rPr>
            <w:rStyle w:val="a7"/>
            <w:color w:val="0B0080"/>
            <w:sz w:val="28"/>
            <w:szCs w:val="28"/>
            <w:lang w:val="de-DE"/>
          </w:rPr>
          <w:t>Bohnenkaffee</w:t>
        </w:r>
      </w:hyperlink>
      <w:r w:rsidRPr="00E37325">
        <w:rPr>
          <w:color w:val="222222"/>
          <w:sz w:val="28"/>
          <w:szCs w:val="28"/>
          <w:lang w:val="de-DE"/>
        </w:rPr>
        <w:t> in den Jahren 1939–1948 betrieb die Hamburger Firma </w:t>
      </w:r>
      <w:hyperlink r:id="rId266" w:tooltip="J. J. Darboven" w:history="1">
        <w:r w:rsidRPr="00E37325">
          <w:rPr>
            <w:rStyle w:val="a7"/>
            <w:color w:val="0B0080"/>
            <w:sz w:val="28"/>
            <w:szCs w:val="28"/>
            <w:lang w:val="de-DE"/>
          </w:rPr>
          <w:t>J. J. Darboven</w:t>
        </w:r>
      </w:hyperlink>
      <w:r w:rsidRPr="00E37325">
        <w:rPr>
          <w:color w:val="222222"/>
          <w:sz w:val="28"/>
          <w:szCs w:val="28"/>
          <w:lang w:val="de-DE"/>
        </w:rPr>
        <w:t> durchgehend eine Erinnerungswerbung, indem sie ihren </w:t>
      </w:r>
      <w:hyperlink r:id="rId267" w:tooltip="Ersatzkaffee" w:history="1">
        <w:r w:rsidRPr="00E37325">
          <w:rPr>
            <w:rStyle w:val="a7"/>
            <w:color w:val="0B0080"/>
            <w:sz w:val="28"/>
            <w:szCs w:val="28"/>
            <w:lang w:val="de-DE"/>
          </w:rPr>
          <w:t>Ersatzkaffee</w:t>
        </w:r>
      </w:hyperlink>
      <w:r w:rsidRPr="00E37325">
        <w:rPr>
          <w:color w:val="222222"/>
          <w:sz w:val="28"/>
          <w:szCs w:val="28"/>
          <w:lang w:val="de-DE"/>
        </w:rPr>
        <w:t> bewarb: </w:t>
      </w:r>
      <w:r w:rsidRPr="00E37325">
        <w:rPr>
          <w:i/>
          <w:iCs/>
          <w:color w:val="222222"/>
          <w:sz w:val="28"/>
          <w:szCs w:val="28"/>
          <w:lang w:val="de-DE"/>
        </w:rPr>
        <w:t>Solang „Idee-Kaffee“ Dir fehlt, | Nimm „Koff“, so hast Du gut gewählt!</w:t>
      </w:r>
    </w:p>
    <w:p w:rsidR="00E37325" w:rsidRPr="00E37325" w:rsidRDefault="00E37325" w:rsidP="00E37325">
      <w:pPr>
        <w:pStyle w:val="3"/>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t>Markenerweiterung</w:t>
      </w:r>
      <w:r>
        <w:rPr>
          <w:rStyle w:val="mw-editsection-bracket"/>
          <w:rFonts w:ascii="Times New Roman" w:hAnsi="Times New Roman"/>
          <w:b/>
          <w:bCs/>
          <w:color w:val="54595D"/>
          <w:sz w:val="28"/>
          <w:szCs w:val="28"/>
          <w:lang w:val="de-DE"/>
        </w:rPr>
        <w:t xml:space="preserve"> </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Die </w:t>
      </w:r>
      <w:hyperlink r:id="rId268" w:tooltip="Markentransfer" w:history="1">
        <w:r w:rsidRPr="00E37325">
          <w:rPr>
            <w:rStyle w:val="a7"/>
            <w:color w:val="0B0080"/>
            <w:sz w:val="28"/>
            <w:szCs w:val="28"/>
            <w:lang w:val="de-DE"/>
          </w:rPr>
          <w:t>Markenerweiterung</w:t>
        </w:r>
      </w:hyperlink>
      <w:r w:rsidRPr="00E37325">
        <w:rPr>
          <w:color w:val="222222"/>
          <w:sz w:val="28"/>
          <w:szCs w:val="28"/>
          <w:lang w:val="de-DE"/>
        </w:rPr>
        <w:t> versucht zu erforschen, ob ein </w:t>
      </w:r>
      <w:hyperlink r:id="rId269" w:tooltip="Wortmarke" w:history="1">
        <w:r w:rsidRPr="00E37325">
          <w:rPr>
            <w:rStyle w:val="a7"/>
            <w:color w:val="0B0080"/>
            <w:sz w:val="28"/>
            <w:szCs w:val="28"/>
            <w:lang w:val="de-DE"/>
          </w:rPr>
          <w:t>Markenname</w:t>
        </w:r>
      </w:hyperlink>
      <w:r w:rsidRPr="00E37325">
        <w:rPr>
          <w:color w:val="222222"/>
          <w:sz w:val="28"/>
          <w:szCs w:val="28"/>
          <w:lang w:val="de-DE"/>
        </w:rPr>
        <w:t> – mit oder ohne Zusatz einer Submarke – auf Produkte neuer Kategorien übertragen wird. Mit Hilfe eines gemeinsamen Markennamens sollen positive Ausstrahlungseffekte für die jeweiligen Produkte wechselseitig genutzt werden (</w:t>
      </w:r>
      <w:hyperlink r:id="rId270" w:tooltip="Imagetransfer" w:history="1">
        <w:r w:rsidRPr="00E37325">
          <w:rPr>
            <w:rStyle w:val="a7"/>
            <w:color w:val="0B0080"/>
            <w:sz w:val="28"/>
            <w:szCs w:val="28"/>
            <w:lang w:val="de-DE"/>
          </w:rPr>
          <w:t>Imagetransfer</w:t>
        </w:r>
      </w:hyperlink>
      <w:r w:rsidRPr="00E37325">
        <w:rPr>
          <w:color w:val="222222"/>
          <w:sz w:val="28"/>
          <w:szCs w:val="28"/>
          <w:lang w:val="de-DE"/>
        </w:rPr>
        <w:t>).</w:t>
      </w:r>
    </w:p>
    <w:p w:rsidR="00E37325" w:rsidRPr="00E37325" w:rsidRDefault="00E37325" w:rsidP="00E37325">
      <w:pPr>
        <w:pStyle w:val="3"/>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t>Markenverschleiß (</w:t>
      </w:r>
      <w:r w:rsidRPr="00E37325">
        <w:rPr>
          <w:rStyle w:val="mw-headline"/>
          <w:rFonts w:ascii="Times New Roman" w:hAnsi="Times New Roman"/>
          <w:i/>
          <w:iCs/>
          <w:color w:val="000000"/>
          <w:sz w:val="28"/>
          <w:szCs w:val="28"/>
          <w:lang w:val="de-DE"/>
        </w:rPr>
        <w:t>Brand Erosion</w:t>
      </w:r>
      <w:r w:rsidRPr="00E37325">
        <w:rPr>
          <w:rStyle w:val="mw-headline"/>
          <w:rFonts w:ascii="Times New Roman" w:hAnsi="Times New Roman"/>
          <w:color w:val="000000"/>
          <w:sz w:val="28"/>
          <w:szCs w:val="28"/>
          <w:lang w:val="de-DE"/>
        </w:rPr>
        <w:t>)</w:t>
      </w:r>
      <w:r>
        <w:rPr>
          <w:rStyle w:val="mw-editsection-bracket"/>
          <w:rFonts w:ascii="Times New Roman" w:hAnsi="Times New Roman"/>
          <w:b/>
          <w:bCs/>
          <w:color w:val="54595D"/>
          <w:sz w:val="28"/>
          <w:szCs w:val="28"/>
          <w:lang w:val="de-DE"/>
        </w:rPr>
        <w:t xml:space="preserve"> </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Durch eine mangelnde Pflege der Marke bezüglich </w:t>
      </w:r>
      <w:hyperlink r:id="rId271" w:tooltip="Unternehmenslogo" w:history="1">
        <w:r w:rsidRPr="00E37325">
          <w:rPr>
            <w:rStyle w:val="a7"/>
            <w:color w:val="0B0080"/>
            <w:sz w:val="28"/>
            <w:szCs w:val="28"/>
            <w:lang w:val="de-DE"/>
          </w:rPr>
          <w:t>Logogestaltung</w:t>
        </w:r>
      </w:hyperlink>
      <w:r w:rsidRPr="00E37325">
        <w:rPr>
          <w:color w:val="222222"/>
          <w:sz w:val="28"/>
          <w:szCs w:val="28"/>
          <w:lang w:val="de-DE"/>
        </w:rPr>
        <w:t>, Verpackung oder Leistungskern kann die Marke im Lauf der Zeit an Attraktivität verlieren. Gleiches kann durch eine übermäßige Ausdehnung einer Marke auf andere Produkte desselben Unternehmens (</w:t>
      </w:r>
      <w:r w:rsidRPr="00E37325">
        <w:rPr>
          <w:i/>
          <w:iCs/>
          <w:color w:val="222222"/>
          <w:sz w:val="28"/>
          <w:szCs w:val="28"/>
          <w:lang w:val="de-DE"/>
        </w:rPr>
        <w:t>Brand Milking</w:t>
      </w:r>
      <w:r w:rsidRPr="00E37325">
        <w:rPr>
          <w:color w:val="222222"/>
          <w:sz w:val="28"/>
          <w:szCs w:val="28"/>
          <w:lang w:val="de-DE"/>
        </w:rPr>
        <w:t>) geschehen.</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Haben die Umsätze bereits stark nachgelassen, empfiehlt es sich, die Marke vom Markt zu nehmen.</w:t>
      </w:r>
    </w:p>
    <w:p w:rsidR="00E37325" w:rsidRPr="00E37325" w:rsidRDefault="00E37325" w:rsidP="00E37325">
      <w:pPr>
        <w:pStyle w:val="3"/>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lastRenderedPageBreak/>
        <w:t>Markenwiederbelebung (</w:t>
      </w:r>
      <w:r w:rsidRPr="00E37325">
        <w:rPr>
          <w:rStyle w:val="mw-headline"/>
          <w:rFonts w:ascii="Times New Roman" w:hAnsi="Times New Roman"/>
          <w:i/>
          <w:iCs/>
          <w:color w:val="000000"/>
          <w:sz w:val="28"/>
          <w:szCs w:val="28"/>
          <w:lang w:val="de-DE"/>
        </w:rPr>
        <w:t>Brand Revival</w:t>
      </w:r>
      <w:r w:rsidRPr="00E37325">
        <w:rPr>
          <w:rStyle w:val="mw-headline"/>
          <w:rFonts w:ascii="Times New Roman" w:hAnsi="Times New Roman"/>
          <w:color w:val="000000"/>
          <w:sz w:val="28"/>
          <w:szCs w:val="28"/>
          <w:lang w:val="de-DE"/>
        </w:rPr>
        <w:t>)</w:t>
      </w:r>
      <w:r>
        <w:rPr>
          <w:rStyle w:val="mw-editsection-bracket"/>
          <w:rFonts w:ascii="Times New Roman" w:hAnsi="Times New Roman"/>
          <w:b/>
          <w:bCs/>
          <w:color w:val="54595D"/>
          <w:sz w:val="28"/>
          <w:szCs w:val="28"/>
          <w:lang w:val="de-DE"/>
        </w:rPr>
        <w:t xml:space="preserve"> </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Die Wiederbelebung einer Marke wirft viele Probleme neu auf, die unter „Aufbau einer Marke“ angesprochen wurden. In diesem Fall wird oft eine – sehr riskante – Überarbeitung der Marke (→ </w:t>
      </w:r>
      <w:hyperlink r:id="rId272" w:tooltip="Relaunch" w:history="1">
        <w:r w:rsidRPr="00E37325">
          <w:rPr>
            <w:rStyle w:val="a7"/>
            <w:color w:val="0B0080"/>
            <w:sz w:val="28"/>
            <w:szCs w:val="28"/>
            <w:lang w:val="de-DE"/>
          </w:rPr>
          <w:t>Relaunch</w:t>
        </w:r>
      </w:hyperlink>
      <w:r w:rsidRPr="00E37325">
        <w:rPr>
          <w:color w:val="222222"/>
          <w:sz w:val="28"/>
          <w:szCs w:val="28"/>
          <w:lang w:val="de-DE"/>
        </w:rPr>
        <w:t>, </w:t>
      </w:r>
      <w:hyperlink r:id="rId273" w:tooltip="Repositionierung (Seite nicht vorhanden)" w:history="1">
        <w:r w:rsidRPr="00E37325">
          <w:rPr>
            <w:rStyle w:val="a7"/>
            <w:color w:val="A55858"/>
            <w:sz w:val="28"/>
            <w:szCs w:val="28"/>
            <w:lang w:val="de-DE"/>
          </w:rPr>
          <w:t>Repositionierung</w:t>
        </w:r>
      </w:hyperlink>
      <w:r w:rsidRPr="00E37325">
        <w:rPr>
          <w:color w:val="222222"/>
          <w:sz w:val="28"/>
          <w:szCs w:val="28"/>
          <w:lang w:val="de-DE"/>
        </w:rPr>
        <w:t>) notwendig.</w:t>
      </w:r>
    </w:p>
    <w:p w:rsidR="00E37325" w:rsidRPr="00E37325" w:rsidRDefault="00E37325" w:rsidP="00E37325">
      <w:pPr>
        <w:pStyle w:val="3"/>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t>Markentod</w:t>
      </w:r>
      <w:r>
        <w:rPr>
          <w:rStyle w:val="mw-editsection-bracket"/>
          <w:rFonts w:ascii="Times New Roman" w:hAnsi="Times New Roman"/>
          <w:b/>
          <w:bCs/>
          <w:color w:val="54595D"/>
          <w:sz w:val="28"/>
          <w:szCs w:val="28"/>
          <w:lang w:val="de-DE"/>
        </w:rPr>
        <w:t xml:space="preserve"> </w:t>
      </w:r>
    </w:p>
    <w:p w:rsidR="00E37325" w:rsidRPr="00E37325" w:rsidRDefault="00E37325" w:rsidP="00E37325">
      <w:pPr>
        <w:pStyle w:val="4"/>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t>Relativer und absoluter Markentod</w:t>
      </w:r>
      <w:r>
        <w:rPr>
          <w:rStyle w:val="mw-editsection-bracket"/>
          <w:rFonts w:ascii="Times New Roman" w:hAnsi="Times New Roman"/>
          <w:b w:val="0"/>
          <w:bCs w:val="0"/>
          <w:color w:val="54595D"/>
          <w:sz w:val="28"/>
          <w:szCs w:val="28"/>
          <w:lang w:val="de-DE"/>
        </w:rPr>
        <w:t xml:space="preserve"> </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Der Markentod bzw. das „Verschwinden einer Marke“ kann gemäß der Irradiationsthese</w:t>
      </w:r>
      <w:hyperlink r:id="rId274" w:anchor="cite_note-12" w:history="1"/>
      <w:r>
        <w:rPr>
          <w:color w:val="222222"/>
          <w:sz w:val="28"/>
          <w:szCs w:val="28"/>
          <w:vertAlign w:val="superscript"/>
          <w:lang w:val="de-DE"/>
        </w:rPr>
        <w:t xml:space="preserve"> </w:t>
      </w:r>
      <w:r w:rsidRPr="00E37325">
        <w:rPr>
          <w:color w:val="222222"/>
          <w:sz w:val="28"/>
          <w:szCs w:val="28"/>
          <w:lang w:val="de-DE"/>
        </w:rPr>
        <w:t> relativ oder absolut sein. </w:t>
      </w:r>
      <w:r w:rsidRPr="00E37325">
        <w:rPr>
          <w:i/>
          <w:iCs/>
          <w:color w:val="222222"/>
          <w:sz w:val="28"/>
          <w:szCs w:val="28"/>
          <w:lang w:val="de-DE"/>
        </w:rPr>
        <w:t>Relativer Markentod</w:t>
      </w:r>
      <w:r w:rsidRPr="00E37325">
        <w:rPr>
          <w:color w:val="222222"/>
          <w:sz w:val="28"/>
          <w:szCs w:val="28"/>
          <w:lang w:val="de-DE"/>
        </w:rPr>
        <w:t> liegt vor, wenn die Marke einen Teil ihrer Qualitäten nicht mehr auf andere Marken oder Konsumenten abstrahlen kann. Beim </w:t>
      </w:r>
      <w:r w:rsidRPr="00E37325">
        <w:rPr>
          <w:i/>
          <w:iCs/>
          <w:color w:val="222222"/>
          <w:sz w:val="28"/>
          <w:szCs w:val="28"/>
          <w:lang w:val="de-DE"/>
        </w:rPr>
        <w:t>absoluten Markentod</w:t>
      </w:r>
      <w:r w:rsidRPr="00E37325">
        <w:rPr>
          <w:color w:val="222222"/>
          <w:sz w:val="28"/>
          <w:szCs w:val="28"/>
          <w:lang w:val="de-DE"/>
        </w:rPr>
        <w:t> hingegen werden nicht nur Teile, sondern die Gesamtheit der Markenqualitäten nicht mehr abgestrahlt.</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Im Fall von relativem Markentod kann eine Marke, da sie in Teilen ja weiterhin existiert, die Markenwahrnehmung anderer Marken beeinflussen. Beispielsweise liegt dies bei artverwandten Discounterprodukten vor, die sich in Aussehen und Geschmacksmustern ähneln. Trotz des Wegfalls einer Marke, ist diese noch so in den Köpfen von Konsumenten verankert, dass Sie die Wahrnehmung ähnlicher (ggf. konkurrierender) Produkte beeinflusst.</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Beim absoluten Markentod wird die Markenwahrnehmung nicht beeinflusst. Auch die Qualitätswahrnehmung nachfolgender oder bereits existierender Schwestermarken wird nicht beeinträchtigt.</w:t>
      </w:r>
    </w:p>
    <w:p w:rsidR="00E37325" w:rsidRPr="00E37325" w:rsidRDefault="00E37325" w:rsidP="00E37325">
      <w:pPr>
        <w:pStyle w:val="4"/>
        <w:shd w:val="clear" w:color="auto" w:fill="FFFFFF"/>
        <w:spacing w:before="72"/>
        <w:rPr>
          <w:rFonts w:ascii="Times New Roman" w:hAnsi="Times New Roman"/>
          <w:color w:val="000000"/>
          <w:sz w:val="28"/>
          <w:szCs w:val="28"/>
          <w:lang w:val="de-DE"/>
        </w:rPr>
      </w:pPr>
      <w:r w:rsidRPr="00E37325">
        <w:rPr>
          <w:rStyle w:val="mw-headline"/>
          <w:rFonts w:ascii="Times New Roman" w:hAnsi="Times New Roman"/>
          <w:color w:val="000000"/>
          <w:sz w:val="28"/>
          <w:szCs w:val="28"/>
          <w:lang w:val="de-DE"/>
        </w:rPr>
        <w:t>Gründe für einen Markentod</w:t>
      </w:r>
      <w:r>
        <w:rPr>
          <w:rStyle w:val="mw-editsection-bracket"/>
          <w:rFonts w:ascii="Times New Roman" w:hAnsi="Times New Roman"/>
          <w:b w:val="0"/>
          <w:bCs w:val="0"/>
          <w:color w:val="54595D"/>
          <w:sz w:val="28"/>
          <w:szCs w:val="28"/>
          <w:lang w:val="de-DE"/>
        </w:rPr>
        <w:t xml:space="preserve"> </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In den meisten Fällen bedingt das Scheitern einer Unternehmung auch den Untergang einer Marke. Von Markentod wird jedoch nicht gesprochen, wenn eine Marke durch Aufkauf von Konkurrenten am Leben erhalten oder unter einem neuen Image bzw. Namen weitergeführt wird.</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Insbesondere sind folgende Gründe für das Scheitern von Marken(einführungen) verantwortlich:</w:t>
      </w:r>
    </w:p>
    <w:p w:rsidR="00E37325" w:rsidRPr="00E37325" w:rsidRDefault="00E37325" w:rsidP="00E37325">
      <w:pPr>
        <w:widowControl/>
        <w:numPr>
          <w:ilvl w:val="0"/>
          <w:numId w:val="76"/>
        </w:numPr>
        <w:shd w:val="clear" w:color="auto" w:fill="FFFFFF"/>
        <w:snapToGrid/>
        <w:spacing w:before="100" w:beforeAutospacing="1" w:after="24"/>
        <w:ind w:left="384"/>
        <w:rPr>
          <w:i w:val="0"/>
          <w:color w:val="222222"/>
          <w:sz w:val="28"/>
          <w:szCs w:val="28"/>
          <w:lang w:val="de-DE"/>
        </w:rPr>
      </w:pPr>
      <w:r w:rsidRPr="00E37325">
        <w:rPr>
          <w:i w:val="0"/>
          <w:color w:val="222222"/>
          <w:sz w:val="28"/>
          <w:szCs w:val="28"/>
          <w:lang w:val="de-DE"/>
        </w:rPr>
        <w:t>Ablenkung von der eigentlichen Marke durch Übermaß an Sonder- und Rabattaktionen</w:t>
      </w:r>
    </w:p>
    <w:p w:rsidR="00E37325" w:rsidRPr="00E37325" w:rsidRDefault="00E37325" w:rsidP="00E37325">
      <w:pPr>
        <w:widowControl/>
        <w:numPr>
          <w:ilvl w:val="0"/>
          <w:numId w:val="76"/>
        </w:numPr>
        <w:shd w:val="clear" w:color="auto" w:fill="FFFFFF"/>
        <w:snapToGrid/>
        <w:spacing w:before="100" w:beforeAutospacing="1" w:after="24"/>
        <w:ind w:left="384"/>
        <w:rPr>
          <w:i w:val="0"/>
          <w:color w:val="222222"/>
          <w:sz w:val="28"/>
          <w:szCs w:val="28"/>
          <w:lang w:val="de-DE"/>
        </w:rPr>
      </w:pPr>
      <w:r w:rsidRPr="00E37325">
        <w:rPr>
          <w:i w:val="0"/>
          <w:color w:val="222222"/>
          <w:sz w:val="28"/>
          <w:szCs w:val="28"/>
          <w:lang w:val="de-DE"/>
        </w:rPr>
        <w:t>Langfristiges Fehlen einer emotional aufgeladenen Markenaura</w:t>
      </w:r>
    </w:p>
    <w:p w:rsidR="00E37325" w:rsidRPr="00E37325" w:rsidRDefault="00E37325" w:rsidP="00E37325">
      <w:pPr>
        <w:widowControl/>
        <w:numPr>
          <w:ilvl w:val="0"/>
          <w:numId w:val="76"/>
        </w:numPr>
        <w:shd w:val="clear" w:color="auto" w:fill="FFFFFF"/>
        <w:snapToGrid/>
        <w:spacing w:before="100" w:beforeAutospacing="1" w:after="24"/>
        <w:ind w:left="384"/>
        <w:rPr>
          <w:i w:val="0"/>
          <w:color w:val="222222"/>
          <w:sz w:val="28"/>
          <w:szCs w:val="28"/>
        </w:rPr>
      </w:pPr>
      <w:r w:rsidRPr="00E37325">
        <w:rPr>
          <w:i w:val="0"/>
          <w:color w:val="222222"/>
          <w:sz w:val="28"/>
          <w:szCs w:val="28"/>
        </w:rPr>
        <w:t>Fehlende Authentizität</w:t>
      </w:r>
    </w:p>
    <w:p w:rsidR="00E37325" w:rsidRPr="00E37325" w:rsidRDefault="00E37325" w:rsidP="00E37325">
      <w:pPr>
        <w:widowControl/>
        <w:numPr>
          <w:ilvl w:val="0"/>
          <w:numId w:val="76"/>
        </w:numPr>
        <w:shd w:val="clear" w:color="auto" w:fill="FFFFFF"/>
        <w:snapToGrid/>
        <w:spacing w:before="100" w:beforeAutospacing="1" w:after="24"/>
        <w:ind w:left="384"/>
        <w:rPr>
          <w:i w:val="0"/>
          <w:color w:val="222222"/>
          <w:sz w:val="28"/>
          <w:szCs w:val="28"/>
          <w:lang w:val="de-DE"/>
        </w:rPr>
      </w:pPr>
      <w:r w:rsidRPr="00E37325">
        <w:rPr>
          <w:i w:val="0"/>
          <w:color w:val="222222"/>
          <w:sz w:val="28"/>
          <w:szCs w:val="28"/>
          <w:lang w:val="de-DE"/>
        </w:rPr>
        <w:t>Fehlendes Innovationspotenzial (auch traditionelle Marken müssen dem Zeitgeist gemäß angepasst werden)</w:t>
      </w:r>
    </w:p>
    <w:p w:rsidR="00E37325" w:rsidRPr="00E37325" w:rsidRDefault="00E37325" w:rsidP="00E37325">
      <w:pPr>
        <w:widowControl/>
        <w:numPr>
          <w:ilvl w:val="0"/>
          <w:numId w:val="76"/>
        </w:numPr>
        <w:shd w:val="clear" w:color="auto" w:fill="FFFFFF"/>
        <w:snapToGrid/>
        <w:spacing w:before="100" w:beforeAutospacing="1" w:after="24"/>
        <w:ind w:left="384"/>
        <w:rPr>
          <w:i w:val="0"/>
          <w:color w:val="222222"/>
          <w:sz w:val="28"/>
          <w:szCs w:val="28"/>
        </w:rPr>
      </w:pPr>
      <w:r w:rsidRPr="00E37325">
        <w:rPr>
          <w:i w:val="0"/>
          <w:color w:val="222222"/>
          <w:sz w:val="28"/>
          <w:szCs w:val="28"/>
        </w:rPr>
        <w:t>Fehlendes Eingehen auf Kundenwünsche</w:t>
      </w:r>
    </w:p>
    <w:p w:rsidR="00E37325" w:rsidRPr="00E37325" w:rsidRDefault="00E37325" w:rsidP="00E37325">
      <w:pPr>
        <w:pStyle w:val="2"/>
        <w:pBdr>
          <w:bottom w:val="single" w:sz="6" w:space="0" w:color="A2A9B1"/>
        </w:pBdr>
        <w:shd w:val="clear" w:color="auto" w:fill="FFFFFF"/>
        <w:spacing w:before="240" w:after="60"/>
        <w:rPr>
          <w:rFonts w:ascii="Times New Roman" w:hAnsi="Times New Roman"/>
          <w:color w:val="000000"/>
          <w:sz w:val="28"/>
          <w:szCs w:val="28"/>
          <w:lang w:val="de-DE"/>
        </w:rPr>
      </w:pPr>
      <w:r w:rsidRPr="00E37325">
        <w:rPr>
          <w:rStyle w:val="mw-headline"/>
          <w:rFonts w:ascii="Times New Roman" w:hAnsi="Times New Roman"/>
          <w:b/>
          <w:bCs/>
          <w:color w:val="000000"/>
          <w:sz w:val="28"/>
          <w:szCs w:val="28"/>
          <w:lang w:val="de-DE"/>
        </w:rPr>
        <w:t>Menschen als Markennutzer. Subjektive Bedeutungen der Marke für den Kunden.</w:t>
      </w:r>
      <w:r>
        <w:rPr>
          <w:rStyle w:val="mw-editsection-bracket"/>
          <w:rFonts w:ascii="Times New Roman" w:hAnsi="Times New Roman"/>
          <w:b/>
          <w:bCs/>
          <w:color w:val="54595D"/>
          <w:sz w:val="28"/>
          <w:szCs w:val="28"/>
          <w:lang w:val="de-DE"/>
        </w:rPr>
        <w:t xml:space="preserve"> </w:t>
      </w:r>
    </w:p>
    <w:p w:rsidR="00E37325" w:rsidRPr="00E37325"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Die Etablierung einer Marke im kulturellen Bewusstsein einer Gesellschaft kann mit dem Eingang des Markennamens als </w:t>
      </w:r>
      <w:hyperlink r:id="rId275" w:tooltip="Gattungsname" w:history="1">
        <w:r w:rsidRPr="00E37325">
          <w:rPr>
            <w:rStyle w:val="a7"/>
            <w:color w:val="0B0080"/>
            <w:sz w:val="28"/>
            <w:szCs w:val="28"/>
            <w:lang w:val="de-DE"/>
          </w:rPr>
          <w:t>Gattungsbegriff</w:t>
        </w:r>
      </w:hyperlink>
      <w:r w:rsidRPr="00E37325">
        <w:rPr>
          <w:color w:val="222222"/>
          <w:sz w:val="28"/>
          <w:szCs w:val="28"/>
          <w:lang w:val="de-DE"/>
        </w:rPr>
        <w:t> in die </w:t>
      </w:r>
      <w:hyperlink r:id="rId276" w:tooltip="Alltagssprache" w:history="1">
        <w:r w:rsidRPr="00E37325">
          <w:rPr>
            <w:rStyle w:val="a7"/>
            <w:color w:val="0B0080"/>
            <w:sz w:val="28"/>
            <w:szCs w:val="28"/>
            <w:lang w:val="de-DE"/>
          </w:rPr>
          <w:t>Alltagssprache</w:t>
        </w:r>
      </w:hyperlink>
      <w:r w:rsidRPr="00E37325">
        <w:rPr>
          <w:color w:val="222222"/>
          <w:sz w:val="28"/>
          <w:szCs w:val="28"/>
          <w:lang w:val="de-DE"/>
        </w:rPr>
        <w:t> verbunden sein. Berühmte Beispiele sind die Markennamen „</w:t>
      </w:r>
      <w:hyperlink r:id="rId277" w:tooltip="Tempo (Marke)" w:history="1">
        <w:r w:rsidRPr="00E37325">
          <w:rPr>
            <w:rStyle w:val="a7"/>
            <w:color w:val="0B0080"/>
            <w:sz w:val="28"/>
            <w:szCs w:val="28"/>
            <w:lang w:val="de-DE"/>
          </w:rPr>
          <w:t>Tempo</w:t>
        </w:r>
      </w:hyperlink>
      <w:r w:rsidRPr="00E37325">
        <w:rPr>
          <w:color w:val="222222"/>
          <w:sz w:val="28"/>
          <w:szCs w:val="28"/>
          <w:lang w:val="de-DE"/>
        </w:rPr>
        <w:t>“ (für </w:t>
      </w:r>
      <w:hyperlink r:id="rId278" w:anchor="Papiertaschent.C3.BCcher" w:tooltip="Taschentuch" w:history="1">
        <w:r w:rsidRPr="00E37325">
          <w:rPr>
            <w:rStyle w:val="a7"/>
            <w:color w:val="0B0080"/>
            <w:sz w:val="28"/>
            <w:szCs w:val="28"/>
            <w:lang w:val="de-DE"/>
          </w:rPr>
          <w:t>Papiertaschentücher</w:t>
        </w:r>
      </w:hyperlink>
      <w:r w:rsidRPr="00E37325">
        <w:rPr>
          <w:color w:val="222222"/>
          <w:sz w:val="28"/>
          <w:szCs w:val="28"/>
          <w:lang w:val="de-DE"/>
        </w:rPr>
        <w:t>, 1929), „</w:t>
      </w:r>
      <w:hyperlink r:id="rId279" w:tooltip="UHU" w:history="1">
        <w:r w:rsidRPr="00E37325">
          <w:rPr>
            <w:rStyle w:val="a7"/>
            <w:color w:val="0B0080"/>
            <w:sz w:val="28"/>
            <w:szCs w:val="28"/>
            <w:lang w:val="de-DE"/>
          </w:rPr>
          <w:t>UHU</w:t>
        </w:r>
      </w:hyperlink>
      <w:r w:rsidRPr="00E37325">
        <w:rPr>
          <w:color w:val="222222"/>
          <w:sz w:val="28"/>
          <w:szCs w:val="28"/>
          <w:lang w:val="de-DE"/>
        </w:rPr>
        <w:t>“ (für </w:t>
      </w:r>
      <w:hyperlink r:id="rId280" w:tooltip="Alleskleber" w:history="1">
        <w:r w:rsidRPr="00E37325">
          <w:rPr>
            <w:rStyle w:val="a7"/>
            <w:color w:val="0B0080"/>
            <w:sz w:val="28"/>
            <w:szCs w:val="28"/>
            <w:lang w:val="de-DE"/>
          </w:rPr>
          <w:t>Alleskleber</w:t>
        </w:r>
      </w:hyperlink>
      <w:r w:rsidRPr="00E37325">
        <w:rPr>
          <w:color w:val="222222"/>
          <w:sz w:val="28"/>
          <w:szCs w:val="28"/>
          <w:lang w:val="de-DE"/>
        </w:rPr>
        <w:t>, 1932), „</w:t>
      </w:r>
      <w:hyperlink r:id="rId281" w:tooltip="Tesa" w:history="1">
        <w:r w:rsidRPr="00E37325">
          <w:rPr>
            <w:rStyle w:val="a7"/>
            <w:color w:val="0B0080"/>
            <w:sz w:val="28"/>
            <w:szCs w:val="28"/>
            <w:lang w:val="de-DE"/>
          </w:rPr>
          <w:t>Tesa</w:t>
        </w:r>
      </w:hyperlink>
      <w:r w:rsidRPr="00E37325">
        <w:rPr>
          <w:color w:val="222222"/>
          <w:sz w:val="28"/>
          <w:szCs w:val="28"/>
          <w:lang w:val="de-DE"/>
        </w:rPr>
        <w:t>“ (für transparente </w:t>
      </w:r>
      <w:hyperlink r:id="rId282" w:tooltip="Klebeband" w:history="1">
        <w:r w:rsidRPr="00E37325">
          <w:rPr>
            <w:rStyle w:val="a7"/>
            <w:color w:val="0B0080"/>
            <w:sz w:val="28"/>
            <w:szCs w:val="28"/>
            <w:lang w:val="de-DE"/>
          </w:rPr>
          <w:t>Klebebänder</w:t>
        </w:r>
      </w:hyperlink>
      <w:r w:rsidRPr="00E37325">
        <w:rPr>
          <w:color w:val="222222"/>
          <w:sz w:val="28"/>
          <w:szCs w:val="28"/>
          <w:lang w:val="de-DE"/>
        </w:rPr>
        <w:t xml:space="preserve">, 1936) </w:t>
      </w:r>
      <w:r w:rsidRPr="00E37325">
        <w:rPr>
          <w:color w:val="222222"/>
          <w:sz w:val="28"/>
          <w:szCs w:val="28"/>
          <w:lang w:val="de-DE"/>
        </w:rPr>
        <w:lastRenderedPageBreak/>
        <w:t>oder „Fön“ (für </w:t>
      </w:r>
      <w:hyperlink r:id="rId283" w:tooltip="Haartrockner" w:history="1">
        <w:r w:rsidRPr="00E37325">
          <w:rPr>
            <w:rStyle w:val="a7"/>
            <w:color w:val="0B0080"/>
            <w:sz w:val="28"/>
            <w:szCs w:val="28"/>
            <w:lang w:val="de-DE"/>
          </w:rPr>
          <w:t>Haartrockner</w:t>
        </w:r>
      </w:hyperlink>
      <w:r w:rsidRPr="00E37325">
        <w:rPr>
          <w:color w:val="222222"/>
          <w:sz w:val="28"/>
          <w:szCs w:val="28"/>
          <w:lang w:val="de-DE"/>
        </w:rPr>
        <w:t>, 1908). Der Erfolg einer Markenstrategie kann daher auch mit </w:t>
      </w:r>
      <w:hyperlink r:id="rId284" w:tooltip="Linguistik" w:history="1">
        <w:r w:rsidRPr="00E37325">
          <w:rPr>
            <w:rStyle w:val="a7"/>
            <w:color w:val="0B0080"/>
            <w:sz w:val="28"/>
            <w:szCs w:val="28"/>
            <w:lang w:val="de-DE"/>
          </w:rPr>
          <w:t>linguistischen</w:t>
        </w:r>
      </w:hyperlink>
      <w:r w:rsidRPr="00E37325">
        <w:rPr>
          <w:color w:val="222222"/>
          <w:sz w:val="28"/>
          <w:szCs w:val="28"/>
          <w:lang w:val="de-DE"/>
        </w:rPr>
        <w:t> Methoden messbar gemacht werden.</w:t>
      </w:r>
      <w:hyperlink r:id="rId285" w:anchor="cite_note-13" w:history="1"/>
      <w:r>
        <w:rPr>
          <w:color w:val="222222"/>
          <w:sz w:val="28"/>
          <w:szCs w:val="28"/>
          <w:vertAlign w:val="superscript"/>
          <w:lang w:val="de-DE"/>
        </w:rPr>
        <w:t xml:space="preserve"> </w:t>
      </w:r>
    </w:p>
    <w:p w:rsidR="00E37325" w:rsidRPr="00E37325" w:rsidRDefault="00E37325" w:rsidP="00E37325">
      <w:pPr>
        <w:pStyle w:val="2"/>
        <w:pBdr>
          <w:bottom w:val="single" w:sz="6" w:space="0" w:color="A2A9B1"/>
        </w:pBdr>
        <w:shd w:val="clear" w:color="auto" w:fill="FFFFFF"/>
        <w:spacing w:before="240" w:after="60"/>
        <w:rPr>
          <w:rFonts w:ascii="Times New Roman" w:hAnsi="Times New Roman"/>
          <w:color w:val="000000"/>
          <w:sz w:val="28"/>
          <w:szCs w:val="28"/>
          <w:lang w:val="de-DE"/>
        </w:rPr>
      </w:pPr>
      <w:r w:rsidRPr="00E37325">
        <w:rPr>
          <w:rStyle w:val="mw-headline"/>
          <w:rFonts w:ascii="Times New Roman" w:hAnsi="Times New Roman"/>
          <w:b/>
          <w:bCs/>
          <w:color w:val="000000"/>
          <w:sz w:val="28"/>
          <w:szCs w:val="28"/>
          <w:lang w:val="de-DE"/>
        </w:rPr>
        <w:t>Ethische Grundlagen</w:t>
      </w:r>
      <w:r>
        <w:rPr>
          <w:rStyle w:val="mw-editsection-bracket"/>
          <w:rFonts w:ascii="Times New Roman" w:hAnsi="Times New Roman"/>
          <w:b/>
          <w:bCs/>
          <w:color w:val="54595D"/>
          <w:sz w:val="28"/>
          <w:szCs w:val="28"/>
          <w:lang w:val="de-DE"/>
        </w:rPr>
        <w:t xml:space="preserve"> </w:t>
      </w:r>
    </w:p>
    <w:p w:rsidR="00E37325" w:rsidRPr="00664A37" w:rsidRDefault="00E37325" w:rsidP="00E37325">
      <w:pPr>
        <w:pStyle w:val="a5"/>
        <w:shd w:val="clear" w:color="auto" w:fill="FFFFFF"/>
        <w:spacing w:before="120" w:beforeAutospacing="0" w:after="120" w:afterAutospacing="0"/>
        <w:rPr>
          <w:color w:val="222222"/>
          <w:sz w:val="28"/>
          <w:szCs w:val="28"/>
          <w:lang w:val="de-DE"/>
        </w:rPr>
      </w:pPr>
      <w:r w:rsidRPr="00E37325">
        <w:rPr>
          <w:color w:val="222222"/>
          <w:sz w:val="28"/>
          <w:szCs w:val="28"/>
          <w:lang w:val="de-DE"/>
        </w:rPr>
        <w:t>Jenseits der substantiellen Informationsziele der Markenführung dient die Methodik schlicht der klassischen Indoktrination, die abhängig von intellektuellen Fähigkeiten verschiedene Konzepte der Ausschaltung kritischen Denkens benutzt:</w:t>
      </w:r>
      <w:hyperlink r:id="rId286" w:anchor="cite_note-14" w:history="1"/>
      <w:r>
        <w:rPr>
          <w:color w:val="222222"/>
          <w:sz w:val="28"/>
          <w:szCs w:val="28"/>
          <w:vertAlign w:val="superscript"/>
          <w:lang w:val="de-DE"/>
        </w:rPr>
        <w:t xml:space="preserve"> </w:t>
      </w:r>
      <w:r w:rsidRPr="00E37325">
        <w:rPr>
          <w:color w:val="222222"/>
          <w:sz w:val="28"/>
          <w:szCs w:val="28"/>
          <w:lang w:val="de-DE"/>
        </w:rPr>
        <w:t> Freiheit ist der natürliche Feind der Treue. So zeigt sich in der Rezeption der Markentreue bei Heranwachsenden eine Ausprägung, die als </w:t>
      </w:r>
      <w:r w:rsidRPr="00E37325">
        <w:rPr>
          <w:i/>
          <w:iCs/>
          <w:color w:val="222222"/>
          <w:sz w:val="28"/>
          <w:szCs w:val="28"/>
          <w:lang w:val="de-DE"/>
        </w:rPr>
        <w:t>Markenterror</w:t>
      </w:r>
      <w:r w:rsidRPr="00E37325">
        <w:rPr>
          <w:color w:val="222222"/>
          <w:sz w:val="28"/>
          <w:szCs w:val="28"/>
          <w:lang w:val="de-DE"/>
        </w:rPr>
        <w:t> gedeutet werden kann.</w:t>
      </w:r>
      <w:hyperlink r:id="rId287" w:anchor="cite_note-15" w:history="1"/>
    </w:p>
    <w:p w:rsidR="00664A37" w:rsidRPr="006543DE" w:rsidRDefault="00664A37" w:rsidP="00C718B5">
      <w:pPr>
        <w:spacing w:before="0"/>
        <w:jc w:val="both"/>
        <w:rPr>
          <w:b/>
          <w:i w:val="0"/>
          <w:sz w:val="28"/>
          <w:szCs w:val="28"/>
          <w:lang w:val="de-DE"/>
        </w:rPr>
      </w:pPr>
    </w:p>
    <w:p w:rsidR="00647C4D" w:rsidRPr="00647C4D" w:rsidRDefault="00647C4D" w:rsidP="00647C4D">
      <w:pPr>
        <w:pStyle w:val="a5"/>
        <w:shd w:val="clear" w:color="auto" w:fill="FFFFFF"/>
        <w:spacing w:before="120" w:beforeAutospacing="0" w:after="120" w:afterAutospacing="0" w:line="336" w:lineRule="atLeast"/>
        <w:ind w:firstLine="708"/>
        <w:jc w:val="left"/>
        <w:rPr>
          <w:rStyle w:val="fontstyle01"/>
          <w:rFonts w:ascii="Times New Roman" w:hAnsi="Times New Roman"/>
          <w:b/>
          <w:sz w:val="28"/>
          <w:szCs w:val="28"/>
          <w:lang w:val="de-DE"/>
        </w:rPr>
      </w:pPr>
      <w:r w:rsidRPr="00647C4D">
        <w:rPr>
          <w:rStyle w:val="fontstyle01"/>
          <w:rFonts w:ascii="Times New Roman" w:hAnsi="Times New Roman"/>
          <w:b/>
          <w:sz w:val="28"/>
          <w:szCs w:val="28"/>
          <w:lang w:val="de-DE"/>
        </w:rPr>
        <w:t>Franchising</w:t>
      </w:r>
    </w:p>
    <w:p w:rsidR="006543DE" w:rsidRDefault="006543DE" w:rsidP="006543DE">
      <w:pPr>
        <w:pStyle w:val="a5"/>
        <w:shd w:val="clear" w:color="auto" w:fill="FFFFFF"/>
        <w:spacing w:before="120" w:beforeAutospacing="0" w:after="120" w:afterAutospacing="0" w:line="336" w:lineRule="atLeast"/>
        <w:ind w:firstLine="708"/>
        <w:jc w:val="left"/>
        <w:rPr>
          <w:rFonts w:eastAsia="Times-Roman"/>
          <w:color w:val="000000"/>
          <w:sz w:val="28"/>
          <w:szCs w:val="28"/>
          <w:lang w:val="de-DE"/>
        </w:rPr>
      </w:pPr>
      <w:r w:rsidRPr="006543DE">
        <w:rPr>
          <w:rStyle w:val="fontstyle01"/>
          <w:rFonts w:ascii="Times New Roman" w:hAnsi="Times New Roman"/>
          <w:sz w:val="28"/>
          <w:szCs w:val="28"/>
          <w:lang w:val="de-DE"/>
        </w:rPr>
        <w:t xml:space="preserve">Franchising </w:t>
      </w:r>
      <w:r w:rsidRPr="006543DE">
        <w:rPr>
          <w:rStyle w:val="fontstyle21"/>
          <w:rFonts w:ascii="Times New Roman" w:hAnsi="Times New Roman"/>
          <w:sz w:val="28"/>
          <w:szCs w:val="28"/>
          <w:lang w:val="de-DE"/>
        </w:rPr>
        <w:t>ist eine Form geschäftlicher Kooperation. Dabei stellt ein</w:t>
      </w:r>
      <w:r>
        <w:rPr>
          <w:rFonts w:eastAsia="Times-Roman"/>
          <w:color w:val="000000"/>
          <w:sz w:val="28"/>
          <w:szCs w:val="28"/>
          <w:lang w:val="de-DE"/>
        </w:rPr>
        <w:t xml:space="preserve"> </w:t>
      </w:r>
      <w:r w:rsidRPr="006543DE">
        <w:rPr>
          <w:rStyle w:val="fontstyle01"/>
          <w:rFonts w:ascii="Times New Roman" w:hAnsi="Times New Roman"/>
          <w:sz w:val="28"/>
          <w:szCs w:val="28"/>
          <w:lang w:val="de-DE"/>
        </w:rPr>
        <w:t xml:space="preserve">Franchisegeber </w:t>
      </w:r>
      <w:r w:rsidRPr="006543DE">
        <w:rPr>
          <w:rStyle w:val="fontstyle21"/>
          <w:rFonts w:ascii="Times New Roman" w:hAnsi="Times New Roman"/>
          <w:sz w:val="28"/>
          <w:szCs w:val="28"/>
          <w:lang w:val="de-DE"/>
        </w:rPr>
        <w:t xml:space="preserve">dem </w:t>
      </w:r>
      <w:r w:rsidRPr="006543DE">
        <w:rPr>
          <w:rStyle w:val="fontstyle01"/>
          <w:rFonts w:ascii="Times New Roman" w:hAnsi="Times New Roman"/>
          <w:sz w:val="28"/>
          <w:szCs w:val="28"/>
          <w:lang w:val="de-DE"/>
        </w:rPr>
        <w:t>Franchisenehmer</w:t>
      </w:r>
      <w:r>
        <w:rPr>
          <w:bCs/>
          <w:color w:val="009ADE"/>
          <w:sz w:val="28"/>
          <w:szCs w:val="28"/>
          <w:lang w:val="de-DE"/>
        </w:rPr>
        <w:t xml:space="preserve"> </w:t>
      </w:r>
      <w:r w:rsidRPr="006543DE">
        <w:rPr>
          <w:rStyle w:val="fontstyle21"/>
          <w:rFonts w:ascii="Times New Roman" w:hAnsi="Times New Roman"/>
          <w:sz w:val="28"/>
          <w:szCs w:val="28"/>
          <w:lang w:val="de-DE"/>
        </w:rPr>
        <w:t xml:space="preserve">sein </w:t>
      </w:r>
      <w:r w:rsidRPr="006543DE">
        <w:rPr>
          <w:rStyle w:val="fontstyle01"/>
          <w:rFonts w:ascii="Times New Roman" w:hAnsi="Times New Roman"/>
          <w:sz w:val="28"/>
          <w:szCs w:val="28"/>
          <w:lang w:val="de-DE"/>
        </w:rPr>
        <w:t>Know-how</w:t>
      </w:r>
      <w:r w:rsidRPr="006543DE">
        <w:rPr>
          <w:rStyle w:val="fontstyle21"/>
          <w:rFonts w:ascii="Times New Roman" w:hAnsi="Times New Roman"/>
          <w:sz w:val="28"/>
          <w:szCs w:val="28"/>
          <w:lang w:val="de-DE"/>
        </w:rPr>
        <w:t>, also ein ganzes Paket von Erfahrungen und Informationen zur</w:t>
      </w:r>
      <w:r>
        <w:rPr>
          <w:rFonts w:eastAsia="Times-Roman"/>
          <w:color w:val="000000"/>
          <w:sz w:val="28"/>
          <w:szCs w:val="28"/>
          <w:lang w:val="de-DE"/>
        </w:rPr>
        <w:t xml:space="preserve"> </w:t>
      </w:r>
      <w:r w:rsidRPr="006543DE">
        <w:rPr>
          <w:rStyle w:val="fontstyle21"/>
          <w:rFonts w:ascii="Times New Roman" w:hAnsi="Times New Roman"/>
          <w:sz w:val="28"/>
          <w:szCs w:val="28"/>
          <w:lang w:val="de-DE"/>
        </w:rPr>
        <w:t>Verfügung, mit dem</w:t>
      </w:r>
      <w:r>
        <w:rPr>
          <w:rStyle w:val="fontstyle21"/>
          <w:rFonts w:ascii="Times New Roman" w:hAnsi="Times New Roman"/>
          <w:sz w:val="28"/>
          <w:szCs w:val="28"/>
          <w:lang w:val="de-DE"/>
        </w:rPr>
        <w:t xml:space="preserve"> der Franchisenehmer sich einen </w:t>
      </w:r>
      <w:r w:rsidRPr="006543DE">
        <w:rPr>
          <w:rStyle w:val="fontstyle21"/>
          <w:rFonts w:ascii="Times New Roman" w:hAnsi="Times New Roman"/>
          <w:sz w:val="28"/>
          <w:szCs w:val="28"/>
          <w:lang w:val="de-DE"/>
        </w:rPr>
        <w:t>Wettbewerbsvorsprung auf dem Markt sichern kann.</w:t>
      </w:r>
      <w:r w:rsidRPr="006543DE">
        <w:rPr>
          <w:rFonts w:eastAsia="Times-Roman"/>
          <w:color w:val="000000"/>
          <w:sz w:val="28"/>
          <w:szCs w:val="28"/>
          <w:lang w:val="de-DE"/>
        </w:rPr>
        <w:br/>
      </w:r>
      <w:r w:rsidRPr="006543DE">
        <w:rPr>
          <w:rStyle w:val="fontstyle21"/>
          <w:rFonts w:ascii="Times New Roman" w:hAnsi="Times New Roman"/>
          <w:sz w:val="28"/>
          <w:szCs w:val="28"/>
          <w:lang w:val="de-DE"/>
        </w:rPr>
        <w:t>Typische Merkmale von Franchisesystemen sind:</w:t>
      </w:r>
      <w:r w:rsidRPr="006543DE">
        <w:rPr>
          <w:rFonts w:eastAsia="Times-Roman"/>
          <w:color w:val="000000"/>
          <w:sz w:val="28"/>
          <w:szCs w:val="28"/>
          <w:lang w:val="de-DE"/>
        </w:rPr>
        <w:br/>
      </w:r>
      <w:r w:rsidRPr="006543DE">
        <w:rPr>
          <w:rStyle w:val="fontstyle21"/>
          <w:rFonts w:ascii="Times New Roman" w:hAnsi="Times New Roman"/>
          <w:sz w:val="28"/>
          <w:szCs w:val="28"/>
          <w:lang w:val="de-DE"/>
        </w:rPr>
        <w:t xml:space="preserve">1. die langfristige </w:t>
      </w:r>
      <w:r w:rsidRPr="006543DE">
        <w:rPr>
          <w:rStyle w:val="fontstyle01"/>
          <w:rFonts w:ascii="Times New Roman" w:hAnsi="Times New Roman"/>
          <w:sz w:val="28"/>
          <w:szCs w:val="28"/>
          <w:lang w:val="de-DE"/>
        </w:rPr>
        <w:t xml:space="preserve">Zusammenarbeit </w:t>
      </w:r>
      <w:r w:rsidRPr="006543DE">
        <w:rPr>
          <w:rStyle w:val="fontstyle21"/>
          <w:rFonts w:ascii="Times New Roman" w:hAnsi="Times New Roman"/>
          <w:sz w:val="28"/>
          <w:szCs w:val="28"/>
          <w:lang w:val="de-DE"/>
        </w:rPr>
        <w:t>der</w:t>
      </w:r>
      <w:r>
        <w:rPr>
          <w:rFonts w:eastAsia="Times-Roman"/>
          <w:color w:val="000000"/>
          <w:sz w:val="28"/>
          <w:szCs w:val="28"/>
          <w:lang w:val="de-DE"/>
        </w:rPr>
        <w:t xml:space="preserve"> </w:t>
      </w:r>
      <w:r w:rsidRPr="006543DE">
        <w:rPr>
          <w:rStyle w:val="fontstyle21"/>
          <w:rFonts w:ascii="Times New Roman" w:hAnsi="Times New Roman"/>
          <w:sz w:val="28"/>
          <w:szCs w:val="28"/>
          <w:lang w:val="de-DE"/>
        </w:rPr>
        <w:t>Partner</w:t>
      </w:r>
      <w:r w:rsidRPr="006543DE">
        <w:rPr>
          <w:rFonts w:eastAsia="Times-Roman"/>
          <w:color w:val="000000"/>
          <w:sz w:val="28"/>
          <w:szCs w:val="28"/>
          <w:lang w:val="de-DE"/>
        </w:rPr>
        <w:br/>
      </w:r>
      <w:r w:rsidRPr="006543DE">
        <w:rPr>
          <w:rStyle w:val="fontstyle21"/>
          <w:rFonts w:ascii="Times New Roman" w:hAnsi="Times New Roman"/>
          <w:sz w:val="28"/>
          <w:szCs w:val="28"/>
          <w:lang w:val="de-DE"/>
        </w:rPr>
        <w:t xml:space="preserve">2. die ständige </w:t>
      </w:r>
      <w:r w:rsidRPr="006543DE">
        <w:rPr>
          <w:rStyle w:val="fontstyle01"/>
          <w:rFonts w:ascii="Times New Roman" w:hAnsi="Times New Roman"/>
          <w:sz w:val="28"/>
          <w:szCs w:val="28"/>
          <w:lang w:val="de-DE"/>
        </w:rPr>
        <w:t xml:space="preserve">Anpassung </w:t>
      </w:r>
      <w:r w:rsidRPr="006543DE">
        <w:rPr>
          <w:rStyle w:val="fontstyle21"/>
          <w:rFonts w:ascii="Times New Roman" w:hAnsi="Times New Roman"/>
          <w:sz w:val="28"/>
          <w:szCs w:val="28"/>
          <w:lang w:val="de-DE"/>
        </w:rPr>
        <w:t>an den sich</w:t>
      </w:r>
      <w:r>
        <w:rPr>
          <w:rFonts w:eastAsia="Times-Roman"/>
          <w:color w:val="000000"/>
          <w:sz w:val="28"/>
          <w:szCs w:val="28"/>
          <w:lang w:val="de-DE"/>
        </w:rPr>
        <w:t xml:space="preserve"> </w:t>
      </w:r>
      <w:r w:rsidRPr="006543DE">
        <w:rPr>
          <w:rStyle w:val="fontstyle21"/>
          <w:rFonts w:ascii="Times New Roman" w:hAnsi="Times New Roman"/>
          <w:sz w:val="28"/>
          <w:szCs w:val="28"/>
          <w:lang w:val="de-DE"/>
        </w:rPr>
        <w:t>verändernden Markt</w:t>
      </w:r>
      <w:r w:rsidRPr="006543DE">
        <w:rPr>
          <w:rFonts w:eastAsia="Times-Roman"/>
          <w:color w:val="000000"/>
          <w:sz w:val="28"/>
          <w:szCs w:val="28"/>
          <w:lang w:val="de-DE"/>
        </w:rPr>
        <w:br/>
      </w:r>
      <w:r w:rsidRPr="006543DE">
        <w:rPr>
          <w:rStyle w:val="fontstyle21"/>
          <w:rFonts w:ascii="Times New Roman" w:hAnsi="Times New Roman"/>
          <w:sz w:val="28"/>
          <w:szCs w:val="28"/>
          <w:lang w:val="de-DE"/>
        </w:rPr>
        <w:t xml:space="preserve">3. die vertraglich geregelte </w:t>
      </w:r>
      <w:r w:rsidRPr="006543DE">
        <w:rPr>
          <w:rStyle w:val="fontstyle01"/>
          <w:rFonts w:ascii="Times New Roman" w:hAnsi="Times New Roman"/>
          <w:sz w:val="28"/>
          <w:szCs w:val="28"/>
          <w:lang w:val="de-DE"/>
        </w:rPr>
        <w:t>Kooperation</w:t>
      </w:r>
      <w:r>
        <w:rPr>
          <w:bCs/>
          <w:color w:val="009ADE"/>
          <w:sz w:val="28"/>
          <w:szCs w:val="28"/>
          <w:lang w:val="de-DE"/>
        </w:rPr>
        <w:t xml:space="preserve"> </w:t>
      </w:r>
      <w:r w:rsidRPr="006543DE">
        <w:rPr>
          <w:rStyle w:val="fontstyle21"/>
          <w:rFonts w:ascii="Times New Roman" w:hAnsi="Times New Roman"/>
          <w:sz w:val="28"/>
          <w:szCs w:val="28"/>
          <w:lang w:val="de-DE"/>
        </w:rPr>
        <w:t>der Partner</w:t>
      </w:r>
      <w:r w:rsidRPr="006543DE">
        <w:rPr>
          <w:rFonts w:eastAsia="Times-Roman"/>
          <w:color w:val="000000"/>
          <w:sz w:val="28"/>
          <w:szCs w:val="28"/>
          <w:lang w:val="de-DE"/>
        </w:rPr>
        <w:br/>
      </w:r>
      <w:r w:rsidRPr="006543DE">
        <w:rPr>
          <w:rStyle w:val="fontstyle21"/>
          <w:rFonts w:ascii="Times New Roman" w:hAnsi="Times New Roman"/>
          <w:sz w:val="28"/>
          <w:szCs w:val="28"/>
          <w:lang w:val="de-DE"/>
        </w:rPr>
        <w:t>4. die vertikal-kooperative Systemstruktur mit genauen Regelungen der</w:t>
      </w:r>
      <w:r>
        <w:rPr>
          <w:rFonts w:eastAsia="Times-Roman"/>
          <w:color w:val="000000"/>
          <w:sz w:val="28"/>
          <w:szCs w:val="28"/>
          <w:lang w:val="de-DE"/>
        </w:rPr>
        <w:t xml:space="preserve"> </w:t>
      </w:r>
      <w:r w:rsidRPr="006543DE">
        <w:rPr>
          <w:rStyle w:val="fontstyle01"/>
          <w:rFonts w:ascii="Times New Roman" w:hAnsi="Times New Roman"/>
          <w:sz w:val="28"/>
          <w:szCs w:val="28"/>
          <w:lang w:val="de-DE"/>
        </w:rPr>
        <w:t xml:space="preserve">Arbeitsteilung </w:t>
      </w:r>
      <w:r w:rsidRPr="006543DE">
        <w:rPr>
          <w:rStyle w:val="fontstyle21"/>
          <w:rFonts w:ascii="Times New Roman" w:hAnsi="Times New Roman"/>
          <w:sz w:val="28"/>
          <w:szCs w:val="28"/>
          <w:lang w:val="de-DE"/>
        </w:rPr>
        <w:t>zwischen den Partnern</w:t>
      </w:r>
      <w:r w:rsidRPr="006543DE">
        <w:rPr>
          <w:rFonts w:eastAsia="Times-Roman"/>
          <w:color w:val="000000"/>
          <w:sz w:val="28"/>
          <w:szCs w:val="28"/>
          <w:lang w:val="de-DE"/>
        </w:rPr>
        <w:br/>
      </w:r>
      <w:r w:rsidRPr="006543DE">
        <w:rPr>
          <w:rStyle w:val="fontstyle21"/>
          <w:rFonts w:ascii="Times New Roman" w:hAnsi="Times New Roman"/>
          <w:sz w:val="28"/>
          <w:szCs w:val="28"/>
          <w:lang w:val="de-DE"/>
        </w:rPr>
        <w:t xml:space="preserve">5. die rechtliche </w:t>
      </w:r>
      <w:r w:rsidRPr="006543DE">
        <w:rPr>
          <w:rStyle w:val="fontstyle01"/>
          <w:rFonts w:ascii="Times New Roman" w:hAnsi="Times New Roman"/>
          <w:sz w:val="28"/>
          <w:szCs w:val="28"/>
          <w:lang w:val="de-DE"/>
        </w:rPr>
        <w:t xml:space="preserve">Selbständigkeit </w:t>
      </w:r>
      <w:r w:rsidRPr="006543DE">
        <w:rPr>
          <w:rStyle w:val="fontstyle21"/>
          <w:rFonts w:ascii="Times New Roman" w:hAnsi="Times New Roman"/>
          <w:sz w:val="28"/>
          <w:szCs w:val="28"/>
          <w:lang w:val="de-DE"/>
        </w:rPr>
        <w:t>des</w:t>
      </w:r>
      <w:r>
        <w:rPr>
          <w:rFonts w:eastAsia="Times-Roman"/>
          <w:color w:val="000000"/>
          <w:sz w:val="28"/>
          <w:szCs w:val="28"/>
          <w:lang w:val="de-DE"/>
        </w:rPr>
        <w:t xml:space="preserve"> </w:t>
      </w:r>
      <w:r w:rsidRPr="006543DE">
        <w:rPr>
          <w:rStyle w:val="fontstyle21"/>
          <w:rFonts w:ascii="Times New Roman" w:hAnsi="Times New Roman"/>
          <w:sz w:val="28"/>
          <w:szCs w:val="28"/>
          <w:lang w:val="de-DE"/>
        </w:rPr>
        <w:t>Franchisenehmers, bei gleichzeitiger</w:t>
      </w:r>
      <w:r>
        <w:rPr>
          <w:rFonts w:eastAsia="Times-Roman"/>
          <w:color w:val="000000"/>
          <w:sz w:val="28"/>
          <w:szCs w:val="28"/>
          <w:lang w:val="de-DE"/>
        </w:rPr>
        <w:t xml:space="preserve"> </w:t>
      </w:r>
      <w:r w:rsidRPr="006543DE">
        <w:rPr>
          <w:rStyle w:val="fontstyle21"/>
          <w:rFonts w:ascii="Times New Roman" w:hAnsi="Times New Roman"/>
          <w:sz w:val="28"/>
          <w:szCs w:val="28"/>
          <w:lang w:val="de-DE"/>
        </w:rPr>
        <w:t>unternehmerischer Selbständigkeit im Rahmen der vertraglichen Vereinbarungen.</w:t>
      </w:r>
      <w:r w:rsidRPr="006543DE">
        <w:rPr>
          <w:rFonts w:eastAsia="Times-Roman"/>
          <w:color w:val="000000"/>
          <w:sz w:val="28"/>
          <w:szCs w:val="28"/>
          <w:lang w:val="de-DE"/>
        </w:rPr>
        <w:br/>
      </w:r>
      <w:r w:rsidRPr="006543DE">
        <w:rPr>
          <w:rStyle w:val="fontstyle21"/>
          <w:rFonts w:ascii="Times New Roman" w:hAnsi="Times New Roman"/>
          <w:sz w:val="28"/>
          <w:szCs w:val="28"/>
          <w:lang w:val="de-DE"/>
        </w:rPr>
        <w:t xml:space="preserve">6. Bereitstellung eines </w:t>
      </w:r>
      <w:r w:rsidRPr="006543DE">
        <w:rPr>
          <w:rStyle w:val="fontstyle01"/>
          <w:rFonts w:ascii="Times New Roman" w:hAnsi="Times New Roman"/>
          <w:sz w:val="28"/>
          <w:szCs w:val="28"/>
          <w:lang w:val="de-DE"/>
        </w:rPr>
        <w:t xml:space="preserve">Franchisepakets </w:t>
      </w:r>
      <w:r w:rsidRPr="006543DE">
        <w:rPr>
          <w:rStyle w:val="fontstyle21"/>
          <w:rFonts w:ascii="Times New Roman" w:hAnsi="Times New Roman"/>
          <w:sz w:val="28"/>
          <w:szCs w:val="28"/>
          <w:lang w:val="de-DE"/>
        </w:rPr>
        <w:t>(z. B. Marken, Namen, Firmenzeichen,</w:t>
      </w:r>
      <w:r>
        <w:rPr>
          <w:rFonts w:eastAsia="Times-Roman"/>
          <w:color w:val="000000"/>
          <w:sz w:val="28"/>
          <w:szCs w:val="28"/>
          <w:lang w:val="de-DE"/>
        </w:rPr>
        <w:t xml:space="preserve"> </w:t>
      </w:r>
      <w:r w:rsidRPr="006543DE">
        <w:rPr>
          <w:rStyle w:val="fontstyle21"/>
          <w:rFonts w:ascii="Times New Roman" w:hAnsi="Times New Roman"/>
          <w:sz w:val="28"/>
          <w:szCs w:val="28"/>
          <w:lang w:val="de-DE"/>
        </w:rPr>
        <w:t>Absatzprogramm usw.)</w:t>
      </w:r>
      <w:r w:rsidRPr="006543DE">
        <w:rPr>
          <w:rFonts w:eastAsia="Times-Roman"/>
          <w:color w:val="000000"/>
          <w:sz w:val="28"/>
          <w:szCs w:val="28"/>
          <w:lang w:val="de-DE"/>
        </w:rPr>
        <w:br/>
      </w:r>
      <w:r w:rsidRPr="006543DE">
        <w:rPr>
          <w:rStyle w:val="fontstyle21"/>
          <w:rFonts w:ascii="Times New Roman" w:hAnsi="Times New Roman"/>
          <w:sz w:val="28"/>
          <w:szCs w:val="28"/>
          <w:lang w:val="de-DE"/>
        </w:rPr>
        <w:t xml:space="preserve">7. </w:t>
      </w:r>
      <w:r w:rsidRPr="006543DE">
        <w:rPr>
          <w:rStyle w:val="fontstyle01"/>
          <w:rFonts w:ascii="Times New Roman" w:hAnsi="Times New Roman"/>
          <w:sz w:val="28"/>
          <w:szCs w:val="28"/>
          <w:lang w:val="de-DE"/>
        </w:rPr>
        <w:t xml:space="preserve">Kontrollrecht </w:t>
      </w:r>
      <w:r w:rsidRPr="006543DE">
        <w:rPr>
          <w:rStyle w:val="fontstyle21"/>
          <w:rFonts w:ascii="Times New Roman" w:hAnsi="Times New Roman"/>
          <w:sz w:val="28"/>
          <w:szCs w:val="28"/>
          <w:lang w:val="de-DE"/>
        </w:rPr>
        <w:t>des Franchisegebers</w:t>
      </w:r>
      <w:r w:rsidRPr="006543DE">
        <w:rPr>
          <w:rFonts w:eastAsia="Times-Roman"/>
          <w:color w:val="000000"/>
          <w:sz w:val="28"/>
          <w:szCs w:val="28"/>
          <w:lang w:val="de-DE"/>
        </w:rPr>
        <w:br/>
      </w:r>
      <w:r w:rsidRPr="006543DE">
        <w:rPr>
          <w:rStyle w:val="fontstyle21"/>
          <w:rFonts w:ascii="Times New Roman" w:hAnsi="Times New Roman"/>
          <w:sz w:val="28"/>
          <w:szCs w:val="28"/>
          <w:lang w:val="de-DE"/>
        </w:rPr>
        <w:t xml:space="preserve">8. </w:t>
      </w:r>
      <w:r w:rsidRPr="006543DE">
        <w:rPr>
          <w:rStyle w:val="fontstyle01"/>
          <w:rFonts w:ascii="Times New Roman" w:hAnsi="Times New Roman"/>
          <w:sz w:val="28"/>
          <w:szCs w:val="28"/>
          <w:lang w:val="de-DE"/>
        </w:rPr>
        <w:t xml:space="preserve">Unterstützung </w:t>
      </w:r>
      <w:r w:rsidRPr="006543DE">
        <w:rPr>
          <w:rStyle w:val="fontstyle21"/>
          <w:rFonts w:ascii="Times New Roman" w:hAnsi="Times New Roman"/>
          <w:sz w:val="28"/>
          <w:szCs w:val="28"/>
          <w:lang w:val="de-DE"/>
        </w:rPr>
        <w:t>durch den Franchisegeber</w:t>
      </w:r>
    </w:p>
    <w:p w:rsidR="006543DE" w:rsidRDefault="006543DE" w:rsidP="006543DE">
      <w:pPr>
        <w:pStyle w:val="a5"/>
        <w:shd w:val="clear" w:color="auto" w:fill="FFFFFF"/>
        <w:spacing w:before="120" w:beforeAutospacing="0" w:after="120" w:afterAutospacing="0" w:line="336" w:lineRule="atLeast"/>
        <w:ind w:firstLine="708"/>
        <w:jc w:val="left"/>
        <w:rPr>
          <w:rFonts w:eastAsia="Times-Roman"/>
          <w:color w:val="000000"/>
          <w:sz w:val="28"/>
          <w:szCs w:val="28"/>
          <w:lang w:val="de-DE"/>
        </w:rPr>
      </w:pPr>
      <w:r w:rsidRPr="006543DE">
        <w:rPr>
          <w:rStyle w:val="fontstyle21"/>
          <w:rFonts w:ascii="Times New Roman" w:hAnsi="Times New Roman"/>
          <w:sz w:val="28"/>
          <w:szCs w:val="28"/>
          <w:lang w:val="de-DE"/>
        </w:rPr>
        <w:t>Franchising ist also ein Absatzsystem, das zwar vertikal-kooperativ organisiert ist, in</w:t>
      </w:r>
      <w:r>
        <w:rPr>
          <w:rFonts w:eastAsia="Times-Roman"/>
          <w:color w:val="000000"/>
          <w:sz w:val="28"/>
          <w:szCs w:val="28"/>
          <w:lang w:val="de-DE"/>
        </w:rPr>
        <w:t xml:space="preserve"> </w:t>
      </w:r>
      <w:r w:rsidRPr="006543DE">
        <w:rPr>
          <w:rStyle w:val="fontstyle21"/>
          <w:rFonts w:ascii="Times New Roman" w:hAnsi="Times New Roman"/>
          <w:sz w:val="28"/>
          <w:szCs w:val="28"/>
          <w:lang w:val="de-DE"/>
        </w:rPr>
        <w:t>dem aber die Unternehmen selbständig bleiben. Deshalb müssen die Beziehungen zwischen dem Franchisegeber, also dem Systemkopf, und dem Franchisenehmer, dem</w:t>
      </w:r>
      <w:r>
        <w:rPr>
          <w:rFonts w:eastAsia="Times-Roman"/>
          <w:color w:val="000000"/>
          <w:sz w:val="28"/>
          <w:szCs w:val="28"/>
          <w:lang w:val="de-DE"/>
        </w:rPr>
        <w:t xml:space="preserve"> </w:t>
      </w:r>
      <w:r w:rsidRPr="006543DE">
        <w:rPr>
          <w:rStyle w:val="fontstyle21"/>
          <w:rFonts w:ascii="Times New Roman" w:hAnsi="Times New Roman"/>
          <w:sz w:val="28"/>
          <w:szCs w:val="28"/>
          <w:lang w:val="de-DE"/>
        </w:rPr>
        <w:t>Systempartner, vertraglich genauestens geregelt sein.</w:t>
      </w:r>
    </w:p>
    <w:p w:rsidR="00C718B5" w:rsidRDefault="006543DE" w:rsidP="006543DE">
      <w:pPr>
        <w:pStyle w:val="a5"/>
        <w:shd w:val="clear" w:color="auto" w:fill="FFFFFF"/>
        <w:spacing w:before="120" w:beforeAutospacing="0" w:after="120" w:afterAutospacing="0" w:line="336" w:lineRule="atLeast"/>
        <w:ind w:firstLine="708"/>
        <w:jc w:val="left"/>
        <w:rPr>
          <w:rStyle w:val="fontstyle21"/>
          <w:rFonts w:ascii="Times New Roman" w:hAnsi="Times New Roman"/>
          <w:sz w:val="28"/>
          <w:szCs w:val="28"/>
          <w:lang w:val="de-DE"/>
        </w:rPr>
      </w:pPr>
      <w:r w:rsidRPr="006543DE">
        <w:rPr>
          <w:rStyle w:val="fontstyle21"/>
          <w:rFonts w:ascii="Times New Roman" w:hAnsi="Times New Roman"/>
          <w:sz w:val="28"/>
          <w:szCs w:val="28"/>
          <w:lang w:val="de-DE"/>
        </w:rPr>
        <w:t>Das Leistungspaket des Franchisegebers, also das Franchisepaket enthält in der Regel</w:t>
      </w:r>
      <w:r>
        <w:rPr>
          <w:rFonts w:eastAsia="Times-Roman"/>
          <w:color w:val="000000"/>
          <w:sz w:val="28"/>
          <w:szCs w:val="28"/>
          <w:lang w:val="de-DE"/>
        </w:rPr>
        <w:t xml:space="preserve"> </w:t>
      </w:r>
      <w:r w:rsidRPr="006543DE">
        <w:rPr>
          <w:rStyle w:val="fontstyle21"/>
          <w:rFonts w:ascii="Times New Roman" w:hAnsi="Times New Roman"/>
          <w:sz w:val="28"/>
          <w:szCs w:val="28"/>
          <w:lang w:val="de-DE"/>
        </w:rPr>
        <w:t>folgende Leistungen:</w:t>
      </w:r>
      <w:r w:rsidRPr="006543DE">
        <w:rPr>
          <w:rFonts w:eastAsia="Times-Roman"/>
          <w:color w:val="000000"/>
          <w:sz w:val="28"/>
          <w:szCs w:val="28"/>
          <w:lang w:val="de-DE"/>
        </w:rPr>
        <w:br/>
      </w:r>
      <w:r w:rsidRPr="006543DE">
        <w:rPr>
          <w:rStyle w:val="fontstyle21"/>
          <w:rFonts w:ascii="Times New Roman" w:hAnsi="Times New Roman"/>
          <w:sz w:val="28"/>
          <w:szCs w:val="28"/>
          <w:lang w:val="de-DE"/>
        </w:rPr>
        <w:t>1. ein Beschaffungs-, Absatz-, und Organisationskonzept</w:t>
      </w:r>
      <w:r w:rsidRPr="006543DE">
        <w:rPr>
          <w:rFonts w:eastAsia="Times-Roman"/>
          <w:color w:val="000000"/>
          <w:sz w:val="28"/>
          <w:szCs w:val="28"/>
          <w:lang w:val="de-DE"/>
        </w:rPr>
        <w:br/>
      </w:r>
      <w:r w:rsidRPr="006543DE">
        <w:rPr>
          <w:rStyle w:val="fontstyle21"/>
          <w:rFonts w:ascii="Times New Roman" w:hAnsi="Times New Roman"/>
          <w:sz w:val="28"/>
          <w:szCs w:val="28"/>
          <w:lang w:val="de-DE"/>
        </w:rPr>
        <w:t>2. die Ausbildung des Franchisenehmers</w:t>
      </w:r>
      <w:r w:rsidRPr="006543DE">
        <w:rPr>
          <w:rFonts w:eastAsia="Times-Roman"/>
          <w:color w:val="000000"/>
          <w:sz w:val="28"/>
          <w:szCs w:val="28"/>
          <w:lang w:val="de-DE"/>
        </w:rPr>
        <w:br/>
      </w:r>
      <w:r w:rsidRPr="006543DE">
        <w:rPr>
          <w:rStyle w:val="fontstyle21"/>
          <w:rFonts w:ascii="Times New Roman" w:hAnsi="Times New Roman"/>
          <w:sz w:val="28"/>
          <w:szCs w:val="28"/>
          <w:lang w:val="de-DE"/>
        </w:rPr>
        <w:t>3. die Garantie von Schutzrechten</w:t>
      </w:r>
      <w:r w:rsidRPr="006543DE">
        <w:rPr>
          <w:rFonts w:eastAsia="Times-Roman"/>
          <w:color w:val="000000"/>
          <w:sz w:val="28"/>
          <w:szCs w:val="28"/>
          <w:lang w:val="de-DE"/>
        </w:rPr>
        <w:br/>
      </w:r>
      <w:r w:rsidRPr="006543DE">
        <w:rPr>
          <w:rStyle w:val="fontstyle21"/>
          <w:rFonts w:ascii="Times New Roman" w:hAnsi="Times New Roman"/>
          <w:sz w:val="28"/>
          <w:szCs w:val="28"/>
          <w:lang w:val="de-DE"/>
        </w:rPr>
        <w:t>4. die Verpflichtung des Franchisegebers</w:t>
      </w:r>
      <w:r>
        <w:rPr>
          <w:rStyle w:val="fontstyle21"/>
          <w:rFonts w:ascii="Times New Roman" w:hAnsi="Times New Roman"/>
          <w:sz w:val="28"/>
          <w:szCs w:val="28"/>
          <w:lang w:val="de-DE"/>
        </w:rPr>
        <w:t xml:space="preserve">, den Franchisenehmer aktiv und </w:t>
      </w:r>
      <w:r w:rsidRPr="006543DE">
        <w:rPr>
          <w:rStyle w:val="fontstyle21"/>
          <w:rFonts w:ascii="Times New Roman" w:hAnsi="Times New Roman"/>
          <w:sz w:val="28"/>
          <w:szCs w:val="28"/>
          <w:lang w:val="de-DE"/>
        </w:rPr>
        <w:t>kontinuierlich</w:t>
      </w:r>
      <w:r>
        <w:rPr>
          <w:rFonts w:eastAsia="Times-Roman"/>
          <w:color w:val="000000"/>
          <w:sz w:val="28"/>
          <w:szCs w:val="28"/>
          <w:lang w:val="de-DE"/>
        </w:rPr>
        <w:t xml:space="preserve"> </w:t>
      </w:r>
      <w:r w:rsidRPr="006543DE">
        <w:rPr>
          <w:rStyle w:val="fontstyle21"/>
          <w:rFonts w:ascii="Times New Roman" w:hAnsi="Times New Roman"/>
          <w:sz w:val="28"/>
          <w:szCs w:val="28"/>
          <w:lang w:val="de-DE"/>
        </w:rPr>
        <w:t>zu unterstützen</w:t>
      </w:r>
      <w:r w:rsidRPr="006543DE">
        <w:rPr>
          <w:rFonts w:eastAsia="Times-Roman"/>
          <w:color w:val="000000"/>
          <w:sz w:val="28"/>
          <w:szCs w:val="28"/>
          <w:lang w:val="de-DE"/>
        </w:rPr>
        <w:br/>
      </w:r>
      <w:r w:rsidRPr="006543DE">
        <w:rPr>
          <w:rStyle w:val="fontstyle21"/>
          <w:rFonts w:ascii="Times New Roman" w:hAnsi="Times New Roman"/>
          <w:sz w:val="28"/>
          <w:szCs w:val="28"/>
          <w:lang w:val="de-DE"/>
        </w:rPr>
        <w:t>5. die ständige Weiterentwicklung des Konzepts</w:t>
      </w:r>
    </w:p>
    <w:p w:rsidR="006543DE" w:rsidRDefault="006543DE" w:rsidP="006543DE">
      <w:pPr>
        <w:pStyle w:val="a5"/>
        <w:shd w:val="clear" w:color="auto" w:fill="FFFFFF"/>
        <w:spacing w:before="120" w:beforeAutospacing="0" w:after="120" w:afterAutospacing="0" w:line="336" w:lineRule="atLeast"/>
        <w:ind w:firstLine="708"/>
        <w:jc w:val="left"/>
        <w:rPr>
          <w:rFonts w:eastAsia="Times-Roman"/>
          <w:color w:val="000000"/>
          <w:sz w:val="28"/>
          <w:szCs w:val="28"/>
          <w:lang w:val="de-DE"/>
        </w:rPr>
      </w:pPr>
      <w:r w:rsidRPr="006543DE">
        <w:rPr>
          <w:rStyle w:val="fontstyle01"/>
          <w:rFonts w:ascii="Times New Roman" w:hAnsi="Times New Roman"/>
          <w:sz w:val="28"/>
          <w:szCs w:val="28"/>
          <w:lang w:val="de-DE"/>
        </w:rPr>
        <w:lastRenderedPageBreak/>
        <w:t xml:space="preserve">Der Franchisenehmer seinerseits ist zwar </w:t>
      </w:r>
      <w:r>
        <w:rPr>
          <w:rStyle w:val="fontstyle01"/>
          <w:rFonts w:ascii="Times New Roman" w:hAnsi="Times New Roman"/>
          <w:sz w:val="28"/>
          <w:szCs w:val="28"/>
          <w:lang w:val="de-DE"/>
        </w:rPr>
        <w:t xml:space="preserve">im eigenen Namen und auf eigene </w:t>
      </w:r>
      <w:r w:rsidRPr="006543DE">
        <w:rPr>
          <w:rStyle w:val="fontstyle01"/>
          <w:rFonts w:ascii="Times New Roman" w:hAnsi="Times New Roman"/>
          <w:sz w:val="28"/>
          <w:szCs w:val="28"/>
          <w:lang w:val="de-DE"/>
        </w:rPr>
        <w:t>Rechnung</w:t>
      </w:r>
      <w:r>
        <w:rPr>
          <w:rFonts w:eastAsia="Times-Roman"/>
          <w:color w:val="000000"/>
          <w:sz w:val="28"/>
          <w:szCs w:val="28"/>
          <w:lang w:val="de-DE"/>
        </w:rPr>
        <w:t xml:space="preserve"> </w:t>
      </w:r>
      <w:r w:rsidRPr="006543DE">
        <w:rPr>
          <w:rStyle w:val="fontstyle01"/>
          <w:rFonts w:ascii="Times New Roman" w:hAnsi="Times New Roman"/>
          <w:sz w:val="28"/>
          <w:szCs w:val="28"/>
          <w:lang w:val="de-DE"/>
        </w:rPr>
        <w:t xml:space="preserve">tätig, hat aber das Recht und die Pflicht, das Franchisepaket gegen Zahlung einer </w:t>
      </w:r>
      <w:r w:rsidRPr="006543DE">
        <w:rPr>
          <w:rStyle w:val="fontstyle21"/>
          <w:rFonts w:ascii="Times New Roman" w:hAnsi="Times New Roman"/>
          <w:sz w:val="28"/>
          <w:szCs w:val="28"/>
          <w:lang w:val="de-DE"/>
        </w:rPr>
        <w:t>Gebühr</w:t>
      </w:r>
      <w:r>
        <w:rPr>
          <w:b/>
          <w:bCs/>
          <w:color w:val="000000"/>
          <w:sz w:val="28"/>
          <w:szCs w:val="28"/>
          <w:lang w:val="de-DE"/>
        </w:rPr>
        <w:t xml:space="preserve"> </w:t>
      </w:r>
      <w:r w:rsidRPr="006543DE">
        <w:rPr>
          <w:rStyle w:val="fontstyle01"/>
          <w:rFonts w:ascii="Times New Roman" w:hAnsi="Times New Roman"/>
          <w:sz w:val="28"/>
          <w:szCs w:val="28"/>
          <w:lang w:val="de-DE"/>
        </w:rPr>
        <w:t>zu nutzen.</w:t>
      </w:r>
    </w:p>
    <w:p w:rsidR="007742EE" w:rsidRPr="00C0181F" w:rsidRDefault="006543DE" w:rsidP="008B3838">
      <w:pPr>
        <w:pStyle w:val="a5"/>
        <w:shd w:val="clear" w:color="auto" w:fill="FFFFFF"/>
        <w:spacing w:before="120" w:beforeAutospacing="0" w:after="120" w:afterAutospacing="0" w:line="336" w:lineRule="atLeast"/>
        <w:ind w:firstLine="708"/>
        <w:jc w:val="left"/>
        <w:rPr>
          <w:rStyle w:val="fontstyle01"/>
          <w:rFonts w:ascii="Times New Roman" w:hAnsi="Times New Roman"/>
          <w:sz w:val="28"/>
          <w:szCs w:val="28"/>
          <w:lang w:val="de-DE"/>
        </w:rPr>
      </w:pPr>
      <w:r w:rsidRPr="006543DE">
        <w:rPr>
          <w:rStyle w:val="fontstyle01"/>
          <w:rFonts w:ascii="Times New Roman" w:hAnsi="Times New Roman"/>
          <w:sz w:val="28"/>
          <w:szCs w:val="28"/>
          <w:lang w:val="de-DE"/>
        </w:rPr>
        <w:t>Sein Leistungsbeitrag ist also in erster Linie seine Arbeitsleistung und sein Kapital.</w:t>
      </w:r>
      <w:r>
        <w:rPr>
          <w:rFonts w:eastAsia="Times-Roman"/>
          <w:color w:val="000000"/>
          <w:sz w:val="28"/>
          <w:szCs w:val="28"/>
          <w:lang w:val="de-DE"/>
        </w:rPr>
        <w:t xml:space="preserve"> </w:t>
      </w:r>
      <w:r w:rsidRPr="006543DE">
        <w:rPr>
          <w:rStyle w:val="fontstyle01"/>
          <w:rFonts w:ascii="Times New Roman" w:hAnsi="Times New Roman"/>
          <w:sz w:val="28"/>
          <w:szCs w:val="28"/>
          <w:lang w:val="de-DE"/>
        </w:rPr>
        <w:t xml:space="preserve">Diese </w:t>
      </w:r>
      <w:r w:rsidRPr="006543DE">
        <w:rPr>
          <w:rStyle w:val="fontstyle21"/>
          <w:rFonts w:ascii="Times New Roman" w:hAnsi="Times New Roman"/>
          <w:color w:val="009ADE"/>
          <w:sz w:val="28"/>
          <w:szCs w:val="28"/>
          <w:lang w:val="de-DE"/>
        </w:rPr>
        <w:t xml:space="preserve">Geschäftsidee </w:t>
      </w:r>
      <w:r w:rsidRPr="006543DE">
        <w:rPr>
          <w:rStyle w:val="fontstyle01"/>
          <w:rFonts w:ascii="Times New Roman" w:hAnsi="Times New Roman"/>
          <w:sz w:val="28"/>
          <w:szCs w:val="28"/>
          <w:lang w:val="de-DE"/>
        </w:rPr>
        <w:t>ist nicht neu. Während aber in den U.S.A. schon gegen Ende des</w:t>
      </w:r>
      <w:r>
        <w:rPr>
          <w:rFonts w:eastAsia="Times-Roman"/>
          <w:color w:val="000000"/>
          <w:sz w:val="28"/>
          <w:szCs w:val="28"/>
          <w:lang w:val="de-DE"/>
        </w:rPr>
        <w:t xml:space="preserve"> </w:t>
      </w:r>
      <w:r w:rsidRPr="006543DE">
        <w:rPr>
          <w:rStyle w:val="fontstyle01"/>
          <w:rFonts w:ascii="Times New Roman" w:hAnsi="Times New Roman"/>
          <w:sz w:val="28"/>
          <w:szCs w:val="28"/>
          <w:lang w:val="de-DE"/>
        </w:rPr>
        <w:t>19. Jahrhunderts Franchisesysteme entstand</w:t>
      </w:r>
      <w:r>
        <w:rPr>
          <w:rStyle w:val="fontstyle01"/>
          <w:rFonts w:ascii="Times New Roman" w:hAnsi="Times New Roman"/>
          <w:sz w:val="28"/>
          <w:szCs w:val="28"/>
          <w:lang w:val="de-DE"/>
        </w:rPr>
        <w:t xml:space="preserve">en (z.B. Coca Cola), setzte die </w:t>
      </w:r>
      <w:r w:rsidRPr="006543DE">
        <w:rPr>
          <w:rStyle w:val="fontstyle01"/>
          <w:rFonts w:ascii="Times New Roman" w:hAnsi="Times New Roman"/>
          <w:sz w:val="28"/>
          <w:szCs w:val="28"/>
          <w:lang w:val="de-DE"/>
        </w:rPr>
        <w:t>Entwicklung</w:t>
      </w:r>
      <w:r>
        <w:rPr>
          <w:rFonts w:eastAsia="Times-Roman"/>
          <w:color w:val="000000"/>
          <w:sz w:val="28"/>
          <w:szCs w:val="28"/>
          <w:lang w:val="de-DE"/>
        </w:rPr>
        <w:t xml:space="preserve"> </w:t>
      </w:r>
      <w:r w:rsidRPr="006543DE">
        <w:rPr>
          <w:rStyle w:val="fontstyle01"/>
          <w:rFonts w:ascii="Times New Roman" w:hAnsi="Times New Roman"/>
          <w:sz w:val="28"/>
          <w:szCs w:val="28"/>
          <w:lang w:val="de-DE"/>
        </w:rPr>
        <w:t>in Westeuropa deutlich später ein, so etwa zu Anfang der 60er Jahre unseres</w:t>
      </w:r>
      <w:r>
        <w:rPr>
          <w:rFonts w:eastAsia="Times-Roman"/>
          <w:color w:val="000000"/>
          <w:sz w:val="28"/>
          <w:szCs w:val="28"/>
          <w:lang w:val="de-DE"/>
        </w:rPr>
        <w:t xml:space="preserve"> </w:t>
      </w:r>
      <w:r w:rsidRPr="006543DE">
        <w:rPr>
          <w:rStyle w:val="fontstyle01"/>
          <w:rFonts w:ascii="Times New Roman" w:hAnsi="Times New Roman"/>
          <w:sz w:val="28"/>
          <w:szCs w:val="28"/>
          <w:lang w:val="de-DE"/>
        </w:rPr>
        <w:t>Jahrhunderts. In den letzten Jahren erlebt diese Form der Zusammenarbeit einen wahren</w:t>
      </w:r>
      <w:r>
        <w:rPr>
          <w:rFonts w:eastAsia="Times-Roman"/>
          <w:color w:val="000000"/>
          <w:sz w:val="28"/>
          <w:szCs w:val="28"/>
          <w:lang w:val="de-DE"/>
        </w:rPr>
        <w:t xml:space="preserve"> </w:t>
      </w:r>
      <w:r w:rsidRPr="006543DE">
        <w:rPr>
          <w:rStyle w:val="fontstyle01"/>
          <w:rFonts w:ascii="Times New Roman" w:hAnsi="Times New Roman"/>
          <w:sz w:val="28"/>
          <w:szCs w:val="28"/>
          <w:lang w:val="de-DE"/>
        </w:rPr>
        <w:t xml:space="preserve">Boom. Wer kennt heute </w:t>
      </w:r>
      <w:r w:rsidRPr="006543DE">
        <w:rPr>
          <w:rStyle w:val="fontstyle21"/>
          <w:rFonts w:ascii="Times New Roman" w:hAnsi="Times New Roman"/>
          <w:color w:val="009ADE"/>
          <w:sz w:val="28"/>
          <w:szCs w:val="28"/>
          <w:lang w:val="de-DE"/>
        </w:rPr>
        <w:t xml:space="preserve">Markennamen </w:t>
      </w:r>
      <w:r w:rsidRPr="006543DE">
        <w:rPr>
          <w:rStyle w:val="fontstyle01"/>
          <w:rFonts w:ascii="Times New Roman" w:hAnsi="Times New Roman"/>
          <w:sz w:val="28"/>
          <w:szCs w:val="28"/>
          <w:lang w:val="de-DE"/>
        </w:rPr>
        <w:t xml:space="preserve">wie OBI, Foto Quelle oder Eismann nicht? </w:t>
      </w:r>
      <w:r w:rsidRPr="00C0181F">
        <w:rPr>
          <w:rStyle w:val="fontstyle01"/>
          <w:rFonts w:ascii="Times New Roman" w:hAnsi="Times New Roman"/>
          <w:sz w:val="28"/>
          <w:szCs w:val="28"/>
          <w:lang w:val="de-DE"/>
        </w:rPr>
        <w:t>Das</w:t>
      </w:r>
      <w:r w:rsidRPr="00C0181F">
        <w:rPr>
          <w:rFonts w:eastAsia="Times-Roman"/>
          <w:color w:val="000000"/>
          <w:sz w:val="28"/>
          <w:szCs w:val="28"/>
          <w:lang w:val="de-DE"/>
        </w:rPr>
        <w:t xml:space="preserve"> </w:t>
      </w:r>
      <w:r w:rsidRPr="00C0181F">
        <w:rPr>
          <w:rStyle w:val="fontstyle01"/>
          <w:rFonts w:ascii="Times New Roman" w:hAnsi="Times New Roman"/>
          <w:sz w:val="28"/>
          <w:szCs w:val="28"/>
          <w:lang w:val="de-DE"/>
        </w:rPr>
        <w:t>sind alles Unternehmen, die nac</w:t>
      </w:r>
      <w:r w:rsidR="008B3838">
        <w:rPr>
          <w:rStyle w:val="fontstyle01"/>
          <w:rFonts w:ascii="Times New Roman" w:hAnsi="Times New Roman"/>
          <w:sz w:val="28"/>
          <w:szCs w:val="28"/>
          <w:lang w:val="de-DE"/>
        </w:rPr>
        <w:t>h dem Franchisesystem arbeiten.</w:t>
      </w:r>
    </w:p>
    <w:p w:rsidR="001F325E" w:rsidRDefault="001F325E" w:rsidP="009F7CA9">
      <w:pPr>
        <w:pStyle w:val="a5"/>
        <w:shd w:val="clear" w:color="auto" w:fill="FFFFFF"/>
        <w:spacing w:before="120" w:beforeAutospacing="0" w:after="120" w:afterAutospacing="0" w:line="336" w:lineRule="atLeast"/>
        <w:jc w:val="left"/>
        <w:rPr>
          <w:rStyle w:val="fontstyle21"/>
          <w:rFonts w:ascii="Times New Roman" w:hAnsi="Times New Roman"/>
          <w:b/>
          <w:i/>
          <w:sz w:val="28"/>
          <w:szCs w:val="28"/>
          <w:lang w:val="de-DE"/>
        </w:rPr>
      </w:pPr>
      <w:r w:rsidRPr="001F325E">
        <w:rPr>
          <w:rStyle w:val="fontstyle01"/>
          <w:rFonts w:ascii="Times New Roman" w:hAnsi="Times New Roman"/>
          <w:b/>
          <w:sz w:val="28"/>
          <w:szCs w:val="28"/>
          <w:lang w:val="de-DE"/>
        </w:rPr>
        <w:t>ÜBUNG 1:</w:t>
      </w:r>
      <w:r w:rsidRPr="001F325E">
        <w:rPr>
          <w:b/>
          <w:bCs/>
          <w:color w:val="000000"/>
          <w:sz w:val="28"/>
          <w:szCs w:val="28"/>
          <w:lang w:val="de-DE"/>
        </w:rPr>
        <w:br/>
      </w:r>
      <w:r w:rsidRPr="001F325E">
        <w:rPr>
          <w:rStyle w:val="fontstyle21"/>
          <w:rFonts w:ascii="Times New Roman" w:hAnsi="Times New Roman"/>
          <w:b/>
          <w:i/>
          <w:sz w:val="28"/>
          <w:szCs w:val="28"/>
          <w:lang w:val="de-DE"/>
        </w:rPr>
        <w:t>Bitte lesen Sie den Text und ergänzen Sie dann</w:t>
      </w:r>
      <w:r w:rsidRPr="001F325E">
        <w:rPr>
          <w:b/>
          <w:i/>
          <w:color w:val="000000"/>
          <w:sz w:val="28"/>
          <w:szCs w:val="28"/>
          <w:lang w:val="de-DE"/>
        </w:rPr>
        <w:t xml:space="preserve"> </w:t>
      </w:r>
      <w:r w:rsidRPr="001F325E">
        <w:rPr>
          <w:rStyle w:val="fontstyle21"/>
          <w:rFonts w:ascii="Times New Roman" w:hAnsi="Times New Roman"/>
          <w:b/>
          <w:i/>
          <w:sz w:val="28"/>
          <w:szCs w:val="28"/>
          <w:lang w:val="de-DE"/>
        </w:rPr>
        <w:t>den Lückentext mit den richtigen Begriffen aus</w:t>
      </w:r>
      <w:r w:rsidRPr="001F325E">
        <w:rPr>
          <w:b/>
          <w:i/>
          <w:color w:val="000000"/>
          <w:sz w:val="28"/>
          <w:szCs w:val="28"/>
          <w:lang w:val="de-DE"/>
        </w:rPr>
        <w:t xml:space="preserve"> </w:t>
      </w:r>
      <w:r w:rsidRPr="001F325E">
        <w:rPr>
          <w:rStyle w:val="fontstyle21"/>
          <w:rFonts w:ascii="Times New Roman" w:hAnsi="Times New Roman"/>
          <w:b/>
          <w:i/>
          <w:sz w:val="28"/>
          <w:szCs w:val="28"/>
          <w:lang w:val="de-DE"/>
        </w:rPr>
        <w:t>dem Schüttelkasten!</w:t>
      </w:r>
    </w:p>
    <w:tbl>
      <w:tblPr>
        <w:tblStyle w:val="a4"/>
        <w:tblW w:w="0" w:type="auto"/>
        <w:tblLook w:val="04A0" w:firstRow="1" w:lastRow="0" w:firstColumn="1" w:lastColumn="0" w:noHBand="0" w:noVBand="1"/>
      </w:tblPr>
      <w:tblGrid>
        <w:gridCol w:w="9854"/>
      </w:tblGrid>
      <w:tr w:rsidR="001F325E" w:rsidRPr="00302630" w:rsidTr="001F325E">
        <w:tc>
          <w:tcPr>
            <w:tcW w:w="9854" w:type="dxa"/>
          </w:tcPr>
          <w:p w:rsidR="001F325E" w:rsidRPr="001F325E" w:rsidRDefault="001F325E" w:rsidP="001F325E">
            <w:pPr>
              <w:pStyle w:val="a5"/>
              <w:spacing w:before="120" w:beforeAutospacing="0" w:after="120" w:afterAutospacing="0" w:line="336" w:lineRule="atLeast"/>
              <w:jc w:val="center"/>
              <w:rPr>
                <w:sz w:val="28"/>
                <w:szCs w:val="28"/>
                <w:lang w:val="de-DE"/>
              </w:rPr>
            </w:pPr>
            <w:r w:rsidRPr="001F325E">
              <w:rPr>
                <w:rStyle w:val="fontstyle31"/>
                <w:rFonts w:ascii="Times New Roman" w:hAnsi="Times New Roman"/>
                <w:color w:val="auto"/>
                <w:sz w:val="28"/>
                <w:szCs w:val="28"/>
                <w:lang w:val="de-DE"/>
              </w:rPr>
              <w:t>Franchisenehmer (2x) Franchising Gebühr</w:t>
            </w:r>
            <w:r w:rsidRPr="001F325E">
              <w:rPr>
                <w:rFonts w:eastAsia="Times-Roman"/>
                <w:sz w:val="28"/>
                <w:szCs w:val="28"/>
                <w:lang w:val="de-DE"/>
              </w:rPr>
              <w:br/>
            </w:r>
            <w:r w:rsidRPr="001F325E">
              <w:rPr>
                <w:rStyle w:val="fontstyle31"/>
                <w:rFonts w:ascii="Times New Roman" w:hAnsi="Times New Roman"/>
                <w:color w:val="auto"/>
                <w:sz w:val="28"/>
                <w:szCs w:val="28"/>
                <w:lang w:val="de-DE"/>
              </w:rPr>
              <w:t>Know-How Arbeitsteilung Franchisegeber</w:t>
            </w:r>
            <w:r w:rsidRPr="001F325E">
              <w:rPr>
                <w:rFonts w:eastAsia="Times-Roman"/>
                <w:sz w:val="28"/>
                <w:szCs w:val="28"/>
                <w:lang w:val="de-DE"/>
              </w:rPr>
              <w:br/>
            </w:r>
            <w:r w:rsidRPr="001F325E">
              <w:rPr>
                <w:rStyle w:val="fontstyle31"/>
                <w:rFonts w:ascii="Times New Roman" w:hAnsi="Times New Roman"/>
                <w:color w:val="auto"/>
                <w:sz w:val="28"/>
                <w:szCs w:val="28"/>
                <w:lang w:val="de-DE"/>
              </w:rPr>
              <w:t>Geschäftsidee samt Markennamen</w:t>
            </w:r>
            <w:r w:rsidRPr="001F325E">
              <w:rPr>
                <w:rFonts w:eastAsia="Times-Roman"/>
                <w:sz w:val="28"/>
                <w:szCs w:val="28"/>
                <w:lang w:val="de-DE"/>
              </w:rPr>
              <w:br/>
            </w:r>
          </w:p>
        </w:tc>
      </w:tr>
    </w:tbl>
    <w:p w:rsidR="001F325E" w:rsidRDefault="001F325E" w:rsidP="008B3838">
      <w:pPr>
        <w:pStyle w:val="a5"/>
        <w:shd w:val="clear" w:color="auto" w:fill="FFFFFF"/>
        <w:spacing w:before="120" w:beforeAutospacing="0" w:after="120" w:afterAutospacing="0" w:line="336" w:lineRule="atLeast"/>
        <w:ind w:firstLine="708"/>
        <w:jc w:val="left"/>
        <w:rPr>
          <w:rStyle w:val="fontstyle31"/>
          <w:rFonts w:ascii="Times New Roman" w:hAnsi="Times New Roman"/>
          <w:sz w:val="28"/>
          <w:szCs w:val="28"/>
          <w:lang w:val="de-DE"/>
        </w:rPr>
      </w:pPr>
      <w:r w:rsidRPr="001F325E">
        <w:rPr>
          <w:b/>
          <w:i/>
          <w:color w:val="000000"/>
          <w:sz w:val="28"/>
          <w:szCs w:val="28"/>
          <w:lang w:val="de-DE"/>
        </w:rPr>
        <w:br/>
      </w:r>
      <w:r w:rsidRPr="001F325E">
        <w:rPr>
          <w:rStyle w:val="fontstyle41"/>
          <w:rFonts w:ascii="Times New Roman" w:hint="default"/>
          <w:sz w:val="28"/>
          <w:szCs w:val="28"/>
          <w:lang w:val="de-DE"/>
        </w:rPr>
        <w:t>Franchising als Risikoversicherung ?</w:t>
      </w:r>
      <w:r w:rsidRPr="001F325E">
        <w:rPr>
          <w:b/>
          <w:bCs/>
          <w:color w:val="000000"/>
          <w:sz w:val="28"/>
          <w:szCs w:val="28"/>
          <w:lang w:val="de-DE"/>
        </w:rPr>
        <w:br/>
      </w:r>
      <w:r w:rsidRPr="001F325E">
        <w:rPr>
          <w:rStyle w:val="fontstyle31"/>
          <w:rFonts w:ascii="Times New Roman" w:hAnsi="Times New Roman"/>
          <w:sz w:val="28"/>
          <w:szCs w:val="28"/>
          <w:lang w:val="de-DE"/>
        </w:rPr>
        <w:t xml:space="preserve">Der Markt </w:t>
      </w:r>
      <w:r w:rsidRPr="001F325E">
        <w:rPr>
          <w:rStyle w:val="fontstyle31"/>
          <w:rFonts w:ascii="Times New Roman" w:hAnsi="Times New Roman"/>
          <w:color w:val="009ADE"/>
          <w:sz w:val="28"/>
          <w:szCs w:val="28"/>
          <w:lang w:val="de-DE"/>
        </w:rPr>
        <w:t xml:space="preserve">________________ </w:t>
      </w:r>
      <w:r w:rsidRPr="001F325E">
        <w:rPr>
          <w:rStyle w:val="fontstyle31"/>
          <w:rFonts w:ascii="Times New Roman" w:hAnsi="Times New Roman"/>
          <w:sz w:val="28"/>
          <w:szCs w:val="28"/>
          <w:lang w:val="de-DE"/>
        </w:rPr>
        <w:t>ist</w:t>
      </w:r>
      <w:r>
        <w:rPr>
          <w:rStyle w:val="fontstyle31"/>
          <w:rFonts w:ascii="Times New Roman" w:hAnsi="Times New Roman"/>
          <w:sz w:val="28"/>
          <w:szCs w:val="28"/>
          <w:lang w:val="de-DE"/>
        </w:rPr>
        <w:t xml:space="preserve"> zur Zeit schwer im Kommen: 560 </w:t>
      </w:r>
      <w:r w:rsidRPr="001F325E">
        <w:rPr>
          <w:rStyle w:val="fontstyle31"/>
          <w:rFonts w:ascii="Times New Roman" w:hAnsi="Times New Roman"/>
          <w:sz w:val="28"/>
          <w:szCs w:val="28"/>
          <w:lang w:val="de-DE"/>
        </w:rPr>
        <w:t>Franchisesysteme in</w:t>
      </w:r>
      <w:r>
        <w:rPr>
          <w:rFonts w:eastAsia="Times-Roman"/>
          <w:color w:val="000000"/>
          <w:sz w:val="28"/>
          <w:szCs w:val="28"/>
          <w:lang w:val="de-DE"/>
        </w:rPr>
        <w:t xml:space="preserve"> </w:t>
      </w:r>
      <w:r w:rsidRPr="001F325E">
        <w:rPr>
          <w:rStyle w:val="fontstyle31"/>
          <w:rFonts w:ascii="Times New Roman" w:hAnsi="Times New Roman"/>
          <w:sz w:val="28"/>
          <w:szCs w:val="28"/>
          <w:lang w:val="de-DE"/>
        </w:rPr>
        <w:t>Deutschland suchen nach neuen Partnern. Bereits 24.000 Jungunternehmer machten sich</w:t>
      </w:r>
      <w:r>
        <w:rPr>
          <w:rFonts w:eastAsia="Times-Roman"/>
          <w:color w:val="000000"/>
          <w:sz w:val="28"/>
          <w:szCs w:val="28"/>
          <w:lang w:val="de-DE"/>
        </w:rPr>
        <w:t xml:space="preserve"> </w:t>
      </w:r>
      <w:r w:rsidRPr="001F325E">
        <w:rPr>
          <w:rStyle w:val="fontstyle31"/>
          <w:rFonts w:ascii="Times New Roman" w:hAnsi="Times New Roman"/>
          <w:sz w:val="28"/>
          <w:szCs w:val="28"/>
          <w:lang w:val="de-DE"/>
        </w:rPr>
        <w:t>auf diese Weise selbständig, und jedes Jahr kommen viele dazu. Natürlich beinhaltet jede</w:t>
      </w:r>
      <w:r>
        <w:rPr>
          <w:rFonts w:eastAsia="Times-Roman"/>
          <w:color w:val="000000"/>
          <w:sz w:val="28"/>
          <w:szCs w:val="28"/>
          <w:lang w:val="de-DE"/>
        </w:rPr>
        <w:t xml:space="preserve"> </w:t>
      </w:r>
      <w:r>
        <w:rPr>
          <w:rStyle w:val="fontstyle31"/>
          <w:rFonts w:ascii="Times New Roman" w:hAnsi="Times New Roman"/>
          <w:sz w:val="28"/>
          <w:szCs w:val="28"/>
          <w:lang w:val="de-DE"/>
        </w:rPr>
        <w:t>Existenzgründung ein Risiko.</w:t>
      </w:r>
      <w:r w:rsidRPr="001F325E">
        <w:rPr>
          <w:rStyle w:val="fontstyle31"/>
          <w:rFonts w:ascii="Times New Roman" w:hAnsi="Times New Roman"/>
          <w:sz w:val="28"/>
          <w:szCs w:val="28"/>
          <w:lang w:val="de-DE"/>
        </w:rPr>
        <w:t xml:space="preserve"> </w:t>
      </w:r>
      <w:r w:rsidRPr="001F325E">
        <w:rPr>
          <w:rStyle w:val="fontstyle31"/>
          <w:rFonts w:ascii="Times New Roman" w:hAnsi="Times New Roman"/>
          <w:color w:val="009ADE"/>
          <w:sz w:val="28"/>
          <w:szCs w:val="28"/>
          <w:lang w:val="de-DE"/>
        </w:rPr>
        <w:t xml:space="preserve">______________________ </w:t>
      </w:r>
      <w:r w:rsidRPr="001F325E">
        <w:rPr>
          <w:rStyle w:val="fontstyle31"/>
          <w:rFonts w:ascii="Times New Roman" w:hAnsi="Times New Roman"/>
          <w:sz w:val="28"/>
          <w:szCs w:val="28"/>
          <w:lang w:val="de-DE"/>
        </w:rPr>
        <w:t>haben aber den Systemkopf als</w:t>
      </w:r>
      <w:r>
        <w:rPr>
          <w:rFonts w:eastAsia="Times-Roman"/>
          <w:color w:val="000000"/>
          <w:sz w:val="28"/>
          <w:szCs w:val="28"/>
          <w:lang w:val="de-DE"/>
        </w:rPr>
        <w:t xml:space="preserve"> </w:t>
      </w:r>
      <w:r w:rsidRPr="001F325E">
        <w:rPr>
          <w:rStyle w:val="fontstyle31"/>
          <w:rFonts w:ascii="Times New Roman" w:hAnsi="Times New Roman"/>
          <w:sz w:val="28"/>
          <w:szCs w:val="28"/>
          <w:lang w:val="de-DE"/>
        </w:rPr>
        <w:t>Rückhalt und sind dadurch besser gesichert als Jungunternehmer, die sich völlig selbst</w:t>
      </w:r>
      <w:r>
        <w:rPr>
          <w:rFonts w:eastAsia="Times-Roman"/>
          <w:color w:val="000000"/>
          <w:sz w:val="28"/>
          <w:szCs w:val="28"/>
          <w:lang w:val="de-DE"/>
        </w:rPr>
        <w:t xml:space="preserve"> </w:t>
      </w:r>
      <w:r w:rsidRPr="001F325E">
        <w:rPr>
          <w:rStyle w:val="fontstyle31"/>
          <w:rFonts w:ascii="Times New Roman" w:hAnsi="Times New Roman"/>
          <w:sz w:val="28"/>
          <w:szCs w:val="28"/>
          <w:lang w:val="de-DE"/>
        </w:rPr>
        <w:t xml:space="preserve">überlassen sind. Doch auch etwa 7% der neuen </w:t>
      </w:r>
      <w:r w:rsidRPr="001F325E">
        <w:rPr>
          <w:rStyle w:val="fontstyle31"/>
          <w:rFonts w:ascii="Times New Roman" w:hAnsi="Times New Roman"/>
          <w:color w:val="009ADE"/>
          <w:sz w:val="28"/>
          <w:szCs w:val="28"/>
          <w:lang w:val="de-DE"/>
        </w:rPr>
        <w:t xml:space="preserve">______________________ </w:t>
      </w:r>
      <w:r w:rsidRPr="001F325E">
        <w:rPr>
          <w:rStyle w:val="fontstyle31"/>
          <w:rFonts w:ascii="Times New Roman" w:hAnsi="Times New Roman"/>
          <w:sz w:val="28"/>
          <w:szCs w:val="28"/>
          <w:lang w:val="de-DE"/>
        </w:rPr>
        <w:t>melden jedes</w:t>
      </w:r>
      <w:r>
        <w:rPr>
          <w:rFonts w:eastAsia="Times-Roman"/>
          <w:color w:val="000000"/>
          <w:sz w:val="28"/>
          <w:szCs w:val="28"/>
          <w:lang w:val="de-DE"/>
        </w:rPr>
        <w:t xml:space="preserve"> </w:t>
      </w:r>
      <w:r>
        <w:rPr>
          <w:rStyle w:val="fontstyle31"/>
          <w:rFonts w:ascii="Times New Roman" w:hAnsi="Times New Roman"/>
          <w:sz w:val="28"/>
          <w:szCs w:val="28"/>
          <w:lang w:val="de-DE"/>
        </w:rPr>
        <w:t xml:space="preserve">Jahr </w:t>
      </w:r>
      <w:r w:rsidRPr="001F325E">
        <w:rPr>
          <w:rStyle w:val="fontstyle31"/>
          <w:rFonts w:ascii="Times New Roman" w:hAnsi="Times New Roman"/>
          <w:sz w:val="28"/>
          <w:szCs w:val="28"/>
          <w:lang w:val="de-DE"/>
        </w:rPr>
        <w:t xml:space="preserve">Konkurs an. Deshalb muß darauf geachtet werden, daß der </w:t>
      </w:r>
      <w:r w:rsidRPr="001F325E">
        <w:rPr>
          <w:rStyle w:val="fontstyle31"/>
          <w:rFonts w:ascii="Times New Roman" w:hAnsi="Times New Roman"/>
          <w:color w:val="009ADE"/>
          <w:sz w:val="28"/>
          <w:szCs w:val="28"/>
          <w:lang w:val="de-DE"/>
        </w:rPr>
        <w:t>_________________</w:t>
      </w:r>
      <w:r>
        <w:rPr>
          <w:rFonts w:eastAsia="Times-Roman"/>
          <w:color w:val="009ADE"/>
          <w:sz w:val="28"/>
          <w:szCs w:val="28"/>
          <w:lang w:val="de-DE"/>
        </w:rPr>
        <w:t xml:space="preserve"> </w:t>
      </w:r>
      <w:r w:rsidRPr="001F325E">
        <w:rPr>
          <w:rStyle w:val="fontstyle31"/>
          <w:rFonts w:ascii="Times New Roman" w:hAnsi="Times New Roman"/>
          <w:sz w:val="28"/>
          <w:szCs w:val="28"/>
          <w:lang w:val="de-DE"/>
        </w:rPr>
        <w:t xml:space="preserve">seriös ist, das heißt eine etablierte </w:t>
      </w:r>
      <w:r w:rsidRPr="001F325E">
        <w:rPr>
          <w:rStyle w:val="fontstyle31"/>
          <w:rFonts w:ascii="Times New Roman" w:hAnsi="Times New Roman"/>
          <w:color w:val="009ADE"/>
          <w:sz w:val="28"/>
          <w:szCs w:val="28"/>
          <w:lang w:val="de-DE"/>
        </w:rPr>
        <w:t xml:space="preserve">____________________ </w:t>
      </w:r>
      <w:r>
        <w:rPr>
          <w:rStyle w:val="fontstyle31"/>
          <w:rFonts w:ascii="Times New Roman" w:hAnsi="Times New Roman"/>
          <w:sz w:val="28"/>
          <w:szCs w:val="28"/>
          <w:lang w:val="de-DE"/>
        </w:rPr>
        <w:t xml:space="preserve">vertritt, wie es zum </w:t>
      </w:r>
      <w:r w:rsidRPr="001F325E">
        <w:rPr>
          <w:rStyle w:val="fontstyle31"/>
          <w:rFonts w:ascii="Times New Roman" w:hAnsi="Times New Roman"/>
          <w:sz w:val="28"/>
          <w:szCs w:val="28"/>
          <w:lang w:val="de-DE"/>
        </w:rPr>
        <w:t>Beispiel</w:t>
      </w:r>
      <w:r>
        <w:rPr>
          <w:rFonts w:eastAsia="Times-Roman"/>
          <w:color w:val="000000"/>
          <w:sz w:val="28"/>
          <w:szCs w:val="28"/>
          <w:lang w:val="de-DE"/>
        </w:rPr>
        <w:t xml:space="preserve"> </w:t>
      </w:r>
      <w:r w:rsidRPr="001F325E">
        <w:rPr>
          <w:rStyle w:val="fontstyle31"/>
          <w:rFonts w:ascii="Times New Roman" w:hAnsi="Times New Roman"/>
          <w:sz w:val="28"/>
          <w:szCs w:val="28"/>
          <w:lang w:val="de-DE"/>
        </w:rPr>
        <w:t xml:space="preserve">bei OBI oder EISMANN gewährleistet ist. Der Franchisegeber muß sein </w:t>
      </w:r>
      <w:r w:rsidRPr="001F325E">
        <w:rPr>
          <w:rStyle w:val="fontstyle31"/>
          <w:rFonts w:ascii="Times New Roman" w:hAnsi="Times New Roman"/>
          <w:color w:val="009ADE"/>
          <w:sz w:val="28"/>
          <w:szCs w:val="28"/>
          <w:lang w:val="de-DE"/>
        </w:rPr>
        <w:t>_____________</w:t>
      </w:r>
      <w:r>
        <w:rPr>
          <w:rFonts w:eastAsia="Times-Roman"/>
          <w:color w:val="009ADE"/>
          <w:sz w:val="28"/>
          <w:szCs w:val="28"/>
          <w:lang w:val="de-DE"/>
        </w:rPr>
        <w:t xml:space="preserve"> </w:t>
      </w:r>
      <w:r w:rsidRPr="001F325E">
        <w:rPr>
          <w:rStyle w:val="fontstyle31"/>
          <w:rFonts w:ascii="Times New Roman" w:hAnsi="Times New Roman"/>
          <w:sz w:val="28"/>
          <w:szCs w:val="28"/>
          <w:lang w:val="de-DE"/>
        </w:rPr>
        <w:t xml:space="preserve">vollständig und richtig weitergeben, damit der Franchisenehmer über alle Risiken informiert ist, ein Service, den der Franchisenehmer nach Zahlung seiner </w:t>
      </w:r>
      <w:r w:rsidRPr="001F325E">
        <w:rPr>
          <w:rStyle w:val="fontstyle31"/>
          <w:rFonts w:ascii="Times New Roman" w:hAnsi="Times New Roman"/>
          <w:color w:val="009ADE"/>
          <w:sz w:val="28"/>
          <w:szCs w:val="28"/>
          <w:lang w:val="de-DE"/>
        </w:rPr>
        <w:t>________________</w:t>
      </w:r>
      <w:r>
        <w:rPr>
          <w:rFonts w:eastAsia="Times-Roman"/>
          <w:color w:val="009ADE"/>
          <w:sz w:val="28"/>
          <w:szCs w:val="28"/>
          <w:lang w:val="de-DE"/>
        </w:rPr>
        <w:t xml:space="preserve"> </w:t>
      </w:r>
      <w:r w:rsidRPr="001F325E">
        <w:rPr>
          <w:rStyle w:val="fontstyle31"/>
          <w:rFonts w:ascii="Times New Roman" w:hAnsi="Times New Roman"/>
          <w:sz w:val="28"/>
          <w:szCs w:val="28"/>
          <w:lang w:val="de-DE"/>
        </w:rPr>
        <w:t>erwarten kann. Kurz gesagt: beide Partner müssen ihren Teil des Vertrages erfüllen, die</w:t>
      </w:r>
      <w:r>
        <w:rPr>
          <w:rFonts w:eastAsia="Times-Roman"/>
          <w:color w:val="000000"/>
          <w:sz w:val="28"/>
          <w:szCs w:val="28"/>
          <w:lang w:val="de-DE"/>
        </w:rPr>
        <w:t xml:space="preserve"> </w:t>
      </w:r>
      <w:r w:rsidRPr="001F325E">
        <w:rPr>
          <w:rStyle w:val="fontstyle31"/>
          <w:rFonts w:ascii="Times New Roman" w:hAnsi="Times New Roman"/>
          <w:color w:val="009ADE"/>
          <w:sz w:val="28"/>
          <w:szCs w:val="28"/>
          <w:lang w:val="de-DE"/>
        </w:rPr>
        <w:t xml:space="preserve">_________________ </w:t>
      </w:r>
      <w:r w:rsidRPr="001F325E">
        <w:rPr>
          <w:rStyle w:val="fontstyle31"/>
          <w:rFonts w:ascii="Times New Roman" w:hAnsi="Times New Roman"/>
          <w:sz w:val="28"/>
          <w:szCs w:val="28"/>
          <w:lang w:val="de-DE"/>
        </w:rPr>
        <w:t>z</w:t>
      </w:r>
      <w:r>
        <w:rPr>
          <w:rStyle w:val="fontstyle31"/>
          <w:rFonts w:ascii="Times New Roman" w:hAnsi="Times New Roman"/>
          <w:sz w:val="28"/>
          <w:szCs w:val="28"/>
          <w:lang w:val="de-DE"/>
        </w:rPr>
        <w:t xml:space="preserve">wischen Partnern ist ja sowieso </w:t>
      </w:r>
      <w:r w:rsidRPr="001F325E">
        <w:rPr>
          <w:rStyle w:val="fontstyle31"/>
          <w:rFonts w:ascii="Times New Roman" w:hAnsi="Times New Roman"/>
          <w:sz w:val="28"/>
          <w:szCs w:val="28"/>
          <w:lang w:val="de-DE"/>
        </w:rPr>
        <w:t>vertraglich festgelegt.</w:t>
      </w:r>
    </w:p>
    <w:p w:rsidR="001F325E" w:rsidRPr="0091149D" w:rsidRDefault="001F325E" w:rsidP="001F325E">
      <w:pPr>
        <w:pStyle w:val="a5"/>
        <w:shd w:val="clear" w:color="auto" w:fill="FFFFFF"/>
        <w:spacing w:before="120" w:beforeAutospacing="0" w:after="120" w:afterAutospacing="0" w:line="336" w:lineRule="atLeast"/>
        <w:ind w:firstLine="708"/>
        <w:jc w:val="left"/>
        <w:rPr>
          <w:b/>
          <w:bCs/>
          <w:color w:val="000000"/>
          <w:sz w:val="28"/>
          <w:szCs w:val="28"/>
          <w:lang w:val="de-DE"/>
        </w:rPr>
      </w:pPr>
      <w:r w:rsidRPr="001F325E">
        <w:rPr>
          <w:rStyle w:val="fontstyle01"/>
          <w:rFonts w:ascii="Times New Roman" w:hAnsi="Times New Roman"/>
          <w:b/>
          <w:sz w:val="28"/>
          <w:szCs w:val="28"/>
          <w:lang w:val="de-DE"/>
        </w:rPr>
        <w:t>Klassische Vertriebssysteme</w:t>
      </w:r>
      <w:r w:rsidRPr="001F325E">
        <w:rPr>
          <w:b/>
          <w:bCs/>
          <w:color w:val="000000"/>
          <w:sz w:val="28"/>
          <w:szCs w:val="28"/>
          <w:lang w:val="de-DE"/>
        </w:rPr>
        <w:br/>
      </w:r>
      <w:r w:rsidRPr="001F325E">
        <w:rPr>
          <w:rStyle w:val="fontstyle21"/>
          <w:rFonts w:ascii="Times New Roman" w:hAnsi="Times New Roman"/>
          <w:sz w:val="28"/>
          <w:szCs w:val="28"/>
          <w:lang w:val="de-DE"/>
        </w:rPr>
        <w:t>Es gibt neben dem Franchising fünf klassische Vertriebssysteme:</w:t>
      </w:r>
      <w:r w:rsidRPr="001F325E">
        <w:rPr>
          <w:rFonts w:eastAsia="Times-Roman"/>
          <w:color w:val="000000"/>
          <w:sz w:val="28"/>
          <w:szCs w:val="28"/>
          <w:lang w:val="de-DE"/>
        </w:rPr>
        <w:br/>
      </w:r>
      <w:r w:rsidRPr="001F325E">
        <w:rPr>
          <w:rStyle w:val="fontstyle21"/>
          <w:rFonts w:ascii="Times New Roman" w:hAnsi="Times New Roman"/>
          <w:sz w:val="28"/>
          <w:szCs w:val="28"/>
          <w:lang w:val="de-DE"/>
        </w:rPr>
        <w:t>1. Handelsvertreter</w:t>
      </w:r>
      <w:r w:rsidRPr="001F325E">
        <w:rPr>
          <w:rFonts w:eastAsia="Times-Roman"/>
          <w:color w:val="000000"/>
          <w:sz w:val="28"/>
          <w:szCs w:val="28"/>
          <w:lang w:val="de-DE"/>
        </w:rPr>
        <w:br/>
      </w:r>
      <w:r w:rsidRPr="001F325E">
        <w:rPr>
          <w:rStyle w:val="fontstyle21"/>
          <w:rFonts w:ascii="Times New Roman" w:hAnsi="Times New Roman"/>
          <w:sz w:val="28"/>
          <w:szCs w:val="28"/>
          <w:lang w:val="de-DE"/>
        </w:rPr>
        <w:t>2. Kommissionsagentursysteme</w:t>
      </w:r>
      <w:r w:rsidRPr="001F325E">
        <w:rPr>
          <w:rFonts w:eastAsia="Times-Roman"/>
          <w:color w:val="000000"/>
          <w:sz w:val="28"/>
          <w:szCs w:val="28"/>
          <w:lang w:val="de-DE"/>
        </w:rPr>
        <w:br/>
      </w:r>
      <w:r w:rsidRPr="001F325E">
        <w:rPr>
          <w:rStyle w:val="fontstyle21"/>
          <w:rFonts w:ascii="Times New Roman" w:hAnsi="Times New Roman"/>
          <w:sz w:val="28"/>
          <w:szCs w:val="28"/>
          <w:lang w:val="de-DE"/>
        </w:rPr>
        <w:t>3. Lizenzen</w:t>
      </w:r>
      <w:r w:rsidRPr="001F325E">
        <w:rPr>
          <w:rFonts w:eastAsia="Times-Roman"/>
          <w:color w:val="000000"/>
          <w:sz w:val="28"/>
          <w:szCs w:val="28"/>
          <w:lang w:val="de-DE"/>
        </w:rPr>
        <w:br/>
      </w:r>
      <w:r w:rsidRPr="001F325E">
        <w:rPr>
          <w:rStyle w:val="fontstyle21"/>
          <w:rFonts w:ascii="Times New Roman" w:hAnsi="Times New Roman"/>
          <w:sz w:val="28"/>
          <w:szCs w:val="28"/>
          <w:lang w:val="de-DE"/>
        </w:rPr>
        <w:t>4. Filialsysteme</w:t>
      </w:r>
      <w:r w:rsidRPr="001F325E">
        <w:rPr>
          <w:rFonts w:eastAsia="Times-Roman"/>
          <w:color w:val="000000"/>
          <w:sz w:val="28"/>
          <w:szCs w:val="28"/>
          <w:lang w:val="de-DE"/>
        </w:rPr>
        <w:br/>
      </w:r>
      <w:r w:rsidRPr="001F325E">
        <w:rPr>
          <w:rStyle w:val="fontstyle21"/>
          <w:rFonts w:ascii="Times New Roman" w:hAnsi="Times New Roman"/>
          <w:sz w:val="28"/>
          <w:szCs w:val="28"/>
          <w:lang w:val="de-DE"/>
        </w:rPr>
        <w:lastRenderedPageBreak/>
        <w:t>5. Vertragshändlersysteme</w:t>
      </w:r>
      <w:r w:rsidRPr="001F325E">
        <w:rPr>
          <w:rFonts w:eastAsia="Times-Roman"/>
          <w:color w:val="000000"/>
          <w:sz w:val="28"/>
          <w:szCs w:val="28"/>
          <w:lang w:val="de-DE"/>
        </w:rPr>
        <w:br/>
      </w:r>
      <w:r w:rsidRPr="001F325E">
        <w:rPr>
          <w:rStyle w:val="fontstyle21"/>
          <w:rFonts w:ascii="Times New Roman" w:hAnsi="Times New Roman"/>
          <w:sz w:val="28"/>
          <w:szCs w:val="28"/>
          <w:lang w:val="de-DE"/>
        </w:rPr>
        <w:t xml:space="preserve">Im Gegensatz zu einem </w:t>
      </w:r>
      <w:r w:rsidRPr="001F325E">
        <w:rPr>
          <w:rStyle w:val="fontstyle31"/>
          <w:rFonts w:ascii="Times New Roman" w:hAnsi="Times New Roman"/>
          <w:sz w:val="28"/>
          <w:szCs w:val="28"/>
          <w:lang w:val="de-DE"/>
        </w:rPr>
        <w:t xml:space="preserve">Handelsvertreter </w:t>
      </w:r>
      <w:r w:rsidRPr="001F325E">
        <w:rPr>
          <w:rStyle w:val="fontstyle21"/>
          <w:rFonts w:ascii="Times New Roman" w:hAnsi="Times New Roman"/>
          <w:sz w:val="28"/>
          <w:szCs w:val="28"/>
          <w:lang w:val="de-DE"/>
        </w:rPr>
        <w:t>schließen Franchisenehmer Geschäfte auf</w:t>
      </w:r>
      <w:r w:rsidRPr="001F325E">
        <w:rPr>
          <w:rFonts w:eastAsia="Times-Roman"/>
          <w:color w:val="000000"/>
          <w:sz w:val="28"/>
          <w:szCs w:val="28"/>
          <w:lang w:val="de-DE"/>
        </w:rPr>
        <w:br/>
      </w:r>
      <w:r w:rsidRPr="001F325E">
        <w:rPr>
          <w:rStyle w:val="fontstyle21"/>
          <w:rFonts w:ascii="Times New Roman" w:hAnsi="Times New Roman"/>
          <w:sz w:val="28"/>
          <w:szCs w:val="28"/>
          <w:lang w:val="de-DE"/>
        </w:rPr>
        <w:t>eigene Rechnung ab und erwirtschaften ihren Gewinn aus der Differenz zwischen</w:t>
      </w:r>
      <w:r w:rsidRPr="001F325E">
        <w:rPr>
          <w:rFonts w:eastAsia="Times-Roman"/>
          <w:color w:val="000000"/>
          <w:sz w:val="28"/>
          <w:szCs w:val="28"/>
          <w:lang w:val="de-DE"/>
        </w:rPr>
        <w:br/>
      </w:r>
      <w:r w:rsidRPr="001F325E">
        <w:rPr>
          <w:rStyle w:val="fontstyle21"/>
          <w:rFonts w:ascii="Times New Roman" w:hAnsi="Times New Roman"/>
          <w:sz w:val="28"/>
          <w:szCs w:val="28"/>
          <w:lang w:val="de-DE"/>
        </w:rPr>
        <w:t xml:space="preserve">Einkaufs- und Verkaufspreis. Im Vergleich zu einem </w:t>
      </w:r>
      <w:r w:rsidRPr="001F325E">
        <w:rPr>
          <w:rStyle w:val="fontstyle31"/>
          <w:rFonts w:ascii="Times New Roman" w:hAnsi="Times New Roman"/>
          <w:sz w:val="28"/>
          <w:szCs w:val="28"/>
          <w:lang w:val="de-DE"/>
        </w:rPr>
        <w:t xml:space="preserve">Vertragshändlersystem </w:t>
      </w:r>
      <w:r w:rsidRPr="001F325E">
        <w:rPr>
          <w:rStyle w:val="fontstyle21"/>
          <w:rFonts w:ascii="Times New Roman" w:hAnsi="Times New Roman"/>
          <w:sz w:val="28"/>
          <w:szCs w:val="28"/>
          <w:lang w:val="de-DE"/>
        </w:rPr>
        <w:t>ist das</w:t>
      </w:r>
      <w:r w:rsidRPr="001F325E">
        <w:rPr>
          <w:rFonts w:eastAsia="Times-Roman"/>
          <w:color w:val="000000"/>
          <w:sz w:val="28"/>
          <w:szCs w:val="28"/>
          <w:lang w:val="de-DE"/>
        </w:rPr>
        <w:br/>
      </w:r>
      <w:r w:rsidRPr="001F325E">
        <w:rPr>
          <w:rStyle w:val="fontstyle21"/>
          <w:rFonts w:ascii="Times New Roman" w:hAnsi="Times New Roman"/>
          <w:sz w:val="28"/>
          <w:szCs w:val="28"/>
          <w:lang w:val="de-DE"/>
        </w:rPr>
        <w:t>Organisations-, Management-, und Werbekonzept beim Franchising wesentlich straffer</w:t>
      </w:r>
      <w:r>
        <w:rPr>
          <w:rFonts w:eastAsia="Times-Roman"/>
          <w:color w:val="000000"/>
          <w:sz w:val="28"/>
          <w:szCs w:val="28"/>
          <w:lang w:val="de-DE"/>
        </w:rPr>
        <w:t xml:space="preserve"> </w:t>
      </w:r>
      <w:r w:rsidRPr="001F325E">
        <w:rPr>
          <w:rStyle w:val="fontstyle21"/>
          <w:rFonts w:ascii="Times New Roman" w:hAnsi="Times New Roman"/>
          <w:sz w:val="28"/>
          <w:szCs w:val="28"/>
          <w:lang w:val="de-DE"/>
        </w:rPr>
        <w:t>organisiert.</w:t>
      </w:r>
      <w:r w:rsidRPr="001F325E">
        <w:rPr>
          <w:rFonts w:eastAsia="Times-Roman"/>
          <w:color w:val="000000"/>
          <w:sz w:val="28"/>
          <w:szCs w:val="28"/>
          <w:lang w:val="de-DE"/>
        </w:rPr>
        <w:br/>
      </w:r>
      <w:r w:rsidRPr="001F325E">
        <w:rPr>
          <w:rStyle w:val="fontstyle21"/>
          <w:rFonts w:ascii="Times New Roman" w:hAnsi="Times New Roman"/>
          <w:sz w:val="28"/>
          <w:szCs w:val="28"/>
          <w:lang w:val="de-DE"/>
        </w:rPr>
        <w:t xml:space="preserve">Gegenüber </w:t>
      </w:r>
      <w:r w:rsidRPr="001F325E">
        <w:rPr>
          <w:rStyle w:val="fontstyle31"/>
          <w:rFonts w:ascii="Times New Roman" w:hAnsi="Times New Roman"/>
          <w:sz w:val="28"/>
          <w:szCs w:val="28"/>
          <w:lang w:val="de-DE"/>
        </w:rPr>
        <w:t xml:space="preserve">Lizenzverträgen </w:t>
      </w:r>
      <w:r w:rsidRPr="001F325E">
        <w:rPr>
          <w:rStyle w:val="fontstyle21"/>
          <w:rFonts w:ascii="Times New Roman" w:hAnsi="Times New Roman"/>
          <w:sz w:val="28"/>
          <w:szCs w:val="28"/>
          <w:lang w:val="de-DE"/>
        </w:rPr>
        <w:t xml:space="preserve">grenzt sich das Franchising durch sein einheitliches Werbekonzept und das Kontrollrecht des Franchisegebers ab. Ein </w:t>
      </w:r>
      <w:r w:rsidRPr="001F325E">
        <w:rPr>
          <w:rStyle w:val="fontstyle31"/>
          <w:rFonts w:ascii="Times New Roman" w:hAnsi="Times New Roman"/>
          <w:sz w:val="28"/>
          <w:szCs w:val="28"/>
          <w:lang w:val="de-DE"/>
        </w:rPr>
        <w:t xml:space="preserve">Filialsystem </w:t>
      </w:r>
      <w:r w:rsidRPr="001F325E">
        <w:rPr>
          <w:rStyle w:val="fontstyle21"/>
          <w:rFonts w:ascii="Times New Roman" w:hAnsi="Times New Roman"/>
          <w:sz w:val="28"/>
          <w:szCs w:val="28"/>
          <w:lang w:val="de-DE"/>
        </w:rPr>
        <w:t>ist, verglichen</w:t>
      </w:r>
      <w:r>
        <w:rPr>
          <w:rFonts w:eastAsia="Times-Roman"/>
          <w:color w:val="000000"/>
          <w:sz w:val="28"/>
          <w:szCs w:val="28"/>
          <w:lang w:val="de-DE"/>
        </w:rPr>
        <w:t xml:space="preserve"> </w:t>
      </w:r>
      <w:r w:rsidRPr="001F325E">
        <w:rPr>
          <w:rStyle w:val="fontstyle21"/>
          <w:rFonts w:ascii="Times New Roman" w:hAnsi="Times New Roman"/>
          <w:sz w:val="28"/>
          <w:szCs w:val="28"/>
          <w:lang w:val="de-DE"/>
        </w:rPr>
        <w:t>mit dem Franchising, rechtlich nicht selbständ</w:t>
      </w:r>
      <w:r>
        <w:rPr>
          <w:rStyle w:val="fontstyle21"/>
          <w:rFonts w:ascii="Times New Roman" w:hAnsi="Times New Roman"/>
          <w:sz w:val="28"/>
          <w:szCs w:val="28"/>
          <w:lang w:val="de-DE"/>
        </w:rPr>
        <w:t xml:space="preserve">ig. Bei </w:t>
      </w:r>
      <w:r w:rsidRPr="001F325E">
        <w:rPr>
          <w:rStyle w:val="fontstyle31"/>
          <w:rFonts w:ascii="Times New Roman" w:hAnsi="Times New Roman"/>
          <w:sz w:val="28"/>
          <w:szCs w:val="28"/>
          <w:lang w:val="de-DE"/>
        </w:rPr>
        <w:t xml:space="preserve">Kommissionsgeschäften </w:t>
      </w:r>
      <w:r w:rsidRPr="001F325E">
        <w:rPr>
          <w:rStyle w:val="fontstyle21"/>
          <w:rFonts w:ascii="Times New Roman" w:hAnsi="Times New Roman"/>
          <w:sz w:val="28"/>
          <w:szCs w:val="28"/>
          <w:lang w:val="de-DE"/>
        </w:rPr>
        <w:t>sind die</w:t>
      </w:r>
      <w:r>
        <w:rPr>
          <w:rFonts w:eastAsia="Times-Roman"/>
          <w:color w:val="000000"/>
          <w:sz w:val="28"/>
          <w:szCs w:val="28"/>
          <w:lang w:val="de-DE"/>
        </w:rPr>
        <w:t xml:space="preserve"> </w:t>
      </w:r>
      <w:r w:rsidRPr="001F325E">
        <w:rPr>
          <w:rStyle w:val="fontstyle21"/>
          <w:rFonts w:ascii="Times New Roman" w:hAnsi="Times New Roman"/>
          <w:sz w:val="28"/>
          <w:szCs w:val="28"/>
          <w:lang w:val="de-DE"/>
        </w:rPr>
        <w:t>Kommissionäre zwar selbständig, müssen aber auch die Gewinne an die Kommittenten</w:t>
      </w:r>
      <w:r>
        <w:rPr>
          <w:rFonts w:eastAsia="Times-Roman"/>
          <w:color w:val="000000"/>
          <w:sz w:val="28"/>
          <w:szCs w:val="28"/>
          <w:lang w:val="de-DE"/>
        </w:rPr>
        <w:t xml:space="preserve"> </w:t>
      </w:r>
      <w:r w:rsidRPr="001F325E">
        <w:rPr>
          <w:rStyle w:val="fontstyle21"/>
          <w:rFonts w:ascii="Times New Roman" w:hAnsi="Times New Roman"/>
          <w:sz w:val="28"/>
          <w:szCs w:val="28"/>
          <w:lang w:val="de-DE"/>
        </w:rPr>
        <w:t>weiterleiten, ebenso verbleibt das Lager in ihrem Besitz.</w:t>
      </w:r>
      <w:r w:rsidRPr="001F325E">
        <w:rPr>
          <w:rFonts w:eastAsia="Times-Roman"/>
          <w:color w:val="000000"/>
          <w:sz w:val="28"/>
          <w:szCs w:val="28"/>
          <w:lang w:val="de-DE"/>
        </w:rPr>
        <w:br/>
      </w:r>
      <w:r w:rsidRPr="001F325E">
        <w:rPr>
          <w:rStyle w:val="fontstyle01"/>
          <w:rFonts w:ascii="Times New Roman" w:hAnsi="Times New Roman"/>
          <w:sz w:val="28"/>
          <w:szCs w:val="28"/>
          <w:lang w:val="de-DE"/>
        </w:rPr>
        <w:t>Dynamische Prozesse beschreiben</w:t>
      </w:r>
      <w:r w:rsidRPr="001F325E">
        <w:rPr>
          <w:b/>
          <w:bCs/>
          <w:color w:val="000000"/>
          <w:sz w:val="28"/>
          <w:szCs w:val="28"/>
          <w:lang w:val="de-DE"/>
        </w:rPr>
        <w:br/>
      </w:r>
      <w:r w:rsidRPr="0091149D">
        <w:rPr>
          <w:rStyle w:val="fontstyle31"/>
          <w:rFonts w:ascii="Times New Roman" w:hAnsi="Times New Roman"/>
          <w:b/>
          <w:sz w:val="28"/>
          <w:szCs w:val="28"/>
          <w:lang w:val="de-DE"/>
        </w:rPr>
        <w:t>a) Zunahme</w:t>
      </w:r>
    </w:p>
    <w:p w:rsidR="00497060" w:rsidRPr="008B3838" w:rsidRDefault="001F325E" w:rsidP="00E86A14">
      <w:pPr>
        <w:widowControl/>
        <w:snapToGrid/>
        <w:spacing w:before="0"/>
        <w:rPr>
          <w:rStyle w:val="fontstyle31"/>
          <w:rFonts w:ascii="Times New Roman" w:hAnsi="Times New Roman"/>
          <w:i w:val="0"/>
          <w:sz w:val="28"/>
          <w:szCs w:val="28"/>
          <w:lang w:val="de-DE"/>
        </w:rPr>
      </w:pPr>
      <w:r w:rsidRPr="0091149D">
        <w:rPr>
          <w:rStyle w:val="fontstyle21"/>
          <w:rFonts w:ascii="Times New Roman" w:hAnsi="Times New Roman"/>
          <w:i w:val="0"/>
          <w:sz w:val="28"/>
          <w:szCs w:val="28"/>
          <w:lang w:val="de-DE"/>
        </w:rPr>
        <w:t>Verben: zunehmen (nahm zu, hat zugenommen)</w:t>
      </w:r>
      <w:r w:rsidRPr="0091149D">
        <w:rPr>
          <w:rFonts w:eastAsia="Times-Roman"/>
          <w:i w:val="0"/>
          <w:color w:val="000000"/>
          <w:sz w:val="28"/>
          <w:szCs w:val="28"/>
          <w:lang w:val="de-DE"/>
        </w:rPr>
        <w:br/>
      </w:r>
      <w:r w:rsidRPr="0091149D">
        <w:rPr>
          <w:rStyle w:val="fontstyle21"/>
          <w:rFonts w:ascii="Times New Roman" w:hAnsi="Times New Roman"/>
          <w:i w:val="0"/>
          <w:sz w:val="28"/>
          <w:szCs w:val="28"/>
          <w:lang w:val="de-DE"/>
        </w:rPr>
        <w:t>steigen (stieg, ist gestiegen)</w:t>
      </w:r>
      <w:r w:rsidRPr="0091149D">
        <w:rPr>
          <w:rFonts w:eastAsia="Times-Roman"/>
          <w:i w:val="0"/>
          <w:color w:val="000000"/>
          <w:sz w:val="28"/>
          <w:szCs w:val="28"/>
          <w:lang w:val="de-DE"/>
        </w:rPr>
        <w:br/>
      </w:r>
      <w:r w:rsidRPr="0091149D">
        <w:rPr>
          <w:rStyle w:val="fontstyle21"/>
          <w:rFonts w:ascii="Times New Roman" w:hAnsi="Times New Roman"/>
          <w:i w:val="0"/>
          <w:sz w:val="28"/>
          <w:szCs w:val="28"/>
          <w:lang w:val="de-DE"/>
        </w:rPr>
        <w:t>wachsen (wuchs, ist gewachsen)</w:t>
      </w:r>
      <w:r w:rsidRPr="0091149D">
        <w:rPr>
          <w:rFonts w:eastAsia="Times-Roman"/>
          <w:i w:val="0"/>
          <w:color w:val="000000"/>
          <w:sz w:val="28"/>
          <w:szCs w:val="28"/>
          <w:lang w:val="de-DE"/>
        </w:rPr>
        <w:br/>
      </w:r>
      <w:r w:rsidRPr="0091149D">
        <w:rPr>
          <w:rStyle w:val="fontstyle21"/>
          <w:rFonts w:ascii="Times New Roman" w:hAnsi="Times New Roman"/>
          <w:i w:val="0"/>
          <w:sz w:val="28"/>
          <w:szCs w:val="28"/>
          <w:lang w:val="de-DE"/>
        </w:rPr>
        <w:t>sich erhöhen (erhöhte sich, hat sich erhöht)</w:t>
      </w:r>
      <w:r w:rsidRPr="0091149D">
        <w:rPr>
          <w:rFonts w:eastAsia="Times-Roman"/>
          <w:i w:val="0"/>
          <w:color w:val="000000"/>
          <w:sz w:val="28"/>
          <w:szCs w:val="28"/>
          <w:lang w:val="de-DE"/>
        </w:rPr>
        <w:br/>
      </w:r>
      <w:r w:rsidRPr="0091149D">
        <w:rPr>
          <w:rStyle w:val="fontstyle21"/>
          <w:rFonts w:ascii="Times New Roman" w:hAnsi="Times New Roman"/>
          <w:i w:val="0"/>
          <w:sz w:val="28"/>
          <w:szCs w:val="28"/>
          <w:lang w:val="de-DE"/>
        </w:rPr>
        <w:t>sich ver</w:t>
      </w:r>
      <w:r w:rsidRPr="0091149D">
        <w:rPr>
          <w:rStyle w:val="fontstyle31"/>
          <w:rFonts w:ascii="Times New Roman" w:hAnsi="Times New Roman"/>
          <w:i w:val="0"/>
          <w:sz w:val="28"/>
          <w:szCs w:val="28"/>
          <w:lang w:val="de-DE"/>
        </w:rPr>
        <w:t>doppel</w:t>
      </w:r>
      <w:r w:rsidRPr="0091149D">
        <w:rPr>
          <w:rStyle w:val="fontstyle21"/>
          <w:rFonts w:ascii="Times New Roman" w:hAnsi="Times New Roman"/>
          <w:i w:val="0"/>
          <w:sz w:val="28"/>
          <w:szCs w:val="28"/>
          <w:lang w:val="de-DE"/>
        </w:rPr>
        <w:t>n</w:t>
      </w:r>
      <w:r w:rsidRPr="0091149D">
        <w:rPr>
          <w:rFonts w:eastAsia="Times-Roman"/>
          <w:i w:val="0"/>
          <w:color w:val="000000"/>
          <w:sz w:val="28"/>
          <w:szCs w:val="28"/>
          <w:lang w:val="de-DE"/>
        </w:rPr>
        <w:br/>
      </w:r>
      <w:r w:rsidRPr="0091149D">
        <w:rPr>
          <w:rStyle w:val="fontstyle21"/>
          <w:rFonts w:ascii="Times New Roman" w:hAnsi="Times New Roman"/>
          <w:i w:val="0"/>
          <w:sz w:val="28"/>
          <w:szCs w:val="28"/>
          <w:lang w:val="de-DE"/>
        </w:rPr>
        <w:t>sich ver</w:t>
      </w:r>
      <w:r w:rsidRPr="0091149D">
        <w:rPr>
          <w:rStyle w:val="fontstyle31"/>
          <w:rFonts w:ascii="Times New Roman" w:hAnsi="Times New Roman"/>
          <w:i w:val="0"/>
          <w:sz w:val="28"/>
          <w:szCs w:val="28"/>
          <w:lang w:val="de-DE"/>
        </w:rPr>
        <w:t>drei</w:t>
      </w:r>
      <w:r w:rsidRPr="0091149D">
        <w:rPr>
          <w:rStyle w:val="fontstyle21"/>
          <w:rFonts w:ascii="Times New Roman" w:hAnsi="Times New Roman"/>
          <w:i w:val="0"/>
          <w:sz w:val="28"/>
          <w:szCs w:val="28"/>
          <w:lang w:val="de-DE"/>
        </w:rPr>
        <w:t>fachen</w:t>
      </w:r>
      <w:r w:rsidRPr="0091149D">
        <w:rPr>
          <w:rFonts w:eastAsia="Times-Roman"/>
          <w:i w:val="0"/>
          <w:color w:val="000000"/>
          <w:sz w:val="28"/>
          <w:szCs w:val="28"/>
          <w:lang w:val="de-DE"/>
        </w:rPr>
        <w:br/>
      </w:r>
      <w:r w:rsidRPr="0091149D">
        <w:rPr>
          <w:rStyle w:val="fontstyle21"/>
          <w:rFonts w:ascii="Times New Roman" w:hAnsi="Times New Roman"/>
          <w:i w:val="0"/>
          <w:sz w:val="28"/>
          <w:szCs w:val="28"/>
          <w:lang w:val="de-DE"/>
        </w:rPr>
        <w:t>sich ver</w:t>
      </w:r>
      <w:r w:rsidRPr="0091149D">
        <w:rPr>
          <w:rStyle w:val="fontstyle31"/>
          <w:rFonts w:ascii="Times New Roman" w:hAnsi="Times New Roman"/>
          <w:i w:val="0"/>
          <w:sz w:val="28"/>
          <w:szCs w:val="28"/>
          <w:lang w:val="de-DE"/>
        </w:rPr>
        <w:t>vier</w:t>
      </w:r>
      <w:r w:rsidRPr="0091149D">
        <w:rPr>
          <w:rStyle w:val="fontstyle21"/>
          <w:rFonts w:ascii="Times New Roman" w:hAnsi="Times New Roman"/>
          <w:i w:val="0"/>
          <w:sz w:val="28"/>
          <w:szCs w:val="28"/>
          <w:lang w:val="de-DE"/>
        </w:rPr>
        <w:t>fachen</w:t>
      </w:r>
      <w:r w:rsidRPr="0091149D">
        <w:rPr>
          <w:rFonts w:eastAsia="Times-Roman"/>
          <w:i w:val="0"/>
          <w:color w:val="000000"/>
          <w:sz w:val="28"/>
          <w:szCs w:val="28"/>
          <w:lang w:val="de-DE"/>
        </w:rPr>
        <w:br/>
      </w:r>
      <w:r w:rsidRPr="0091149D">
        <w:rPr>
          <w:rStyle w:val="fontstyle21"/>
          <w:rFonts w:ascii="Times New Roman" w:hAnsi="Times New Roman"/>
          <w:i w:val="0"/>
          <w:sz w:val="28"/>
          <w:szCs w:val="28"/>
          <w:lang w:val="de-DE"/>
        </w:rPr>
        <w:t>Substantive: die Zunahme, der Anstieg, das Wachstum</w:t>
      </w:r>
      <w:r w:rsidRPr="0091149D">
        <w:rPr>
          <w:rFonts w:eastAsia="Times-Roman"/>
          <w:i w:val="0"/>
          <w:color w:val="000000"/>
          <w:sz w:val="28"/>
          <w:szCs w:val="28"/>
          <w:lang w:val="de-DE"/>
        </w:rPr>
        <w:br/>
      </w:r>
      <w:r w:rsidRPr="0091149D">
        <w:rPr>
          <w:rStyle w:val="fontstyle31"/>
          <w:rFonts w:ascii="Times New Roman" w:hAnsi="Times New Roman"/>
          <w:b/>
          <w:i w:val="0"/>
          <w:sz w:val="28"/>
          <w:szCs w:val="28"/>
          <w:lang w:val="de-DE"/>
        </w:rPr>
        <w:t>b) Abnahme</w:t>
      </w:r>
      <w:r w:rsidRPr="0091149D">
        <w:rPr>
          <w:b/>
          <w:bCs/>
          <w:i w:val="0"/>
          <w:color w:val="000000"/>
          <w:sz w:val="28"/>
          <w:szCs w:val="28"/>
          <w:lang w:val="de-DE"/>
        </w:rPr>
        <w:br/>
      </w:r>
      <w:r w:rsidRPr="0091149D">
        <w:rPr>
          <w:rStyle w:val="fontstyle21"/>
          <w:rFonts w:ascii="Times New Roman" w:hAnsi="Times New Roman"/>
          <w:i w:val="0"/>
          <w:sz w:val="28"/>
          <w:szCs w:val="28"/>
          <w:lang w:val="de-DE"/>
        </w:rPr>
        <w:t>Verben: abnehmen (nahm ab, hat abgenommen)</w:t>
      </w:r>
      <w:r w:rsidRPr="0091149D">
        <w:rPr>
          <w:rFonts w:eastAsia="Times-Roman"/>
          <w:i w:val="0"/>
          <w:color w:val="000000"/>
          <w:sz w:val="28"/>
          <w:szCs w:val="28"/>
          <w:lang w:val="de-DE"/>
        </w:rPr>
        <w:br/>
      </w:r>
      <w:r w:rsidRPr="0091149D">
        <w:rPr>
          <w:rStyle w:val="fontstyle21"/>
          <w:rFonts w:ascii="Times New Roman" w:hAnsi="Times New Roman"/>
          <w:i w:val="0"/>
          <w:sz w:val="28"/>
          <w:szCs w:val="28"/>
          <w:lang w:val="de-DE"/>
        </w:rPr>
        <w:t>sinken (sank, ist gesunken)</w:t>
      </w:r>
      <w:r w:rsidRPr="0091149D">
        <w:rPr>
          <w:rFonts w:eastAsia="Times-Roman"/>
          <w:i w:val="0"/>
          <w:color w:val="000000"/>
          <w:sz w:val="28"/>
          <w:szCs w:val="28"/>
          <w:lang w:val="de-DE"/>
        </w:rPr>
        <w:br/>
      </w:r>
      <w:r w:rsidRPr="0091149D">
        <w:rPr>
          <w:rStyle w:val="fontstyle21"/>
          <w:rFonts w:ascii="Times New Roman" w:hAnsi="Times New Roman"/>
          <w:i w:val="0"/>
          <w:sz w:val="28"/>
          <w:szCs w:val="28"/>
          <w:lang w:val="de-DE"/>
        </w:rPr>
        <w:t>zurückgehen (ging zurück, ist zurückgegangen)</w:t>
      </w:r>
      <w:r w:rsidRPr="0091149D">
        <w:rPr>
          <w:rFonts w:eastAsia="Times-Roman"/>
          <w:i w:val="0"/>
          <w:color w:val="000000"/>
          <w:sz w:val="28"/>
          <w:szCs w:val="28"/>
          <w:lang w:val="de-DE"/>
        </w:rPr>
        <w:br/>
      </w:r>
      <w:r w:rsidRPr="0091149D">
        <w:rPr>
          <w:rStyle w:val="fontstyle21"/>
          <w:rFonts w:ascii="Times New Roman" w:hAnsi="Times New Roman"/>
          <w:i w:val="0"/>
          <w:sz w:val="28"/>
          <w:szCs w:val="28"/>
          <w:lang w:val="de-DE"/>
        </w:rPr>
        <w:t>Substantive: die Abnahme, das Sinken, der Rückgang</w:t>
      </w:r>
      <w:r w:rsidRPr="0091149D">
        <w:rPr>
          <w:rFonts w:eastAsia="Times-Roman"/>
          <w:i w:val="0"/>
          <w:color w:val="000000"/>
          <w:sz w:val="28"/>
          <w:szCs w:val="28"/>
          <w:lang w:val="de-DE"/>
        </w:rPr>
        <w:br/>
      </w:r>
      <w:r w:rsidR="00E86A14">
        <w:rPr>
          <w:rStyle w:val="fontstyle31"/>
          <w:rFonts w:ascii="Times New Roman" w:hAnsi="Times New Roman"/>
          <w:i w:val="0"/>
          <w:sz w:val="28"/>
          <w:szCs w:val="28"/>
          <w:lang w:val="de-DE"/>
        </w:rPr>
        <w:t xml:space="preserve"> </w:t>
      </w:r>
    </w:p>
    <w:p w:rsidR="00342066" w:rsidRPr="006F7D3E" w:rsidRDefault="004E61E6" w:rsidP="00E86A14">
      <w:pPr>
        <w:widowControl/>
        <w:snapToGrid/>
        <w:spacing w:before="0"/>
        <w:rPr>
          <w:rStyle w:val="fontstyle31"/>
          <w:rFonts w:ascii="Times New Roman" w:hAnsi="Times New Roman"/>
          <w:b/>
          <w:i w:val="0"/>
          <w:sz w:val="28"/>
          <w:szCs w:val="28"/>
          <w:lang w:val="de-DE"/>
        </w:rPr>
      </w:pPr>
      <w:r w:rsidRPr="006F7D3E">
        <w:rPr>
          <w:rStyle w:val="fontstyle31"/>
          <w:rFonts w:ascii="Times New Roman" w:hAnsi="Times New Roman"/>
          <w:b/>
          <w:i w:val="0"/>
          <w:sz w:val="28"/>
          <w:szCs w:val="28"/>
          <w:lang w:val="de-DE"/>
        </w:rPr>
        <w:t>Thema</w:t>
      </w:r>
      <w:r w:rsidR="00497060" w:rsidRPr="006F7D3E">
        <w:rPr>
          <w:rStyle w:val="fontstyle31"/>
          <w:rFonts w:ascii="Times New Roman" w:hAnsi="Times New Roman"/>
          <w:b/>
          <w:i w:val="0"/>
          <w:sz w:val="28"/>
          <w:szCs w:val="28"/>
          <w:lang w:val="de-DE"/>
        </w:rPr>
        <w:t xml:space="preserve"> 2. </w:t>
      </w:r>
      <w:r w:rsidR="00497060" w:rsidRPr="00497060">
        <w:rPr>
          <w:rStyle w:val="fontstyle31"/>
          <w:rFonts w:ascii="Times New Roman" w:hAnsi="Times New Roman"/>
          <w:b/>
          <w:i w:val="0"/>
          <w:sz w:val="28"/>
          <w:szCs w:val="28"/>
        </w:rPr>
        <w:t>Интернет</w:t>
      </w:r>
      <w:r w:rsidR="00497060" w:rsidRPr="006F7D3E">
        <w:rPr>
          <w:rStyle w:val="fontstyle31"/>
          <w:rFonts w:ascii="Times New Roman" w:hAnsi="Times New Roman"/>
          <w:b/>
          <w:i w:val="0"/>
          <w:sz w:val="28"/>
          <w:szCs w:val="28"/>
          <w:lang w:val="de-DE"/>
        </w:rPr>
        <w:t>-</w:t>
      </w:r>
      <w:r w:rsidR="00497060" w:rsidRPr="00497060">
        <w:rPr>
          <w:rStyle w:val="fontstyle31"/>
          <w:rFonts w:ascii="Times New Roman" w:hAnsi="Times New Roman"/>
          <w:b/>
          <w:i w:val="0"/>
          <w:sz w:val="28"/>
          <w:szCs w:val="28"/>
        </w:rPr>
        <w:t>маркетинг</w:t>
      </w:r>
    </w:p>
    <w:p w:rsidR="00497060" w:rsidRPr="004E61E6" w:rsidRDefault="00497060" w:rsidP="00E86A14">
      <w:pPr>
        <w:widowControl/>
        <w:snapToGrid/>
        <w:spacing w:before="0"/>
        <w:rPr>
          <w:rStyle w:val="fontstyle31"/>
          <w:rFonts w:ascii="Times New Roman" w:hAnsi="Times New Roman"/>
          <w:b/>
          <w:sz w:val="28"/>
          <w:szCs w:val="28"/>
          <w:lang w:val="de-DE"/>
        </w:rPr>
      </w:pPr>
      <w:r w:rsidRPr="004E61E6">
        <w:rPr>
          <w:rStyle w:val="fontstyle31"/>
          <w:rFonts w:ascii="Times New Roman" w:hAnsi="Times New Roman"/>
          <w:b/>
          <w:sz w:val="28"/>
          <w:szCs w:val="28"/>
          <w:lang w:val="de-DE"/>
        </w:rPr>
        <w:t>1. Lesen Sie den Text und beantworten Sie die Fragen:</w:t>
      </w:r>
    </w:p>
    <w:p w:rsidR="00497060" w:rsidRDefault="00497060" w:rsidP="00E86A14">
      <w:pPr>
        <w:widowControl/>
        <w:snapToGrid/>
        <w:spacing w:before="0"/>
        <w:rPr>
          <w:rStyle w:val="fontstyle31"/>
          <w:rFonts w:ascii="Times New Roman" w:hAnsi="Times New Roman"/>
          <w:i w:val="0"/>
          <w:sz w:val="28"/>
          <w:szCs w:val="28"/>
          <w:lang w:val="de-DE"/>
        </w:rPr>
      </w:pPr>
      <w:r w:rsidRPr="00497060">
        <w:rPr>
          <w:rStyle w:val="fontstyle31"/>
          <w:rFonts w:ascii="Times New Roman" w:hAnsi="Times New Roman"/>
          <w:i w:val="0"/>
          <w:sz w:val="28"/>
          <w:szCs w:val="28"/>
          <w:lang w:val="de-DE"/>
        </w:rPr>
        <w:t>1. Was versteht man unter Online-Marketing?</w:t>
      </w:r>
    </w:p>
    <w:p w:rsidR="00497060" w:rsidRDefault="00497060" w:rsidP="00E86A14">
      <w:pPr>
        <w:widowControl/>
        <w:snapToGrid/>
        <w:spacing w:before="0"/>
        <w:rPr>
          <w:rStyle w:val="fontstyle31"/>
          <w:rFonts w:ascii="Times New Roman" w:hAnsi="Times New Roman"/>
          <w:i w:val="0"/>
          <w:sz w:val="28"/>
          <w:szCs w:val="28"/>
          <w:lang w:val="de-DE"/>
        </w:rPr>
      </w:pPr>
      <w:r>
        <w:rPr>
          <w:rStyle w:val="fontstyle31"/>
          <w:rFonts w:ascii="Times New Roman" w:hAnsi="Times New Roman"/>
          <w:i w:val="0"/>
          <w:sz w:val="28"/>
          <w:szCs w:val="28"/>
          <w:lang w:val="de-DE"/>
        </w:rPr>
        <w:t>2. Nennen Sie die Teilgebiete des Marketings.</w:t>
      </w:r>
    </w:p>
    <w:p w:rsidR="00497060" w:rsidRDefault="00497060" w:rsidP="00E86A14">
      <w:pPr>
        <w:widowControl/>
        <w:snapToGrid/>
        <w:spacing w:before="0"/>
        <w:rPr>
          <w:rStyle w:val="fontstyle31"/>
          <w:rFonts w:ascii="Times New Roman" w:hAnsi="Times New Roman"/>
          <w:i w:val="0"/>
          <w:sz w:val="28"/>
          <w:szCs w:val="28"/>
          <w:lang w:val="de-DE"/>
        </w:rPr>
      </w:pPr>
      <w:r>
        <w:rPr>
          <w:rStyle w:val="fontstyle31"/>
          <w:rFonts w:ascii="Times New Roman" w:hAnsi="Times New Roman"/>
          <w:i w:val="0"/>
          <w:sz w:val="28"/>
          <w:szCs w:val="28"/>
          <w:lang w:val="de-DE"/>
        </w:rPr>
        <w:t xml:space="preserve">3. </w:t>
      </w:r>
      <w:r w:rsidR="00637C7E">
        <w:rPr>
          <w:rStyle w:val="fontstyle31"/>
          <w:rFonts w:ascii="Times New Roman" w:hAnsi="Times New Roman"/>
          <w:i w:val="0"/>
          <w:sz w:val="28"/>
          <w:szCs w:val="28"/>
          <w:lang w:val="de-DE"/>
        </w:rPr>
        <w:t>Welche Formen des Online-Marketing gibt es?</w:t>
      </w:r>
    </w:p>
    <w:p w:rsidR="00637C7E" w:rsidRPr="00D205E1" w:rsidRDefault="00637C7E" w:rsidP="00E86A14">
      <w:pPr>
        <w:widowControl/>
        <w:snapToGrid/>
        <w:spacing w:before="0"/>
        <w:rPr>
          <w:rStyle w:val="fontstyle31"/>
          <w:rFonts w:ascii="Times New Roman" w:hAnsi="Times New Roman"/>
          <w:i w:val="0"/>
          <w:sz w:val="28"/>
          <w:szCs w:val="28"/>
          <w:lang w:val="de-DE"/>
        </w:rPr>
      </w:pPr>
    </w:p>
    <w:p w:rsidR="00342066" w:rsidRPr="0037786E" w:rsidRDefault="00342066" w:rsidP="00E86A14">
      <w:pPr>
        <w:widowControl/>
        <w:snapToGrid/>
        <w:spacing w:before="0"/>
        <w:rPr>
          <w:i w:val="0"/>
          <w:sz w:val="28"/>
          <w:szCs w:val="28"/>
          <w:shd w:val="clear" w:color="auto" w:fill="FFFFFF"/>
          <w:lang w:val="de-DE"/>
        </w:rPr>
      </w:pPr>
      <w:r w:rsidRPr="0037786E">
        <w:rPr>
          <w:b/>
          <w:bCs/>
          <w:i w:val="0"/>
          <w:sz w:val="28"/>
          <w:szCs w:val="28"/>
          <w:shd w:val="clear" w:color="auto" w:fill="FFFFFF"/>
          <w:lang w:val="de-DE"/>
        </w:rPr>
        <w:t>Online-Marketing</w:t>
      </w:r>
      <w:r w:rsidRPr="0037786E">
        <w:rPr>
          <w:i w:val="0"/>
          <w:sz w:val="28"/>
          <w:szCs w:val="28"/>
          <w:shd w:val="clear" w:color="auto" w:fill="FFFFFF"/>
          <w:lang w:val="de-DE"/>
        </w:rPr>
        <w:t> (auch </w:t>
      </w:r>
      <w:r w:rsidRPr="0037786E">
        <w:rPr>
          <w:i w:val="0"/>
          <w:iCs/>
          <w:sz w:val="28"/>
          <w:szCs w:val="28"/>
          <w:shd w:val="clear" w:color="auto" w:fill="FFFFFF"/>
          <w:lang w:val="de-DE"/>
        </w:rPr>
        <w:t>Internetmarketing</w:t>
      </w:r>
      <w:r w:rsidRPr="0037786E">
        <w:rPr>
          <w:i w:val="0"/>
          <w:sz w:val="28"/>
          <w:szCs w:val="28"/>
          <w:shd w:val="clear" w:color="auto" w:fill="FFFFFF"/>
          <w:lang w:val="de-DE"/>
        </w:rPr>
        <w:t> oder </w:t>
      </w:r>
      <w:r w:rsidRPr="0037786E">
        <w:rPr>
          <w:i w:val="0"/>
          <w:iCs/>
          <w:sz w:val="28"/>
          <w:szCs w:val="28"/>
          <w:shd w:val="clear" w:color="auto" w:fill="FFFFFF"/>
          <w:lang w:val="de-DE"/>
        </w:rPr>
        <w:t>Web-Marketing</w:t>
      </w:r>
      <w:r w:rsidRPr="0037786E">
        <w:rPr>
          <w:i w:val="0"/>
          <w:sz w:val="28"/>
          <w:szCs w:val="28"/>
          <w:shd w:val="clear" w:color="auto" w:fill="FFFFFF"/>
          <w:lang w:val="de-DE"/>
        </w:rPr>
        <w:t> genannt) umfasst alle </w:t>
      </w:r>
      <w:hyperlink r:id="rId288" w:tooltip="Marketing" w:history="1">
        <w:r w:rsidRPr="0037786E">
          <w:rPr>
            <w:rStyle w:val="a7"/>
            <w:i w:val="0"/>
            <w:color w:val="auto"/>
            <w:sz w:val="28"/>
            <w:szCs w:val="28"/>
            <w:u w:val="none"/>
            <w:shd w:val="clear" w:color="auto" w:fill="FFFFFF"/>
            <w:lang w:val="de-DE"/>
          </w:rPr>
          <w:t>Marketing</w:t>
        </w:r>
      </w:hyperlink>
      <w:r w:rsidRPr="0037786E">
        <w:rPr>
          <w:i w:val="0"/>
          <w:sz w:val="28"/>
          <w:szCs w:val="28"/>
          <w:shd w:val="clear" w:color="auto" w:fill="FFFFFF"/>
          <w:lang w:val="de-DE"/>
        </w:rPr>
        <w:t>-Maßnahmen, die darauf abzielen, Besucher auf eine bestimmte Internetpräsenz zu lenken, auf der ein Geschäft abgeschlossen oder angebahnt werden kann.</w:t>
      </w:r>
    </w:p>
    <w:p w:rsidR="00497060" w:rsidRPr="0037786E" w:rsidRDefault="00497060" w:rsidP="00497060">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37786E">
        <w:rPr>
          <w:rStyle w:val="mw-headline"/>
          <w:rFonts w:ascii="Times New Roman" w:hAnsi="Times New Roman"/>
          <w:b/>
          <w:bCs/>
          <w:i w:val="0"/>
          <w:color w:val="auto"/>
          <w:sz w:val="28"/>
          <w:szCs w:val="28"/>
          <w:lang w:val="de-DE"/>
        </w:rPr>
        <w:t>Eigenschaften und Abgrenzung</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Die Begriffe Online-Marketing und </w:t>
      </w:r>
      <w:hyperlink r:id="rId289" w:tooltip="Internetwerbung" w:history="1">
        <w:r w:rsidRPr="0037786E">
          <w:rPr>
            <w:rStyle w:val="a7"/>
            <w:color w:val="auto"/>
            <w:sz w:val="28"/>
            <w:szCs w:val="28"/>
            <w:u w:val="none"/>
            <w:lang w:val="de-DE"/>
          </w:rPr>
          <w:t>Internetwerbung</w:t>
        </w:r>
      </w:hyperlink>
      <w:r w:rsidRPr="0037786E">
        <w:rPr>
          <w:sz w:val="28"/>
          <w:szCs w:val="28"/>
          <w:lang w:val="de-DE"/>
        </w:rPr>
        <w:t> werden oftmals synonym benutzt, allerdings ist das Schalten von Werbung im Internet viel mehr eine von vielen Marketingstrategien, neben der auch das „Studium“ der potentiellen Kunden und das Anpassen von Produkten und Logos stehen.</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lastRenderedPageBreak/>
        <w:t>Teilgebiete des Online-Marketings sind neben Internetwerbung </w:t>
      </w:r>
      <w:hyperlink r:id="rId290" w:tooltip="Suchmaschinenmarketing" w:history="1">
        <w:r w:rsidRPr="0037786E">
          <w:rPr>
            <w:rStyle w:val="a7"/>
            <w:color w:val="auto"/>
            <w:sz w:val="28"/>
            <w:szCs w:val="28"/>
            <w:u w:val="none"/>
            <w:lang w:val="de-DE"/>
          </w:rPr>
          <w:t>Suchmaschinenmarketing</w:t>
        </w:r>
      </w:hyperlink>
      <w:r w:rsidRPr="0037786E">
        <w:rPr>
          <w:sz w:val="28"/>
          <w:szCs w:val="28"/>
          <w:lang w:val="de-DE"/>
        </w:rPr>
        <w:t>, </w:t>
      </w:r>
      <w:hyperlink r:id="rId291" w:tooltip="Social Media Marketing" w:history="1">
        <w:r w:rsidRPr="0037786E">
          <w:rPr>
            <w:rStyle w:val="a7"/>
            <w:color w:val="auto"/>
            <w:sz w:val="28"/>
            <w:szCs w:val="28"/>
            <w:u w:val="none"/>
            <w:lang w:val="de-DE"/>
          </w:rPr>
          <w:t>Social Media Marketing</w:t>
        </w:r>
      </w:hyperlink>
      <w:r w:rsidRPr="0037786E">
        <w:rPr>
          <w:sz w:val="28"/>
          <w:szCs w:val="28"/>
          <w:lang w:val="de-DE"/>
        </w:rPr>
        <w:t> und </w:t>
      </w:r>
      <w:hyperlink r:id="rId292" w:tooltip="Affiliate (Partnerprogramm)" w:history="1">
        <w:r w:rsidRPr="0037786E">
          <w:rPr>
            <w:rStyle w:val="a7"/>
            <w:color w:val="auto"/>
            <w:sz w:val="28"/>
            <w:szCs w:val="28"/>
            <w:u w:val="none"/>
            <w:lang w:val="de-DE"/>
          </w:rPr>
          <w:t>Affiliate-Marketing</w:t>
        </w:r>
      </w:hyperlink>
      <w:r w:rsidRPr="0037786E">
        <w:rPr>
          <w:sz w:val="28"/>
          <w:szCs w:val="28"/>
          <w:lang w:val="de-DE"/>
        </w:rPr>
        <w:t>. Diese Marketing-Leistungen werden von </w:t>
      </w:r>
      <w:hyperlink r:id="rId293" w:tooltip="Werbeportal" w:history="1">
        <w:r w:rsidRPr="0037786E">
          <w:rPr>
            <w:rStyle w:val="a7"/>
            <w:color w:val="auto"/>
            <w:sz w:val="28"/>
            <w:szCs w:val="28"/>
            <w:u w:val="none"/>
            <w:lang w:val="de-DE"/>
          </w:rPr>
          <w:t>Werbeportalen</w:t>
        </w:r>
      </w:hyperlink>
      <w:r w:rsidRPr="0037786E">
        <w:rPr>
          <w:sz w:val="28"/>
          <w:szCs w:val="28"/>
          <w:lang w:val="de-DE"/>
        </w:rPr>
        <w:t> (meist kostenpflichtig) angeboten. Eine spezielle Form des Online-Marketings ist das </w:t>
      </w:r>
      <w:hyperlink r:id="rId294" w:tooltip="Videomarketing" w:history="1">
        <w:r w:rsidRPr="0037786E">
          <w:rPr>
            <w:rStyle w:val="a7"/>
            <w:color w:val="auto"/>
            <w:sz w:val="28"/>
            <w:szCs w:val="28"/>
            <w:u w:val="none"/>
            <w:lang w:val="de-DE"/>
          </w:rPr>
          <w:t>Videomarketing</w:t>
        </w:r>
      </w:hyperlink>
      <w:r w:rsidRPr="0037786E">
        <w:rPr>
          <w:sz w:val="28"/>
          <w:szCs w:val="28"/>
          <w:lang w:val="de-DE"/>
        </w:rPr>
        <w:t>. Durch die steigende Zahl an Smartphones, die immer größeren Internetbandbreiten und die kontinuierlich steigenden mobilen Internetzugriffe kommt dem </w:t>
      </w:r>
      <w:hyperlink r:id="rId295" w:tooltip="Mobile Marketing" w:history="1">
        <w:r w:rsidRPr="0037786E">
          <w:rPr>
            <w:rStyle w:val="a7"/>
            <w:color w:val="auto"/>
            <w:sz w:val="28"/>
            <w:szCs w:val="28"/>
            <w:u w:val="none"/>
            <w:lang w:val="de-DE"/>
          </w:rPr>
          <w:t>Mobile Marketing</w:t>
        </w:r>
      </w:hyperlink>
      <w:r w:rsidRPr="0037786E">
        <w:rPr>
          <w:sz w:val="28"/>
          <w:szCs w:val="28"/>
          <w:lang w:val="de-DE"/>
        </w:rPr>
        <w:t> und der Ausrichtung auf Mobilgeräte im Online-Marketing eine zunehmende Bedeutung zu. Einer der wesentlichen Vorteile des Online-Marketings gegenüber klassischen Marketingmaßnahmen wie Print oder TV ist die </w:t>
      </w:r>
      <w:hyperlink r:id="rId296" w:tooltip="Webanalyse" w:history="1">
        <w:r w:rsidRPr="0037786E">
          <w:rPr>
            <w:rStyle w:val="a7"/>
            <w:color w:val="auto"/>
            <w:sz w:val="28"/>
            <w:szCs w:val="28"/>
            <w:u w:val="none"/>
            <w:lang w:val="de-DE"/>
          </w:rPr>
          <w:t>Messbarkeit</w:t>
        </w:r>
      </w:hyperlink>
      <w:r w:rsidRPr="0037786E">
        <w:rPr>
          <w:sz w:val="28"/>
          <w:szCs w:val="28"/>
          <w:lang w:val="de-DE"/>
        </w:rPr>
        <w:t> der Werbewirkung.</w:t>
      </w:r>
    </w:p>
    <w:p w:rsidR="00497060" w:rsidRPr="0037786E" w:rsidRDefault="00497060" w:rsidP="00497060">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37786E">
        <w:rPr>
          <w:rStyle w:val="mw-headline"/>
          <w:rFonts w:ascii="Times New Roman" w:hAnsi="Times New Roman"/>
          <w:b/>
          <w:bCs/>
          <w:i w:val="0"/>
          <w:color w:val="auto"/>
          <w:sz w:val="28"/>
          <w:szCs w:val="28"/>
          <w:lang w:val="de-DE"/>
        </w:rPr>
        <w:t>Formen des Online-Marketing</w:t>
      </w:r>
    </w:p>
    <w:p w:rsidR="00497060" w:rsidRPr="0037786E" w:rsidRDefault="00497060" w:rsidP="00497060">
      <w:pPr>
        <w:pStyle w:val="3"/>
        <w:shd w:val="clear" w:color="auto" w:fill="FFFFFF"/>
        <w:spacing w:before="72"/>
        <w:rPr>
          <w:rFonts w:ascii="Times New Roman" w:hAnsi="Times New Roman"/>
          <w:b/>
          <w:bCs/>
          <w:color w:val="auto"/>
          <w:sz w:val="28"/>
          <w:szCs w:val="28"/>
          <w:lang w:val="de-DE"/>
        </w:rPr>
      </w:pPr>
      <w:r w:rsidRPr="0037786E">
        <w:rPr>
          <w:rStyle w:val="mw-headline"/>
          <w:rFonts w:ascii="Times New Roman" w:hAnsi="Times New Roman"/>
          <w:color w:val="auto"/>
          <w:sz w:val="28"/>
          <w:szCs w:val="28"/>
          <w:lang w:val="de-DE"/>
        </w:rPr>
        <w:t>Website</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Die Gestaltung und der thematische Aufbau einer </w:t>
      </w:r>
      <w:hyperlink r:id="rId297" w:tooltip="Website" w:history="1">
        <w:r w:rsidRPr="0037786E">
          <w:rPr>
            <w:rStyle w:val="a7"/>
            <w:color w:val="auto"/>
            <w:sz w:val="28"/>
            <w:szCs w:val="28"/>
            <w:u w:val="none"/>
            <w:lang w:val="de-DE"/>
          </w:rPr>
          <w:t>Unternehmenswebsite</w:t>
        </w:r>
      </w:hyperlink>
      <w:r w:rsidRPr="0037786E">
        <w:rPr>
          <w:sz w:val="28"/>
          <w:szCs w:val="28"/>
          <w:lang w:val="de-DE"/>
        </w:rPr>
        <w:t> sind zentrale Bestandteile des Online-Marketings. Die Unternehmenswebsite dient dabei sowohl der </w:t>
      </w:r>
      <w:hyperlink r:id="rId298" w:tooltip="Kundenbindung" w:history="1">
        <w:r w:rsidRPr="0037786E">
          <w:rPr>
            <w:rStyle w:val="a7"/>
            <w:color w:val="auto"/>
            <w:sz w:val="28"/>
            <w:szCs w:val="28"/>
            <w:u w:val="none"/>
            <w:lang w:val="de-DE"/>
          </w:rPr>
          <w:t>Kundenbindung</w:t>
        </w:r>
      </w:hyperlink>
      <w:r w:rsidRPr="0037786E">
        <w:rPr>
          <w:sz w:val="28"/>
          <w:szCs w:val="28"/>
          <w:lang w:val="de-DE"/>
        </w:rPr>
        <w:t> als auch zur Werbung neuer Kunden.</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Eine Website ist als Sammlung von Seiten im Internet zu verstehen, die miteinander in Beziehung stehen und sich innerhalb derselben Domain befinden.</w:t>
      </w:r>
      <w:r w:rsidRPr="0037786E">
        <w:rPr>
          <w:sz w:val="28"/>
          <w:szCs w:val="28"/>
          <w:vertAlign w:val="superscript"/>
          <w:lang w:val="de-DE"/>
        </w:rPr>
        <w:t xml:space="preserve"> </w:t>
      </w:r>
      <w:r w:rsidRPr="0037786E">
        <w:rPr>
          <w:sz w:val="28"/>
          <w:szCs w:val="28"/>
          <w:lang w:val="de-DE"/>
        </w:rPr>
        <w:t>Die Startseite der Website wird als Homepage bezeichnet und ist kein Synonym für den Begriff der Website.</w:t>
      </w:r>
      <w:r w:rsidR="00637C7E" w:rsidRPr="0037786E">
        <w:rPr>
          <w:sz w:val="28"/>
          <w:szCs w:val="28"/>
          <w:lang w:val="de-DE"/>
        </w:rPr>
        <w:t xml:space="preserve"> </w:t>
      </w:r>
      <w:r w:rsidRPr="0037786E">
        <w:rPr>
          <w:sz w:val="28"/>
          <w:szCs w:val="28"/>
          <w:lang w:val="de-DE"/>
        </w:rPr>
        <w:t>Die „Unterseiten“ beispielsweise eine Unterkategorie, wird als Webseite bezeichnet.</w:t>
      </w:r>
    </w:p>
    <w:p w:rsidR="00497060" w:rsidRPr="0037786E" w:rsidRDefault="00497060" w:rsidP="00637C7E">
      <w:pPr>
        <w:pStyle w:val="3"/>
        <w:shd w:val="clear" w:color="auto" w:fill="FFFFFF"/>
        <w:spacing w:before="72"/>
        <w:rPr>
          <w:rFonts w:ascii="Times New Roman" w:hAnsi="Times New Roman"/>
          <w:color w:val="auto"/>
          <w:sz w:val="28"/>
          <w:szCs w:val="28"/>
          <w:lang w:val="de-DE"/>
        </w:rPr>
      </w:pPr>
      <w:r w:rsidRPr="0037786E">
        <w:rPr>
          <w:rStyle w:val="mw-headline"/>
          <w:rFonts w:ascii="Times New Roman" w:hAnsi="Times New Roman"/>
          <w:color w:val="auto"/>
          <w:sz w:val="28"/>
          <w:szCs w:val="28"/>
          <w:lang w:val="de-DE"/>
        </w:rPr>
        <w:t>Display Advertising</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Bei Displaywerbung handelt es sich um Werbeformen im Internet, die, wie </w:t>
      </w:r>
      <w:hyperlink r:id="rId299" w:tooltip="Bannerwerbung" w:history="1">
        <w:r w:rsidRPr="0037786E">
          <w:rPr>
            <w:rStyle w:val="a7"/>
            <w:color w:val="auto"/>
            <w:sz w:val="28"/>
            <w:szCs w:val="28"/>
            <w:u w:val="none"/>
            <w:lang w:val="de-DE"/>
          </w:rPr>
          <w:t>Banner</w:t>
        </w:r>
      </w:hyperlink>
      <w:r w:rsidRPr="0037786E">
        <w:rPr>
          <w:sz w:val="28"/>
          <w:szCs w:val="28"/>
          <w:lang w:val="de-DE"/>
        </w:rPr>
        <w:t>, sich dem Mittel von Bild- und ggf. auch Audiomaterial bedienen.</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Werbetreibende nutzen Display Advertising dazu, ihre Produkte und Dienstleistungen im Internet zu bewerben. Es ist mit </w:t>
      </w:r>
      <w:hyperlink r:id="rId300" w:tooltip="Anzeige (Medien)" w:history="1">
        <w:r w:rsidRPr="0037786E">
          <w:rPr>
            <w:rStyle w:val="a7"/>
            <w:color w:val="auto"/>
            <w:sz w:val="28"/>
            <w:szCs w:val="28"/>
            <w:u w:val="none"/>
            <w:lang w:val="de-DE"/>
          </w:rPr>
          <w:t>Anzeigen</w:t>
        </w:r>
      </w:hyperlink>
      <w:r w:rsidRPr="0037786E">
        <w:rPr>
          <w:sz w:val="28"/>
          <w:szCs w:val="28"/>
          <w:lang w:val="de-DE"/>
        </w:rPr>
        <w:t> in Zeitungen und Zeitschriften sowie </w:t>
      </w:r>
      <w:hyperlink r:id="rId301" w:tooltip="Werbespot" w:history="1">
        <w:r w:rsidRPr="0037786E">
          <w:rPr>
            <w:rStyle w:val="a7"/>
            <w:color w:val="auto"/>
            <w:sz w:val="28"/>
            <w:szCs w:val="28"/>
            <w:u w:val="none"/>
            <w:lang w:val="de-DE"/>
          </w:rPr>
          <w:t>Werbespots</w:t>
        </w:r>
      </w:hyperlink>
      <w:r w:rsidRPr="0037786E">
        <w:rPr>
          <w:sz w:val="28"/>
          <w:szCs w:val="28"/>
          <w:lang w:val="de-DE"/>
        </w:rPr>
        <w:t> im Fernsehen vergleichbar.</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Display-Advertising und Suchmaschinenmarketing sind die gängigsten Formen des Online-Marketings.</w:t>
      </w:r>
    </w:p>
    <w:p w:rsidR="00497060" w:rsidRPr="008B3838" w:rsidRDefault="00497060" w:rsidP="008B3838">
      <w:pPr>
        <w:pStyle w:val="3"/>
        <w:shd w:val="clear" w:color="auto" w:fill="FFFFFF"/>
        <w:spacing w:before="72"/>
        <w:rPr>
          <w:rFonts w:ascii="Times New Roman" w:hAnsi="Times New Roman"/>
          <w:color w:val="auto"/>
          <w:sz w:val="28"/>
          <w:szCs w:val="28"/>
          <w:lang w:val="de-DE"/>
        </w:rPr>
      </w:pPr>
      <w:r w:rsidRPr="0037786E">
        <w:rPr>
          <w:rStyle w:val="mw-headline"/>
          <w:rFonts w:ascii="Times New Roman" w:hAnsi="Times New Roman"/>
          <w:color w:val="auto"/>
          <w:sz w:val="28"/>
          <w:szCs w:val="28"/>
          <w:lang w:val="de-DE"/>
        </w:rPr>
        <w:t>Suchmaschinenmarketing (SEM)</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Das Suchmaschinenmarketing (Search Engine Marketing, SEM) beruht zum einen auf gezielt geschalteter Suchmaschinenwerbung (Search Engine Advertising, SEA) und zum anderen auf Suchmaschinenoptimierung (Search Engine Optimization, SEO), um bei bestimmten Themengebieten potentielle Kunden zu akquirieren.</w:t>
      </w:r>
    </w:p>
    <w:p w:rsidR="00497060" w:rsidRPr="0037786E" w:rsidRDefault="00497060" w:rsidP="00497060">
      <w:pPr>
        <w:pStyle w:val="3"/>
        <w:shd w:val="clear" w:color="auto" w:fill="FFFFFF"/>
        <w:spacing w:before="72"/>
        <w:rPr>
          <w:rFonts w:ascii="Times New Roman" w:hAnsi="Times New Roman"/>
          <w:color w:val="auto"/>
          <w:sz w:val="28"/>
          <w:szCs w:val="28"/>
          <w:lang w:val="de-DE"/>
        </w:rPr>
      </w:pPr>
      <w:r w:rsidRPr="0037786E">
        <w:rPr>
          <w:rStyle w:val="mw-headline"/>
          <w:rFonts w:ascii="Times New Roman" w:hAnsi="Times New Roman"/>
          <w:color w:val="auto"/>
          <w:sz w:val="28"/>
          <w:szCs w:val="28"/>
          <w:lang w:val="de-DE"/>
        </w:rPr>
        <w:t>Content Marketing</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Das </w:t>
      </w:r>
      <w:hyperlink r:id="rId302" w:tooltip="Content Marketing" w:history="1">
        <w:r w:rsidRPr="0037786E">
          <w:rPr>
            <w:rStyle w:val="a7"/>
            <w:color w:val="auto"/>
            <w:sz w:val="28"/>
            <w:szCs w:val="28"/>
            <w:u w:val="none"/>
            <w:lang w:val="de-DE"/>
          </w:rPr>
          <w:t>Content Marketing</w:t>
        </w:r>
      </w:hyperlink>
      <w:r w:rsidRPr="0037786E">
        <w:rPr>
          <w:sz w:val="28"/>
          <w:szCs w:val="28"/>
          <w:lang w:val="de-DE"/>
        </w:rPr>
        <w:t xml:space="preserve"> beschäftigt sich mit der Produktion und der Verteilung von Medien und Veröffentlichungsmaterial mit dem Ziel, neue Kunden zu erhalten und bestehende zu binden. Diese Informationen können in einer Vielzahl an Formaten vorkommen, wie Blogs, News, Videos, Whitepapers, E-books, Grafiken, Fallstudien oder Ratgeber. Da die meisten Marketingstrategien irgendeine Form von Veröffentlichungsmaterial beinhalten, ist das Content-Marketing in den meisten </w:t>
      </w:r>
      <w:r w:rsidRPr="0037786E">
        <w:rPr>
          <w:sz w:val="28"/>
          <w:szCs w:val="28"/>
          <w:lang w:val="de-DE"/>
        </w:rPr>
        <w:lastRenderedPageBreak/>
        <w:t>Fällen als fester Bestandteil einer Kampagne integriert. Ausnahmen bilden beispielsweise das telefonbasierte Marketing oder die Mund-zu-Mund-Werbung.</w:t>
      </w:r>
    </w:p>
    <w:p w:rsidR="00497060" w:rsidRPr="0037786E" w:rsidRDefault="00497060" w:rsidP="00497060">
      <w:pPr>
        <w:pStyle w:val="3"/>
        <w:shd w:val="clear" w:color="auto" w:fill="FFFFFF"/>
        <w:spacing w:before="72"/>
        <w:rPr>
          <w:rFonts w:ascii="Times New Roman" w:hAnsi="Times New Roman"/>
          <w:color w:val="auto"/>
          <w:sz w:val="28"/>
          <w:szCs w:val="28"/>
          <w:lang w:val="de-DE"/>
        </w:rPr>
      </w:pPr>
      <w:r w:rsidRPr="0037786E">
        <w:rPr>
          <w:rStyle w:val="mw-headline"/>
          <w:rFonts w:ascii="Times New Roman" w:hAnsi="Times New Roman"/>
          <w:color w:val="auto"/>
          <w:sz w:val="28"/>
          <w:szCs w:val="28"/>
          <w:lang w:val="de-DE"/>
        </w:rPr>
        <w:t>E-Mail-Marketing</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Marketing mittels </w:t>
      </w:r>
      <w:hyperlink r:id="rId303" w:tooltip="E-Mail" w:history="1">
        <w:r w:rsidRPr="0037786E">
          <w:rPr>
            <w:rStyle w:val="a7"/>
            <w:color w:val="auto"/>
            <w:sz w:val="28"/>
            <w:szCs w:val="28"/>
            <w:u w:val="none"/>
            <w:lang w:val="de-DE"/>
          </w:rPr>
          <w:t>E-Mail</w:t>
        </w:r>
      </w:hyperlink>
      <w:r w:rsidRPr="0037786E">
        <w:rPr>
          <w:sz w:val="28"/>
          <w:szCs w:val="28"/>
          <w:lang w:val="de-DE"/>
        </w:rPr>
        <w:t>, sogenanntes E-Mail-Marketing, ist das Äquivalent zu </w:t>
      </w:r>
      <w:hyperlink r:id="rId304" w:tooltip="Direktmarketing" w:history="1">
        <w:r w:rsidRPr="0037786E">
          <w:rPr>
            <w:rStyle w:val="a7"/>
            <w:color w:val="auto"/>
            <w:sz w:val="28"/>
            <w:szCs w:val="28"/>
            <w:u w:val="none"/>
            <w:lang w:val="de-DE"/>
          </w:rPr>
          <w:t>Direktmarketing</w:t>
        </w:r>
      </w:hyperlink>
      <w:r w:rsidRPr="0037786E">
        <w:rPr>
          <w:sz w:val="28"/>
          <w:szCs w:val="28"/>
          <w:lang w:val="de-DE"/>
        </w:rPr>
        <w:t> im Offline-Bereich, also dem Postversand von Werbemitteln.</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Der Versand von Werbung per E-Mail unterliegt rechtlichen Beschränkungen. In Deutschland regeln verschiedene Gesetze den Versand und bestimmte Pflichtangaben in geschäftlichen E-Mails (z. B. das </w:t>
      </w:r>
      <w:r w:rsidRPr="0037786E">
        <w:rPr>
          <w:iCs/>
          <w:sz w:val="28"/>
          <w:szCs w:val="28"/>
          <w:lang w:val="de-DE"/>
        </w:rPr>
        <w:t>Gesetz gegen den unlauteren Wettbewerb</w:t>
      </w:r>
      <w:r w:rsidRPr="0037786E">
        <w:rPr>
          <w:sz w:val="28"/>
          <w:szCs w:val="28"/>
          <w:lang w:val="de-DE"/>
        </w:rPr>
        <w:t>, UWG, enthält in § 7 über unzumutbare Belästigungen Bestimmungen zur „Werbung unter Verwendung von [...] elektronischer Post“ und das </w:t>
      </w:r>
      <w:r w:rsidRPr="0037786E">
        <w:rPr>
          <w:iCs/>
          <w:sz w:val="28"/>
          <w:szCs w:val="28"/>
          <w:lang w:val="de-DE"/>
        </w:rPr>
        <w:t>Gesetz über elektronische Handelsregister und Genossenschaftsregister sowie das Unternehmensregister</w:t>
      </w:r>
      <w:r w:rsidRPr="0037786E">
        <w:rPr>
          <w:sz w:val="28"/>
          <w:szCs w:val="28"/>
          <w:lang w:val="de-DE"/>
        </w:rPr>
        <w:t>, EHUG, bestimmt, dass bestimmte Impressumsangaben in einer geschäftlichen E-Mail enthalten sein müssen), in Österreich regelt das Telekommunikationsgesetz (TKG) und in der Schweiz das Fernmeldegesetz (FMG) diese Form der Werbung. So ist seit 1. März 2006 auch als </w:t>
      </w:r>
      <w:hyperlink r:id="rId305" w:tooltip="Spamming" w:history="1">
        <w:r w:rsidRPr="0037786E">
          <w:rPr>
            <w:rStyle w:val="a7"/>
            <w:iCs/>
            <w:color w:val="auto"/>
            <w:sz w:val="28"/>
            <w:szCs w:val="28"/>
            <w:u w:val="none"/>
            <w:lang w:val="de-DE"/>
          </w:rPr>
          <w:t>Spamming</w:t>
        </w:r>
      </w:hyperlink>
      <w:r w:rsidRPr="0037786E">
        <w:rPr>
          <w:sz w:val="28"/>
          <w:szCs w:val="28"/>
          <w:lang w:val="de-DE"/>
        </w:rPr>
        <w:t> zu verstehen, wenn im Business-to-Business-Bereich mit unverlangten E-Mails geworben wird.</w:t>
      </w:r>
    </w:p>
    <w:p w:rsidR="00497060" w:rsidRPr="008B3838" w:rsidRDefault="00497060" w:rsidP="008B3838">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37786E">
        <w:rPr>
          <w:rStyle w:val="mw-headline"/>
          <w:rFonts w:ascii="Times New Roman" w:hAnsi="Times New Roman"/>
          <w:b/>
          <w:bCs/>
          <w:i w:val="0"/>
          <w:color w:val="auto"/>
          <w:sz w:val="28"/>
          <w:szCs w:val="28"/>
          <w:lang w:val="de-DE"/>
        </w:rPr>
        <w:t>Affiliate-Marketing</w:t>
      </w:r>
    </w:p>
    <w:p w:rsidR="00497060" w:rsidRPr="0037786E" w:rsidRDefault="00497060" w:rsidP="00497060">
      <w:pPr>
        <w:pStyle w:val="a5"/>
        <w:shd w:val="clear" w:color="auto" w:fill="FFFFFF"/>
        <w:spacing w:before="120" w:beforeAutospacing="0" w:after="120" w:afterAutospacing="0"/>
        <w:rPr>
          <w:sz w:val="28"/>
          <w:szCs w:val="28"/>
        </w:rPr>
      </w:pPr>
      <w:r w:rsidRPr="0037786E">
        <w:rPr>
          <w:sz w:val="28"/>
          <w:szCs w:val="28"/>
          <w:lang w:val="de-DE"/>
        </w:rPr>
        <w:t>Beim </w:t>
      </w:r>
      <w:hyperlink r:id="rId306" w:tooltip="Affiliate-Marketing" w:history="1">
        <w:r w:rsidRPr="0037786E">
          <w:rPr>
            <w:rStyle w:val="a7"/>
            <w:color w:val="auto"/>
            <w:sz w:val="28"/>
            <w:szCs w:val="28"/>
            <w:u w:val="none"/>
            <w:lang w:val="de-DE"/>
          </w:rPr>
          <w:t>Affiliate-Marketing</w:t>
        </w:r>
      </w:hyperlink>
      <w:r w:rsidRPr="0037786E">
        <w:rPr>
          <w:sz w:val="28"/>
          <w:szCs w:val="28"/>
          <w:lang w:val="de-DE"/>
        </w:rPr>
        <w:t xml:space="preserve"> nutzt der Marketing-Betreiber eine Vielzahl von Partnern (engl. Affiliates), um seine Dienstleistung oder sein Produkt zu vermarkten. Vorteil ist die Verteilung des Marketing-Aufwandes auf mehrere Partner, die nur für Erfolg vergütet werden. </w:t>
      </w:r>
      <w:r w:rsidRPr="0037786E">
        <w:rPr>
          <w:sz w:val="28"/>
          <w:szCs w:val="28"/>
        </w:rPr>
        <w:t>Es gibt verschiedene Vergütungsformen:</w:t>
      </w:r>
    </w:p>
    <w:p w:rsidR="00497060" w:rsidRPr="0037786E" w:rsidRDefault="00560D38" w:rsidP="00497060">
      <w:pPr>
        <w:widowControl/>
        <w:numPr>
          <w:ilvl w:val="0"/>
          <w:numId w:val="77"/>
        </w:numPr>
        <w:shd w:val="clear" w:color="auto" w:fill="FFFFFF"/>
        <w:snapToGrid/>
        <w:spacing w:before="100" w:beforeAutospacing="1" w:after="24"/>
        <w:ind w:left="768"/>
        <w:rPr>
          <w:i w:val="0"/>
          <w:sz w:val="28"/>
          <w:szCs w:val="28"/>
          <w:lang w:val="de-DE"/>
        </w:rPr>
      </w:pPr>
      <w:hyperlink r:id="rId307" w:tooltip="Pay per Lead" w:history="1">
        <w:r w:rsidR="00497060" w:rsidRPr="0037786E">
          <w:rPr>
            <w:rStyle w:val="a7"/>
            <w:i w:val="0"/>
            <w:color w:val="auto"/>
            <w:sz w:val="28"/>
            <w:szCs w:val="28"/>
            <w:u w:val="none"/>
            <w:lang w:val="de-DE"/>
          </w:rPr>
          <w:t>Pay per Lead</w:t>
        </w:r>
      </w:hyperlink>
      <w:r w:rsidR="00497060" w:rsidRPr="0037786E">
        <w:rPr>
          <w:i w:val="0"/>
          <w:sz w:val="28"/>
          <w:szCs w:val="28"/>
          <w:lang w:val="de-DE"/>
        </w:rPr>
        <w:t>: für die Generierung eines Kundenkontaktes (z. B. Eintragen in einen Newsletter-Verteiler oder Bestellung eines Kataloges).</w:t>
      </w:r>
    </w:p>
    <w:p w:rsidR="00497060" w:rsidRPr="0037786E" w:rsidRDefault="00560D38" w:rsidP="00497060">
      <w:pPr>
        <w:widowControl/>
        <w:numPr>
          <w:ilvl w:val="0"/>
          <w:numId w:val="77"/>
        </w:numPr>
        <w:shd w:val="clear" w:color="auto" w:fill="FFFFFF"/>
        <w:snapToGrid/>
        <w:spacing w:before="100" w:beforeAutospacing="1" w:after="24"/>
        <w:ind w:left="768"/>
        <w:rPr>
          <w:i w:val="0"/>
          <w:sz w:val="28"/>
          <w:szCs w:val="28"/>
          <w:lang w:val="de-DE"/>
        </w:rPr>
      </w:pPr>
      <w:hyperlink r:id="rId308" w:tooltip="Pay per Click" w:history="1">
        <w:r w:rsidR="00497060" w:rsidRPr="0037786E">
          <w:rPr>
            <w:rStyle w:val="a7"/>
            <w:i w:val="0"/>
            <w:color w:val="auto"/>
            <w:sz w:val="28"/>
            <w:szCs w:val="28"/>
            <w:u w:val="none"/>
            <w:lang w:val="de-DE"/>
          </w:rPr>
          <w:t>Pay per Click</w:t>
        </w:r>
      </w:hyperlink>
      <w:r w:rsidR="00497060" w:rsidRPr="0037786E">
        <w:rPr>
          <w:i w:val="0"/>
          <w:sz w:val="28"/>
          <w:szCs w:val="28"/>
          <w:lang w:val="de-DE"/>
        </w:rPr>
        <w:t>: für jeden Klick auf einen Banner oder Link, der auf der Website oder in der E-Mail des Affiliates platziert wurde.</w:t>
      </w:r>
    </w:p>
    <w:p w:rsidR="00497060" w:rsidRPr="0037786E" w:rsidRDefault="00560D38" w:rsidP="00497060">
      <w:pPr>
        <w:widowControl/>
        <w:numPr>
          <w:ilvl w:val="0"/>
          <w:numId w:val="77"/>
        </w:numPr>
        <w:shd w:val="clear" w:color="auto" w:fill="FFFFFF"/>
        <w:snapToGrid/>
        <w:spacing w:before="100" w:beforeAutospacing="1" w:after="24"/>
        <w:ind w:left="768"/>
        <w:rPr>
          <w:i w:val="0"/>
          <w:sz w:val="28"/>
          <w:szCs w:val="28"/>
          <w:lang w:val="de-DE"/>
        </w:rPr>
      </w:pPr>
      <w:hyperlink r:id="rId309" w:tooltip="Provision" w:history="1">
        <w:r w:rsidR="00497060" w:rsidRPr="0037786E">
          <w:rPr>
            <w:rStyle w:val="a7"/>
            <w:i w:val="0"/>
            <w:color w:val="auto"/>
            <w:sz w:val="28"/>
            <w:szCs w:val="28"/>
            <w:u w:val="none"/>
            <w:lang w:val="de-DE"/>
          </w:rPr>
          <w:t>Pay per Sale</w:t>
        </w:r>
      </w:hyperlink>
      <w:r w:rsidR="00497060" w:rsidRPr="0037786E">
        <w:rPr>
          <w:i w:val="0"/>
          <w:sz w:val="28"/>
          <w:szCs w:val="28"/>
          <w:lang w:val="de-DE"/>
        </w:rPr>
        <w:t>: für jeden Verkauf, der über die Werbemaßnahme des Affiliates zustande kommt, wird ein Festbetrag oder eine prozentuale Beteiligung am Verkaufspreis vergütet.</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Weitere, seltenere Vergütungsmodelle beinhalten Pay per Link (Einbau eines Links auf der Webseite), Pay per View (Einblendung eines Werbemittels) und spezifische interaktionsassoziierte Vergütungsmodelle (Pay per Install, Pay per Signup, etc.).</w:t>
      </w:r>
    </w:p>
    <w:p w:rsidR="00497060" w:rsidRPr="0037786E" w:rsidRDefault="00497060" w:rsidP="00497060">
      <w:pPr>
        <w:pStyle w:val="3"/>
        <w:shd w:val="clear" w:color="auto" w:fill="FFFFFF"/>
        <w:spacing w:before="72"/>
        <w:rPr>
          <w:rFonts w:ascii="Times New Roman" w:hAnsi="Times New Roman"/>
          <w:color w:val="auto"/>
          <w:sz w:val="28"/>
          <w:szCs w:val="28"/>
          <w:lang w:val="de-DE"/>
        </w:rPr>
      </w:pPr>
      <w:r w:rsidRPr="0037786E">
        <w:rPr>
          <w:rStyle w:val="mw-headline"/>
          <w:rFonts w:ascii="Times New Roman" w:hAnsi="Times New Roman"/>
          <w:color w:val="auto"/>
          <w:sz w:val="28"/>
          <w:szCs w:val="28"/>
          <w:lang w:val="de-DE"/>
        </w:rPr>
        <w:t>Social Media Marketing</w:t>
      </w:r>
    </w:p>
    <w:p w:rsidR="00497060" w:rsidRPr="0037786E" w:rsidRDefault="00637C7E" w:rsidP="00497060">
      <w:pPr>
        <w:shd w:val="clear" w:color="auto" w:fill="FFFFFF"/>
        <w:rPr>
          <w:i w:val="0"/>
          <w:sz w:val="28"/>
          <w:szCs w:val="28"/>
          <w:lang w:val="de-DE"/>
        </w:rPr>
      </w:pPr>
      <w:r w:rsidRPr="0037786E">
        <w:rPr>
          <w:rStyle w:val="hauptartikel-pfeil"/>
          <w:i w:val="0"/>
          <w:sz w:val="28"/>
          <w:szCs w:val="28"/>
          <w:lang w:val="de-DE"/>
        </w:rPr>
        <w:t xml:space="preserve"> </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Mit </w:t>
      </w:r>
      <w:hyperlink r:id="rId310" w:tooltip="Social Media Marketing" w:history="1">
        <w:r w:rsidRPr="0037786E">
          <w:rPr>
            <w:rStyle w:val="a7"/>
            <w:color w:val="auto"/>
            <w:sz w:val="28"/>
            <w:szCs w:val="28"/>
            <w:u w:val="none"/>
            <w:lang w:val="de-DE"/>
          </w:rPr>
          <w:t>Social Media Marketing</w:t>
        </w:r>
      </w:hyperlink>
      <w:r w:rsidRPr="0037786E">
        <w:rPr>
          <w:sz w:val="28"/>
          <w:szCs w:val="28"/>
          <w:lang w:val="de-DE"/>
        </w:rPr>
        <w:t> (Abk.: SMM) werden in erster Linie Branding- und Marketingkommunikations-Ziele verfolgt, durch die Nutzung von Social-Media-Plattformen (z. B. </w:t>
      </w:r>
      <w:hyperlink r:id="rId311" w:tooltip="Twitter" w:history="1">
        <w:r w:rsidRPr="0037786E">
          <w:rPr>
            <w:rStyle w:val="a7"/>
            <w:color w:val="auto"/>
            <w:sz w:val="28"/>
            <w:szCs w:val="28"/>
            <w:u w:val="none"/>
            <w:lang w:val="de-DE"/>
          </w:rPr>
          <w:t>Twitter</w:t>
        </w:r>
      </w:hyperlink>
      <w:r w:rsidRPr="0037786E">
        <w:rPr>
          <w:sz w:val="28"/>
          <w:szCs w:val="28"/>
          <w:lang w:val="de-DE"/>
        </w:rPr>
        <w:t>, </w:t>
      </w:r>
      <w:hyperlink r:id="rId312" w:tooltip="Facebook" w:history="1">
        <w:r w:rsidRPr="0037786E">
          <w:rPr>
            <w:rStyle w:val="a7"/>
            <w:color w:val="auto"/>
            <w:sz w:val="28"/>
            <w:szCs w:val="28"/>
            <w:u w:val="none"/>
            <w:lang w:val="de-DE"/>
          </w:rPr>
          <w:t>Facebook</w:t>
        </w:r>
      </w:hyperlink>
      <w:r w:rsidRPr="0037786E">
        <w:rPr>
          <w:sz w:val="28"/>
          <w:szCs w:val="28"/>
          <w:lang w:val="de-DE"/>
        </w:rPr>
        <w:t> und </w:t>
      </w:r>
      <w:hyperlink r:id="rId313" w:tooltip="Google+" w:history="1">
        <w:r w:rsidRPr="0037786E">
          <w:rPr>
            <w:rStyle w:val="a7"/>
            <w:color w:val="auto"/>
            <w:sz w:val="28"/>
            <w:szCs w:val="28"/>
            <w:u w:val="none"/>
            <w:lang w:val="de-DE"/>
          </w:rPr>
          <w:t>Google+</w:t>
        </w:r>
      </w:hyperlink>
      <w:r w:rsidRPr="0037786E">
        <w:rPr>
          <w:sz w:val="28"/>
          <w:szCs w:val="28"/>
          <w:lang w:val="de-DE"/>
        </w:rPr>
        <w:t>). Inzwischen wird auch eine „zweite Generation“ an Social-Media-Plattformen immer populärer, die – häufig auch über eine </w:t>
      </w:r>
      <w:hyperlink r:id="rId314" w:tooltip="Mobile App" w:history="1">
        <w:r w:rsidRPr="0037786E">
          <w:rPr>
            <w:rStyle w:val="a7"/>
            <w:color w:val="auto"/>
            <w:sz w:val="28"/>
            <w:szCs w:val="28"/>
            <w:u w:val="none"/>
            <w:lang w:val="de-DE"/>
          </w:rPr>
          <w:t>Mobile App</w:t>
        </w:r>
      </w:hyperlink>
      <w:r w:rsidRPr="0037786E">
        <w:rPr>
          <w:sz w:val="28"/>
          <w:szCs w:val="28"/>
          <w:lang w:val="de-DE"/>
        </w:rPr>
        <w:t> – Trends wie geolokale Dienste (Foursquare, Path, Waze, Facebook Orte, Google Places) oder die zunehmende Visualisierung von Beiträgen (Instagram, Pinterest, Snapchat, Vine), aufgreifen und immer spezialisiertere Social-</w:t>
      </w:r>
      <w:r w:rsidRPr="0037786E">
        <w:rPr>
          <w:sz w:val="28"/>
          <w:szCs w:val="28"/>
          <w:lang w:val="de-DE"/>
        </w:rPr>
        <w:lastRenderedPageBreak/>
        <w:t>Media-Marketingmaßnahmen möglich machen. Die zielgerichtete Optimierung einer Internetpräsenz auf möglichst weite Verbreitung in Social-Media-Netzwerken bezeichnet man als Social Media Optimization (Abk.: SMO).</w:t>
      </w:r>
    </w:p>
    <w:p w:rsidR="00497060" w:rsidRPr="0037786E" w:rsidRDefault="00497060" w:rsidP="00497060">
      <w:pPr>
        <w:pStyle w:val="3"/>
        <w:shd w:val="clear" w:color="auto" w:fill="FFFFFF"/>
        <w:spacing w:before="72"/>
        <w:rPr>
          <w:rFonts w:ascii="Times New Roman" w:hAnsi="Times New Roman"/>
          <w:color w:val="auto"/>
          <w:sz w:val="28"/>
          <w:szCs w:val="28"/>
          <w:lang w:val="de-DE"/>
        </w:rPr>
      </w:pPr>
      <w:r w:rsidRPr="0037786E">
        <w:rPr>
          <w:rStyle w:val="mw-headline"/>
          <w:rFonts w:ascii="Times New Roman" w:hAnsi="Times New Roman"/>
          <w:color w:val="auto"/>
          <w:sz w:val="28"/>
          <w:szCs w:val="28"/>
          <w:lang w:val="de-DE"/>
        </w:rPr>
        <w:t>Couponing</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Mit </w:t>
      </w:r>
      <w:hyperlink r:id="rId315" w:tooltip="Couponing" w:history="1">
        <w:r w:rsidRPr="0037786E">
          <w:rPr>
            <w:rStyle w:val="a7"/>
            <w:color w:val="auto"/>
            <w:sz w:val="28"/>
            <w:szCs w:val="28"/>
            <w:u w:val="none"/>
            <w:lang w:val="de-DE"/>
          </w:rPr>
          <w:t>Couponing</w:t>
        </w:r>
      </w:hyperlink>
      <w:r w:rsidRPr="0037786E">
        <w:rPr>
          <w:sz w:val="28"/>
          <w:szCs w:val="28"/>
          <w:lang w:val="de-DE"/>
        </w:rPr>
        <w:t> wird die Ausgabe von Gutscheinen bezeichnet, die ein bestimmtes Verhalten belohnen, meist durch einen Rabatt.</w:t>
      </w:r>
    </w:p>
    <w:p w:rsidR="00497060" w:rsidRPr="0037786E" w:rsidRDefault="00497060" w:rsidP="00497060">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37786E">
        <w:rPr>
          <w:rStyle w:val="mw-headline"/>
          <w:rFonts w:ascii="Times New Roman" w:hAnsi="Times New Roman"/>
          <w:b/>
          <w:bCs/>
          <w:i w:val="0"/>
          <w:color w:val="auto"/>
          <w:sz w:val="28"/>
          <w:szCs w:val="28"/>
          <w:lang w:val="de-DE"/>
        </w:rPr>
        <w:t>Verbreitete Messgrößen</w:t>
      </w:r>
    </w:p>
    <w:p w:rsidR="00497060" w:rsidRPr="0037786E" w:rsidRDefault="00497060" w:rsidP="00497060">
      <w:pPr>
        <w:pStyle w:val="a5"/>
        <w:shd w:val="clear" w:color="auto" w:fill="FFFFFF"/>
        <w:spacing w:before="120" w:beforeAutospacing="0" w:after="120" w:afterAutospacing="0"/>
        <w:rPr>
          <w:sz w:val="28"/>
          <w:szCs w:val="28"/>
          <w:lang w:val="de-DE"/>
        </w:rPr>
      </w:pPr>
      <w:r w:rsidRPr="0037786E">
        <w:rPr>
          <w:sz w:val="28"/>
          <w:szCs w:val="28"/>
          <w:lang w:val="de-DE"/>
        </w:rPr>
        <w:t>Zur Erfolgsmessung von Online-Marketing sind eine Reihe von speziellen Messgrößen verbreitet. Üblich sind etwa:</w:t>
      </w:r>
    </w:p>
    <w:p w:rsidR="00497060" w:rsidRPr="0037786E" w:rsidRDefault="00560D38" w:rsidP="00497060">
      <w:pPr>
        <w:widowControl/>
        <w:numPr>
          <w:ilvl w:val="0"/>
          <w:numId w:val="78"/>
        </w:numPr>
        <w:shd w:val="clear" w:color="auto" w:fill="FFFFFF"/>
        <w:snapToGrid/>
        <w:spacing w:before="100" w:beforeAutospacing="1" w:after="24"/>
        <w:ind w:left="384"/>
        <w:rPr>
          <w:i w:val="0"/>
          <w:sz w:val="28"/>
          <w:szCs w:val="28"/>
          <w:lang w:val="de-DE"/>
        </w:rPr>
      </w:pPr>
      <w:hyperlink r:id="rId316" w:tooltip="Verweildauer (Internet)" w:history="1">
        <w:r w:rsidR="00497060" w:rsidRPr="0037786E">
          <w:rPr>
            <w:rStyle w:val="a7"/>
            <w:i w:val="0"/>
            <w:color w:val="auto"/>
            <w:sz w:val="28"/>
            <w:szCs w:val="28"/>
            <w:u w:val="none"/>
            <w:lang w:val="de-DE"/>
          </w:rPr>
          <w:t>Verweildauer</w:t>
        </w:r>
      </w:hyperlink>
      <w:r w:rsidR="00497060" w:rsidRPr="0037786E">
        <w:rPr>
          <w:i w:val="0"/>
          <w:sz w:val="28"/>
          <w:szCs w:val="28"/>
          <w:lang w:val="de-DE"/>
        </w:rPr>
        <w:t> eines Nutzers auf der Seite</w:t>
      </w:r>
    </w:p>
    <w:p w:rsidR="00497060" w:rsidRPr="0037786E" w:rsidRDefault="00497060" w:rsidP="00497060">
      <w:pPr>
        <w:widowControl/>
        <w:numPr>
          <w:ilvl w:val="0"/>
          <w:numId w:val="78"/>
        </w:numPr>
        <w:shd w:val="clear" w:color="auto" w:fill="FFFFFF"/>
        <w:snapToGrid/>
        <w:spacing w:before="100" w:beforeAutospacing="1" w:after="24"/>
        <w:ind w:left="384"/>
        <w:rPr>
          <w:i w:val="0"/>
          <w:sz w:val="28"/>
          <w:szCs w:val="28"/>
        </w:rPr>
      </w:pPr>
      <w:r w:rsidRPr="0037786E">
        <w:rPr>
          <w:i w:val="0"/>
          <w:sz w:val="28"/>
          <w:szCs w:val="28"/>
          <w:lang w:val="en-US"/>
        </w:rPr>
        <w:t xml:space="preserve">Absprungrate (engl. Bounce-Rate, abkz. </w:t>
      </w:r>
      <w:r w:rsidRPr="0037786E">
        <w:rPr>
          <w:i w:val="0"/>
          <w:sz w:val="28"/>
          <w:szCs w:val="28"/>
        </w:rPr>
        <w:t>BR)</w:t>
      </w:r>
    </w:p>
    <w:p w:rsidR="00497060" w:rsidRPr="0037786E" w:rsidRDefault="00497060" w:rsidP="00497060">
      <w:pPr>
        <w:widowControl/>
        <w:numPr>
          <w:ilvl w:val="0"/>
          <w:numId w:val="78"/>
        </w:numPr>
        <w:shd w:val="clear" w:color="auto" w:fill="FFFFFF"/>
        <w:snapToGrid/>
        <w:spacing w:before="100" w:beforeAutospacing="1" w:after="24"/>
        <w:ind w:left="384"/>
        <w:rPr>
          <w:i w:val="0"/>
          <w:sz w:val="28"/>
          <w:szCs w:val="28"/>
          <w:lang w:val="de-DE"/>
        </w:rPr>
      </w:pPr>
      <w:r w:rsidRPr="0037786E">
        <w:rPr>
          <w:i w:val="0"/>
          <w:sz w:val="28"/>
          <w:szCs w:val="28"/>
          <w:lang w:val="de-DE"/>
        </w:rPr>
        <w:t>Anzahl der </w:t>
      </w:r>
      <w:hyperlink r:id="rId317" w:tooltip="Seitenabruf" w:history="1">
        <w:r w:rsidRPr="0037786E">
          <w:rPr>
            <w:rStyle w:val="a7"/>
            <w:i w:val="0"/>
            <w:color w:val="auto"/>
            <w:sz w:val="28"/>
            <w:szCs w:val="28"/>
            <w:u w:val="none"/>
            <w:lang w:val="de-DE"/>
          </w:rPr>
          <w:t>Seitenabrufe</w:t>
        </w:r>
      </w:hyperlink>
      <w:r w:rsidRPr="0037786E">
        <w:rPr>
          <w:i w:val="0"/>
          <w:sz w:val="28"/>
          <w:szCs w:val="28"/>
          <w:lang w:val="de-DE"/>
        </w:rPr>
        <w:t> (auch als Page Impressions bzw. Hits bezeichnet)</w:t>
      </w:r>
    </w:p>
    <w:p w:rsidR="00497060" w:rsidRPr="0037786E" w:rsidRDefault="00497060" w:rsidP="00497060">
      <w:pPr>
        <w:widowControl/>
        <w:numPr>
          <w:ilvl w:val="0"/>
          <w:numId w:val="78"/>
        </w:numPr>
        <w:shd w:val="clear" w:color="auto" w:fill="FFFFFF"/>
        <w:snapToGrid/>
        <w:spacing w:before="100" w:beforeAutospacing="1" w:after="24"/>
        <w:ind w:left="384"/>
        <w:rPr>
          <w:i w:val="0"/>
          <w:sz w:val="28"/>
          <w:szCs w:val="28"/>
          <w:lang w:val="de-DE"/>
        </w:rPr>
      </w:pPr>
      <w:r w:rsidRPr="0037786E">
        <w:rPr>
          <w:i w:val="0"/>
          <w:sz w:val="28"/>
          <w:szCs w:val="28"/>
          <w:lang w:val="de-DE"/>
        </w:rPr>
        <w:t>Anzahl der einzelnen </w:t>
      </w:r>
      <w:hyperlink r:id="rId318" w:tooltip="Unique Visit" w:history="1">
        <w:r w:rsidRPr="0037786E">
          <w:rPr>
            <w:rStyle w:val="a7"/>
            <w:i w:val="0"/>
            <w:color w:val="auto"/>
            <w:sz w:val="28"/>
            <w:szCs w:val="28"/>
            <w:u w:val="none"/>
            <w:lang w:val="de-DE"/>
          </w:rPr>
          <w:t>Besucher</w:t>
        </w:r>
      </w:hyperlink>
      <w:r w:rsidRPr="0037786E">
        <w:rPr>
          <w:i w:val="0"/>
          <w:sz w:val="28"/>
          <w:szCs w:val="28"/>
          <w:lang w:val="de-DE"/>
        </w:rPr>
        <w:t> (auch als Unique Visitor bzw. Unique User bezeichnet)</w:t>
      </w:r>
    </w:p>
    <w:p w:rsidR="00497060" w:rsidRPr="0037786E" w:rsidRDefault="00497060" w:rsidP="00497060">
      <w:pPr>
        <w:widowControl/>
        <w:numPr>
          <w:ilvl w:val="0"/>
          <w:numId w:val="78"/>
        </w:numPr>
        <w:shd w:val="clear" w:color="auto" w:fill="FFFFFF"/>
        <w:snapToGrid/>
        <w:spacing w:before="100" w:beforeAutospacing="1" w:after="24"/>
        <w:ind w:left="384"/>
        <w:rPr>
          <w:i w:val="0"/>
          <w:sz w:val="28"/>
          <w:szCs w:val="28"/>
        </w:rPr>
      </w:pPr>
      <w:r w:rsidRPr="0037786E">
        <w:rPr>
          <w:i w:val="0"/>
          <w:sz w:val="28"/>
          <w:szCs w:val="28"/>
          <w:lang w:val="de-DE"/>
        </w:rPr>
        <w:t xml:space="preserve">Anzahl der konvertierten Besucher (auch Umwandlungsquote genannt, engl. </w:t>
      </w:r>
      <w:r w:rsidRPr="0037786E">
        <w:rPr>
          <w:i w:val="0"/>
          <w:sz w:val="28"/>
          <w:szCs w:val="28"/>
        </w:rPr>
        <w:t>Conversion-Rate, abkz. CR)</w:t>
      </w:r>
    </w:p>
    <w:p w:rsidR="00497060" w:rsidRPr="0037786E" w:rsidRDefault="00497060" w:rsidP="00497060">
      <w:pPr>
        <w:widowControl/>
        <w:numPr>
          <w:ilvl w:val="0"/>
          <w:numId w:val="78"/>
        </w:numPr>
        <w:shd w:val="clear" w:color="auto" w:fill="FFFFFF"/>
        <w:snapToGrid/>
        <w:spacing w:before="100" w:beforeAutospacing="1" w:after="24"/>
        <w:ind w:left="384"/>
        <w:rPr>
          <w:i w:val="0"/>
          <w:sz w:val="28"/>
          <w:szCs w:val="28"/>
          <w:lang w:val="de-DE"/>
        </w:rPr>
      </w:pPr>
      <w:r w:rsidRPr="0037786E">
        <w:rPr>
          <w:i w:val="0"/>
          <w:sz w:val="28"/>
          <w:szCs w:val="28"/>
          <w:lang w:val="de-DE"/>
        </w:rPr>
        <w:t>Anzahl der organischen Besucher (auch als Organical Visitor bzw. Organical User bezeichnet)</w:t>
      </w:r>
    </w:p>
    <w:p w:rsidR="00497060" w:rsidRPr="006F7D3E" w:rsidRDefault="00497060" w:rsidP="00497060">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6F7D3E">
        <w:rPr>
          <w:rStyle w:val="mw-headline"/>
          <w:rFonts w:ascii="Times New Roman" w:hAnsi="Times New Roman"/>
          <w:b/>
          <w:bCs/>
          <w:i w:val="0"/>
          <w:color w:val="auto"/>
          <w:sz w:val="28"/>
          <w:szCs w:val="28"/>
          <w:lang w:val="de-DE"/>
        </w:rPr>
        <w:t xml:space="preserve"> </w:t>
      </w:r>
    </w:p>
    <w:p w:rsidR="00D205E1" w:rsidRPr="0037786E" w:rsidRDefault="00D205E1" w:rsidP="00D205E1">
      <w:pPr>
        <w:pStyle w:val="a5"/>
        <w:shd w:val="clear" w:color="auto" w:fill="FFFFFF"/>
        <w:spacing w:before="120" w:beforeAutospacing="0" w:after="120" w:afterAutospacing="0"/>
        <w:rPr>
          <w:rStyle w:val="a7"/>
          <w:rFonts w:eastAsia="Calibri"/>
          <w:color w:val="auto"/>
          <w:sz w:val="28"/>
          <w:szCs w:val="28"/>
          <w:u w:val="none"/>
          <w:vertAlign w:val="superscript"/>
          <w:lang w:val="de-DE" w:bidi="ar-SA"/>
        </w:rPr>
      </w:pPr>
    </w:p>
    <w:p w:rsidR="00D205E1" w:rsidRPr="0037786E" w:rsidRDefault="00D205E1" w:rsidP="00D205E1">
      <w:pPr>
        <w:pStyle w:val="a5"/>
        <w:shd w:val="clear" w:color="auto" w:fill="FFFFFF"/>
        <w:spacing w:before="120" w:beforeAutospacing="0" w:after="120" w:afterAutospacing="0"/>
        <w:rPr>
          <w:b/>
          <w:bCs/>
          <w:i/>
          <w:sz w:val="28"/>
          <w:szCs w:val="28"/>
          <w:lang w:val="de-DE"/>
        </w:rPr>
      </w:pPr>
      <w:r w:rsidRPr="0037786E">
        <w:rPr>
          <w:rStyle w:val="a7"/>
          <w:rFonts w:eastAsia="Calibri"/>
          <w:b/>
          <w:i/>
          <w:color w:val="auto"/>
          <w:sz w:val="28"/>
          <w:szCs w:val="28"/>
          <w:u w:val="none"/>
          <w:lang w:val="de-DE" w:bidi="ar-SA"/>
        </w:rPr>
        <w:t>4. Lesen Sie den Text und erläutern Sie den Begriff „Informationsmanagement“</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b/>
          <w:bCs/>
          <w:sz w:val="28"/>
          <w:szCs w:val="28"/>
          <w:lang w:val="de-DE"/>
        </w:rPr>
        <w:t>Informationsmanagement</w:t>
      </w:r>
      <w:r w:rsidRPr="0037786E">
        <w:rPr>
          <w:sz w:val="28"/>
          <w:szCs w:val="28"/>
          <w:lang w:val="de-DE"/>
        </w:rPr>
        <w:t> wird in der Fachliteratur unterschiedlich definiert. Das dynamische Umfeld der informationstechnischen Entwicklung und die verschiedenen wissenschaftlichen Disziplinen (insbesondere die </w:t>
      </w:r>
      <w:hyperlink r:id="rId319" w:tooltip="Wirtschaftsinformatik" w:history="1">
        <w:r w:rsidRPr="0037786E">
          <w:rPr>
            <w:rStyle w:val="a7"/>
            <w:color w:val="auto"/>
            <w:sz w:val="28"/>
            <w:szCs w:val="28"/>
            <w:u w:val="none"/>
            <w:lang w:val="de-DE"/>
          </w:rPr>
          <w:t>Wirtschaftsinformatik</w:t>
        </w:r>
      </w:hyperlink>
      <w:r w:rsidRPr="0037786E">
        <w:rPr>
          <w:sz w:val="28"/>
          <w:szCs w:val="28"/>
          <w:lang w:val="de-DE"/>
        </w:rPr>
        <w:t>), die sich mit Informationsmanagement (genauer: Informations- und Kommunikationsmanagement) beschäftigen, sind der Grund dafür.</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i/>
          <w:iCs/>
          <w:sz w:val="28"/>
          <w:szCs w:val="28"/>
          <w:lang w:val="de-DE"/>
        </w:rPr>
        <w:t>Strategisches Informationsmanagement</w:t>
      </w:r>
      <w:r w:rsidRPr="0037786E">
        <w:rPr>
          <w:sz w:val="28"/>
          <w:szCs w:val="28"/>
          <w:lang w:val="de-DE"/>
        </w:rPr>
        <w:t> im militärischen Kontext wird von Carsten Bockstette als Planen, Gestalten, Führen, Koordinieren, Einsetzen sowie Kontrollieren von Informationen als Mittel zur erfolgreichen Auftragserfüllung definiert.</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sz w:val="28"/>
          <w:szCs w:val="28"/>
          <w:lang w:val="de-DE"/>
        </w:rPr>
        <w:t>Im Allgemeinen wird </w:t>
      </w:r>
      <w:r w:rsidRPr="0037786E">
        <w:rPr>
          <w:i/>
          <w:iCs/>
          <w:sz w:val="28"/>
          <w:szCs w:val="28"/>
          <w:lang w:val="de-DE"/>
        </w:rPr>
        <w:t>Strategisches Informationsmanagement</w:t>
      </w:r>
      <w:r w:rsidRPr="0037786E">
        <w:rPr>
          <w:sz w:val="28"/>
          <w:szCs w:val="28"/>
          <w:lang w:val="de-DE"/>
        </w:rPr>
        <w:t> von verschiedenen Autoren als Planen, Gestalten, Überwachen und Steuern von Informationen und Kommunikation in Organisationen zur Erreichung strategischer Ziele bezeichnet.</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sz w:val="28"/>
          <w:szCs w:val="28"/>
          <w:lang w:val="de-DE"/>
        </w:rPr>
        <w:t>Mit Informationsmanagement wird die Schnittmenge aus Führungsaufgaben und der als Informationsfunktion bezeichneten </w:t>
      </w:r>
      <w:hyperlink r:id="rId320" w:tooltip="Betriebliche Funktion" w:history="1">
        <w:r w:rsidRPr="0037786E">
          <w:rPr>
            <w:rStyle w:val="a7"/>
            <w:color w:val="auto"/>
            <w:sz w:val="28"/>
            <w:szCs w:val="28"/>
            <w:u w:val="none"/>
            <w:lang w:val="de-DE"/>
          </w:rPr>
          <w:t>betrieblichen Funktion</w:t>
        </w:r>
      </w:hyperlink>
      <w:r w:rsidRPr="0037786E">
        <w:rPr>
          <w:sz w:val="28"/>
          <w:szCs w:val="28"/>
          <w:lang w:val="de-DE"/>
        </w:rPr>
        <w:t xml:space="preserve"> bezeichnet. Das Sachziel (Aufgabe) ist die Schaffung einer aufgabenorientierten Informationsverarbeitung und Kommunikation sowie die Gewährleistung der Informations- und Kommunikationsfähigkeit einer Institution durch Entwicklung, </w:t>
      </w:r>
      <w:r w:rsidRPr="0037786E">
        <w:rPr>
          <w:sz w:val="28"/>
          <w:szCs w:val="28"/>
          <w:lang w:val="de-DE"/>
        </w:rPr>
        <w:lastRenderedPageBreak/>
        <w:t>Aufrechterhaltung und Betrieb der </w:t>
      </w:r>
      <w:hyperlink r:id="rId321" w:tooltip="Informationsinfrastruktur" w:history="1">
        <w:r w:rsidRPr="0037786E">
          <w:rPr>
            <w:rStyle w:val="a7"/>
            <w:color w:val="auto"/>
            <w:sz w:val="28"/>
            <w:szCs w:val="28"/>
            <w:u w:val="none"/>
            <w:lang w:val="de-DE"/>
          </w:rPr>
          <w:t>Informationsinfrastruktur</w:t>
        </w:r>
      </w:hyperlink>
      <w:r w:rsidRPr="0037786E">
        <w:rPr>
          <w:sz w:val="28"/>
          <w:szCs w:val="28"/>
          <w:lang w:val="de-DE"/>
        </w:rPr>
        <w:t>. Der eigentlichen (Kern-)Informationsfunktion obliegt hierbei die Beantwortung der Frage, "wer" etwas zur Erreichung des Sachziels tun soll (Organisation, </w:t>
      </w:r>
      <w:hyperlink r:id="rId322" w:tooltip="Outsourcing" w:history="1">
        <w:r w:rsidRPr="0037786E">
          <w:rPr>
            <w:rStyle w:val="a7"/>
            <w:color w:val="auto"/>
            <w:sz w:val="28"/>
            <w:szCs w:val="28"/>
            <w:u w:val="none"/>
            <w:lang w:val="de-DE"/>
          </w:rPr>
          <w:t>Outsourcing</w:t>
        </w:r>
      </w:hyperlink>
      <w:r w:rsidRPr="0037786E">
        <w:rPr>
          <w:sz w:val="28"/>
          <w:szCs w:val="28"/>
          <w:lang w:val="de-DE"/>
        </w:rPr>
        <w:t> etc.). Im Rahmen der Informationsinfrastruktur wird auf der Managementebene die Frage des "Was" beantwortet und auf den Ebenen der Informationsressourcen die Informationssysteme und die Informationstechnik.</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sz w:val="28"/>
          <w:szCs w:val="28"/>
          <w:lang w:val="de-DE"/>
        </w:rPr>
        <w:t>Die Führungskraft des Informationsmanagements auf strategischer Ebene (Top-Management) wird in größeren Unternehmen als </w:t>
      </w:r>
      <w:hyperlink r:id="rId323" w:tooltip="Chief Information Officer" w:history="1">
        <w:r w:rsidRPr="0037786E">
          <w:rPr>
            <w:rStyle w:val="a7"/>
            <w:color w:val="auto"/>
            <w:sz w:val="28"/>
            <w:szCs w:val="28"/>
            <w:u w:val="none"/>
            <w:lang w:val="de-DE"/>
          </w:rPr>
          <w:t>Chief Information Officer</w:t>
        </w:r>
      </w:hyperlink>
      <w:r w:rsidRPr="0037786E">
        <w:rPr>
          <w:sz w:val="28"/>
          <w:szCs w:val="28"/>
          <w:lang w:val="de-DE"/>
        </w:rPr>
        <w:t> (CIO) bezeichnet. Systematische Vorgehensweisen, genauer: Methoden, Techniken und Werkzeuge zur Bearbeitung der Aufgaben des Informationsmanagement, werden unter der Bezeichnung </w:t>
      </w:r>
      <w:hyperlink r:id="rId324" w:tooltip="Information Engineering" w:history="1">
        <w:r w:rsidRPr="0037786E">
          <w:rPr>
            <w:rStyle w:val="a7"/>
            <w:color w:val="auto"/>
            <w:sz w:val="28"/>
            <w:szCs w:val="28"/>
            <w:u w:val="none"/>
            <w:lang w:val="de-DE"/>
          </w:rPr>
          <w:t>Information Engineering</w:t>
        </w:r>
      </w:hyperlink>
      <w:r w:rsidRPr="0037786E">
        <w:rPr>
          <w:sz w:val="28"/>
          <w:szCs w:val="28"/>
          <w:lang w:val="de-DE"/>
        </w:rPr>
        <w:t> zusammengefasst.</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sz w:val="28"/>
          <w:szCs w:val="28"/>
          <w:lang w:val="de-DE"/>
        </w:rPr>
        <w:t>Die Grenzen zwischen Informationsmanagement, </w:t>
      </w:r>
      <w:hyperlink r:id="rId325" w:tooltip="Kommunikationsmanagement" w:history="1">
        <w:r w:rsidRPr="0037786E">
          <w:rPr>
            <w:rStyle w:val="a7"/>
            <w:color w:val="auto"/>
            <w:sz w:val="28"/>
            <w:szCs w:val="28"/>
            <w:u w:val="none"/>
            <w:lang w:val="de-DE"/>
          </w:rPr>
          <w:t>Kommunikationsmanagement</w:t>
        </w:r>
      </w:hyperlink>
      <w:r w:rsidRPr="0037786E">
        <w:rPr>
          <w:sz w:val="28"/>
          <w:szCs w:val="28"/>
          <w:lang w:val="de-DE"/>
        </w:rPr>
        <w:t>, </w:t>
      </w:r>
      <w:hyperlink r:id="rId326" w:tooltip="Wissensmanagement" w:history="1">
        <w:r w:rsidRPr="0037786E">
          <w:rPr>
            <w:rStyle w:val="a7"/>
            <w:color w:val="auto"/>
            <w:sz w:val="28"/>
            <w:szCs w:val="28"/>
            <w:u w:val="none"/>
            <w:lang w:val="de-DE"/>
          </w:rPr>
          <w:t>Wissensmanagement</w:t>
        </w:r>
      </w:hyperlink>
      <w:r w:rsidRPr="0037786E">
        <w:rPr>
          <w:sz w:val="28"/>
          <w:szCs w:val="28"/>
          <w:lang w:val="de-DE"/>
        </w:rPr>
        <w:t>, </w:t>
      </w:r>
      <w:hyperlink r:id="rId327" w:tooltip="Dokumentation" w:history="1">
        <w:r w:rsidRPr="0037786E">
          <w:rPr>
            <w:rStyle w:val="a7"/>
            <w:color w:val="auto"/>
            <w:sz w:val="28"/>
            <w:szCs w:val="28"/>
            <w:u w:val="none"/>
            <w:lang w:val="de-DE"/>
          </w:rPr>
          <w:t>Dokumentation</w:t>
        </w:r>
      </w:hyperlink>
      <w:r w:rsidRPr="0037786E">
        <w:rPr>
          <w:sz w:val="28"/>
          <w:szCs w:val="28"/>
          <w:lang w:val="de-DE"/>
        </w:rPr>
        <w:t> und </w:t>
      </w:r>
      <w:hyperlink r:id="rId328" w:tooltip="Informationswirtschaft" w:history="1">
        <w:r w:rsidRPr="0037786E">
          <w:rPr>
            <w:rStyle w:val="a7"/>
            <w:color w:val="auto"/>
            <w:sz w:val="28"/>
            <w:szCs w:val="28"/>
            <w:u w:val="none"/>
            <w:lang w:val="de-DE"/>
          </w:rPr>
          <w:t>Informationswirtschaft</w:t>
        </w:r>
      </w:hyperlink>
      <w:r w:rsidRPr="0037786E">
        <w:rPr>
          <w:sz w:val="28"/>
          <w:szCs w:val="28"/>
          <w:lang w:val="de-DE"/>
        </w:rPr>
        <w:t> sowie </w:t>
      </w:r>
      <w:hyperlink r:id="rId329" w:tooltip="Wirtschaftsinformatik" w:history="1">
        <w:r w:rsidRPr="0037786E">
          <w:rPr>
            <w:rStyle w:val="a7"/>
            <w:color w:val="auto"/>
            <w:sz w:val="28"/>
            <w:szCs w:val="28"/>
            <w:u w:val="none"/>
            <w:lang w:val="de-DE"/>
          </w:rPr>
          <w:t>Wirtschaftsinformatik</w:t>
        </w:r>
      </w:hyperlink>
      <w:r w:rsidRPr="0037786E">
        <w:rPr>
          <w:sz w:val="28"/>
          <w:szCs w:val="28"/>
          <w:lang w:val="de-DE"/>
        </w:rPr>
        <w:t> sind nicht immer eindeutig zu ziehen. Die Aufgaben der genannten Bereiche weisen häufig Überschneidungen auf.</w:t>
      </w:r>
    </w:p>
    <w:p w:rsidR="00D205E1" w:rsidRPr="0037786E" w:rsidRDefault="00D205E1" w:rsidP="00D205E1">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37786E">
        <w:rPr>
          <w:rStyle w:val="mw-headline"/>
          <w:rFonts w:ascii="Times New Roman" w:hAnsi="Times New Roman"/>
          <w:b/>
          <w:bCs/>
          <w:i w:val="0"/>
          <w:color w:val="auto"/>
          <w:sz w:val="28"/>
          <w:szCs w:val="28"/>
          <w:lang w:val="de-DE"/>
        </w:rPr>
        <w:t>Modelle</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sz w:val="28"/>
          <w:szCs w:val="28"/>
          <w:lang w:val="de-DE"/>
        </w:rPr>
        <w:t>Die einzelnen Modelle, die in der Literatur vertreten werden, lassen sich in vier Gruppen kategorisieren. Sie alle beschreiben die Tätigkeit des Managements von Informationssystemen aus verschiedenen Blickwinkeln heraus:</w:t>
      </w:r>
    </w:p>
    <w:p w:rsidR="00D205E1" w:rsidRPr="0037786E" w:rsidRDefault="00D205E1" w:rsidP="00D205E1">
      <w:pPr>
        <w:widowControl/>
        <w:numPr>
          <w:ilvl w:val="0"/>
          <w:numId w:val="79"/>
        </w:numPr>
        <w:shd w:val="clear" w:color="auto" w:fill="FFFFFF"/>
        <w:snapToGrid/>
        <w:spacing w:before="100" w:beforeAutospacing="1" w:after="24"/>
        <w:ind w:left="384"/>
        <w:rPr>
          <w:i w:val="0"/>
          <w:sz w:val="28"/>
          <w:szCs w:val="28"/>
        </w:rPr>
      </w:pPr>
      <w:r w:rsidRPr="0037786E">
        <w:rPr>
          <w:i w:val="0"/>
          <w:sz w:val="28"/>
          <w:szCs w:val="28"/>
        </w:rPr>
        <w:t>Architekturmodelle (</w:t>
      </w:r>
      <w:hyperlink r:id="rId330" w:tooltip="ARIS" w:history="1">
        <w:r w:rsidRPr="0037786E">
          <w:rPr>
            <w:rStyle w:val="a7"/>
            <w:i w:val="0"/>
            <w:color w:val="auto"/>
            <w:sz w:val="28"/>
            <w:szCs w:val="28"/>
            <w:u w:val="none"/>
          </w:rPr>
          <w:t>ARIS</w:t>
        </w:r>
      </w:hyperlink>
      <w:r w:rsidRPr="0037786E">
        <w:rPr>
          <w:i w:val="0"/>
          <w:sz w:val="28"/>
          <w:szCs w:val="28"/>
        </w:rPr>
        <w:t>)</w:t>
      </w:r>
    </w:p>
    <w:p w:rsidR="00D205E1" w:rsidRPr="0037786E" w:rsidRDefault="00D205E1" w:rsidP="00D205E1">
      <w:pPr>
        <w:widowControl/>
        <w:numPr>
          <w:ilvl w:val="0"/>
          <w:numId w:val="79"/>
        </w:numPr>
        <w:shd w:val="clear" w:color="auto" w:fill="FFFFFF"/>
        <w:snapToGrid/>
        <w:spacing w:before="100" w:beforeAutospacing="1" w:after="24"/>
        <w:ind w:left="384"/>
        <w:rPr>
          <w:i w:val="0"/>
          <w:sz w:val="28"/>
          <w:szCs w:val="28"/>
        </w:rPr>
      </w:pPr>
      <w:r w:rsidRPr="0037786E">
        <w:rPr>
          <w:i w:val="0"/>
          <w:sz w:val="28"/>
          <w:szCs w:val="28"/>
        </w:rPr>
        <w:t>aufgabenorientierte Ansätze,</w:t>
      </w:r>
    </w:p>
    <w:p w:rsidR="00D205E1" w:rsidRPr="0037786E" w:rsidRDefault="00D205E1" w:rsidP="00D205E1">
      <w:pPr>
        <w:widowControl/>
        <w:numPr>
          <w:ilvl w:val="0"/>
          <w:numId w:val="79"/>
        </w:numPr>
        <w:shd w:val="clear" w:color="auto" w:fill="FFFFFF"/>
        <w:snapToGrid/>
        <w:spacing w:before="100" w:beforeAutospacing="1" w:after="24"/>
        <w:ind w:left="384"/>
        <w:rPr>
          <w:i w:val="0"/>
          <w:sz w:val="28"/>
          <w:szCs w:val="28"/>
        </w:rPr>
      </w:pPr>
      <w:r w:rsidRPr="0037786E">
        <w:rPr>
          <w:i w:val="0"/>
          <w:sz w:val="28"/>
          <w:szCs w:val="28"/>
        </w:rPr>
        <w:t>Problemorientierte Ansätze (EWIM),</w:t>
      </w:r>
    </w:p>
    <w:p w:rsidR="00D205E1" w:rsidRPr="0037786E" w:rsidRDefault="00D205E1" w:rsidP="00D205E1">
      <w:pPr>
        <w:widowControl/>
        <w:numPr>
          <w:ilvl w:val="0"/>
          <w:numId w:val="79"/>
        </w:numPr>
        <w:shd w:val="clear" w:color="auto" w:fill="FFFFFF"/>
        <w:snapToGrid/>
        <w:spacing w:before="100" w:beforeAutospacing="1" w:after="24"/>
        <w:ind w:left="384"/>
        <w:rPr>
          <w:i w:val="0"/>
          <w:sz w:val="28"/>
          <w:szCs w:val="28"/>
        </w:rPr>
      </w:pPr>
      <w:r w:rsidRPr="0037786E">
        <w:rPr>
          <w:i w:val="0"/>
          <w:sz w:val="28"/>
          <w:szCs w:val="28"/>
        </w:rPr>
        <w:t>prozessorientierte Ansätze (</w:t>
      </w:r>
      <w:hyperlink r:id="rId331" w:tooltip="IT Infrastructure Library" w:history="1">
        <w:r w:rsidRPr="0037786E">
          <w:rPr>
            <w:rStyle w:val="a7"/>
            <w:i w:val="0"/>
            <w:color w:val="auto"/>
            <w:sz w:val="28"/>
            <w:szCs w:val="28"/>
            <w:u w:val="none"/>
          </w:rPr>
          <w:t>ITIL</w:t>
        </w:r>
      </w:hyperlink>
      <w:r w:rsidRPr="0037786E">
        <w:rPr>
          <w:i w:val="0"/>
          <w:sz w:val="28"/>
          <w:szCs w:val="28"/>
        </w:rPr>
        <w:t>, </w:t>
      </w:r>
      <w:hyperlink r:id="rId332" w:tooltip="COBIT" w:history="1">
        <w:r w:rsidRPr="0037786E">
          <w:rPr>
            <w:rStyle w:val="a7"/>
            <w:i w:val="0"/>
            <w:color w:val="auto"/>
            <w:sz w:val="28"/>
            <w:szCs w:val="28"/>
            <w:u w:val="none"/>
          </w:rPr>
          <w:t>COBIT</w:t>
        </w:r>
      </w:hyperlink>
      <w:r w:rsidRPr="0037786E">
        <w:rPr>
          <w:i w:val="0"/>
          <w:sz w:val="28"/>
          <w:szCs w:val="28"/>
        </w:rPr>
        <w:t>).</w:t>
      </w:r>
    </w:p>
    <w:p w:rsidR="00D205E1" w:rsidRPr="0037786E" w:rsidRDefault="00D205E1" w:rsidP="00D205E1">
      <w:pPr>
        <w:pStyle w:val="3"/>
        <w:shd w:val="clear" w:color="auto" w:fill="FFFFFF"/>
        <w:spacing w:before="72"/>
        <w:rPr>
          <w:rFonts w:ascii="Times New Roman" w:hAnsi="Times New Roman"/>
          <w:color w:val="auto"/>
          <w:sz w:val="28"/>
          <w:szCs w:val="28"/>
          <w:lang w:val="de-DE"/>
        </w:rPr>
      </w:pPr>
      <w:r w:rsidRPr="0037786E">
        <w:rPr>
          <w:rStyle w:val="mw-headline"/>
          <w:rFonts w:ascii="Times New Roman" w:hAnsi="Times New Roman"/>
          <w:color w:val="auto"/>
          <w:sz w:val="28"/>
          <w:szCs w:val="28"/>
          <w:lang w:val="de-DE"/>
        </w:rPr>
        <w:t>Informationsmanagement nach Stahlknecht, Hasenkamp</w:t>
      </w:r>
      <w:r w:rsidRPr="0037786E">
        <w:rPr>
          <w:rStyle w:val="mw-editsection-bracket"/>
          <w:rFonts w:ascii="Times New Roman" w:hAnsi="Times New Roman"/>
          <w:b/>
          <w:bCs/>
          <w:color w:val="auto"/>
          <w:sz w:val="28"/>
          <w:szCs w:val="28"/>
          <w:lang w:val="de-DE"/>
        </w:rPr>
        <w:t xml:space="preserve"> </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sz w:val="28"/>
          <w:szCs w:val="28"/>
          <w:lang w:val="de-DE"/>
        </w:rPr>
        <w:t>Unter dem Begriff Informationsmanagement verstehen Stahlknecht und Hasenkamp:</w:t>
      </w:r>
      <w:hyperlink r:id="rId333" w:anchor="cite_note-2" w:history="1"/>
      <w:r w:rsidRPr="0037786E">
        <w:rPr>
          <w:sz w:val="28"/>
          <w:szCs w:val="28"/>
          <w:vertAlign w:val="superscript"/>
          <w:lang w:val="de-DE"/>
        </w:rPr>
        <w:t xml:space="preserve"> </w:t>
      </w:r>
    </w:p>
    <w:p w:rsidR="00D205E1" w:rsidRPr="0037786E" w:rsidRDefault="00D205E1" w:rsidP="00D205E1">
      <w:pPr>
        <w:widowControl/>
        <w:numPr>
          <w:ilvl w:val="0"/>
          <w:numId w:val="80"/>
        </w:numPr>
        <w:shd w:val="clear" w:color="auto" w:fill="FFFFFF"/>
        <w:snapToGrid/>
        <w:spacing w:before="100" w:beforeAutospacing="1" w:after="24"/>
        <w:ind w:left="384"/>
        <w:rPr>
          <w:i w:val="0"/>
          <w:sz w:val="28"/>
          <w:szCs w:val="28"/>
          <w:lang w:val="de-DE"/>
        </w:rPr>
      </w:pPr>
      <w:r w:rsidRPr="0037786E">
        <w:rPr>
          <w:i w:val="0"/>
          <w:iCs/>
          <w:sz w:val="28"/>
          <w:szCs w:val="28"/>
          <w:lang w:val="de-DE"/>
        </w:rPr>
        <w:t>primär die Aufgabe, den für das Unternehmen (nach Kapital und Arbeit) "dritten Produktionsfaktor" Information zu beschaffen und in einer geeigneten Informationsstruktur bereitzustellen, und</w:t>
      </w:r>
    </w:p>
    <w:p w:rsidR="00D205E1" w:rsidRPr="0037786E" w:rsidRDefault="00D205E1" w:rsidP="00D205E1">
      <w:pPr>
        <w:widowControl/>
        <w:numPr>
          <w:ilvl w:val="0"/>
          <w:numId w:val="80"/>
        </w:numPr>
        <w:shd w:val="clear" w:color="auto" w:fill="FFFFFF"/>
        <w:snapToGrid/>
        <w:spacing w:before="100" w:beforeAutospacing="1" w:after="24"/>
        <w:ind w:left="384"/>
        <w:rPr>
          <w:i w:val="0"/>
          <w:sz w:val="28"/>
          <w:szCs w:val="28"/>
          <w:lang w:val="de-DE"/>
        </w:rPr>
      </w:pPr>
      <w:r w:rsidRPr="0037786E">
        <w:rPr>
          <w:i w:val="0"/>
          <w:iCs/>
          <w:sz w:val="28"/>
          <w:szCs w:val="28"/>
          <w:lang w:val="de-DE"/>
        </w:rPr>
        <w:t>davon ausgehend die Aufgabe, die dafür erforderliche IT-Infrastruktur, d. h. die informationstechnischen und personellen Ressourcen für die Informationsbereitstellung, zu</w:t>
      </w:r>
    </w:p>
    <w:p w:rsidR="00D205E1" w:rsidRPr="0037786E" w:rsidRDefault="00D205E1" w:rsidP="00D205E1">
      <w:pPr>
        <w:widowControl/>
        <w:numPr>
          <w:ilvl w:val="1"/>
          <w:numId w:val="80"/>
        </w:numPr>
        <w:shd w:val="clear" w:color="auto" w:fill="FFFFFF"/>
        <w:snapToGrid/>
        <w:spacing w:before="100" w:beforeAutospacing="1" w:after="24"/>
        <w:ind w:left="768"/>
        <w:rPr>
          <w:i w:val="0"/>
          <w:sz w:val="28"/>
          <w:szCs w:val="28"/>
        </w:rPr>
      </w:pPr>
      <w:r w:rsidRPr="0037786E">
        <w:rPr>
          <w:i w:val="0"/>
          <w:iCs/>
          <w:sz w:val="28"/>
          <w:szCs w:val="28"/>
        </w:rPr>
        <w:t>planen</w:t>
      </w:r>
      <w:r w:rsidRPr="0037786E">
        <w:rPr>
          <w:i w:val="0"/>
          <w:sz w:val="28"/>
          <w:szCs w:val="28"/>
        </w:rPr>
        <w:t>,</w:t>
      </w:r>
    </w:p>
    <w:p w:rsidR="00D205E1" w:rsidRPr="0037786E" w:rsidRDefault="00D205E1" w:rsidP="00D205E1">
      <w:pPr>
        <w:widowControl/>
        <w:numPr>
          <w:ilvl w:val="1"/>
          <w:numId w:val="80"/>
        </w:numPr>
        <w:shd w:val="clear" w:color="auto" w:fill="FFFFFF"/>
        <w:snapToGrid/>
        <w:spacing w:before="100" w:beforeAutospacing="1" w:after="24"/>
        <w:ind w:left="768"/>
        <w:rPr>
          <w:i w:val="0"/>
          <w:sz w:val="28"/>
          <w:szCs w:val="28"/>
        </w:rPr>
      </w:pPr>
      <w:r w:rsidRPr="0037786E">
        <w:rPr>
          <w:i w:val="0"/>
          <w:iCs/>
          <w:sz w:val="28"/>
          <w:szCs w:val="28"/>
        </w:rPr>
        <w:t>beschaffen und</w:t>
      </w:r>
    </w:p>
    <w:p w:rsidR="00D205E1" w:rsidRPr="0037786E" w:rsidRDefault="00D205E1" w:rsidP="00D205E1">
      <w:pPr>
        <w:widowControl/>
        <w:numPr>
          <w:ilvl w:val="1"/>
          <w:numId w:val="80"/>
        </w:numPr>
        <w:shd w:val="clear" w:color="auto" w:fill="FFFFFF"/>
        <w:snapToGrid/>
        <w:spacing w:before="100" w:beforeAutospacing="1" w:after="24"/>
        <w:ind w:left="768"/>
        <w:rPr>
          <w:i w:val="0"/>
          <w:sz w:val="28"/>
          <w:szCs w:val="28"/>
        </w:rPr>
      </w:pPr>
      <w:r w:rsidRPr="0037786E">
        <w:rPr>
          <w:i w:val="0"/>
          <w:iCs/>
          <w:sz w:val="28"/>
          <w:szCs w:val="28"/>
        </w:rPr>
        <w:t>einzusetzen</w:t>
      </w:r>
      <w:r w:rsidRPr="0037786E">
        <w:rPr>
          <w:i w:val="0"/>
          <w:sz w:val="28"/>
          <w:szCs w:val="28"/>
        </w:rPr>
        <w:t>.</w:t>
      </w:r>
    </w:p>
    <w:p w:rsidR="00D205E1" w:rsidRPr="0037786E" w:rsidRDefault="00D205E1" w:rsidP="00D205E1">
      <w:pPr>
        <w:pStyle w:val="3"/>
        <w:shd w:val="clear" w:color="auto" w:fill="FFFFFF"/>
        <w:spacing w:before="72"/>
        <w:rPr>
          <w:rFonts w:ascii="Times New Roman" w:hAnsi="Times New Roman"/>
          <w:color w:val="auto"/>
          <w:sz w:val="28"/>
          <w:szCs w:val="28"/>
          <w:lang w:val="de-DE"/>
        </w:rPr>
      </w:pPr>
      <w:r w:rsidRPr="0037786E">
        <w:rPr>
          <w:rStyle w:val="mw-headline"/>
          <w:rFonts w:ascii="Times New Roman" w:hAnsi="Times New Roman"/>
          <w:color w:val="auto"/>
          <w:sz w:val="28"/>
          <w:szCs w:val="28"/>
          <w:lang w:val="de-DE"/>
        </w:rPr>
        <w:t>Informationsmanagement nach Krcmar</w:t>
      </w:r>
      <w:r w:rsidRPr="0037786E">
        <w:rPr>
          <w:rStyle w:val="mw-editsection-bracket"/>
          <w:rFonts w:ascii="Times New Roman" w:hAnsi="Times New Roman"/>
          <w:b/>
          <w:bCs/>
          <w:color w:val="auto"/>
          <w:sz w:val="28"/>
          <w:szCs w:val="28"/>
          <w:lang w:val="de-DE"/>
        </w:rPr>
        <w:t xml:space="preserve"> </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sz w:val="28"/>
          <w:szCs w:val="28"/>
          <w:lang w:val="de-DE"/>
        </w:rPr>
        <w:t>Entsprechend dem Rahmenmodell von </w:t>
      </w:r>
      <w:hyperlink r:id="rId334" w:tooltip="Helmut Krcmar" w:history="1">
        <w:r w:rsidRPr="0037786E">
          <w:rPr>
            <w:rStyle w:val="a7"/>
            <w:color w:val="auto"/>
            <w:sz w:val="28"/>
            <w:szCs w:val="28"/>
            <w:u w:val="none"/>
            <w:lang w:val="de-DE"/>
          </w:rPr>
          <w:t>Helmut Krcmar</w:t>
        </w:r>
      </w:hyperlink>
      <w:r w:rsidRPr="0037786E">
        <w:rPr>
          <w:sz w:val="28"/>
          <w:szCs w:val="28"/>
          <w:lang w:val="de-DE"/>
        </w:rPr>
        <w:t> beinhaltet das Informationsmanagement alle</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iCs/>
          <w:sz w:val="28"/>
          <w:szCs w:val="28"/>
          <w:lang w:val="de-DE"/>
        </w:rPr>
        <w:lastRenderedPageBreak/>
        <w:t>"(…) Managementaufgaben, die einerseits auf drei Ebenen (entsprechend den behandelten Objekten)</w:t>
      </w:r>
    </w:p>
    <w:p w:rsidR="00D205E1" w:rsidRPr="0037786E" w:rsidRDefault="00560D38" w:rsidP="00D205E1">
      <w:pPr>
        <w:widowControl/>
        <w:numPr>
          <w:ilvl w:val="0"/>
          <w:numId w:val="81"/>
        </w:numPr>
        <w:shd w:val="clear" w:color="auto" w:fill="FFFFFF"/>
        <w:snapToGrid/>
        <w:spacing w:before="100" w:beforeAutospacing="1" w:after="24"/>
        <w:ind w:left="384"/>
        <w:rPr>
          <w:i w:val="0"/>
          <w:sz w:val="28"/>
          <w:szCs w:val="28"/>
          <w:lang w:val="de-DE"/>
        </w:rPr>
      </w:pPr>
      <w:hyperlink r:id="rId335" w:tooltip="Informationswirtschaft" w:history="1">
        <w:r w:rsidR="00D205E1" w:rsidRPr="0037786E">
          <w:rPr>
            <w:rStyle w:val="a7"/>
            <w:i w:val="0"/>
            <w:iCs/>
            <w:color w:val="auto"/>
            <w:sz w:val="28"/>
            <w:szCs w:val="28"/>
            <w:u w:val="none"/>
            <w:lang w:val="de-DE"/>
          </w:rPr>
          <w:t>Informationswirtschaft</w:t>
        </w:r>
      </w:hyperlink>
      <w:r w:rsidR="00D205E1" w:rsidRPr="0037786E">
        <w:rPr>
          <w:i w:val="0"/>
          <w:iCs/>
          <w:sz w:val="28"/>
          <w:szCs w:val="28"/>
          <w:lang w:val="de-DE"/>
        </w:rPr>
        <w:t> (Gegenstand: Angebot, Nachfrage und Verwendung von Information)</w:t>
      </w:r>
      <w:r w:rsidR="00D205E1" w:rsidRPr="0037786E">
        <w:rPr>
          <w:i w:val="0"/>
          <w:sz w:val="28"/>
          <w:szCs w:val="28"/>
          <w:lang w:val="de-DE"/>
        </w:rPr>
        <w:t>,</w:t>
      </w:r>
    </w:p>
    <w:p w:rsidR="00D205E1" w:rsidRPr="0037786E" w:rsidRDefault="00560D38" w:rsidP="00D205E1">
      <w:pPr>
        <w:widowControl/>
        <w:numPr>
          <w:ilvl w:val="0"/>
          <w:numId w:val="81"/>
        </w:numPr>
        <w:shd w:val="clear" w:color="auto" w:fill="FFFFFF"/>
        <w:snapToGrid/>
        <w:spacing w:before="100" w:beforeAutospacing="1" w:after="24"/>
        <w:ind w:left="384"/>
        <w:rPr>
          <w:i w:val="0"/>
          <w:sz w:val="28"/>
          <w:szCs w:val="28"/>
          <w:lang w:val="de-DE"/>
        </w:rPr>
      </w:pPr>
      <w:hyperlink r:id="rId336" w:tooltip="Informationssystem" w:history="1">
        <w:r w:rsidR="00D205E1" w:rsidRPr="0037786E">
          <w:rPr>
            <w:rStyle w:val="a7"/>
            <w:i w:val="0"/>
            <w:iCs/>
            <w:color w:val="auto"/>
            <w:sz w:val="28"/>
            <w:szCs w:val="28"/>
            <w:u w:val="none"/>
            <w:lang w:val="de-DE"/>
          </w:rPr>
          <w:t>Informationssysteme</w:t>
        </w:r>
      </w:hyperlink>
      <w:r w:rsidR="00D205E1" w:rsidRPr="0037786E">
        <w:rPr>
          <w:i w:val="0"/>
          <w:iCs/>
          <w:sz w:val="28"/>
          <w:szCs w:val="28"/>
          <w:lang w:val="de-DE"/>
        </w:rPr>
        <w:t> (Gegenstand: Daten, Prozesse, Anwendungslebenszyklus)</w:t>
      </w:r>
      <w:r w:rsidR="00D205E1" w:rsidRPr="0037786E">
        <w:rPr>
          <w:i w:val="0"/>
          <w:sz w:val="28"/>
          <w:szCs w:val="28"/>
          <w:lang w:val="de-DE"/>
        </w:rPr>
        <w:t>,</w:t>
      </w:r>
    </w:p>
    <w:p w:rsidR="00D205E1" w:rsidRPr="0037786E" w:rsidRDefault="00560D38" w:rsidP="00D205E1">
      <w:pPr>
        <w:widowControl/>
        <w:numPr>
          <w:ilvl w:val="0"/>
          <w:numId w:val="81"/>
        </w:numPr>
        <w:shd w:val="clear" w:color="auto" w:fill="FFFFFF"/>
        <w:snapToGrid/>
        <w:spacing w:before="100" w:beforeAutospacing="1" w:after="24"/>
        <w:ind w:left="384"/>
        <w:rPr>
          <w:i w:val="0"/>
          <w:sz w:val="28"/>
          <w:szCs w:val="28"/>
          <w:lang w:val="de-DE"/>
        </w:rPr>
      </w:pPr>
      <w:hyperlink r:id="rId337" w:tooltip="IuK-Technologie" w:history="1">
        <w:r w:rsidR="00D205E1" w:rsidRPr="0037786E">
          <w:rPr>
            <w:rStyle w:val="a7"/>
            <w:i w:val="0"/>
            <w:iCs/>
            <w:color w:val="auto"/>
            <w:sz w:val="28"/>
            <w:szCs w:val="28"/>
            <w:u w:val="none"/>
            <w:lang w:val="de-DE"/>
          </w:rPr>
          <w:t>IuK-Technologie</w:t>
        </w:r>
      </w:hyperlink>
      <w:r w:rsidR="00D205E1" w:rsidRPr="0037786E">
        <w:rPr>
          <w:i w:val="0"/>
          <w:iCs/>
          <w:sz w:val="28"/>
          <w:szCs w:val="28"/>
          <w:lang w:val="de-DE"/>
        </w:rPr>
        <w:t> (Gegenstand: Speicherung, Verarbeitung, Kommunikation, Technikbündel)</w:t>
      </w:r>
      <w:r w:rsidR="00D205E1" w:rsidRPr="0037786E">
        <w:rPr>
          <w:i w:val="0"/>
          <w:sz w:val="28"/>
          <w:szCs w:val="28"/>
          <w:lang w:val="de-DE"/>
        </w:rPr>
        <w:t>,</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iCs/>
          <w:sz w:val="28"/>
          <w:szCs w:val="28"/>
          <w:lang w:val="de-DE"/>
        </w:rPr>
        <w:t>andererseits über die Ebenen hinweg als</w:t>
      </w:r>
    </w:p>
    <w:p w:rsidR="00D205E1" w:rsidRPr="0037786E" w:rsidRDefault="00D205E1" w:rsidP="00D205E1">
      <w:pPr>
        <w:widowControl/>
        <w:numPr>
          <w:ilvl w:val="0"/>
          <w:numId w:val="82"/>
        </w:numPr>
        <w:shd w:val="clear" w:color="auto" w:fill="FFFFFF"/>
        <w:snapToGrid/>
        <w:spacing w:before="100" w:beforeAutospacing="1" w:after="24"/>
        <w:ind w:left="384"/>
        <w:rPr>
          <w:i w:val="0"/>
          <w:sz w:val="28"/>
          <w:szCs w:val="28"/>
        </w:rPr>
      </w:pPr>
      <w:r w:rsidRPr="0037786E">
        <w:rPr>
          <w:i w:val="0"/>
          <w:iCs/>
          <w:sz w:val="28"/>
          <w:szCs w:val="28"/>
        </w:rPr>
        <w:t>Führungsaufgaben des Informationsmanagements (Gegenstand: IT-Governance, Strategie, IT-Prozesse, IT-Personal, IT-Controlling)</w:t>
      </w:r>
    </w:p>
    <w:p w:rsidR="00D205E1" w:rsidRPr="0037786E" w:rsidRDefault="00D205E1" w:rsidP="00D205E1">
      <w:pPr>
        <w:pStyle w:val="a5"/>
        <w:shd w:val="clear" w:color="auto" w:fill="FFFFFF"/>
        <w:spacing w:before="120" w:beforeAutospacing="0" w:after="120" w:afterAutospacing="0"/>
        <w:rPr>
          <w:sz w:val="28"/>
          <w:szCs w:val="28"/>
        </w:rPr>
      </w:pPr>
      <w:r w:rsidRPr="0037786E">
        <w:rPr>
          <w:iCs/>
          <w:sz w:val="28"/>
          <w:szCs w:val="28"/>
        </w:rPr>
        <w:t>realisiert werden müssen."</w:t>
      </w:r>
    </w:p>
    <w:p w:rsidR="00D205E1" w:rsidRPr="0037786E" w:rsidRDefault="00D205E1" w:rsidP="00D205E1">
      <w:pPr>
        <w:pStyle w:val="3"/>
        <w:shd w:val="clear" w:color="auto" w:fill="FFFFFF"/>
        <w:spacing w:before="72"/>
        <w:rPr>
          <w:rFonts w:ascii="Times New Roman" w:hAnsi="Times New Roman"/>
          <w:color w:val="auto"/>
          <w:sz w:val="28"/>
          <w:szCs w:val="28"/>
          <w:lang w:val="de-DE"/>
        </w:rPr>
      </w:pPr>
      <w:r w:rsidRPr="0037786E">
        <w:rPr>
          <w:rStyle w:val="mw-headline"/>
          <w:rFonts w:ascii="Times New Roman" w:hAnsi="Times New Roman"/>
          <w:color w:val="auto"/>
          <w:sz w:val="28"/>
          <w:szCs w:val="28"/>
          <w:lang w:val="de-DE"/>
        </w:rPr>
        <w:t>Informationsmanagement nach Mertens</w:t>
      </w:r>
      <w:r w:rsidRPr="0037786E">
        <w:rPr>
          <w:rStyle w:val="mw-editsection-bracket"/>
          <w:rFonts w:ascii="Times New Roman" w:hAnsi="Times New Roman"/>
          <w:b/>
          <w:bCs/>
          <w:color w:val="auto"/>
          <w:sz w:val="28"/>
          <w:szCs w:val="28"/>
          <w:lang w:val="de-DE"/>
        </w:rPr>
        <w:t xml:space="preserve"> </w:t>
      </w:r>
    </w:p>
    <w:p w:rsidR="00D205E1" w:rsidRPr="0037786E" w:rsidRDefault="00D205E1" w:rsidP="00D205E1">
      <w:pPr>
        <w:widowControl/>
        <w:numPr>
          <w:ilvl w:val="0"/>
          <w:numId w:val="83"/>
        </w:numPr>
        <w:shd w:val="clear" w:color="auto" w:fill="FFFFFF"/>
        <w:snapToGrid/>
        <w:spacing w:before="100" w:beforeAutospacing="1" w:after="24"/>
        <w:ind w:left="384"/>
        <w:rPr>
          <w:i w:val="0"/>
          <w:sz w:val="28"/>
          <w:szCs w:val="28"/>
          <w:lang w:val="de-DE"/>
        </w:rPr>
      </w:pPr>
      <w:r w:rsidRPr="0037786E">
        <w:rPr>
          <w:i w:val="0"/>
          <w:sz w:val="28"/>
          <w:szCs w:val="28"/>
          <w:lang w:val="de-DE"/>
        </w:rPr>
        <w:t>Langfristige Planung zur Weiterentwicklung der </w:t>
      </w:r>
      <w:hyperlink r:id="rId338" w:tooltip="Informationstechnik" w:history="1">
        <w:r w:rsidRPr="0037786E">
          <w:rPr>
            <w:rStyle w:val="a7"/>
            <w:i w:val="0"/>
            <w:color w:val="auto"/>
            <w:sz w:val="28"/>
            <w:szCs w:val="28"/>
            <w:u w:val="none"/>
            <w:lang w:val="de-DE"/>
          </w:rPr>
          <w:t>IT</w:t>
        </w:r>
      </w:hyperlink>
      <w:r w:rsidRPr="0037786E">
        <w:rPr>
          <w:i w:val="0"/>
          <w:sz w:val="28"/>
          <w:szCs w:val="28"/>
          <w:lang w:val="de-DE"/>
        </w:rPr>
        <w:t>,</w:t>
      </w:r>
    </w:p>
    <w:p w:rsidR="00D205E1" w:rsidRPr="0037786E" w:rsidRDefault="00D205E1" w:rsidP="00D205E1">
      <w:pPr>
        <w:widowControl/>
        <w:numPr>
          <w:ilvl w:val="0"/>
          <w:numId w:val="83"/>
        </w:numPr>
        <w:shd w:val="clear" w:color="auto" w:fill="FFFFFF"/>
        <w:snapToGrid/>
        <w:spacing w:before="100" w:beforeAutospacing="1" w:after="24"/>
        <w:ind w:left="384"/>
        <w:rPr>
          <w:i w:val="0"/>
          <w:sz w:val="28"/>
          <w:szCs w:val="28"/>
          <w:lang w:val="de-DE"/>
        </w:rPr>
      </w:pPr>
      <w:r w:rsidRPr="0037786E">
        <w:rPr>
          <w:i w:val="0"/>
          <w:sz w:val="28"/>
          <w:szCs w:val="28"/>
          <w:lang w:val="de-DE"/>
        </w:rPr>
        <w:t>IT als Mittel zur Stärkung der strategischen Position des Unternehmens,</w:t>
      </w:r>
    </w:p>
    <w:p w:rsidR="00D205E1" w:rsidRPr="0037786E" w:rsidRDefault="00D205E1" w:rsidP="00D205E1">
      <w:pPr>
        <w:widowControl/>
        <w:numPr>
          <w:ilvl w:val="0"/>
          <w:numId w:val="83"/>
        </w:numPr>
        <w:shd w:val="clear" w:color="auto" w:fill="FFFFFF"/>
        <w:snapToGrid/>
        <w:spacing w:before="100" w:beforeAutospacing="1" w:after="24"/>
        <w:ind w:left="384"/>
        <w:rPr>
          <w:i w:val="0"/>
          <w:sz w:val="28"/>
          <w:szCs w:val="28"/>
        </w:rPr>
      </w:pPr>
      <w:r w:rsidRPr="0037786E">
        <w:rPr>
          <w:i w:val="0"/>
          <w:sz w:val="28"/>
          <w:szCs w:val="28"/>
        </w:rPr>
        <w:t>Information als unternehmerische Ressource,</w:t>
      </w:r>
    </w:p>
    <w:p w:rsidR="00D205E1" w:rsidRPr="0037786E" w:rsidRDefault="00D205E1" w:rsidP="00D205E1">
      <w:pPr>
        <w:widowControl/>
        <w:numPr>
          <w:ilvl w:val="0"/>
          <w:numId w:val="83"/>
        </w:numPr>
        <w:shd w:val="clear" w:color="auto" w:fill="FFFFFF"/>
        <w:snapToGrid/>
        <w:spacing w:before="100" w:beforeAutospacing="1" w:after="24"/>
        <w:ind w:left="384"/>
        <w:rPr>
          <w:i w:val="0"/>
          <w:sz w:val="28"/>
          <w:szCs w:val="28"/>
          <w:lang w:val="de-DE"/>
        </w:rPr>
      </w:pPr>
      <w:r w:rsidRPr="0037786E">
        <w:rPr>
          <w:i w:val="0"/>
          <w:sz w:val="28"/>
          <w:szCs w:val="28"/>
          <w:lang w:val="de-DE"/>
        </w:rPr>
        <w:t>Wirksame und wirtschaftliche Versorgung des Unternehmens mit den notwendigen Informationen,</w:t>
      </w:r>
    </w:p>
    <w:p w:rsidR="00D205E1" w:rsidRPr="0037786E" w:rsidRDefault="00D205E1" w:rsidP="00D205E1">
      <w:pPr>
        <w:widowControl/>
        <w:numPr>
          <w:ilvl w:val="0"/>
          <w:numId w:val="83"/>
        </w:numPr>
        <w:shd w:val="clear" w:color="auto" w:fill="FFFFFF"/>
        <w:snapToGrid/>
        <w:spacing w:before="100" w:beforeAutospacing="1" w:after="24"/>
        <w:ind w:left="384"/>
        <w:rPr>
          <w:i w:val="0"/>
          <w:sz w:val="28"/>
          <w:szCs w:val="28"/>
          <w:lang w:val="de-DE"/>
        </w:rPr>
      </w:pPr>
      <w:r w:rsidRPr="0037786E">
        <w:rPr>
          <w:i w:val="0"/>
          <w:sz w:val="28"/>
          <w:szCs w:val="28"/>
          <w:lang w:val="de-DE"/>
        </w:rPr>
        <w:t>Management der eingesetzten technischen und personellen Ressourcen.</w:t>
      </w:r>
    </w:p>
    <w:p w:rsidR="00D205E1" w:rsidRPr="0037786E" w:rsidRDefault="00D205E1" w:rsidP="00D205E1">
      <w:pPr>
        <w:pStyle w:val="3"/>
        <w:shd w:val="clear" w:color="auto" w:fill="FFFFFF"/>
        <w:spacing w:before="72"/>
        <w:rPr>
          <w:rFonts w:ascii="Times New Roman" w:hAnsi="Times New Roman"/>
          <w:color w:val="auto"/>
          <w:sz w:val="28"/>
          <w:szCs w:val="28"/>
          <w:lang w:val="de-DE"/>
        </w:rPr>
      </w:pPr>
      <w:r w:rsidRPr="0037786E">
        <w:rPr>
          <w:rStyle w:val="mw-headline"/>
          <w:rFonts w:ascii="Times New Roman" w:hAnsi="Times New Roman"/>
          <w:color w:val="auto"/>
          <w:sz w:val="28"/>
          <w:szCs w:val="28"/>
          <w:lang w:val="de-DE"/>
        </w:rPr>
        <w:t>Informationsmanagement nach Heinrich</w:t>
      </w:r>
      <w:r w:rsidRPr="0037786E">
        <w:rPr>
          <w:rStyle w:val="mw-editsection-bracket"/>
          <w:rFonts w:ascii="Times New Roman" w:hAnsi="Times New Roman"/>
          <w:b/>
          <w:bCs/>
          <w:color w:val="auto"/>
          <w:sz w:val="28"/>
          <w:szCs w:val="28"/>
          <w:lang w:val="de-DE"/>
        </w:rPr>
        <w:t xml:space="preserve"> </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sz w:val="28"/>
          <w:szCs w:val="28"/>
          <w:lang w:val="de-DE"/>
        </w:rPr>
        <w:t>Informationsmanagement wird als </w:t>
      </w:r>
      <w:r w:rsidRPr="0037786E">
        <w:rPr>
          <w:iCs/>
          <w:sz w:val="28"/>
          <w:szCs w:val="28"/>
          <w:lang w:val="de-DE"/>
        </w:rPr>
        <w:t>"das Leitungshandeln (das Management) im Unternehmen in Bezug auf Information und Kommunikation"</w:t>
      </w:r>
      <w:r w:rsidRPr="0037786E">
        <w:rPr>
          <w:sz w:val="28"/>
          <w:szCs w:val="28"/>
          <w:lang w:val="de-DE"/>
        </w:rPr>
        <w:t> verstanden und umfasst </w:t>
      </w:r>
      <w:r w:rsidRPr="0037786E">
        <w:rPr>
          <w:iCs/>
          <w:sz w:val="28"/>
          <w:szCs w:val="28"/>
          <w:lang w:val="de-DE"/>
        </w:rPr>
        <w:t>"alle Führungsaufgaben, die sich mit Information und Kommunikation … befassen"</w:t>
      </w:r>
      <w:r w:rsidRPr="0037786E">
        <w:rPr>
          <w:sz w:val="28"/>
          <w:szCs w:val="28"/>
          <w:lang w:val="de-DE"/>
        </w:rPr>
        <w:t>. Die Gesamtheit der Aufgaben, die sich mit Information und Kommunikation befassen (Informations- und Kommunikationsaufgaben), wird als </w:t>
      </w:r>
      <w:r w:rsidRPr="0037786E">
        <w:rPr>
          <w:b/>
          <w:bCs/>
          <w:sz w:val="28"/>
          <w:szCs w:val="28"/>
          <w:lang w:val="de-DE"/>
        </w:rPr>
        <w:t>Informationsfunktion</w:t>
      </w:r>
      <w:r w:rsidRPr="0037786E">
        <w:rPr>
          <w:sz w:val="28"/>
          <w:szCs w:val="28"/>
          <w:lang w:val="de-DE"/>
        </w:rPr>
        <w:t> bezeichnet. Das Modell von </w:t>
      </w:r>
      <w:hyperlink r:id="rId339" w:tooltip="Lutz J. Heinrich" w:history="1">
        <w:r w:rsidRPr="0037786E">
          <w:rPr>
            <w:rStyle w:val="a7"/>
            <w:color w:val="auto"/>
            <w:sz w:val="28"/>
            <w:szCs w:val="28"/>
            <w:u w:val="none"/>
            <w:lang w:val="de-DE"/>
          </w:rPr>
          <w:t>Lutz J. Heinrich</w:t>
        </w:r>
      </w:hyperlink>
      <w:r w:rsidRPr="0037786E">
        <w:rPr>
          <w:sz w:val="28"/>
          <w:szCs w:val="28"/>
          <w:lang w:val="de-DE"/>
        </w:rPr>
        <w:t> wird als leitungszentrierter Ansatz des Informationsmanagements bezeichnet.</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sz w:val="28"/>
          <w:szCs w:val="28"/>
          <w:lang w:val="de-DE"/>
        </w:rPr>
        <w:t>Ziel des Informationsmanagements ist es, eine </w:t>
      </w:r>
      <w:r w:rsidRPr="0037786E">
        <w:rPr>
          <w:b/>
          <w:bCs/>
          <w:sz w:val="28"/>
          <w:szCs w:val="28"/>
          <w:lang w:val="de-DE"/>
        </w:rPr>
        <w:t>Informationsinfrastruktur</w:t>
      </w:r>
      <w:r w:rsidRPr="0037786E">
        <w:rPr>
          <w:sz w:val="28"/>
          <w:szCs w:val="28"/>
          <w:lang w:val="de-DE"/>
        </w:rPr>
        <w:t> aufzubauen und so zu gestalten und zu nutzen, dass eine optimale Unterstützung der Informationsfunktion ermöglicht und ein optimaler Beitrag zum Unternehmenserfolg geleistet wird.</w:t>
      </w:r>
    </w:p>
    <w:p w:rsidR="00D205E1" w:rsidRPr="0037786E" w:rsidRDefault="00D205E1" w:rsidP="00D205E1">
      <w:pPr>
        <w:pStyle w:val="a5"/>
        <w:shd w:val="clear" w:color="auto" w:fill="FFFFFF"/>
        <w:spacing w:before="120" w:beforeAutospacing="0" w:after="120" w:afterAutospacing="0"/>
        <w:rPr>
          <w:sz w:val="28"/>
          <w:szCs w:val="28"/>
          <w:lang w:val="de-DE"/>
        </w:rPr>
      </w:pPr>
      <w:r w:rsidRPr="0037786E">
        <w:rPr>
          <w:sz w:val="28"/>
          <w:szCs w:val="28"/>
          <w:lang w:val="de-DE"/>
        </w:rPr>
        <w:t>Für die Umsetzung der Ziele werden Aufgaben des Informationsmanagements auf strategischer, administrativer und operativer Ebene definiert. Auf strategischer Ebene wird die Informationsinfrastruktur geplant, überwacht und gesteuert; auf administrativer Ebene erfolgen Planung, Überwachung und Steuerung für die Komponenten der Informationsinfrastruktur z. B. für Anwendungssysteme und Mitarbeiter. Die operative Ebene umfasst Aufgaben der Nutzung der Informationsinfrastruktur (Netzdienste, Wartung etc.).</w:t>
      </w:r>
    </w:p>
    <w:p w:rsidR="00D205E1" w:rsidRPr="008B3838" w:rsidRDefault="00D205E1" w:rsidP="008B3838">
      <w:pPr>
        <w:pStyle w:val="a5"/>
        <w:shd w:val="clear" w:color="auto" w:fill="FFFFFF"/>
        <w:spacing w:before="120" w:beforeAutospacing="0" w:after="120" w:afterAutospacing="0"/>
        <w:rPr>
          <w:rStyle w:val="a7"/>
          <w:color w:val="auto"/>
          <w:sz w:val="28"/>
          <w:szCs w:val="28"/>
          <w:u w:val="none"/>
          <w:lang w:val="de-DE"/>
        </w:rPr>
      </w:pPr>
      <w:r w:rsidRPr="0037786E">
        <w:rPr>
          <w:sz w:val="28"/>
          <w:szCs w:val="28"/>
          <w:lang w:val="de-DE"/>
        </w:rPr>
        <w:t xml:space="preserve">Auf jeder Aufgabenebene werden zur Unterstützung der Aufgabenerfüllung Methoden, Techniken und Werkzeuge eingesetzt. Die Gesamtheit dieser Methoden, </w:t>
      </w:r>
      <w:r w:rsidRPr="0037786E">
        <w:rPr>
          <w:sz w:val="28"/>
          <w:szCs w:val="28"/>
          <w:lang w:val="de-DE"/>
        </w:rPr>
        <w:lastRenderedPageBreak/>
        <w:t>Techniken und Werkzeuge und ihre Anwendung zur unternehmensweiten Planung, Analyse, zum Entwurf und zur Umsetzung von Informationssystemen ist </w:t>
      </w:r>
      <w:hyperlink r:id="rId340" w:tooltip="Information Engineering" w:history="1">
        <w:r w:rsidRPr="0037786E">
          <w:rPr>
            <w:rStyle w:val="a7"/>
            <w:color w:val="auto"/>
            <w:sz w:val="28"/>
            <w:szCs w:val="28"/>
            <w:u w:val="none"/>
            <w:lang w:val="de-DE"/>
          </w:rPr>
          <w:t>Information Engineering</w:t>
        </w:r>
      </w:hyperlink>
      <w:r w:rsidRPr="0037786E">
        <w:rPr>
          <w:sz w:val="28"/>
          <w:szCs w:val="28"/>
          <w:lang w:val="de-DE"/>
        </w:rPr>
        <w:t>.</w:t>
      </w:r>
      <w:hyperlink r:id="rId341" w:anchor="cite_note-3" w:history="1"/>
      <w:r w:rsidRPr="0037786E">
        <w:rPr>
          <w:sz w:val="28"/>
          <w:szCs w:val="28"/>
          <w:vertAlign w:val="superscript"/>
          <w:lang w:val="de-DE"/>
        </w:rPr>
        <w:t xml:space="preserve"> </w:t>
      </w:r>
    </w:p>
    <w:p w:rsidR="004E61E6" w:rsidRDefault="004E61E6" w:rsidP="004E61E6">
      <w:pPr>
        <w:jc w:val="both"/>
        <w:rPr>
          <w:b/>
          <w:i w:val="0"/>
          <w:sz w:val="28"/>
          <w:szCs w:val="28"/>
        </w:rPr>
      </w:pPr>
      <w:r w:rsidRPr="009A08B3">
        <w:rPr>
          <w:b/>
          <w:i w:val="0"/>
          <w:sz w:val="28"/>
          <w:szCs w:val="28"/>
          <w:lang w:val="de-DE"/>
        </w:rPr>
        <w:t>Thema</w:t>
      </w:r>
      <w:r w:rsidRPr="00656D5C">
        <w:rPr>
          <w:b/>
          <w:i w:val="0"/>
          <w:sz w:val="28"/>
          <w:szCs w:val="28"/>
        </w:rPr>
        <w:t xml:space="preserve"> 3. </w:t>
      </w:r>
      <w:r>
        <w:rPr>
          <w:b/>
          <w:i w:val="0"/>
          <w:sz w:val="28"/>
          <w:szCs w:val="28"/>
        </w:rPr>
        <w:t xml:space="preserve"> Основы управления интеллектуальной собственностью</w:t>
      </w:r>
    </w:p>
    <w:p w:rsidR="004E61E6" w:rsidRPr="00AC42C1" w:rsidRDefault="004E61E6" w:rsidP="004E61E6">
      <w:pPr>
        <w:jc w:val="both"/>
        <w:rPr>
          <w:b/>
        </w:rPr>
      </w:pPr>
      <w:r>
        <w:rPr>
          <w:b/>
          <w:i w:val="0"/>
          <w:sz w:val="28"/>
          <w:szCs w:val="28"/>
          <w:lang w:val="de-DE"/>
        </w:rPr>
        <w:t>I</w:t>
      </w:r>
      <w:r w:rsidRPr="00AC42C1">
        <w:rPr>
          <w:b/>
          <w:i w:val="0"/>
          <w:sz w:val="28"/>
          <w:szCs w:val="28"/>
        </w:rPr>
        <w:t xml:space="preserve">. </w:t>
      </w:r>
      <w:r w:rsidRPr="00973173">
        <w:rPr>
          <w:b/>
          <w:sz w:val="28"/>
          <w:szCs w:val="28"/>
          <w:lang w:val="de-DE"/>
        </w:rPr>
        <w:t>Lesen</w:t>
      </w:r>
      <w:r w:rsidRPr="00AC42C1">
        <w:rPr>
          <w:b/>
          <w:sz w:val="28"/>
          <w:szCs w:val="28"/>
        </w:rPr>
        <w:t xml:space="preserve"> </w:t>
      </w:r>
      <w:r w:rsidR="0037786E">
        <w:rPr>
          <w:b/>
          <w:sz w:val="28"/>
          <w:szCs w:val="28"/>
          <w:lang w:val="de-DE"/>
        </w:rPr>
        <w:t>Sie</w:t>
      </w:r>
      <w:r w:rsidR="0037786E" w:rsidRPr="00AC42C1">
        <w:rPr>
          <w:b/>
          <w:sz w:val="28"/>
          <w:szCs w:val="28"/>
        </w:rPr>
        <w:t xml:space="preserve"> </w:t>
      </w:r>
      <w:r w:rsidRPr="00973173">
        <w:rPr>
          <w:b/>
          <w:sz w:val="28"/>
          <w:szCs w:val="28"/>
          <w:lang w:val="de-DE"/>
        </w:rPr>
        <w:t>und</w:t>
      </w:r>
      <w:r w:rsidRPr="00AC42C1">
        <w:rPr>
          <w:b/>
          <w:sz w:val="28"/>
          <w:szCs w:val="28"/>
        </w:rPr>
        <w:t xml:space="preserve"> </w:t>
      </w:r>
      <w:r w:rsidRPr="00973173">
        <w:rPr>
          <w:b/>
          <w:sz w:val="28"/>
          <w:szCs w:val="28"/>
          <w:lang w:val="de-DE"/>
        </w:rPr>
        <w:t>referieren</w:t>
      </w:r>
      <w:r w:rsidRPr="00AC42C1">
        <w:rPr>
          <w:b/>
          <w:sz w:val="28"/>
          <w:szCs w:val="28"/>
        </w:rPr>
        <w:t xml:space="preserve"> </w:t>
      </w:r>
      <w:r w:rsidRPr="00973173">
        <w:rPr>
          <w:b/>
          <w:sz w:val="28"/>
          <w:szCs w:val="28"/>
          <w:lang w:val="de-DE"/>
        </w:rPr>
        <w:t>Sie</w:t>
      </w:r>
      <w:r w:rsidRPr="00AC42C1">
        <w:rPr>
          <w:b/>
          <w:sz w:val="28"/>
          <w:szCs w:val="28"/>
        </w:rPr>
        <w:t xml:space="preserve"> </w:t>
      </w:r>
      <w:r w:rsidRPr="00973173">
        <w:rPr>
          <w:b/>
          <w:sz w:val="28"/>
          <w:szCs w:val="28"/>
          <w:lang w:val="de-DE"/>
        </w:rPr>
        <w:t>den</w:t>
      </w:r>
      <w:r w:rsidRPr="00AC42C1">
        <w:rPr>
          <w:b/>
          <w:sz w:val="28"/>
          <w:szCs w:val="28"/>
        </w:rPr>
        <w:t xml:space="preserve"> </w:t>
      </w:r>
      <w:r w:rsidRPr="00973173">
        <w:rPr>
          <w:b/>
          <w:sz w:val="28"/>
          <w:szCs w:val="28"/>
          <w:lang w:val="de-DE"/>
        </w:rPr>
        <w:t>Text</w:t>
      </w:r>
      <w:r w:rsidRPr="00AC42C1">
        <w:rPr>
          <w:b/>
          <w:sz w:val="28"/>
          <w:szCs w:val="28"/>
        </w:rPr>
        <w:t>.</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Als </w:t>
      </w:r>
      <w:r w:rsidRPr="00F36627">
        <w:rPr>
          <w:b/>
          <w:bCs/>
          <w:sz w:val="28"/>
          <w:szCs w:val="28"/>
          <w:lang w:val="de-DE"/>
        </w:rPr>
        <w:t>geistiges Eigentum</w:t>
      </w:r>
      <w:r w:rsidRPr="00F36627">
        <w:rPr>
          <w:sz w:val="28"/>
          <w:szCs w:val="28"/>
          <w:lang w:val="de-DE"/>
        </w:rPr>
        <w:t> wird im Unterschied zum </w:t>
      </w:r>
      <w:hyperlink r:id="rId342" w:tooltip="Eigentum" w:history="1">
        <w:r w:rsidRPr="00F36627">
          <w:rPr>
            <w:rStyle w:val="a7"/>
            <w:color w:val="auto"/>
            <w:sz w:val="28"/>
            <w:szCs w:val="28"/>
            <w:u w:val="none"/>
            <w:lang w:val="de-DE"/>
          </w:rPr>
          <w:t>Eigentum</w:t>
        </w:r>
      </w:hyperlink>
      <w:r w:rsidRPr="00F36627">
        <w:rPr>
          <w:sz w:val="28"/>
          <w:szCs w:val="28"/>
          <w:lang w:val="de-DE"/>
        </w:rPr>
        <w:t> an körperlichen Gegenständen (</w:t>
      </w:r>
      <w:hyperlink r:id="rId343" w:tooltip="Sache (Recht)" w:history="1">
        <w:r w:rsidRPr="00F36627">
          <w:rPr>
            <w:rStyle w:val="a7"/>
            <w:i/>
            <w:iCs/>
            <w:color w:val="auto"/>
            <w:sz w:val="28"/>
            <w:szCs w:val="28"/>
            <w:u w:val="none"/>
            <w:lang w:val="de-DE"/>
          </w:rPr>
          <w:t>Sachen</w:t>
        </w:r>
      </w:hyperlink>
      <w:r w:rsidRPr="00F36627">
        <w:rPr>
          <w:sz w:val="28"/>
          <w:szCs w:val="28"/>
          <w:lang w:val="de-DE"/>
        </w:rPr>
        <w:t> im Sinne des </w:t>
      </w:r>
      <w:hyperlink r:id="rId344" w:history="1">
        <w:r w:rsidRPr="00F36627">
          <w:rPr>
            <w:rStyle w:val="a7"/>
            <w:color w:val="auto"/>
            <w:sz w:val="28"/>
            <w:szCs w:val="28"/>
            <w:u w:val="none"/>
            <w:lang w:val="de-DE"/>
          </w:rPr>
          <w:t>§ 90</w:t>
        </w:r>
      </w:hyperlink>
      <w:r w:rsidRPr="00F36627">
        <w:rPr>
          <w:sz w:val="28"/>
          <w:szCs w:val="28"/>
          <w:lang w:val="de-DE"/>
        </w:rPr>
        <w:t> BGB) ein </w:t>
      </w:r>
      <w:hyperlink r:id="rId345" w:tooltip="Ausschließliches Recht" w:history="1">
        <w:r w:rsidRPr="00F36627">
          <w:rPr>
            <w:rStyle w:val="a7"/>
            <w:color w:val="auto"/>
            <w:sz w:val="28"/>
            <w:szCs w:val="28"/>
            <w:u w:val="none"/>
            <w:lang w:val="de-DE"/>
          </w:rPr>
          <w:t>ausschließliches Recht</w:t>
        </w:r>
      </w:hyperlink>
      <w:r w:rsidRPr="00F36627">
        <w:rPr>
          <w:sz w:val="28"/>
          <w:szCs w:val="28"/>
          <w:lang w:val="de-DE"/>
        </w:rPr>
        <w:t> an einem </w:t>
      </w:r>
      <w:hyperlink r:id="rId346" w:tooltip="Immaterialgut" w:history="1">
        <w:r w:rsidRPr="00F36627">
          <w:rPr>
            <w:rStyle w:val="a7"/>
            <w:color w:val="auto"/>
            <w:sz w:val="28"/>
            <w:szCs w:val="28"/>
            <w:u w:val="none"/>
            <w:lang w:val="de-DE"/>
          </w:rPr>
          <w:t>immateriellen Gut</w:t>
        </w:r>
      </w:hyperlink>
      <w:r w:rsidRPr="00F36627">
        <w:rPr>
          <w:sz w:val="28"/>
          <w:szCs w:val="28"/>
          <w:lang w:val="de-DE"/>
        </w:rPr>
        <w:t>, etwa einem Kunstwerk oder einer technischen Erfindung, bezeichnet.</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Das geistige Eigentum ist „Eigentum“ im Sinne des </w:t>
      </w:r>
      <w:hyperlink r:id="rId347" w:history="1">
        <w:r w:rsidRPr="00F36627">
          <w:rPr>
            <w:rStyle w:val="a7"/>
            <w:color w:val="auto"/>
            <w:sz w:val="28"/>
            <w:szCs w:val="28"/>
            <w:u w:val="none"/>
            <w:lang w:val="de-DE"/>
          </w:rPr>
          <w:t>Art. 14</w:t>
        </w:r>
      </w:hyperlink>
      <w:r w:rsidRPr="00F36627">
        <w:rPr>
          <w:sz w:val="28"/>
          <w:szCs w:val="28"/>
          <w:lang w:val="de-DE"/>
        </w:rPr>
        <w:t> GG und des Art. 1 des 1. Zusatzprotokolls zur </w:t>
      </w:r>
      <w:hyperlink r:id="rId348" w:anchor="Zusatzprotokoll_.281._Protokoll.29_vom_20._M.C3.A4rz_1952" w:tooltip="Europäische Menschenrechtskonvention" w:history="1">
        <w:r w:rsidRPr="00F36627">
          <w:rPr>
            <w:rStyle w:val="a7"/>
            <w:color w:val="auto"/>
            <w:sz w:val="28"/>
            <w:szCs w:val="28"/>
            <w:u w:val="none"/>
            <w:lang w:val="de-DE"/>
          </w:rPr>
          <w:t>Europäischen Menschenrechtskonvention</w:t>
        </w:r>
      </w:hyperlink>
      <w:r w:rsidRPr="00F36627">
        <w:rPr>
          <w:sz w:val="28"/>
          <w:szCs w:val="28"/>
          <w:lang w:val="de-DE"/>
        </w:rPr>
        <w:t> (EMRK). In Art. 17 Abs. 2 der </w:t>
      </w:r>
      <w:hyperlink r:id="rId349" w:tooltip="Charta der Grundrechte der Europäischen Union" w:history="1">
        <w:r w:rsidRPr="00F36627">
          <w:rPr>
            <w:rStyle w:val="a7"/>
            <w:color w:val="auto"/>
            <w:sz w:val="28"/>
            <w:szCs w:val="28"/>
            <w:u w:val="none"/>
            <w:lang w:val="de-DE"/>
          </w:rPr>
          <w:t>Charta der Grundrechte der Europäischen Union</w:t>
        </w:r>
      </w:hyperlink>
      <w:r w:rsidRPr="00F36627">
        <w:rPr>
          <w:sz w:val="28"/>
          <w:szCs w:val="28"/>
          <w:lang w:val="de-DE"/>
        </w:rPr>
        <w:t> (GRCh) wird es ausdrücklich geschützt.</w:t>
      </w:r>
      <w:r w:rsidRPr="00F36627">
        <w:rPr>
          <w:sz w:val="28"/>
          <w:szCs w:val="28"/>
          <w:vertAlign w:val="superscript"/>
          <w:lang w:val="de-DE"/>
        </w:rPr>
        <w:t xml:space="preserve"> </w:t>
      </w:r>
      <w:r w:rsidRPr="00F36627">
        <w:rPr>
          <w:sz w:val="28"/>
          <w:szCs w:val="28"/>
          <w:lang w:val="de-DE"/>
        </w:rPr>
        <w:t>Die in Art. 17 Abs. 1 GRCh für das Sacheigentum vorgesehenen Garantien sollen sinngemäß auch für das geistige Eigentum gelten. Das geistige Eigentum umfasst nach dem Willen des Konvents neben dem literarischen und dem künstlerischen Eigentum das Patent- und Markenrecht sowie die verwandten Schutzrechte.</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In historisch-rechtsvergleichender Hinsicht gibt es jedoch kein einheitliches Begriffsverständnis.</w:t>
      </w:r>
    </w:p>
    <w:p w:rsidR="004E61E6" w:rsidRPr="00F36627" w:rsidRDefault="004E61E6" w:rsidP="004E61E6">
      <w:pPr>
        <w:pStyle w:val="2"/>
        <w:pBdr>
          <w:bottom w:val="single" w:sz="6" w:space="0" w:color="A2A9B1"/>
        </w:pBdr>
        <w:shd w:val="clear" w:color="auto" w:fill="FFFFFF"/>
        <w:spacing w:before="240" w:after="60"/>
        <w:rPr>
          <w:rFonts w:ascii="Times New Roman" w:hAnsi="Times New Roman"/>
          <w:color w:val="auto"/>
          <w:sz w:val="28"/>
          <w:szCs w:val="28"/>
          <w:lang w:val="de-DE"/>
        </w:rPr>
      </w:pPr>
      <w:r w:rsidRPr="00F36627">
        <w:rPr>
          <w:rStyle w:val="mw-headline"/>
          <w:rFonts w:ascii="Times New Roman" w:hAnsi="Times New Roman"/>
          <w:b/>
          <w:bCs/>
          <w:color w:val="auto"/>
          <w:sz w:val="28"/>
          <w:szCs w:val="28"/>
          <w:lang w:val="de-DE"/>
        </w:rPr>
        <w:t>Begriff des „geistigen Eigentums“</w:t>
      </w:r>
      <w:r w:rsidRPr="00F36627">
        <w:rPr>
          <w:rStyle w:val="mw-editsection-bracket"/>
          <w:rFonts w:ascii="Times New Roman" w:hAnsi="Times New Roman"/>
          <w:b/>
          <w:bCs/>
          <w:color w:val="auto"/>
          <w:sz w:val="28"/>
          <w:szCs w:val="28"/>
          <w:lang w:val="de-DE"/>
        </w:rPr>
        <w:t xml:space="preserve"> </w:t>
      </w:r>
    </w:p>
    <w:p w:rsidR="004E61E6" w:rsidRPr="00F36627" w:rsidRDefault="004E61E6" w:rsidP="004E61E6">
      <w:pPr>
        <w:pStyle w:val="3"/>
        <w:shd w:val="clear" w:color="auto" w:fill="FFFFFF"/>
        <w:spacing w:before="72"/>
        <w:rPr>
          <w:rFonts w:ascii="Times New Roman" w:hAnsi="Times New Roman"/>
          <w:b/>
          <w:bCs/>
          <w:color w:val="auto"/>
          <w:sz w:val="28"/>
          <w:szCs w:val="28"/>
          <w:lang w:val="de-DE"/>
        </w:rPr>
      </w:pPr>
      <w:r w:rsidRPr="00F36627">
        <w:rPr>
          <w:rStyle w:val="mw-headline"/>
          <w:rFonts w:ascii="Times New Roman" w:hAnsi="Times New Roman"/>
          <w:color w:val="auto"/>
          <w:sz w:val="28"/>
          <w:szCs w:val="28"/>
          <w:lang w:val="de-DE"/>
        </w:rPr>
        <w:t>Nationale Ebene</w:t>
      </w:r>
      <w:r w:rsidRPr="00F36627">
        <w:rPr>
          <w:rStyle w:val="mw-editsection-bracket"/>
          <w:rFonts w:ascii="Times New Roman" w:hAnsi="Times New Roman"/>
          <w:b/>
          <w:bCs/>
          <w:color w:val="auto"/>
          <w:sz w:val="28"/>
          <w:szCs w:val="28"/>
          <w:lang w:val="de-DE"/>
        </w:rPr>
        <w:t xml:space="preserve"> </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Gemeinhin wird zwischen dem </w:t>
      </w:r>
      <w:hyperlink r:id="rId350" w:tooltip="Urheberrecht" w:history="1">
        <w:r w:rsidRPr="00F36627">
          <w:rPr>
            <w:rStyle w:val="a7"/>
            <w:color w:val="auto"/>
            <w:sz w:val="28"/>
            <w:szCs w:val="28"/>
            <w:u w:val="none"/>
            <w:lang w:val="de-DE"/>
          </w:rPr>
          <w:t>Urheberrecht</w:t>
        </w:r>
      </w:hyperlink>
      <w:r w:rsidRPr="00F36627">
        <w:rPr>
          <w:sz w:val="28"/>
          <w:szCs w:val="28"/>
          <w:lang w:val="de-DE"/>
        </w:rPr>
        <w:t> und den </w:t>
      </w:r>
      <w:hyperlink r:id="rId351" w:tooltip="Gewerblicher Rechtsschutz" w:history="1">
        <w:r w:rsidRPr="00F36627">
          <w:rPr>
            <w:rStyle w:val="a7"/>
            <w:color w:val="auto"/>
            <w:sz w:val="28"/>
            <w:szCs w:val="28"/>
            <w:u w:val="none"/>
            <w:lang w:val="de-DE"/>
          </w:rPr>
          <w:t>gewerblichen Schutzrechten</w:t>
        </w:r>
      </w:hyperlink>
      <w:r w:rsidRPr="00F36627">
        <w:rPr>
          <w:sz w:val="28"/>
          <w:szCs w:val="28"/>
          <w:lang w:val="de-DE"/>
        </w:rPr>
        <w:t> unterschieden.</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Das Urheberrecht entsteht formlos aufgrund des Realakts der Werkschöpfung, die gewerblichen Schutzrechte hingegen erst durch einen Registrierungsakt, etwa die Anmeldung beim </w:t>
      </w:r>
      <w:hyperlink r:id="rId352" w:tooltip="Deutsches Patent- und Markenamt" w:history="1">
        <w:r w:rsidRPr="00F36627">
          <w:rPr>
            <w:rStyle w:val="a7"/>
            <w:color w:val="auto"/>
            <w:sz w:val="28"/>
            <w:szCs w:val="28"/>
            <w:u w:val="none"/>
            <w:lang w:val="de-DE"/>
          </w:rPr>
          <w:t>Deutschen Patent- und Markenamt</w:t>
        </w:r>
      </w:hyperlink>
      <w:r w:rsidRPr="00F36627">
        <w:rPr>
          <w:sz w:val="28"/>
          <w:szCs w:val="28"/>
          <w:lang w:val="de-DE"/>
        </w:rPr>
        <w:t>. Deshalb wird der Begriff des geistigen Eigentums in Italien und Spanien nur für urheberrechtlich geschützte künstlerisch-schöpferische </w:t>
      </w:r>
      <w:hyperlink r:id="rId353" w:tooltip="Werk (Urheberrecht)" w:history="1">
        <w:r w:rsidRPr="00F36627">
          <w:rPr>
            <w:rStyle w:val="a7"/>
            <w:color w:val="auto"/>
            <w:sz w:val="28"/>
            <w:szCs w:val="28"/>
            <w:u w:val="none"/>
            <w:lang w:val="de-DE"/>
          </w:rPr>
          <w:t>Werke</w:t>
        </w:r>
      </w:hyperlink>
      <w:r w:rsidRPr="00F36627">
        <w:rPr>
          <w:sz w:val="28"/>
          <w:szCs w:val="28"/>
          <w:lang w:val="de-DE"/>
        </w:rPr>
        <w:t> verwendet  . In der französischen Rechtslehre ist ungeachtet der Kodifikation des </w:t>
      </w:r>
      <w:r w:rsidRPr="00F36627">
        <w:rPr>
          <w:i/>
          <w:iCs/>
          <w:sz w:val="28"/>
          <w:szCs w:val="28"/>
          <w:lang w:val="de-DE"/>
        </w:rPr>
        <w:t>Code de la propriété intellectuelle</w:t>
      </w:r>
      <w:r w:rsidRPr="00F36627">
        <w:rPr>
          <w:sz w:val="28"/>
          <w:szCs w:val="28"/>
          <w:lang w:val="de-DE"/>
        </w:rPr>
        <w:t> von 1992 nach wie vor umstritten, ob es überhaupt ein geistiges Eigentum (</w:t>
      </w:r>
      <w:r w:rsidRPr="00F36627">
        <w:rPr>
          <w:i/>
          <w:iCs/>
          <w:sz w:val="28"/>
          <w:szCs w:val="28"/>
          <w:lang w:val="de-DE"/>
        </w:rPr>
        <w:t>propriété</w:t>
      </w:r>
      <w:r w:rsidRPr="00F36627">
        <w:rPr>
          <w:sz w:val="28"/>
          <w:szCs w:val="28"/>
          <w:lang w:val="de-DE"/>
        </w:rPr>
        <w:t>) geben könne. Das österreichische Sachenrecht bezeichnet in § 353 des </w:t>
      </w:r>
      <w:hyperlink r:id="rId354" w:tooltip="Allgemeines bürgerliches Gesetzbuch" w:history="1">
        <w:r w:rsidRPr="00F36627">
          <w:rPr>
            <w:rStyle w:val="a7"/>
            <w:color w:val="auto"/>
            <w:sz w:val="28"/>
            <w:szCs w:val="28"/>
            <w:u w:val="none"/>
            <w:lang w:val="de-DE"/>
          </w:rPr>
          <w:t>Allgemeinen bürgerlichen Gesetzbuchs</w:t>
        </w:r>
      </w:hyperlink>
      <w:r w:rsidRPr="00F36627">
        <w:rPr>
          <w:sz w:val="28"/>
          <w:szCs w:val="28"/>
          <w:lang w:val="de-DE"/>
        </w:rPr>
        <w:t> (ABGB) dagegen als Eigentum im objektiven Sinn „alles, was jemanden zugehöret, alle seine körperlichen und unkörperlichen Sachen“.</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Das deutsche Privatrecht spricht seit der Systematisierung durch </w:t>
      </w:r>
      <w:hyperlink r:id="rId355" w:tooltip="Josef Kohler" w:history="1">
        <w:r w:rsidRPr="00F36627">
          <w:rPr>
            <w:rStyle w:val="a7"/>
            <w:color w:val="auto"/>
            <w:sz w:val="28"/>
            <w:szCs w:val="28"/>
            <w:u w:val="none"/>
            <w:lang w:val="de-DE"/>
          </w:rPr>
          <w:t>Josef Kohler</w:t>
        </w:r>
      </w:hyperlink>
      <w:hyperlink r:id="rId356" w:anchor="cite_note-15" w:history="1">
        <w:r w:rsidRPr="00F36627">
          <w:rPr>
            <w:rStyle w:val="a7"/>
            <w:color w:val="auto"/>
            <w:sz w:val="28"/>
            <w:szCs w:val="28"/>
            <w:u w:val="none"/>
            <w:vertAlign w:val="superscript"/>
            <w:lang w:val="de-DE"/>
          </w:rPr>
          <w:t>]</w:t>
        </w:r>
      </w:hyperlink>
      <w:r w:rsidRPr="00F36627">
        <w:rPr>
          <w:sz w:val="28"/>
          <w:szCs w:val="28"/>
          <w:lang w:val="de-DE"/>
        </w:rPr>
        <w:t> und </w:t>
      </w:r>
      <w:hyperlink r:id="rId357" w:tooltip="Rudolf Klostermann" w:history="1">
        <w:r w:rsidRPr="00F36627">
          <w:rPr>
            <w:rStyle w:val="a7"/>
            <w:color w:val="auto"/>
            <w:sz w:val="28"/>
            <w:szCs w:val="28"/>
            <w:u w:val="none"/>
            <w:lang w:val="de-DE"/>
          </w:rPr>
          <w:t>Rudolf Klostermann</w:t>
        </w:r>
      </w:hyperlink>
      <w:r w:rsidRPr="00F36627">
        <w:rPr>
          <w:sz w:val="28"/>
          <w:szCs w:val="28"/>
          <w:lang w:val="de-DE"/>
        </w:rPr>
        <w:t> in der zweiten Hälfte des 19. Jahrhunderts zusammenfassend von </w:t>
      </w:r>
      <w:hyperlink r:id="rId358" w:tooltip="Immaterialgut" w:history="1">
        <w:r w:rsidRPr="00F36627">
          <w:rPr>
            <w:rStyle w:val="a7"/>
            <w:i/>
            <w:iCs/>
            <w:color w:val="auto"/>
            <w:sz w:val="28"/>
            <w:szCs w:val="28"/>
            <w:u w:val="none"/>
            <w:lang w:val="de-DE"/>
          </w:rPr>
          <w:t>Immaterialgüterrecht</w:t>
        </w:r>
      </w:hyperlink>
      <w:r w:rsidRPr="00F36627">
        <w:rPr>
          <w:i/>
          <w:iCs/>
          <w:sz w:val="28"/>
          <w:szCs w:val="28"/>
          <w:lang w:val="de-DE"/>
        </w:rPr>
        <w:t>.</w:t>
      </w:r>
      <w:r w:rsidRPr="00F36627">
        <w:rPr>
          <w:sz w:val="28"/>
          <w:szCs w:val="28"/>
          <w:lang w:val="de-DE"/>
        </w:rPr>
        <w:t> Der deutsche Gesetzgeber verwendet den Begriff des geistigen Eigentums in </w:t>
      </w:r>
      <w:hyperlink r:id="rId359" w:history="1">
        <w:r w:rsidRPr="00F36627">
          <w:rPr>
            <w:rStyle w:val="a7"/>
            <w:color w:val="auto"/>
            <w:sz w:val="28"/>
            <w:szCs w:val="28"/>
            <w:u w:val="none"/>
            <w:lang w:val="de-DE"/>
          </w:rPr>
          <w:t>§ 5</w:t>
        </w:r>
      </w:hyperlink>
      <w:r w:rsidRPr="00F36627">
        <w:rPr>
          <w:sz w:val="28"/>
          <w:szCs w:val="28"/>
          <w:lang w:val="de-DE"/>
        </w:rPr>
        <w:t> Abs. 1 Nr. 3 </w:t>
      </w:r>
      <w:hyperlink r:id="rId360" w:tooltip="Gesetz gegen den unlauteren Wettbewerb" w:history="1">
        <w:r w:rsidRPr="00F36627">
          <w:rPr>
            <w:rStyle w:val="a7"/>
            <w:color w:val="auto"/>
            <w:sz w:val="28"/>
            <w:szCs w:val="28"/>
            <w:u w:val="none"/>
            <w:lang w:val="de-DE"/>
          </w:rPr>
          <w:t>UWG</w:t>
        </w:r>
      </w:hyperlink>
      <w:r w:rsidRPr="00F36627">
        <w:rPr>
          <w:sz w:val="28"/>
          <w:szCs w:val="28"/>
          <w:lang w:val="de-DE"/>
        </w:rPr>
        <w:t>.</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 xml:space="preserve">Schien sich trotz gewisser Mängel der naturrechtliche Begriff des geistigen Eigentums gegenüber anderen Begriffen durchzusetzen, so ist inzwischen keine klare Tendenz mehr zu erkennen. Eine der in Deutschland führenden juristischen </w:t>
      </w:r>
      <w:r w:rsidRPr="00F36627">
        <w:rPr>
          <w:sz w:val="28"/>
          <w:szCs w:val="28"/>
          <w:lang w:val="de-DE"/>
        </w:rPr>
        <w:lastRenderedPageBreak/>
        <w:t>Fachzeitschriften zum Thema heißt </w:t>
      </w:r>
      <w:hyperlink r:id="rId361" w:tooltip="Gewerblicher Rechtsschutz und Urheberrecht" w:history="1">
        <w:r w:rsidRPr="00F36627">
          <w:rPr>
            <w:rStyle w:val="a7"/>
            <w:i/>
            <w:iCs/>
            <w:color w:val="auto"/>
            <w:sz w:val="28"/>
            <w:szCs w:val="28"/>
            <w:u w:val="none"/>
            <w:lang w:val="de-DE"/>
          </w:rPr>
          <w:t>Gewerblicher Rechtsschutz und Urheberrecht</w:t>
        </w:r>
      </w:hyperlink>
      <w:r w:rsidRPr="00F36627">
        <w:rPr>
          <w:sz w:val="28"/>
          <w:szCs w:val="28"/>
          <w:lang w:val="de-DE"/>
        </w:rPr>
        <w:t> (GRUR), die </w:t>
      </w:r>
      <w:hyperlink r:id="rId362" w:tooltip="Fachanwalt (Deutschland)" w:history="1">
        <w:r w:rsidRPr="00F36627">
          <w:rPr>
            <w:rStyle w:val="a7"/>
            <w:color w:val="auto"/>
            <w:sz w:val="28"/>
            <w:szCs w:val="28"/>
            <w:u w:val="none"/>
            <w:lang w:val="de-DE"/>
          </w:rPr>
          <w:t>Fachanwaltsbezeichnung</w:t>
        </w:r>
      </w:hyperlink>
      <w:r w:rsidRPr="00F36627">
        <w:rPr>
          <w:sz w:val="28"/>
          <w:szCs w:val="28"/>
          <w:lang w:val="de-DE"/>
        </w:rPr>
        <w:t xml:space="preserve"> beschränkt sich auf den gewerblichen Rechtsschutz (</w:t>
      </w:r>
      <w:hyperlink r:id="rId363" w:tooltip="Fachanwalt für gewerblichen Rechtsschutz" w:history="1">
        <w:r w:rsidRPr="00F36627">
          <w:rPr>
            <w:rStyle w:val="a7"/>
            <w:color w:val="auto"/>
            <w:sz w:val="28"/>
            <w:szCs w:val="28"/>
            <w:u w:val="none"/>
            <w:lang w:val="de-DE"/>
          </w:rPr>
          <w:t>Fachanwalt für gewerblichen Rechtsschutz</w:t>
        </w:r>
      </w:hyperlink>
      <w:r w:rsidRPr="00F36627">
        <w:rPr>
          <w:sz w:val="28"/>
          <w:szCs w:val="28"/>
          <w:lang w:val="de-DE"/>
        </w:rPr>
        <w:t>) und umfasst bei den für die Verleihung nachzuweisenden besonderen Kenntnissen nur </w:t>
      </w:r>
      <w:r w:rsidRPr="00F36627">
        <w:rPr>
          <w:i/>
          <w:iCs/>
          <w:sz w:val="28"/>
          <w:szCs w:val="28"/>
          <w:lang w:val="de-DE"/>
        </w:rPr>
        <w:t>urheberrechtliche Bezüge des gewerblichen Rechtsschutzes</w:t>
      </w:r>
      <w:r w:rsidRPr="00F36627">
        <w:rPr>
          <w:sz w:val="28"/>
          <w:szCs w:val="28"/>
          <w:lang w:val="de-DE"/>
        </w:rPr>
        <w:t> (§ 14f Fachanwaltsordnung). Das </w:t>
      </w:r>
      <w:hyperlink r:id="rId364" w:tooltip="Max-Planck-Institut für Immaterialgüter- und Wettbewerbsrecht" w:history="1">
        <w:r w:rsidRPr="00F36627">
          <w:rPr>
            <w:rStyle w:val="a7"/>
            <w:color w:val="auto"/>
            <w:sz w:val="28"/>
            <w:szCs w:val="28"/>
            <w:u w:val="none"/>
            <w:lang w:val="de-DE"/>
          </w:rPr>
          <w:t>Max-Planck-Institut für Immaterialgüter- und Wettbewerbsrecht</w:t>
        </w:r>
      </w:hyperlink>
      <w:r w:rsidRPr="00F36627">
        <w:rPr>
          <w:sz w:val="28"/>
          <w:szCs w:val="28"/>
          <w:lang w:val="de-DE"/>
        </w:rPr>
        <w:t>nannte sich bis zum 31. Dezember 2010 „Max-Planck-Institut für Geistiges Eigentum, Wettbewerbs- und Steuerrecht“. Es war 1966 als „Max-Planck-Institut für ausländisches und internationales Patent-, Urheber- und Wettbewerbsrecht“ gegründet worden.</w:t>
      </w:r>
    </w:p>
    <w:p w:rsidR="004E61E6" w:rsidRPr="00F36627" w:rsidRDefault="004E61E6" w:rsidP="004E61E6">
      <w:pPr>
        <w:pStyle w:val="3"/>
        <w:shd w:val="clear" w:color="auto" w:fill="FFFFFF"/>
        <w:spacing w:before="72"/>
        <w:rPr>
          <w:rFonts w:ascii="Times New Roman" w:hAnsi="Times New Roman"/>
          <w:color w:val="auto"/>
          <w:sz w:val="28"/>
          <w:szCs w:val="28"/>
          <w:lang w:val="de-DE"/>
        </w:rPr>
      </w:pPr>
      <w:r w:rsidRPr="00F36627">
        <w:rPr>
          <w:rStyle w:val="mw-headline"/>
          <w:rFonts w:ascii="Times New Roman" w:hAnsi="Times New Roman"/>
          <w:color w:val="auto"/>
          <w:sz w:val="28"/>
          <w:szCs w:val="28"/>
          <w:lang w:val="de-DE"/>
        </w:rPr>
        <w:t>Internationale Ebene</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Die frühen internationalen Konventionen widmeten sich noch getrennt dem Schutz des „gewerblichen Eigentums“ (</w:t>
      </w:r>
      <w:hyperlink r:id="rId365" w:tooltip="Pariser Verbandsübereinkunft zum Schutz des gewerblichen Eigentums" w:history="1">
        <w:r w:rsidRPr="00F36627">
          <w:rPr>
            <w:rStyle w:val="a7"/>
            <w:color w:val="auto"/>
            <w:sz w:val="28"/>
            <w:szCs w:val="28"/>
            <w:u w:val="none"/>
            <w:lang w:val="de-DE"/>
          </w:rPr>
          <w:t>Pariser Verbandsübereinkunft zum Schutz des gewerblichen Eigentums</w:t>
        </w:r>
      </w:hyperlink>
      <w:r w:rsidRPr="00F36627">
        <w:rPr>
          <w:sz w:val="28"/>
          <w:szCs w:val="28"/>
          <w:lang w:val="de-DE"/>
        </w:rPr>
        <w:t> (PVÜ) von 1883) und dem Schutz der Rechte der Urheber an ihren Werken der Literatur und Kunst (</w:t>
      </w:r>
      <w:hyperlink r:id="rId366" w:tooltip="Berner Übereinkunft zum Schutz von Werken der Literatur und Kunst" w:history="1">
        <w:r w:rsidRPr="00F36627">
          <w:rPr>
            <w:rStyle w:val="a7"/>
            <w:color w:val="auto"/>
            <w:sz w:val="28"/>
            <w:szCs w:val="28"/>
            <w:u w:val="none"/>
            <w:lang w:val="de-DE"/>
          </w:rPr>
          <w:t>Berner Übereinkunft zum Schutz von Werken der Literatur und Kunst</w:t>
        </w:r>
      </w:hyperlink>
      <w:r w:rsidRPr="00F36627">
        <w:rPr>
          <w:sz w:val="28"/>
          <w:szCs w:val="28"/>
          <w:lang w:val="de-DE"/>
        </w:rPr>
        <w:t> ((R)BÜ) von 1886).</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Die Zusammenführung beider Bereiche erfolgte 1967 auf institutioneller Ebene, indem das Büro zur Verwaltung der Abkommen in die </w:t>
      </w:r>
      <w:hyperlink r:id="rId367" w:tooltip="Weltorganisation für geistiges Eigentum" w:history="1">
        <w:r w:rsidRPr="00F36627">
          <w:rPr>
            <w:rStyle w:val="a7"/>
            <w:color w:val="auto"/>
            <w:sz w:val="28"/>
            <w:szCs w:val="28"/>
            <w:u w:val="none"/>
            <w:lang w:val="de-DE"/>
          </w:rPr>
          <w:t>Weltorganisation für geistiges Eigentum</w:t>
        </w:r>
      </w:hyperlink>
      <w:r w:rsidRPr="00F36627">
        <w:rPr>
          <w:sz w:val="28"/>
          <w:szCs w:val="28"/>
          <w:lang w:val="de-DE"/>
        </w:rPr>
        <w:t>(World Intellectual Property Organization – WIPO; Organisation Mondiale Propriété Intellectuelle – OMPI) überführt wurde. Mit Rücksicht auf den Aufgabenbereich der neuen Organisation, den Schutz des geistigen Eigentums weltweit zu fördern, wird der Begriff des geistigen Eigentums umfassend definiert und erfasst „die wissenschaftlichen Entdeckungen, den Schutz gegen unlauteren Wettbewerb und alle anderen Rechte, die sich aus der geistigen Tätigkeit auf gewerblichem, wissenschaftlichem, literarischem oder künstlerischem Gebiet ergeben“.</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Seit dem </w:t>
      </w:r>
      <w:hyperlink r:id="rId368" w:tooltip="Übereinkommen über handelsbezogene Aspekte der Rechte des geistigen Eigentums" w:history="1">
        <w:r w:rsidRPr="00F36627">
          <w:rPr>
            <w:rStyle w:val="a7"/>
            <w:color w:val="auto"/>
            <w:sz w:val="28"/>
            <w:szCs w:val="28"/>
            <w:u w:val="none"/>
            <w:lang w:val="de-DE"/>
          </w:rPr>
          <w:t>Übereinkommen der Welthandelsorganisation über handelsbezogene Aspekte der Rechte des geistigen Eigentums</w:t>
        </w:r>
      </w:hyperlink>
      <w:r w:rsidRPr="00F36627">
        <w:rPr>
          <w:sz w:val="28"/>
          <w:szCs w:val="28"/>
          <w:lang w:val="de-DE"/>
        </w:rPr>
        <w:t> (Trade-Related Aspects of Intellectual Property Rights; Aspects des droits de propriété intellectuelle qui touchent au commerce) von 1994 hat sich der Begriff des </w:t>
      </w:r>
      <w:r w:rsidRPr="00F36627">
        <w:rPr>
          <w:i/>
          <w:iCs/>
          <w:sz w:val="28"/>
          <w:szCs w:val="28"/>
          <w:lang w:val="de-DE"/>
        </w:rPr>
        <w:t>intellectual property</w:t>
      </w:r>
      <w:r w:rsidRPr="00F36627">
        <w:rPr>
          <w:sz w:val="28"/>
          <w:szCs w:val="28"/>
          <w:lang w:val="de-DE"/>
        </w:rPr>
        <w:t> und seine Übersetzungen in der internationalen Rechtsprache etabliert.</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Im europäischen </w:t>
      </w:r>
      <w:hyperlink r:id="rId369" w:anchor="Prim.C3.A4rrecht" w:tooltip="Europarecht" w:history="1">
        <w:r w:rsidRPr="00F36627">
          <w:rPr>
            <w:rStyle w:val="a7"/>
            <w:color w:val="auto"/>
            <w:sz w:val="28"/>
            <w:szCs w:val="28"/>
            <w:u w:val="none"/>
            <w:lang w:val="de-DE"/>
          </w:rPr>
          <w:t>Primärrecht</w:t>
        </w:r>
      </w:hyperlink>
      <w:r w:rsidRPr="00F36627">
        <w:rPr>
          <w:sz w:val="28"/>
          <w:szCs w:val="28"/>
          <w:lang w:val="de-DE"/>
        </w:rPr>
        <w:t> wurde der Begriff erstmals im </w:t>
      </w:r>
      <w:hyperlink r:id="rId370" w:tooltip="Vertrag von Amsterdam" w:history="1">
        <w:r w:rsidRPr="00F36627">
          <w:rPr>
            <w:rStyle w:val="a7"/>
            <w:color w:val="auto"/>
            <w:sz w:val="28"/>
            <w:szCs w:val="28"/>
            <w:u w:val="none"/>
            <w:lang w:val="de-DE"/>
          </w:rPr>
          <w:t>Vertrag von Amsterdam</w:t>
        </w:r>
      </w:hyperlink>
      <w:r w:rsidRPr="00F36627">
        <w:rPr>
          <w:sz w:val="28"/>
          <w:szCs w:val="28"/>
          <w:lang w:val="de-DE"/>
        </w:rPr>
        <w:t> erwähnt (Art. 207 </w:t>
      </w:r>
      <w:hyperlink r:id="rId371" w:tooltip="Vertrag über die Arbeitsweise der Europäischen Union" w:history="1">
        <w:r w:rsidRPr="00F36627">
          <w:rPr>
            <w:rStyle w:val="a7"/>
            <w:color w:val="auto"/>
            <w:sz w:val="28"/>
            <w:szCs w:val="28"/>
            <w:u w:val="none"/>
            <w:lang w:val="de-DE"/>
          </w:rPr>
          <w:t>AEUV</w:t>
        </w:r>
      </w:hyperlink>
      <w:r w:rsidRPr="00F36627">
        <w:rPr>
          <w:sz w:val="28"/>
          <w:szCs w:val="28"/>
          <w:lang w:val="de-DE"/>
        </w:rPr>
        <w:t>). Im </w:t>
      </w:r>
      <w:hyperlink r:id="rId372" w:anchor="Sekund.C3.A4rrecht" w:tooltip="Europarecht" w:history="1">
        <w:r w:rsidRPr="00F36627">
          <w:rPr>
            <w:rStyle w:val="a7"/>
            <w:color w:val="auto"/>
            <w:sz w:val="28"/>
            <w:szCs w:val="28"/>
            <w:u w:val="none"/>
            <w:lang w:val="de-DE"/>
          </w:rPr>
          <w:t>Sekundärrecht</w:t>
        </w:r>
      </w:hyperlink>
      <w:r w:rsidRPr="00F36627">
        <w:rPr>
          <w:sz w:val="28"/>
          <w:szCs w:val="28"/>
          <w:lang w:val="de-DE"/>
        </w:rPr>
        <w:t> schufen insbesondere die Verordnungen über die </w:t>
      </w:r>
      <w:hyperlink r:id="rId373" w:tooltip="Gemeinschaftsmarke" w:history="1">
        <w:r w:rsidRPr="00F36627">
          <w:rPr>
            <w:rStyle w:val="a7"/>
            <w:color w:val="auto"/>
            <w:sz w:val="28"/>
            <w:szCs w:val="28"/>
            <w:u w:val="none"/>
            <w:lang w:val="de-DE"/>
          </w:rPr>
          <w:t>Gemeinschaftsmarke</w:t>
        </w:r>
      </w:hyperlink>
      <w:r w:rsidRPr="00F36627">
        <w:rPr>
          <w:sz w:val="28"/>
          <w:szCs w:val="28"/>
          <w:lang w:val="de-DE"/>
        </w:rPr>
        <w:t> (VO 40/94), den gemeinschaftlichen </w:t>
      </w:r>
      <w:hyperlink r:id="rId374" w:tooltip="Sortenschutz" w:history="1">
        <w:r w:rsidRPr="00F36627">
          <w:rPr>
            <w:rStyle w:val="a7"/>
            <w:color w:val="auto"/>
            <w:sz w:val="28"/>
            <w:szCs w:val="28"/>
            <w:u w:val="none"/>
            <w:lang w:val="de-DE"/>
          </w:rPr>
          <w:t>Sortenschutz</w:t>
        </w:r>
      </w:hyperlink>
      <w:r w:rsidRPr="00F36627">
        <w:rPr>
          <w:sz w:val="28"/>
          <w:szCs w:val="28"/>
          <w:lang w:val="de-DE"/>
        </w:rPr>
        <w:t> (VO 2100/94) und das </w:t>
      </w:r>
      <w:hyperlink r:id="rId375" w:tooltip="Verordnung (EG) Nr. 6/2002 des Rates über das Gemeinschaftsgeschmacksmuster" w:history="1">
        <w:r w:rsidRPr="00F36627">
          <w:rPr>
            <w:rStyle w:val="a7"/>
            <w:color w:val="auto"/>
            <w:sz w:val="28"/>
            <w:szCs w:val="28"/>
            <w:u w:val="none"/>
            <w:lang w:val="de-DE"/>
          </w:rPr>
          <w:t>Gemeinschaftsgeschmacksmuster</w:t>
        </w:r>
      </w:hyperlink>
      <w:r w:rsidRPr="00F36627">
        <w:rPr>
          <w:sz w:val="28"/>
          <w:szCs w:val="28"/>
          <w:lang w:val="de-DE"/>
        </w:rPr>
        <w:t> (VO 6/2002) gemeinschaftsweit einheitliche Rechte. Zuvor zählte bereits der </w:t>
      </w:r>
      <w:hyperlink r:id="rId376" w:tooltip="Europäischer Gerichtshof" w:history="1">
        <w:r w:rsidRPr="00F36627">
          <w:rPr>
            <w:rStyle w:val="a7"/>
            <w:color w:val="auto"/>
            <w:sz w:val="28"/>
            <w:szCs w:val="28"/>
            <w:u w:val="none"/>
            <w:lang w:val="de-DE"/>
          </w:rPr>
          <w:t>Europäische Gerichtshof</w:t>
        </w:r>
      </w:hyperlink>
      <w:r w:rsidRPr="00F36627">
        <w:rPr>
          <w:sz w:val="28"/>
          <w:szCs w:val="28"/>
          <w:lang w:val="de-DE"/>
        </w:rPr>
        <w:t> (EuGH) auch die vermögenswerten Aspekte des Urheberrechts</w:t>
      </w:r>
      <w:hyperlink r:id="rId377" w:anchor="cite_note-18" w:history="1">
        <w:r w:rsidRPr="00F36627">
          <w:rPr>
            <w:rStyle w:val="a7"/>
            <w:color w:val="auto"/>
            <w:sz w:val="28"/>
            <w:szCs w:val="28"/>
            <w:u w:val="none"/>
            <w:vertAlign w:val="superscript"/>
            <w:lang w:val="de-DE"/>
          </w:rPr>
          <w:t>[18]</w:t>
        </w:r>
      </w:hyperlink>
      <w:r w:rsidRPr="00F36627">
        <w:rPr>
          <w:sz w:val="28"/>
          <w:szCs w:val="28"/>
          <w:lang w:val="de-DE"/>
        </w:rPr>
        <w:t> sowie den Schutz geographischer Herkunftsbezeichnungen</w:t>
      </w:r>
      <w:hyperlink r:id="rId378" w:anchor="cite_note-19" w:history="1"/>
      <w:r w:rsidRPr="00F36627">
        <w:rPr>
          <w:rStyle w:val="a7"/>
          <w:color w:val="auto"/>
          <w:sz w:val="28"/>
          <w:szCs w:val="28"/>
          <w:u w:val="none"/>
          <w:vertAlign w:val="superscript"/>
          <w:lang w:val="de-DE"/>
        </w:rPr>
        <w:t xml:space="preserve"> </w:t>
      </w:r>
      <w:r w:rsidRPr="00F36627">
        <w:rPr>
          <w:sz w:val="28"/>
          <w:szCs w:val="28"/>
          <w:lang w:val="de-DE"/>
        </w:rPr>
        <w:t>zum gewerblichen und kommerziellen Eigentum im Sinne des Art. 30 EGV/36 AEUV.</w:t>
      </w:r>
    </w:p>
    <w:p w:rsidR="004E61E6" w:rsidRPr="00B9472D" w:rsidRDefault="004E61E6" w:rsidP="004E61E6">
      <w:pPr>
        <w:pStyle w:val="2"/>
        <w:pBdr>
          <w:bottom w:val="single" w:sz="6" w:space="0" w:color="A2A9B1"/>
        </w:pBdr>
        <w:shd w:val="clear" w:color="auto" w:fill="FFFFFF"/>
        <w:spacing w:before="240" w:after="60"/>
        <w:rPr>
          <w:rFonts w:ascii="Times New Roman" w:hAnsi="Times New Roman"/>
          <w:color w:val="000000"/>
          <w:sz w:val="28"/>
          <w:szCs w:val="28"/>
          <w:lang w:val="de-DE"/>
        </w:rPr>
      </w:pPr>
      <w:r w:rsidRPr="00B9472D">
        <w:rPr>
          <w:rStyle w:val="mw-headline"/>
          <w:rFonts w:ascii="Times New Roman" w:hAnsi="Times New Roman"/>
          <w:b/>
          <w:bCs/>
          <w:color w:val="000000"/>
          <w:sz w:val="28"/>
          <w:szCs w:val="28"/>
          <w:lang w:val="de-DE"/>
        </w:rPr>
        <w:lastRenderedPageBreak/>
        <w:t>Geistiges Eigentum im deutschen Recht</w:t>
      </w:r>
      <w:r w:rsidRPr="00B9472D">
        <w:rPr>
          <w:rStyle w:val="mw-editsection-bracket"/>
          <w:rFonts w:ascii="Times New Roman" w:hAnsi="Times New Roman"/>
          <w:b/>
          <w:bCs/>
          <w:color w:val="54595D"/>
          <w:sz w:val="28"/>
          <w:szCs w:val="28"/>
          <w:lang w:val="de-DE"/>
        </w:rPr>
        <w:t>[</w:t>
      </w:r>
      <w:r w:rsidRPr="00B9472D">
        <w:rPr>
          <w:rStyle w:val="mw-editsection"/>
          <w:rFonts w:ascii="Times New Roman" w:hAnsi="Times New Roman"/>
          <w:b/>
          <w:bCs/>
          <w:color w:val="000000"/>
          <w:sz w:val="28"/>
          <w:szCs w:val="28"/>
          <w:lang w:val="de-DE"/>
        </w:rPr>
        <w:t xml:space="preserve"> </w:t>
      </w:r>
    </w:p>
    <w:p w:rsidR="004E61E6" w:rsidRPr="00B9472D" w:rsidRDefault="004E61E6" w:rsidP="004E61E6">
      <w:pPr>
        <w:shd w:val="clear" w:color="auto" w:fill="F8F9FA"/>
        <w:jc w:val="center"/>
        <w:rPr>
          <w:color w:val="222222"/>
          <w:sz w:val="28"/>
          <w:szCs w:val="28"/>
        </w:rPr>
      </w:pPr>
      <w:r w:rsidRPr="00B9472D">
        <w:rPr>
          <w:noProof/>
          <w:color w:val="0B0080"/>
          <w:sz w:val="28"/>
          <w:szCs w:val="28"/>
        </w:rPr>
        <w:drawing>
          <wp:inline distT="0" distB="0" distL="0" distR="0" wp14:anchorId="31B811E6" wp14:editId="7D9376E6">
            <wp:extent cx="3810000" cy="2724150"/>
            <wp:effectExtent l="0" t="0" r="0" b="0"/>
            <wp:docPr id="1" name="Рисунок 1" descr="https://upload.wikimedia.org/wikipedia/commons/thumb/d/d1/Geistiges_Eigentum_und_Wettbewerbsrecht.png/400px-Geistiges_Eigentum_und_Wettbewerbsrecht.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1/Geistiges_Eigentum_und_Wettbewerbsrecht.png/400px-Geistiges_Eigentum_und_Wettbewerbsrecht.png">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10000" cy="2724150"/>
                    </a:xfrm>
                    <a:prstGeom prst="rect">
                      <a:avLst/>
                    </a:prstGeom>
                    <a:noFill/>
                    <a:ln>
                      <a:noFill/>
                    </a:ln>
                  </pic:spPr>
                </pic:pic>
              </a:graphicData>
            </a:graphic>
          </wp:inline>
        </w:drawing>
      </w:r>
    </w:p>
    <w:p w:rsidR="004E61E6" w:rsidRPr="00B9472D" w:rsidRDefault="004E61E6" w:rsidP="004E61E6">
      <w:pPr>
        <w:shd w:val="clear" w:color="auto" w:fill="F8F9FA"/>
        <w:spacing w:line="336" w:lineRule="atLeast"/>
        <w:rPr>
          <w:color w:val="222222"/>
          <w:sz w:val="28"/>
          <w:szCs w:val="28"/>
          <w:lang w:val="de-DE"/>
        </w:rPr>
      </w:pPr>
      <w:r w:rsidRPr="00B9472D">
        <w:rPr>
          <w:color w:val="222222"/>
          <w:sz w:val="28"/>
          <w:szCs w:val="28"/>
          <w:lang w:val="de-DE"/>
        </w:rPr>
        <w:t>Übersicht</w:t>
      </w:r>
    </w:p>
    <w:p w:rsidR="004E61E6" w:rsidRPr="00F36627" w:rsidRDefault="004E61E6" w:rsidP="004E61E6">
      <w:pPr>
        <w:pStyle w:val="3"/>
        <w:shd w:val="clear" w:color="auto" w:fill="FFFFFF"/>
        <w:spacing w:before="72"/>
        <w:rPr>
          <w:rFonts w:ascii="Times New Roman" w:hAnsi="Times New Roman"/>
          <w:color w:val="auto"/>
          <w:sz w:val="28"/>
          <w:szCs w:val="28"/>
          <w:lang w:val="de-DE"/>
        </w:rPr>
      </w:pPr>
      <w:r w:rsidRPr="00F36627">
        <w:rPr>
          <w:rStyle w:val="mw-headline"/>
          <w:rFonts w:ascii="Times New Roman" w:hAnsi="Times New Roman"/>
          <w:color w:val="auto"/>
          <w:sz w:val="28"/>
          <w:szCs w:val="28"/>
          <w:lang w:val="de-DE"/>
        </w:rPr>
        <w:t>Systematik</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Das </w:t>
      </w:r>
      <w:hyperlink r:id="rId379" w:tooltip="Urheberrecht" w:history="1">
        <w:r w:rsidRPr="00F36627">
          <w:rPr>
            <w:rStyle w:val="a7"/>
            <w:color w:val="auto"/>
            <w:sz w:val="28"/>
            <w:szCs w:val="28"/>
            <w:u w:val="none"/>
            <w:lang w:val="de-DE"/>
          </w:rPr>
          <w:t>Urheberrecht</w:t>
        </w:r>
      </w:hyperlink>
      <w:r w:rsidRPr="00F36627">
        <w:rPr>
          <w:sz w:val="28"/>
          <w:szCs w:val="28"/>
          <w:lang w:val="de-DE"/>
        </w:rPr>
        <w:t>, eine bestimmte </w:t>
      </w:r>
      <w:hyperlink r:id="rId380" w:tooltip="Schöpfungshöhe" w:history="1">
        <w:r w:rsidRPr="00F36627">
          <w:rPr>
            <w:rStyle w:val="a7"/>
            <w:color w:val="auto"/>
            <w:sz w:val="28"/>
            <w:szCs w:val="28"/>
            <w:u w:val="none"/>
            <w:lang w:val="de-DE"/>
          </w:rPr>
          <w:t>Schöpfungshöhe</w:t>
        </w:r>
      </w:hyperlink>
      <w:r w:rsidRPr="00F36627">
        <w:rPr>
          <w:sz w:val="28"/>
          <w:szCs w:val="28"/>
          <w:lang w:val="de-DE"/>
        </w:rPr>
        <w:t> vorausgesetzt, schützt vor allem die Literaten und Künstler und will eine angemessene Anerkennung und Entlohnung ihrer geistigen Werke (Texte, Kompositionen, Bilder etc.) gewährleisten. Das </w:t>
      </w:r>
      <w:hyperlink r:id="rId381" w:tooltip="Patentrecht (Deutschland)" w:history="1">
        <w:r w:rsidRPr="00F36627">
          <w:rPr>
            <w:rStyle w:val="a7"/>
            <w:color w:val="auto"/>
            <w:sz w:val="28"/>
            <w:szCs w:val="28"/>
            <w:u w:val="none"/>
            <w:lang w:val="de-DE"/>
          </w:rPr>
          <w:t>Patent-</w:t>
        </w:r>
      </w:hyperlink>
      <w:r w:rsidRPr="00F36627">
        <w:rPr>
          <w:sz w:val="28"/>
          <w:szCs w:val="28"/>
          <w:lang w:val="de-DE"/>
        </w:rPr>
        <w:t> und </w:t>
      </w:r>
      <w:hyperlink r:id="rId382" w:tooltip="Markenrecht" w:history="1">
        <w:r w:rsidRPr="00F36627">
          <w:rPr>
            <w:rStyle w:val="a7"/>
            <w:color w:val="auto"/>
            <w:sz w:val="28"/>
            <w:szCs w:val="28"/>
            <w:u w:val="none"/>
            <w:lang w:val="de-DE"/>
          </w:rPr>
          <w:t>Markenrecht</w:t>
        </w:r>
      </w:hyperlink>
      <w:r w:rsidRPr="00F36627">
        <w:rPr>
          <w:sz w:val="28"/>
          <w:szCs w:val="28"/>
          <w:lang w:val="de-DE"/>
        </w:rPr>
        <w:t> dagegen betrifft in erster Linie den gewerblichen Nutzen und die kommerzielle Verwertung einer Erfindung (Neuheit) oder </w:t>
      </w:r>
      <w:hyperlink r:id="rId383" w:tooltip="Marke (Recht)" w:history="1">
        <w:r w:rsidRPr="00F36627">
          <w:rPr>
            <w:rStyle w:val="a7"/>
            <w:color w:val="auto"/>
            <w:sz w:val="28"/>
            <w:szCs w:val="28"/>
            <w:u w:val="none"/>
            <w:lang w:val="de-DE"/>
          </w:rPr>
          <w:t>Marke</w:t>
        </w:r>
      </w:hyperlink>
      <w:r w:rsidRPr="00F36627">
        <w:rPr>
          <w:sz w:val="28"/>
          <w:szCs w:val="28"/>
          <w:lang w:val="de-DE"/>
        </w:rPr>
        <w:t> im Interesse von Produzenten und Konsumenten.</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Zum </w:t>
      </w:r>
      <w:hyperlink r:id="rId384" w:tooltip="Gewerblicher Rechtsschutz" w:history="1">
        <w:r w:rsidRPr="00F36627">
          <w:rPr>
            <w:rStyle w:val="a7"/>
            <w:color w:val="auto"/>
            <w:sz w:val="28"/>
            <w:szCs w:val="28"/>
            <w:u w:val="none"/>
            <w:lang w:val="de-DE"/>
          </w:rPr>
          <w:t>gewerblichen Rechtsschutz</w:t>
        </w:r>
      </w:hyperlink>
      <w:r w:rsidRPr="00F36627">
        <w:rPr>
          <w:sz w:val="28"/>
          <w:szCs w:val="28"/>
          <w:lang w:val="de-DE"/>
        </w:rPr>
        <w:t> werden deshalb nur die gewerblichen Schutzrechte gezählt, nicht das Urheberrecht, da es den Schutz persönlicher geistiger Schöpfungen betrifft, die dem künstlerischen und nicht dem gewerblichen Bereich entstammen.</w:t>
      </w:r>
      <w:hyperlink r:id="rId385" w:anchor="cite_note-21" w:history="1">
        <w:r w:rsidRPr="00F36627">
          <w:rPr>
            <w:rStyle w:val="a7"/>
            <w:color w:val="auto"/>
            <w:sz w:val="28"/>
            <w:szCs w:val="28"/>
            <w:u w:val="none"/>
            <w:vertAlign w:val="superscript"/>
            <w:lang w:val="de-DE"/>
          </w:rPr>
          <w:t>[21]</w:t>
        </w:r>
      </w:hyperlink>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Nicht schutzrechtlich geschützte </w:t>
      </w:r>
      <w:hyperlink r:id="rId386" w:tooltip="Ware" w:history="1">
        <w:r w:rsidRPr="00F36627">
          <w:rPr>
            <w:rStyle w:val="a7"/>
            <w:color w:val="auto"/>
            <w:sz w:val="28"/>
            <w:szCs w:val="28"/>
            <w:u w:val="none"/>
            <w:lang w:val="de-DE"/>
          </w:rPr>
          <w:t>Waren</w:t>
        </w:r>
      </w:hyperlink>
      <w:r w:rsidRPr="00F36627">
        <w:rPr>
          <w:sz w:val="28"/>
          <w:szCs w:val="28"/>
          <w:lang w:val="de-DE"/>
        </w:rPr>
        <w:t> und </w:t>
      </w:r>
      <w:hyperlink r:id="rId387" w:tooltip="Dienstleistung" w:history="1">
        <w:r w:rsidRPr="00F36627">
          <w:rPr>
            <w:rStyle w:val="a7"/>
            <w:color w:val="auto"/>
            <w:sz w:val="28"/>
            <w:szCs w:val="28"/>
            <w:u w:val="none"/>
            <w:lang w:val="de-DE"/>
          </w:rPr>
          <w:t>Dienstleistungen</w:t>
        </w:r>
      </w:hyperlink>
      <w:r w:rsidRPr="00F36627">
        <w:rPr>
          <w:sz w:val="28"/>
          <w:szCs w:val="28"/>
          <w:lang w:val="de-DE"/>
        </w:rPr>
        <w:t> sind </w:t>
      </w:r>
      <w:hyperlink r:id="rId388" w:tooltip="Gemeinfreiheit" w:history="1">
        <w:r w:rsidRPr="00F36627">
          <w:rPr>
            <w:rStyle w:val="a7"/>
            <w:color w:val="auto"/>
            <w:sz w:val="28"/>
            <w:szCs w:val="28"/>
            <w:u w:val="none"/>
            <w:lang w:val="de-DE"/>
          </w:rPr>
          <w:t>gemeinfrei</w:t>
        </w:r>
      </w:hyperlink>
      <w:r w:rsidRPr="00F36627">
        <w:rPr>
          <w:sz w:val="28"/>
          <w:szCs w:val="28"/>
          <w:lang w:val="de-DE"/>
        </w:rPr>
        <w:t> und unterliegen </w:t>
      </w:r>
      <w:hyperlink r:id="rId389" w:tooltip="Wettbewerbsrecht (Deutschland)" w:history="1">
        <w:r w:rsidRPr="00F36627">
          <w:rPr>
            <w:rStyle w:val="a7"/>
            <w:color w:val="auto"/>
            <w:sz w:val="28"/>
            <w:szCs w:val="28"/>
            <w:u w:val="none"/>
            <w:lang w:val="de-DE"/>
          </w:rPr>
          <w:t>wettbewerbsrechtlich</w:t>
        </w:r>
      </w:hyperlink>
      <w:r w:rsidRPr="00F36627">
        <w:rPr>
          <w:sz w:val="28"/>
          <w:szCs w:val="28"/>
          <w:lang w:val="de-DE"/>
        </w:rPr>
        <w:t> der </w:t>
      </w:r>
      <w:hyperlink r:id="rId390" w:tooltip="Nachahmungsfreiheit" w:history="1">
        <w:r w:rsidRPr="00F36627">
          <w:rPr>
            <w:rStyle w:val="a7"/>
            <w:color w:val="auto"/>
            <w:sz w:val="28"/>
            <w:szCs w:val="28"/>
            <w:u w:val="none"/>
            <w:lang w:val="de-DE"/>
          </w:rPr>
          <w:t>Nachahmungsfreiheit</w:t>
        </w:r>
      </w:hyperlink>
      <w:r w:rsidRPr="00F36627">
        <w:rPr>
          <w:sz w:val="28"/>
          <w:szCs w:val="28"/>
          <w:lang w:val="de-DE"/>
        </w:rPr>
        <w:t>.</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Folgende sehr unterschiedliche und miteinander konkurrierende Rechte werden unter dem Begriff „geistiges Eigentum“ zusammengefasst:</w:t>
      </w:r>
    </w:p>
    <w:p w:rsidR="004E61E6" w:rsidRPr="00F36627" w:rsidRDefault="004E61E6" w:rsidP="004E61E6">
      <w:pPr>
        <w:widowControl/>
        <w:numPr>
          <w:ilvl w:val="0"/>
          <w:numId w:val="11"/>
        </w:numPr>
        <w:shd w:val="clear" w:color="auto" w:fill="FFFFFF"/>
        <w:snapToGrid/>
        <w:spacing w:before="100" w:beforeAutospacing="1" w:after="24"/>
        <w:ind w:left="384"/>
        <w:rPr>
          <w:sz w:val="28"/>
          <w:szCs w:val="28"/>
          <w:lang w:val="de-DE"/>
        </w:rPr>
      </w:pPr>
      <w:r w:rsidRPr="00F36627">
        <w:rPr>
          <w:sz w:val="28"/>
          <w:szCs w:val="28"/>
          <w:lang w:val="de-DE"/>
        </w:rPr>
        <w:t>Schutz geistiger Schöpfungen und </w:t>
      </w:r>
      <w:hyperlink r:id="rId391" w:tooltip="Verwandte Schutzrechte" w:history="1">
        <w:r w:rsidRPr="00F36627">
          <w:rPr>
            <w:rStyle w:val="a7"/>
            <w:color w:val="auto"/>
            <w:sz w:val="28"/>
            <w:szCs w:val="28"/>
            <w:u w:val="none"/>
            <w:lang w:val="de-DE"/>
          </w:rPr>
          <w:t>verwandte Schutzrechte</w:t>
        </w:r>
      </w:hyperlink>
      <w:r w:rsidRPr="00F36627">
        <w:rPr>
          <w:sz w:val="28"/>
          <w:szCs w:val="28"/>
          <w:lang w:val="de-DE"/>
        </w:rPr>
        <w:t> (§§ 70 ff. UrhG)</w:t>
      </w:r>
    </w:p>
    <w:p w:rsidR="004E61E6" w:rsidRPr="00F36627" w:rsidRDefault="00560D38" w:rsidP="004E61E6">
      <w:pPr>
        <w:widowControl/>
        <w:numPr>
          <w:ilvl w:val="1"/>
          <w:numId w:val="11"/>
        </w:numPr>
        <w:shd w:val="clear" w:color="auto" w:fill="FFFFFF"/>
        <w:snapToGrid/>
        <w:spacing w:before="100" w:beforeAutospacing="1" w:after="24"/>
        <w:ind w:left="768"/>
        <w:rPr>
          <w:sz w:val="28"/>
          <w:szCs w:val="28"/>
        </w:rPr>
      </w:pPr>
      <w:hyperlink r:id="rId392" w:tooltip="Urheberrecht" w:history="1">
        <w:r w:rsidR="004E61E6" w:rsidRPr="00F36627">
          <w:rPr>
            <w:rStyle w:val="a7"/>
            <w:color w:val="auto"/>
            <w:sz w:val="28"/>
            <w:szCs w:val="28"/>
            <w:u w:val="none"/>
          </w:rPr>
          <w:t>Urheberrecht</w:t>
        </w:r>
      </w:hyperlink>
    </w:p>
    <w:p w:rsidR="004E61E6" w:rsidRPr="00F36627" w:rsidRDefault="004E61E6" w:rsidP="004E61E6">
      <w:pPr>
        <w:widowControl/>
        <w:numPr>
          <w:ilvl w:val="1"/>
          <w:numId w:val="11"/>
        </w:numPr>
        <w:shd w:val="clear" w:color="auto" w:fill="FFFFFF"/>
        <w:snapToGrid/>
        <w:spacing w:before="100" w:beforeAutospacing="1" w:after="24"/>
        <w:ind w:left="768"/>
        <w:rPr>
          <w:sz w:val="28"/>
          <w:szCs w:val="28"/>
        </w:rPr>
      </w:pPr>
      <w:r w:rsidRPr="00F36627">
        <w:rPr>
          <w:sz w:val="28"/>
          <w:szCs w:val="28"/>
        </w:rPr>
        <w:t>Recht des ausübenden Künstlers</w:t>
      </w:r>
    </w:p>
    <w:p w:rsidR="004E61E6" w:rsidRPr="00F36627" w:rsidRDefault="004E61E6" w:rsidP="004E61E6">
      <w:pPr>
        <w:widowControl/>
        <w:numPr>
          <w:ilvl w:val="2"/>
          <w:numId w:val="11"/>
        </w:numPr>
        <w:shd w:val="clear" w:color="auto" w:fill="FFFFFF"/>
        <w:snapToGrid/>
        <w:spacing w:before="100" w:beforeAutospacing="1" w:after="24"/>
        <w:ind w:left="1152"/>
        <w:rPr>
          <w:sz w:val="28"/>
          <w:szCs w:val="28"/>
        </w:rPr>
      </w:pPr>
      <w:r w:rsidRPr="00F36627">
        <w:rPr>
          <w:sz w:val="28"/>
          <w:szCs w:val="28"/>
        </w:rPr>
        <w:t>Recht des Herstellers eines </w:t>
      </w:r>
      <w:hyperlink r:id="rId393" w:tooltip="Tonträger" w:history="1">
        <w:r w:rsidRPr="00F36627">
          <w:rPr>
            <w:rStyle w:val="a7"/>
            <w:color w:val="auto"/>
            <w:sz w:val="28"/>
            <w:szCs w:val="28"/>
            <w:u w:val="none"/>
          </w:rPr>
          <w:t>Tonträgers</w:t>
        </w:r>
      </w:hyperlink>
    </w:p>
    <w:p w:rsidR="004E61E6" w:rsidRPr="00F36627" w:rsidRDefault="004E61E6" w:rsidP="004E61E6">
      <w:pPr>
        <w:widowControl/>
        <w:numPr>
          <w:ilvl w:val="1"/>
          <w:numId w:val="11"/>
        </w:numPr>
        <w:shd w:val="clear" w:color="auto" w:fill="FFFFFF"/>
        <w:snapToGrid/>
        <w:spacing w:before="100" w:beforeAutospacing="1" w:after="24"/>
        <w:ind w:left="768"/>
        <w:rPr>
          <w:sz w:val="28"/>
          <w:szCs w:val="28"/>
        </w:rPr>
      </w:pPr>
      <w:r w:rsidRPr="00F36627">
        <w:rPr>
          <w:sz w:val="28"/>
          <w:szCs w:val="28"/>
        </w:rPr>
        <w:t>Recht des Sendeunternehmers</w:t>
      </w:r>
    </w:p>
    <w:p w:rsidR="004E61E6" w:rsidRPr="00F36627" w:rsidRDefault="004E61E6" w:rsidP="004E61E6">
      <w:pPr>
        <w:widowControl/>
        <w:numPr>
          <w:ilvl w:val="1"/>
          <w:numId w:val="11"/>
        </w:numPr>
        <w:shd w:val="clear" w:color="auto" w:fill="FFFFFF"/>
        <w:snapToGrid/>
        <w:spacing w:before="100" w:beforeAutospacing="1" w:after="24"/>
        <w:ind w:left="768"/>
        <w:rPr>
          <w:sz w:val="28"/>
          <w:szCs w:val="28"/>
        </w:rPr>
      </w:pPr>
      <w:r w:rsidRPr="00F36627">
        <w:rPr>
          <w:sz w:val="28"/>
          <w:szCs w:val="28"/>
        </w:rPr>
        <w:t>Recht des </w:t>
      </w:r>
      <w:hyperlink r:id="rId394" w:tooltip="Photograph" w:history="1">
        <w:r w:rsidRPr="00F36627">
          <w:rPr>
            <w:rStyle w:val="a7"/>
            <w:color w:val="auto"/>
            <w:sz w:val="28"/>
            <w:szCs w:val="28"/>
            <w:u w:val="none"/>
          </w:rPr>
          <w:t>Lichtbildners</w:t>
        </w:r>
      </w:hyperlink>
    </w:p>
    <w:p w:rsidR="004E61E6" w:rsidRPr="00F36627" w:rsidRDefault="004E61E6" w:rsidP="004E61E6">
      <w:pPr>
        <w:widowControl/>
        <w:numPr>
          <w:ilvl w:val="1"/>
          <w:numId w:val="11"/>
        </w:numPr>
        <w:shd w:val="clear" w:color="auto" w:fill="FFFFFF"/>
        <w:snapToGrid/>
        <w:spacing w:before="100" w:beforeAutospacing="1" w:after="24"/>
        <w:ind w:left="768"/>
        <w:rPr>
          <w:sz w:val="28"/>
          <w:szCs w:val="28"/>
          <w:lang w:val="de-DE"/>
        </w:rPr>
      </w:pPr>
      <w:r w:rsidRPr="00F36627">
        <w:rPr>
          <w:sz w:val="28"/>
          <w:szCs w:val="28"/>
          <w:lang w:val="de-DE"/>
        </w:rPr>
        <w:t>Recht des Verfassers sichtender wissenschaftlicher Ausgaben</w:t>
      </w:r>
    </w:p>
    <w:p w:rsidR="004E61E6" w:rsidRPr="00F36627" w:rsidRDefault="004E61E6" w:rsidP="004E61E6">
      <w:pPr>
        <w:widowControl/>
        <w:numPr>
          <w:ilvl w:val="1"/>
          <w:numId w:val="11"/>
        </w:numPr>
        <w:shd w:val="clear" w:color="auto" w:fill="FFFFFF"/>
        <w:snapToGrid/>
        <w:spacing w:before="100" w:beforeAutospacing="1" w:after="24"/>
        <w:ind w:left="768"/>
        <w:rPr>
          <w:sz w:val="28"/>
          <w:szCs w:val="28"/>
        </w:rPr>
      </w:pPr>
      <w:r w:rsidRPr="00F36627">
        <w:rPr>
          <w:sz w:val="28"/>
          <w:szCs w:val="28"/>
        </w:rPr>
        <w:t>Recht des </w:t>
      </w:r>
      <w:hyperlink r:id="rId395" w:tooltip="Datenbank" w:history="1">
        <w:r w:rsidRPr="00F36627">
          <w:rPr>
            <w:rStyle w:val="a7"/>
            <w:color w:val="auto"/>
            <w:sz w:val="28"/>
            <w:szCs w:val="28"/>
            <w:u w:val="none"/>
          </w:rPr>
          <w:t>Datenbankherstellers</w:t>
        </w:r>
      </w:hyperlink>
    </w:p>
    <w:p w:rsidR="004E61E6" w:rsidRPr="00F36627" w:rsidRDefault="004E61E6" w:rsidP="004E61E6">
      <w:pPr>
        <w:widowControl/>
        <w:numPr>
          <w:ilvl w:val="0"/>
          <w:numId w:val="11"/>
        </w:numPr>
        <w:shd w:val="clear" w:color="auto" w:fill="FFFFFF"/>
        <w:snapToGrid/>
        <w:spacing w:before="100" w:beforeAutospacing="1" w:after="24"/>
        <w:ind w:left="384"/>
        <w:rPr>
          <w:sz w:val="28"/>
          <w:szCs w:val="28"/>
        </w:rPr>
      </w:pPr>
      <w:r w:rsidRPr="00F36627">
        <w:rPr>
          <w:sz w:val="28"/>
          <w:szCs w:val="28"/>
        </w:rPr>
        <w:t>Gewerbliche Schutzrechte</w:t>
      </w:r>
    </w:p>
    <w:p w:rsidR="004E61E6" w:rsidRPr="00F36627" w:rsidRDefault="004E61E6" w:rsidP="004E61E6">
      <w:pPr>
        <w:widowControl/>
        <w:numPr>
          <w:ilvl w:val="1"/>
          <w:numId w:val="11"/>
        </w:numPr>
        <w:shd w:val="clear" w:color="auto" w:fill="FFFFFF"/>
        <w:snapToGrid/>
        <w:spacing w:before="100" w:beforeAutospacing="1" w:after="24"/>
        <w:ind w:left="768"/>
        <w:rPr>
          <w:sz w:val="28"/>
          <w:szCs w:val="28"/>
        </w:rPr>
      </w:pPr>
      <w:r w:rsidRPr="00F36627">
        <w:rPr>
          <w:sz w:val="28"/>
          <w:szCs w:val="28"/>
        </w:rPr>
        <w:t>Technische gewerbliche Schutzrechte</w:t>
      </w:r>
    </w:p>
    <w:p w:rsidR="004E61E6" w:rsidRPr="00F36627" w:rsidRDefault="00560D38" w:rsidP="004E61E6">
      <w:pPr>
        <w:widowControl/>
        <w:numPr>
          <w:ilvl w:val="2"/>
          <w:numId w:val="11"/>
        </w:numPr>
        <w:shd w:val="clear" w:color="auto" w:fill="FFFFFF"/>
        <w:snapToGrid/>
        <w:spacing w:before="100" w:beforeAutospacing="1" w:after="24"/>
        <w:ind w:left="1152"/>
        <w:rPr>
          <w:sz w:val="28"/>
          <w:szCs w:val="28"/>
        </w:rPr>
      </w:pPr>
      <w:hyperlink r:id="rId396" w:tooltip="Patent" w:history="1">
        <w:r w:rsidR="004E61E6" w:rsidRPr="00F36627">
          <w:rPr>
            <w:rStyle w:val="a7"/>
            <w:color w:val="auto"/>
            <w:sz w:val="28"/>
            <w:szCs w:val="28"/>
            <w:u w:val="none"/>
          </w:rPr>
          <w:t>Patente</w:t>
        </w:r>
      </w:hyperlink>
    </w:p>
    <w:p w:rsidR="004E61E6" w:rsidRPr="00F36627" w:rsidRDefault="00560D38" w:rsidP="004E61E6">
      <w:pPr>
        <w:widowControl/>
        <w:numPr>
          <w:ilvl w:val="2"/>
          <w:numId w:val="11"/>
        </w:numPr>
        <w:shd w:val="clear" w:color="auto" w:fill="FFFFFF"/>
        <w:snapToGrid/>
        <w:spacing w:before="100" w:beforeAutospacing="1" w:after="24"/>
        <w:ind w:left="1152"/>
        <w:rPr>
          <w:sz w:val="28"/>
          <w:szCs w:val="28"/>
        </w:rPr>
      </w:pPr>
      <w:hyperlink r:id="rId397" w:tooltip="Ergänzendes Schutzzertifikat" w:history="1">
        <w:r w:rsidR="004E61E6" w:rsidRPr="00F36627">
          <w:rPr>
            <w:rStyle w:val="a7"/>
            <w:color w:val="auto"/>
            <w:sz w:val="28"/>
            <w:szCs w:val="28"/>
            <w:u w:val="none"/>
          </w:rPr>
          <w:t>Ergänzende Schutzzertifikate</w:t>
        </w:r>
      </w:hyperlink>
    </w:p>
    <w:p w:rsidR="004E61E6" w:rsidRPr="00F36627" w:rsidRDefault="00560D38" w:rsidP="004E61E6">
      <w:pPr>
        <w:widowControl/>
        <w:numPr>
          <w:ilvl w:val="2"/>
          <w:numId w:val="11"/>
        </w:numPr>
        <w:shd w:val="clear" w:color="auto" w:fill="FFFFFF"/>
        <w:snapToGrid/>
        <w:spacing w:before="100" w:beforeAutospacing="1" w:after="24"/>
        <w:ind w:left="1152"/>
        <w:rPr>
          <w:sz w:val="28"/>
          <w:szCs w:val="28"/>
        </w:rPr>
      </w:pPr>
      <w:hyperlink r:id="rId398" w:tooltip="Gebrauchsmuster" w:history="1">
        <w:r w:rsidR="004E61E6" w:rsidRPr="00F36627">
          <w:rPr>
            <w:rStyle w:val="a7"/>
            <w:color w:val="auto"/>
            <w:sz w:val="28"/>
            <w:szCs w:val="28"/>
            <w:u w:val="none"/>
          </w:rPr>
          <w:t>Gebrauchsmuster</w:t>
        </w:r>
      </w:hyperlink>
    </w:p>
    <w:p w:rsidR="004E61E6" w:rsidRPr="00F36627" w:rsidRDefault="00560D38" w:rsidP="004E61E6">
      <w:pPr>
        <w:widowControl/>
        <w:numPr>
          <w:ilvl w:val="2"/>
          <w:numId w:val="11"/>
        </w:numPr>
        <w:shd w:val="clear" w:color="auto" w:fill="FFFFFF"/>
        <w:snapToGrid/>
        <w:spacing w:before="100" w:beforeAutospacing="1" w:after="24"/>
        <w:ind w:left="1152"/>
        <w:rPr>
          <w:sz w:val="28"/>
          <w:szCs w:val="28"/>
        </w:rPr>
      </w:pPr>
      <w:hyperlink r:id="rId399" w:tooltip="Sortenschutz" w:history="1">
        <w:r w:rsidR="004E61E6" w:rsidRPr="00F36627">
          <w:rPr>
            <w:rStyle w:val="a7"/>
            <w:color w:val="auto"/>
            <w:sz w:val="28"/>
            <w:szCs w:val="28"/>
            <w:u w:val="none"/>
          </w:rPr>
          <w:t>Sortenschutz</w:t>
        </w:r>
      </w:hyperlink>
      <w:r w:rsidR="004E61E6" w:rsidRPr="00F36627">
        <w:rPr>
          <w:sz w:val="28"/>
          <w:szCs w:val="28"/>
        </w:rPr>
        <w:t> (Pflanzenzüchtungen)</w:t>
      </w:r>
    </w:p>
    <w:p w:rsidR="004E61E6" w:rsidRPr="00F36627" w:rsidRDefault="00560D38" w:rsidP="004E61E6">
      <w:pPr>
        <w:widowControl/>
        <w:numPr>
          <w:ilvl w:val="2"/>
          <w:numId w:val="11"/>
        </w:numPr>
        <w:shd w:val="clear" w:color="auto" w:fill="FFFFFF"/>
        <w:snapToGrid/>
        <w:spacing w:before="100" w:beforeAutospacing="1" w:after="24"/>
        <w:ind w:left="1152"/>
        <w:rPr>
          <w:sz w:val="28"/>
          <w:szCs w:val="28"/>
        </w:rPr>
      </w:pPr>
      <w:hyperlink r:id="rId400" w:tooltip="Halbleiterschutz" w:history="1">
        <w:r w:rsidR="004E61E6" w:rsidRPr="00F36627">
          <w:rPr>
            <w:rStyle w:val="a7"/>
            <w:color w:val="auto"/>
            <w:sz w:val="28"/>
            <w:szCs w:val="28"/>
            <w:u w:val="none"/>
          </w:rPr>
          <w:t>Halbleiterschutz</w:t>
        </w:r>
      </w:hyperlink>
      <w:r w:rsidR="004E61E6" w:rsidRPr="00F36627">
        <w:rPr>
          <w:sz w:val="28"/>
          <w:szCs w:val="28"/>
        </w:rPr>
        <w:t> bzw. Schutz von </w:t>
      </w:r>
      <w:hyperlink r:id="rId401" w:tooltip="Topografie (Messtechnik)" w:history="1">
        <w:r w:rsidR="004E61E6" w:rsidRPr="00F36627">
          <w:rPr>
            <w:rStyle w:val="a7"/>
            <w:color w:val="auto"/>
            <w:sz w:val="28"/>
            <w:szCs w:val="28"/>
            <w:u w:val="none"/>
          </w:rPr>
          <w:t>Topografien</w:t>
        </w:r>
      </w:hyperlink>
    </w:p>
    <w:p w:rsidR="004E61E6" w:rsidRPr="00F36627" w:rsidRDefault="004E61E6" w:rsidP="004E61E6">
      <w:pPr>
        <w:widowControl/>
        <w:numPr>
          <w:ilvl w:val="1"/>
          <w:numId w:val="11"/>
        </w:numPr>
        <w:shd w:val="clear" w:color="auto" w:fill="FFFFFF"/>
        <w:snapToGrid/>
        <w:spacing w:before="100" w:beforeAutospacing="1" w:after="24"/>
        <w:ind w:left="768"/>
        <w:rPr>
          <w:sz w:val="28"/>
          <w:szCs w:val="28"/>
        </w:rPr>
      </w:pPr>
      <w:r w:rsidRPr="00F36627">
        <w:rPr>
          <w:sz w:val="28"/>
          <w:szCs w:val="28"/>
        </w:rPr>
        <w:t>Nichttechnische gewerbliche Schutzrechte</w:t>
      </w:r>
    </w:p>
    <w:p w:rsidR="004E61E6" w:rsidRPr="00F36627" w:rsidRDefault="00560D38" w:rsidP="004E61E6">
      <w:pPr>
        <w:widowControl/>
        <w:numPr>
          <w:ilvl w:val="2"/>
          <w:numId w:val="11"/>
        </w:numPr>
        <w:shd w:val="clear" w:color="auto" w:fill="FFFFFF"/>
        <w:snapToGrid/>
        <w:spacing w:before="100" w:beforeAutospacing="1" w:after="24"/>
        <w:ind w:left="1152"/>
        <w:rPr>
          <w:sz w:val="28"/>
          <w:szCs w:val="28"/>
        </w:rPr>
      </w:pPr>
      <w:hyperlink r:id="rId402" w:tooltip="Marke (Recht)" w:history="1">
        <w:r w:rsidR="004E61E6" w:rsidRPr="00F36627">
          <w:rPr>
            <w:rStyle w:val="a7"/>
            <w:color w:val="auto"/>
            <w:sz w:val="28"/>
            <w:szCs w:val="28"/>
            <w:u w:val="none"/>
          </w:rPr>
          <w:t>Marken</w:t>
        </w:r>
      </w:hyperlink>
      <w:r w:rsidR="004E61E6" w:rsidRPr="00F36627">
        <w:rPr>
          <w:sz w:val="28"/>
          <w:szCs w:val="28"/>
        </w:rPr>
        <w:t> (ehemals Warenzeichen)</w:t>
      </w:r>
    </w:p>
    <w:p w:rsidR="004E61E6" w:rsidRPr="00F36627" w:rsidRDefault="00560D38" w:rsidP="004E61E6">
      <w:pPr>
        <w:widowControl/>
        <w:numPr>
          <w:ilvl w:val="2"/>
          <w:numId w:val="11"/>
        </w:numPr>
        <w:shd w:val="clear" w:color="auto" w:fill="FFFFFF"/>
        <w:snapToGrid/>
        <w:spacing w:before="100" w:beforeAutospacing="1" w:after="24"/>
        <w:ind w:left="1152"/>
        <w:rPr>
          <w:sz w:val="28"/>
          <w:szCs w:val="28"/>
        </w:rPr>
      </w:pPr>
      <w:hyperlink r:id="rId403" w:tooltip="Geografische Herkunftsangabe" w:history="1">
        <w:r w:rsidR="004E61E6" w:rsidRPr="00F36627">
          <w:rPr>
            <w:rStyle w:val="a7"/>
            <w:color w:val="auto"/>
            <w:sz w:val="28"/>
            <w:szCs w:val="28"/>
            <w:u w:val="none"/>
          </w:rPr>
          <w:t>Geografische Herkunftsangaben</w:t>
        </w:r>
      </w:hyperlink>
    </w:p>
    <w:p w:rsidR="004E61E6" w:rsidRPr="00F36627" w:rsidRDefault="00560D38" w:rsidP="004E61E6">
      <w:pPr>
        <w:widowControl/>
        <w:numPr>
          <w:ilvl w:val="2"/>
          <w:numId w:val="11"/>
        </w:numPr>
        <w:shd w:val="clear" w:color="auto" w:fill="FFFFFF"/>
        <w:snapToGrid/>
        <w:spacing w:before="100" w:beforeAutospacing="1" w:after="24"/>
        <w:ind w:left="1152"/>
        <w:rPr>
          <w:sz w:val="28"/>
          <w:szCs w:val="28"/>
          <w:lang w:val="de-DE"/>
        </w:rPr>
      </w:pPr>
      <w:hyperlink r:id="rId404" w:tooltip="Eingetragenes Design" w:history="1">
        <w:r w:rsidR="004E61E6" w:rsidRPr="00F36627">
          <w:rPr>
            <w:rStyle w:val="a7"/>
            <w:color w:val="auto"/>
            <w:sz w:val="28"/>
            <w:szCs w:val="28"/>
            <w:u w:val="none"/>
            <w:lang w:val="de-DE"/>
          </w:rPr>
          <w:t>eingetragene Designs</w:t>
        </w:r>
      </w:hyperlink>
      <w:r w:rsidR="004E61E6" w:rsidRPr="00F36627">
        <w:rPr>
          <w:sz w:val="28"/>
          <w:szCs w:val="28"/>
          <w:lang w:val="de-DE"/>
        </w:rPr>
        <w:t> (</w:t>
      </w:r>
      <w:hyperlink r:id="rId405" w:tooltip="Design" w:history="1">
        <w:r w:rsidR="004E61E6" w:rsidRPr="00F36627">
          <w:rPr>
            <w:rStyle w:val="a7"/>
            <w:color w:val="auto"/>
            <w:sz w:val="28"/>
            <w:szCs w:val="28"/>
            <w:u w:val="none"/>
            <w:lang w:val="de-DE"/>
          </w:rPr>
          <w:t>Designs</w:t>
        </w:r>
      </w:hyperlink>
      <w:r w:rsidR="004E61E6" w:rsidRPr="00F36627">
        <w:rPr>
          <w:sz w:val="28"/>
          <w:szCs w:val="28"/>
          <w:lang w:val="de-DE"/>
        </w:rPr>
        <w:t> und </w:t>
      </w:r>
      <w:hyperlink r:id="rId406" w:tooltip="Modell" w:history="1">
        <w:r w:rsidR="004E61E6" w:rsidRPr="00F36627">
          <w:rPr>
            <w:rStyle w:val="a7"/>
            <w:color w:val="auto"/>
            <w:sz w:val="28"/>
            <w:szCs w:val="28"/>
            <w:u w:val="none"/>
            <w:lang w:val="de-DE"/>
          </w:rPr>
          <w:t>Modelle</w:t>
        </w:r>
      </w:hyperlink>
      <w:r w:rsidR="004E61E6" w:rsidRPr="00F36627">
        <w:rPr>
          <w:sz w:val="28"/>
          <w:szCs w:val="28"/>
          <w:lang w:val="de-DE"/>
        </w:rPr>
        <w:t>)</w:t>
      </w:r>
    </w:p>
    <w:p w:rsidR="004E61E6" w:rsidRPr="00F36627" w:rsidRDefault="004E61E6" w:rsidP="004E61E6">
      <w:pPr>
        <w:widowControl/>
        <w:numPr>
          <w:ilvl w:val="2"/>
          <w:numId w:val="11"/>
        </w:numPr>
        <w:shd w:val="clear" w:color="auto" w:fill="FFFFFF"/>
        <w:snapToGrid/>
        <w:spacing w:before="100" w:beforeAutospacing="1" w:after="24"/>
        <w:ind w:left="1152"/>
        <w:rPr>
          <w:sz w:val="28"/>
          <w:szCs w:val="28"/>
          <w:lang w:val="de-DE"/>
        </w:rPr>
      </w:pPr>
      <w:r w:rsidRPr="00F36627">
        <w:rPr>
          <w:sz w:val="28"/>
          <w:szCs w:val="28"/>
          <w:lang w:val="de-DE"/>
        </w:rPr>
        <w:t>Geschäftliche Bezeichnungen (</w:t>
      </w:r>
      <w:hyperlink r:id="rId407" w:tooltip="Unternehmenskennzeichen" w:history="1">
        <w:r w:rsidRPr="00F36627">
          <w:rPr>
            <w:rStyle w:val="a7"/>
            <w:color w:val="auto"/>
            <w:sz w:val="28"/>
            <w:szCs w:val="28"/>
            <w:u w:val="none"/>
            <w:lang w:val="de-DE"/>
          </w:rPr>
          <w:t>Unternehmenskennzeichen</w:t>
        </w:r>
      </w:hyperlink>
      <w:r w:rsidRPr="00F36627">
        <w:rPr>
          <w:sz w:val="28"/>
          <w:szCs w:val="28"/>
          <w:lang w:val="de-DE"/>
        </w:rPr>
        <w:t> und </w:t>
      </w:r>
      <w:hyperlink r:id="rId408" w:tooltip="Titelschutz" w:history="1">
        <w:r w:rsidRPr="00F36627">
          <w:rPr>
            <w:rStyle w:val="a7"/>
            <w:color w:val="auto"/>
            <w:sz w:val="28"/>
            <w:szCs w:val="28"/>
            <w:u w:val="none"/>
            <w:lang w:val="de-DE"/>
          </w:rPr>
          <w:t>Werktitel</w:t>
        </w:r>
      </w:hyperlink>
      <w:r w:rsidRPr="00F36627">
        <w:rPr>
          <w:sz w:val="28"/>
          <w:szCs w:val="28"/>
          <w:lang w:val="de-DE"/>
        </w:rPr>
        <w:t>)</w:t>
      </w:r>
    </w:p>
    <w:p w:rsidR="004E61E6" w:rsidRPr="00F36627" w:rsidRDefault="00560D38" w:rsidP="004E61E6">
      <w:pPr>
        <w:widowControl/>
        <w:numPr>
          <w:ilvl w:val="0"/>
          <w:numId w:val="11"/>
        </w:numPr>
        <w:shd w:val="clear" w:color="auto" w:fill="FFFFFF"/>
        <w:snapToGrid/>
        <w:spacing w:before="100" w:beforeAutospacing="1" w:after="24"/>
        <w:ind w:left="384"/>
        <w:rPr>
          <w:sz w:val="28"/>
          <w:szCs w:val="28"/>
        </w:rPr>
      </w:pPr>
      <w:hyperlink r:id="rId409" w:tooltip="Geschäftsgeheimnis" w:history="1">
        <w:r w:rsidR="004E61E6" w:rsidRPr="00F36627">
          <w:rPr>
            <w:rStyle w:val="a7"/>
            <w:color w:val="auto"/>
            <w:sz w:val="28"/>
            <w:szCs w:val="28"/>
            <w:u w:val="none"/>
          </w:rPr>
          <w:t>Geschäftsgeheimnisse</w:t>
        </w:r>
      </w:hyperlink>
    </w:p>
    <w:p w:rsidR="004E61E6" w:rsidRPr="00F36627" w:rsidRDefault="00560D38" w:rsidP="004E61E6">
      <w:pPr>
        <w:widowControl/>
        <w:numPr>
          <w:ilvl w:val="0"/>
          <w:numId w:val="11"/>
        </w:numPr>
        <w:shd w:val="clear" w:color="auto" w:fill="FFFFFF"/>
        <w:snapToGrid/>
        <w:spacing w:before="100" w:beforeAutospacing="1" w:after="24"/>
        <w:ind w:left="384"/>
        <w:rPr>
          <w:sz w:val="28"/>
          <w:szCs w:val="28"/>
        </w:rPr>
      </w:pPr>
      <w:hyperlink r:id="rId410" w:tooltip="Wettbewerbsrechtlicher Leistungsschutz" w:history="1">
        <w:r w:rsidR="004E61E6" w:rsidRPr="00F36627">
          <w:rPr>
            <w:rStyle w:val="a7"/>
            <w:color w:val="auto"/>
            <w:sz w:val="28"/>
            <w:szCs w:val="28"/>
            <w:u w:val="none"/>
          </w:rPr>
          <w:t>Wettbewerbsrechtlicher Leistungsschutz</w:t>
        </w:r>
      </w:hyperlink>
    </w:p>
    <w:p w:rsidR="004E61E6" w:rsidRPr="00F36627" w:rsidRDefault="004E61E6" w:rsidP="004E61E6">
      <w:pPr>
        <w:pStyle w:val="3"/>
        <w:shd w:val="clear" w:color="auto" w:fill="FFFFFF"/>
        <w:spacing w:before="72"/>
        <w:rPr>
          <w:rFonts w:ascii="Times New Roman" w:hAnsi="Times New Roman"/>
          <w:color w:val="auto"/>
          <w:sz w:val="28"/>
          <w:szCs w:val="28"/>
        </w:rPr>
      </w:pPr>
      <w:r w:rsidRPr="00F36627">
        <w:rPr>
          <w:rStyle w:val="mw-headline"/>
          <w:rFonts w:ascii="Times New Roman" w:hAnsi="Times New Roman"/>
          <w:color w:val="auto"/>
          <w:sz w:val="28"/>
          <w:szCs w:val="28"/>
          <w:lang w:val="de-DE"/>
        </w:rPr>
        <w:t>Gewerbliche Nutzung</w:t>
      </w:r>
      <w:r w:rsidRPr="00F36627">
        <w:rPr>
          <w:rStyle w:val="mw-editsection-bracket"/>
          <w:rFonts w:ascii="Times New Roman" w:hAnsi="Times New Roman"/>
          <w:b/>
          <w:bCs/>
          <w:color w:val="auto"/>
          <w:sz w:val="28"/>
          <w:szCs w:val="28"/>
        </w:rPr>
        <w:t xml:space="preserve"> </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Um Immaterialgüterrechte kommerziell zu </w:t>
      </w:r>
      <w:hyperlink r:id="rId411" w:tooltip="Verwertung" w:history="1">
        <w:r w:rsidRPr="00F36627">
          <w:rPr>
            <w:rStyle w:val="a7"/>
            <w:color w:val="auto"/>
            <w:sz w:val="28"/>
            <w:szCs w:val="28"/>
            <w:u w:val="none"/>
            <w:lang w:val="de-DE"/>
          </w:rPr>
          <w:t>verwerten</w:t>
        </w:r>
      </w:hyperlink>
      <w:r w:rsidRPr="00F36627">
        <w:rPr>
          <w:sz w:val="28"/>
          <w:szCs w:val="28"/>
          <w:lang w:val="de-DE"/>
        </w:rPr>
        <w:t>, können daran einfache oder </w:t>
      </w:r>
      <w:hyperlink r:id="rId412" w:tooltip="Ausschließliches Recht" w:history="1">
        <w:r w:rsidRPr="00F36627">
          <w:rPr>
            <w:rStyle w:val="a7"/>
            <w:color w:val="auto"/>
            <w:sz w:val="28"/>
            <w:szCs w:val="28"/>
            <w:u w:val="none"/>
            <w:lang w:val="de-DE"/>
          </w:rPr>
          <w:t>ausschließliche</w:t>
        </w:r>
      </w:hyperlink>
      <w:r w:rsidRPr="00F36627">
        <w:rPr>
          <w:sz w:val="28"/>
          <w:szCs w:val="28"/>
          <w:lang w:val="de-DE"/>
        </w:rPr>
        <w:t> </w:t>
      </w:r>
      <w:hyperlink r:id="rId413" w:tooltip="Nutzungsrecht" w:history="1">
        <w:r w:rsidRPr="00F36627">
          <w:rPr>
            <w:rStyle w:val="a7"/>
            <w:color w:val="auto"/>
            <w:sz w:val="28"/>
            <w:szCs w:val="28"/>
            <w:u w:val="none"/>
            <w:lang w:val="de-DE"/>
          </w:rPr>
          <w:t>Nutzungsrechte</w:t>
        </w:r>
      </w:hyperlink>
      <w:r w:rsidRPr="00F36627">
        <w:rPr>
          <w:sz w:val="28"/>
          <w:szCs w:val="28"/>
          <w:lang w:val="de-DE"/>
        </w:rPr>
        <w:t> durch den Rechteinhaber eingeräumt werden (</w:t>
      </w:r>
      <w:hyperlink r:id="rId414" w:tooltip="Lizenz" w:history="1">
        <w:r w:rsidRPr="00F36627">
          <w:rPr>
            <w:rStyle w:val="a7"/>
            <w:color w:val="auto"/>
            <w:sz w:val="28"/>
            <w:szCs w:val="28"/>
            <w:u w:val="none"/>
            <w:lang w:val="de-DE"/>
          </w:rPr>
          <w:t>Lizenz</w:t>
        </w:r>
      </w:hyperlink>
      <w:r w:rsidRPr="00F36627">
        <w:rPr>
          <w:sz w:val="28"/>
          <w:szCs w:val="28"/>
          <w:lang w:val="de-DE"/>
        </w:rPr>
        <w:t>). Der Lizenzgeber kann ein </w:t>
      </w:r>
      <w:hyperlink r:id="rId415" w:tooltip="Exklusivrecht" w:history="1">
        <w:r w:rsidRPr="00F36627">
          <w:rPr>
            <w:rStyle w:val="a7"/>
            <w:color w:val="auto"/>
            <w:sz w:val="28"/>
            <w:szCs w:val="28"/>
            <w:u w:val="none"/>
            <w:lang w:val="de-DE"/>
          </w:rPr>
          <w:t>Exklusivrecht</w:t>
        </w:r>
      </w:hyperlink>
      <w:r w:rsidRPr="00F36627">
        <w:rPr>
          <w:sz w:val="28"/>
          <w:szCs w:val="28"/>
          <w:lang w:val="de-DE"/>
        </w:rPr>
        <w:t> verleihen oder mehrere einfache Lizenzen an mehrere unterschiedliche Nutzer erteilen wie bei bestimmten Lizenzen von </w:t>
      </w:r>
      <w:hyperlink r:id="rId416" w:tooltip="Creative Commons" w:history="1">
        <w:r w:rsidRPr="00F36627">
          <w:rPr>
            <w:rStyle w:val="a7"/>
            <w:color w:val="auto"/>
            <w:sz w:val="28"/>
            <w:szCs w:val="28"/>
            <w:u w:val="none"/>
            <w:lang w:val="de-DE"/>
          </w:rPr>
          <w:t>Creative Commons</w:t>
        </w:r>
      </w:hyperlink>
      <w:r w:rsidRPr="00F36627">
        <w:rPr>
          <w:sz w:val="28"/>
          <w:szCs w:val="28"/>
          <w:lang w:val="de-DE"/>
        </w:rPr>
        <w:t>, bei denen auf das Urheberrecht weitgehend verzichtet wird. Rechtlich wird die einfache Lizenz überwiegend als eine Form der </w:t>
      </w:r>
      <w:hyperlink r:id="rId417" w:tooltip="Pachtvertrag (Deutschland)" w:history="1">
        <w:r w:rsidRPr="00F36627">
          <w:rPr>
            <w:rStyle w:val="a7"/>
            <w:color w:val="auto"/>
            <w:sz w:val="28"/>
            <w:szCs w:val="28"/>
            <w:u w:val="none"/>
            <w:lang w:val="de-DE"/>
          </w:rPr>
          <w:t>Rechtspacht</w:t>
        </w:r>
      </w:hyperlink>
      <w:r w:rsidRPr="00F36627">
        <w:rPr>
          <w:sz w:val="28"/>
          <w:szCs w:val="28"/>
          <w:lang w:val="de-DE"/>
        </w:rPr>
        <w:t> angesehen.</w:t>
      </w:r>
    </w:p>
    <w:p w:rsidR="004E61E6" w:rsidRPr="00F36627" w:rsidRDefault="004E61E6" w:rsidP="004E61E6">
      <w:pPr>
        <w:pStyle w:val="3"/>
        <w:shd w:val="clear" w:color="auto" w:fill="FFFFFF"/>
        <w:spacing w:before="72"/>
        <w:rPr>
          <w:rFonts w:ascii="Times New Roman" w:hAnsi="Times New Roman"/>
          <w:color w:val="auto"/>
          <w:sz w:val="28"/>
          <w:szCs w:val="28"/>
          <w:lang w:val="de-DE"/>
        </w:rPr>
      </w:pPr>
      <w:r w:rsidRPr="00F36627">
        <w:rPr>
          <w:rStyle w:val="mw-headline"/>
          <w:rFonts w:ascii="Times New Roman" w:hAnsi="Times New Roman"/>
          <w:color w:val="auto"/>
          <w:sz w:val="28"/>
          <w:szCs w:val="28"/>
          <w:lang w:val="de-DE"/>
        </w:rPr>
        <w:t>Rechtsschutz</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Strafrechtlich ist das geistige Eigentum insbesondere im </w:t>
      </w:r>
      <w:hyperlink r:id="rId418" w:tooltip="Nebenstrafrecht" w:history="1">
        <w:r w:rsidRPr="00F36627">
          <w:rPr>
            <w:rStyle w:val="a7"/>
            <w:color w:val="auto"/>
            <w:sz w:val="28"/>
            <w:szCs w:val="28"/>
            <w:u w:val="none"/>
            <w:lang w:val="de-DE"/>
          </w:rPr>
          <w:t>Nebenstrafrecht</w:t>
        </w:r>
      </w:hyperlink>
      <w:r w:rsidRPr="00F36627">
        <w:rPr>
          <w:sz w:val="28"/>
          <w:szCs w:val="28"/>
          <w:lang w:val="de-DE"/>
        </w:rPr>
        <w:t> geschützt, etwa gegen eine </w:t>
      </w:r>
      <w:hyperlink r:id="rId419" w:tooltip="Urheberrechtsverletzung" w:history="1">
        <w:r w:rsidRPr="00F36627">
          <w:rPr>
            <w:rStyle w:val="a7"/>
            <w:color w:val="auto"/>
            <w:sz w:val="28"/>
            <w:szCs w:val="28"/>
            <w:u w:val="none"/>
            <w:lang w:val="de-DE"/>
          </w:rPr>
          <w:t>Urheberrechtsverletzung</w:t>
        </w:r>
      </w:hyperlink>
      <w:r w:rsidRPr="00F36627">
        <w:rPr>
          <w:sz w:val="28"/>
          <w:szCs w:val="28"/>
          <w:lang w:val="de-DE"/>
        </w:rPr>
        <w:t> (</w:t>
      </w:r>
      <w:hyperlink r:id="rId420" w:history="1">
        <w:r w:rsidRPr="00F36627">
          <w:rPr>
            <w:rStyle w:val="a7"/>
            <w:color w:val="auto"/>
            <w:sz w:val="28"/>
            <w:szCs w:val="28"/>
            <w:u w:val="none"/>
            <w:lang w:val="de-DE"/>
          </w:rPr>
          <w:t>§ 106</w:t>
        </w:r>
      </w:hyperlink>
      <w:r w:rsidRPr="00F36627">
        <w:rPr>
          <w:sz w:val="28"/>
          <w:szCs w:val="28"/>
          <w:lang w:val="de-DE"/>
        </w:rPr>
        <w:t> </w:t>
      </w:r>
      <w:hyperlink r:id="rId421" w:tooltip="Urhebergesetz" w:history="1">
        <w:r w:rsidRPr="00F36627">
          <w:rPr>
            <w:rStyle w:val="a7"/>
            <w:color w:val="auto"/>
            <w:sz w:val="28"/>
            <w:szCs w:val="28"/>
            <w:u w:val="none"/>
            <w:lang w:val="de-DE"/>
          </w:rPr>
          <w:t>UrhG</w:t>
        </w:r>
      </w:hyperlink>
      <w:r w:rsidRPr="00F36627">
        <w:rPr>
          <w:sz w:val="28"/>
          <w:szCs w:val="28"/>
          <w:lang w:val="de-DE"/>
        </w:rPr>
        <w:t>), "</w:t>
      </w:r>
      <w:hyperlink r:id="rId422" w:tooltip="Technologiediebstahl" w:history="1">
        <w:r w:rsidRPr="00F36627">
          <w:rPr>
            <w:rStyle w:val="a7"/>
            <w:color w:val="auto"/>
            <w:sz w:val="28"/>
            <w:szCs w:val="28"/>
            <w:u w:val="none"/>
            <w:lang w:val="de-DE"/>
          </w:rPr>
          <w:t>Technologiediebstahl</w:t>
        </w:r>
      </w:hyperlink>
      <w:r w:rsidRPr="00F36627">
        <w:rPr>
          <w:sz w:val="28"/>
          <w:szCs w:val="28"/>
          <w:lang w:val="de-DE"/>
        </w:rPr>
        <w:t>" oder </w:t>
      </w:r>
      <w:hyperlink r:id="rId423" w:tooltip="Produktpiraterie" w:history="1">
        <w:r w:rsidRPr="00F36627">
          <w:rPr>
            <w:rStyle w:val="a7"/>
            <w:color w:val="auto"/>
            <w:sz w:val="28"/>
            <w:szCs w:val="28"/>
            <w:u w:val="none"/>
            <w:lang w:val="de-DE"/>
          </w:rPr>
          <w:t>Produktpiraterie</w:t>
        </w:r>
      </w:hyperlink>
      <w:r w:rsidRPr="00F36627">
        <w:rPr>
          <w:sz w:val="28"/>
          <w:szCs w:val="28"/>
          <w:lang w:val="de-DE"/>
        </w:rPr>
        <w:t>.</w:t>
      </w:r>
    </w:p>
    <w:p w:rsidR="004E61E6" w:rsidRPr="00F36627" w:rsidRDefault="004E61E6" w:rsidP="004E61E6">
      <w:pPr>
        <w:pStyle w:val="a5"/>
        <w:shd w:val="clear" w:color="auto" w:fill="FFFFFF"/>
        <w:spacing w:before="120" w:beforeAutospacing="0" w:after="120" w:afterAutospacing="0"/>
        <w:rPr>
          <w:sz w:val="28"/>
          <w:szCs w:val="28"/>
          <w:lang w:val="de-DE"/>
        </w:rPr>
      </w:pPr>
      <w:r w:rsidRPr="00F36627">
        <w:rPr>
          <w:sz w:val="28"/>
          <w:szCs w:val="28"/>
          <w:lang w:val="de-DE"/>
        </w:rPr>
        <w:t>Auf europäischer Ebene regelt die sog. </w:t>
      </w:r>
      <w:hyperlink r:id="rId424" w:tooltip="Richtlinie 2004/48/EG (Schutz der Rechte an geistigem Eigentum)" w:history="1">
        <w:r w:rsidRPr="00F36627">
          <w:rPr>
            <w:rStyle w:val="a7"/>
            <w:color w:val="auto"/>
            <w:sz w:val="28"/>
            <w:szCs w:val="28"/>
            <w:u w:val="none"/>
            <w:lang w:val="de-DE"/>
          </w:rPr>
          <w:t>Durchsetzungsrichtlinie</w:t>
        </w:r>
      </w:hyperlink>
      <w:r w:rsidRPr="00F36627">
        <w:rPr>
          <w:sz w:val="28"/>
          <w:szCs w:val="28"/>
          <w:lang w:val="de-DE"/>
        </w:rPr>
        <w:t> die zur zivil- und strafrechtlichen Durchsetzung der Rechte des geistigen Eigentums einschließlich der gewerblichen Schutzrechte erforderlichen Maßnahmen, Verfahren und Rechtsbehelfe, um im gesamten </w:t>
      </w:r>
      <w:hyperlink r:id="rId425" w:tooltip="Binnenmarkt" w:history="1">
        <w:r w:rsidRPr="00F36627">
          <w:rPr>
            <w:rStyle w:val="a7"/>
            <w:color w:val="auto"/>
            <w:sz w:val="28"/>
            <w:szCs w:val="28"/>
            <w:u w:val="none"/>
            <w:lang w:val="de-DE"/>
          </w:rPr>
          <w:t>Binnenmarkt</w:t>
        </w:r>
      </w:hyperlink>
      <w:r w:rsidRPr="00F36627">
        <w:rPr>
          <w:sz w:val="28"/>
          <w:szCs w:val="28"/>
          <w:lang w:val="de-DE"/>
        </w:rPr>
        <w:t> einen gleichwertigen Schutz geistigen Eigentums zu gewährleisten.</w:t>
      </w:r>
    </w:p>
    <w:p w:rsidR="004E61E6" w:rsidRPr="00B9472D" w:rsidRDefault="004E61E6" w:rsidP="004E61E6">
      <w:pPr>
        <w:pStyle w:val="1"/>
        <w:pBdr>
          <w:bottom w:val="single" w:sz="6" w:space="0" w:color="A2A9B1"/>
        </w:pBdr>
        <w:spacing w:before="0"/>
        <w:rPr>
          <w:rFonts w:ascii="Times New Roman" w:hAnsi="Times New Roman"/>
          <w:b w:val="0"/>
          <w:bCs w:val="0"/>
          <w:color w:val="000000"/>
          <w:szCs w:val="28"/>
          <w:lang w:val="de-DE"/>
        </w:rPr>
      </w:pPr>
      <w:r w:rsidRPr="00B9472D">
        <w:rPr>
          <w:rFonts w:ascii="Times New Roman" w:hAnsi="Times New Roman"/>
          <w:b w:val="0"/>
          <w:i/>
          <w:szCs w:val="28"/>
          <w:lang w:val="de-DE"/>
        </w:rPr>
        <w:t xml:space="preserve"> </w:t>
      </w:r>
      <w:r w:rsidRPr="00B9472D">
        <w:rPr>
          <w:rFonts w:ascii="Times New Roman" w:hAnsi="Times New Roman"/>
          <w:b w:val="0"/>
          <w:bCs w:val="0"/>
          <w:color w:val="000000"/>
          <w:szCs w:val="28"/>
          <w:lang w:val="de-DE"/>
        </w:rPr>
        <w:t>Weltorganisation für geistiges Eigentum</w:t>
      </w:r>
    </w:p>
    <w:p w:rsidR="004E61E6" w:rsidRPr="00B9472D" w:rsidRDefault="004E61E6" w:rsidP="004E61E6">
      <w:pPr>
        <w:rPr>
          <w:color w:val="222222"/>
          <w:sz w:val="28"/>
          <w:szCs w:val="28"/>
          <w:lang w:val="de-DE"/>
        </w:rPr>
      </w:pPr>
      <w:r w:rsidRPr="00B9472D">
        <w:rPr>
          <w:noProof/>
          <w:color w:val="0B0080"/>
          <w:sz w:val="28"/>
          <w:szCs w:val="28"/>
        </w:rPr>
        <w:drawing>
          <wp:inline distT="0" distB="0" distL="0" distR="0" wp14:anchorId="1D45474C" wp14:editId="05CCFE43">
            <wp:extent cx="1905000" cy="1333500"/>
            <wp:effectExtent l="0" t="0" r="0" b="0"/>
            <wp:docPr id="2" name="Рисунок 2" descr="WIPO-Logo.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Logo.png">
                      <a:hlinkClick r:id="rId95"/>
                    </pic:cNvPr>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p w:rsidR="004E61E6" w:rsidRPr="00B9472D" w:rsidRDefault="004E61E6" w:rsidP="004E61E6">
      <w:pPr>
        <w:shd w:val="clear" w:color="auto" w:fill="F8F9FA"/>
        <w:jc w:val="center"/>
        <w:rPr>
          <w:color w:val="222222"/>
          <w:sz w:val="28"/>
          <w:szCs w:val="28"/>
          <w:lang w:val="de-DE"/>
        </w:rPr>
      </w:pPr>
      <w:r w:rsidRPr="00B9472D">
        <w:rPr>
          <w:noProof/>
          <w:color w:val="0B0080"/>
          <w:sz w:val="28"/>
          <w:szCs w:val="28"/>
        </w:rPr>
        <w:lastRenderedPageBreak/>
        <w:drawing>
          <wp:inline distT="0" distB="0" distL="0" distR="0" wp14:anchorId="2443070A" wp14:editId="3A71D50A">
            <wp:extent cx="2095500" cy="2105025"/>
            <wp:effectExtent l="0" t="0" r="0" b="9525"/>
            <wp:docPr id="3" name="Рисунок 3" descr="https://upload.wikimedia.org/wikipedia/de/thumb/d/d0/Logo-WIPO-OMPI.svg/220px-Logo-WIPO-OMPI.svg.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de/thumb/d/d0/Logo-WIPO-OMPI.svg/220px-Logo-WIPO-OMPI.svg.png">
                      <a:hlinkClick r:id="rId97"/>
                    </pic:cNvPr>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95500" cy="2105025"/>
                    </a:xfrm>
                    <a:prstGeom prst="rect">
                      <a:avLst/>
                    </a:prstGeom>
                    <a:noFill/>
                    <a:ln>
                      <a:noFill/>
                    </a:ln>
                  </pic:spPr>
                </pic:pic>
              </a:graphicData>
            </a:graphic>
          </wp:inline>
        </w:drawing>
      </w:r>
    </w:p>
    <w:p w:rsidR="004E61E6" w:rsidRPr="00B9472D" w:rsidRDefault="004E61E6" w:rsidP="004E61E6">
      <w:pPr>
        <w:shd w:val="clear" w:color="auto" w:fill="F8F9FA"/>
        <w:spacing w:line="336" w:lineRule="atLeast"/>
        <w:rPr>
          <w:color w:val="222222"/>
          <w:sz w:val="28"/>
          <w:szCs w:val="28"/>
          <w:lang w:val="de-DE"/>
        </w:rPr>
      </w:pPr>
      <w:r w:rsidRPr="00B9472D">
        <w:rPr>
          <w:color w:val="222222"/>
          <w:sz w:val="28"/>
          <w:szCs w:val="28"/>
          <w:lang w:val="de-DE"/>
        </w:rPr>
        <w:t>Ehemaliges französisches Logo</w:t>
      </w:r>
    </w:p>
    <w:p w:rsidR="004E61E6" w:rsidRPr="00F36627" w:rsidRDefault="004E61E6" w:rsidP="004E61E6">
      <w:pPr>
        <w:pStyle w:val="a5"/>
        <w:spacing w:before="120" w:beforeAutospacing="0" w:after="120" w:afterAutospacing="0"/>
        <w:rPr>
          <w:sz w:val="28"/>
          <w:szCs w:val="28"/>
          <w:lang w:val="de-DE"/>
        </w:rPr>
      </w:pPr>
      <w:r w:rsidRPr="00F36627">
        <w:rPr>
          <w:sz w:val="28"/>
          <w:szCs w:val="28"/>
          <w:lang w:val="de-DE"/>
        </w:rPr>
        <w:t>Die </w:t>
      </w:r>
      <w:r w:rsidRPr="00F36627">
        <w:rPr>
          <w:b/>
          <w:bCs/>
          <w:sz w:val="28"/>
          <w:szCs w:val="28"/>
          <w:lang w:val="de-DE"/>
        </w:rPr>
        <w:t>Weltorganisation für geistiges Eigentum</w:t>
      </w:r>
      <w:r w:rsidRPr="00F36627">
        <w:rPr>
          <w:sz w:val="28"/>
          <w:szCs w:val="28"/>
          <w:lang w:val="de-DE"/>
        </w:rPr>
        <w:t> (</w:t>
      </w:r>
      <w:hyperlink r:id="rId426" w:tooltip="Englische Sprache" w:history="1">
        <w:r w:rsidRPr="00F36627">
          <w:rPr>
            <w:rStyle w:val="a7"/>
            <w:color w:val="auto"/>
            <w:sz w:val="28"/>
            <w:szCs w:val="28"/>
            <w:u w:val="none"/>
            <w:lang w:val="de-DE"/>
          </w:rPr>
          <w:t>englisch</w:t>
        </w:r>
      </w:hyperlink>
      <w:r w:rsidRPr="00F36627">
        <w:rPr>
          <w:sz w:val="28"/>
          <w:szCs w:val="28"/>
          <w:lang w:val="de-DE"/>
        </w:rPr>
        <w:t> </w:t>
      </w:r>
      <w:r w:rsidRPr="00F36627">
        <w:rPr>
          <w:i/>
          <w:iCs/>
          <w:sz w:val="28"/>
          <w:szCs w:val="28"/>
          <w:lang w:val="de-DE"/>
        </w:rPr>
        <w:t>World Intellectual Property Organization</w:t>
      </w:r>
      <w:r w:rsidRPr="00F36627">
        <w:rPr>
          <w:sz w:val="28"/>
          <w:szCs w:val="28"/>
          <w:lang w:val="de-DE"/>
        </w:rPr>
        <w:t>, </w:t>
      </w:r>
      <w:r w:rsidRPr="00F36627">
        <w:rPr>
          <w:b/>
          <w:bCs/>
          <w:sz w:val="28"/>
          <w:szCs w:val="28"/>
          <w:lang w:val="de-DE"/>
        </w:rPr>
        <w:t>WIPO</w:t>
      </w:r>
      <w:r w:rsidRPr="00F36627">
        <w:rPr>
          <w:sz w:val="28"/>
          <w:szCs w:val="28"/>
          <w:lang w:val="de-DE"/>
        </w:rPr>
        <w:t>; </w:t>
      </w:r>
      <w:hyperlink r:id="rId427" w:tooltip="Französische Sprache" w:history="1">
        <w:r w:rsidRPr="00F36627">
          <w:rPr>
            <w:rStyle w:val="a7"/>
            <w:color w:val="auto"/>
            <w:sz w:val="28"/>
            <w:szCs w:val="28"/>
            <w:u w:val="none"/>
            <w:lang w:val="de-DE"/>
          </w:rPr>
          <w:t>französisch</w:t>
        </w:r>
      </w:hyperlink>
      <w:r w:rsidRPr="00F36627">
        <w:rPr>
          <w:sz w:val="28"/>
          <w:szCs w:val="28"/>
          <w:lang w:val="de-DE"/>
        </w:rPr>
        <w:t> </w:t>
      </w:r>
      <w:r w:rsidRPr="00F36627">
        <w:rPr>
          <w:i/>
          <w:iCs/>
          <w:sz w:val="28"/>
          <w:szCs w:val="28"/>
          <w:lang w:val="de-DE"/>
        </w:rPr>
        <w:t>Organisation mondiale de la propriété intellectuelle</w:t>
      </w:r>
      <w:r w:rsidRPr="00F36627">
        <w:rPr>
          <w:sz w:val="28"/>
          <w:szCs w:val="28"/>
          <w:lang w:val="de-DE"/>
        </w:rPr>
        <w:t>, </w:t>
      </w:r>
      <w:r w:rsidRPr="00F36627">
        <w:rPr>
          <w:b/>
          <w:bCs/>
          <w:sz w:val="28"/>
          <w:szCs w:val="28"/>
          <w:lang w:val="de-DE"/>
        </w:rPr>
        <w:t>OMPI</w:t>
      </w:r>
      <w:r w:rsidRPr="00F36627">
        <w:rPr>
          <w:sz w:val="28"/>
          <w:szCs w:val="28"/>
          <w:lang w:val="de-DE"/>
        </w:rPr>
        <w:t>) wurde am 14. Juli 1967 durch das Stockholmer Übereinkommen zur Errichtung der Weltorganisation für geistiges Eigentum </w:t>
      </w:r>
      <w:hyperlink r:id="rId428" w:anchor="cite_note-1" w:history="1">
        <w:r w:rsidRPr="00F36627">
          <w:rPr>
            <w:rStyle w:val="a7"/>
            <w:color w:val="auto"/>
            <w:sz w:val="28"/>
            <w:szCs w:val="28"/>
            <w:u w:val="none"/>
            <w:vertAlign w:val="superscript"/>
            <w:lang w:val="de-DE"/>
          </w:rPr>
          <w:t>[1]</w:t>
        </w:r>
      </w:hyperlink>
      <w:r w:rsidRPr="00F36627">
        <w:rPr>
          <w:sz w:val="28"/>
          <w:szCs w:val="28"/>
          <w:lang w:val="de-DE"/>
        </w:rPr>
        <w:t> als Nachfolgerin des seit 1883 bestehenden Büros zum Schutz des geistigen Eigentums (BIRPI; </w:t>
      </w:r>
      <w:r w:rsidRPr="00F36627">
        <w:rPr>
          <w:i/>
          <w:iCs/>
          <w:sz w:val="28"/>
          <w:szCs w:val="28"/>
          <w:lang w:val="de-DE"/>
        </w:rPr>
        <w:t>Bureaux Internationaux Réunis pour la Protection de la Propriété Intellectuelle</w:t>
      </w:r>
      <w:r w:rsidRPr="00F36627">
        <w:rPr>
          <w:sz w:val="28"/>
          <w:szCs w:val="28"/>
          <w:lang w:val="de-DE"/>
        </w:rPr>
        <w:t>) mit dem Ziel gegründet, Rechte an immateriellen Gütern weltweit zu fördern. 1974 wurde die WIPO Teilorganisation der </w:t>
      </w:r>
      <w:hyperlink r:id="rId429" w:tooltip="Vereinte Nationen" w:history="1">
        <w:r w:rsidRPr="00F36627">
          <w:rPr>
            <w:rStyle w:val="a7"/>
            <w:color w:val="auto"/>
            <w:sz w:val="28"/>
            <w:szCs w:val="28"/>
            <w:u w:val="none"/>
            <w:lang w:val="de-DE"/>
          </w:rPr>
          <w:t>Vereinten Nationen</w:t>
        </w:r>
      </w:hyperlink>
      <w:r w:rsidRPr="00F36627">
        <w:rPr>
          <w:sz w:val="28"/>
          <w:szCs w:val="28"/>
          <w:lang w:val="de-DE"/>
        </w:rPr>
        <w:t>. Die WIPO ist Ausgangspunkt des </w:t>
      </w:r>
      <w:hyperlink r:id="rId430" w:tooltip="Zusammenarbeitsvertrag" w:history="1">
        <w:r w:rsidRPr="00F36627">
          <w:rPr>
            <w:rStyle w:val="a7"/>
            <w:color w:val="auto"/>
            <w:sz w:val="28"/>
            <w:szCs w:val="28"/>
            <w:u w:val="none"/>
            <w:lang w:val="de-DE"/>
          </w:rPr>
          <w:t>Zusammenarbeitsvertrags</w:t>
        </w:r>
      </w:hyperlink>
      <w:r w:rsidRPr="00F36627">
        <w:rPr>
          <w:sz w:val="28"/>
          <w:szCs w:val="28"/>
          <w:lang w:val="de-DE"/>
        </w:rPr>
        <w:t> (PCT) von 1970, des </w:t>
      </w:r>
      <w:hyperlink r:id="rId431" w:tooltip="WIPO-Urheberrechtsvertrag" w:history="1">
        <w:r w:rsidRPr="00F36627">
          <w:rPr>
            <w:rStyle w:val="a7"/>
            <w:color w:val="auto"/>
            <w:sz w:val="28"/>
            <w:szCs w:val="28"/>
            <w:u w:val="none"/>
            <w:lang w:val="de-DE"/>
          </w:rPr>
          <w:t>WIPO-Urheberrechtsvertrags</w:t>
        </w:r>
      </w:hyperlink>
      <w:r w:rsidRPr="00F36627">
        <w:rPr>
          <w:sz w:val="28"/>
          <w:szCs w:val="28"/>
          <w:lang w:val="de-DE"/>
        </w:rPr>
        <w:t> von 1996 und des </w:t>
      </w:r>
      <w:hyperlink r:id="rId432" w:tooltip="Patentrechtsvertrag (Seite nicht vorhanden)" w:history="1">
        <w:r w:rsidRPr="00F36627">
          <w:rPr>
            <w:rStyle w:val="a7"/>
            <w:color w:val="auto"/>
            <w:sz w:val="28"/>
            <w:szCs w:val="28"/>
            <w:u w:val="none"/>
            <w:lang w:val="de-DE"/>
          </w:rPr>
          <w:t>Patentrechtsvertrags</w:t>
        </w:r>
      </w:hyperlink>
      <w:r w:rsidRPr="00F36627">
        <w:rPr>
          <w:sz w:val="28"/>
          <w:szCs w:val="28"/>
          <w:lang w:val="de-DE"/>
        </w:rPr>
        <w:t> (</w:t>
      </w:r>
      <w:hyperlink r:id="rId433" w:tooltip="Englische Sprache" w:history="1">
        <w:r w:rsidRPr="00F36627">
          <w:rPr>
            <w:rStyle w:val="a7"/>
            <w:color w:val="auto"/>
            <w:sz w:val="28"/>
            <w:szCs w:val="28"/>
            <w:u w:val="none"/>
            <w:lang w:val="de-DE"/>
          </w:rPr>
          <w:t>englisch</w:t>
        </w:r>
      </w:hyperlink>
      <w:r w:rsidRPr="00F36627">
        <w:rPr>
          <w:sz w:val="28"/>
          <w:szCs w:val="28"/>
          <w:lang w:val="de-DE"/>
        </w:rPr>
        <w:t> </w:t>
      </w:r>
      <w:r w:rsidRPr="00F36627">
        <w:rPr>
          <w:i/>
          <w:iCs/>
          <w:sz w:val="28"/>
          <w:szCs w:val="28"/>
          <w:lang w:val="de-DE"/>
        </w:rPr>
        <w:t>Patent Law Treaty</w:t>
      </w:r>
      <w:r w:rsidRPr="00F36627">
        <w:rPr>
          <w:sz w:val="28"/>
          <w:szCs w:val="28"/>
          <w:lang w:val="de-DE"/>
        </w:rPr>
        <w:t>) von 2000. Die Organisation hat ihren Sitz in </w:t>
      </w:r>
      <w:hyperlink r:id="rId434" w:tooltip="Genf" w:history="1">
        <w:r w:rsidRPr="00F36627">
          <w:rPr>
            <w:rStyle w:val="a7"/>
            <w:color w:val="auto"/>
            <w:sz w:val="28"/>
            <w:szCs w:val="28"/>
            <w:u w:val="none"/>
            <w:lang w:val="de-DE"/>
          </w:rPr>
          <w:t>Genf</w:t>
        </w:r>
      </w:hyperlink>
      <w:r w:rsidRPr="00F36627">
        <w:rPr>
          <w:sz w:val="28"/>
          <w:szCs w:val="28"/>
          <w:lang w:val="de-DE"/>
        </w:rPr>
        <w:t>, 34, chemin des Colombettes (Sitz der BIRPI war </w:t>
      </w:r>
      <w:hyperlink r:id="rId435" w:tooltip="Bern" w:history="1">
        <w:r w:rsidRPr="00F36627">
          <w:rPr>
            <w:rStyle w:val="a7"/>
            <w:color w:val="auto"/>
            <w:sz w:val="28"/>
            <w:szCs w:val="28"/>
            <w:u w:val="none"/>
            <w:lang w:val="de-DE"/>
          </w:rPr>
          <w:t>Bern</w:t>
        </w:r>
      </w:hyperlink>
      <w:r w:rsidRPr="00F36627">
        <w:rPr>
          <w:sz w:val="28"/>
          <w:szCs w:val="28"/>
          <w:lang w:val="de-DE"/>
        </w:rPr>
        <w:t>).</w:t>
      </w:r>
    </w:p>
    <w:p w:rsidR="004E61E6" w:rsidRDefault="004E61E6" w:rsidP="004E61E6">
      <w:pPr>
        <w:pStyle w:val="a5"/>
        <w:spacing w:before="120" w:beforeAutospacing="0" w:after="120" w:afterAutospacing="0"/>
        <w:rPr>
          <w:color w:val="222222"/>
          <w:sz w:val="28"/>
          <w:szCs w:val="28"/>
          <w:lang w:val="de-DE"/>
        </w:rPr>
      </w:pPr>
      <w:r w:rsidRPr="00F36627">
        <w:rPr>
          <w:sz w:val="28"/>
          <w:szCs w:val="28"/>
          <w:lang w:val="de-DE"/>
        </w:rPr>
        <w:t xml:space="preserve">                                                     </w:t>
      </w:r>
      <w:hyperlink r:id="rId436" w:history="1">
        <w:r w:rsidR="00AC42C1" w:rsidRPr="007C694B">
          <w:rPr>
            <w:rStyle w:val="a7"/>
            <w:sz w:val="28"/>
            <w:szCs w:val="28"/>
            <w:lang w:val="de-DE"/>
          </w:rPr>
          <w:t>https://de.wikipedia.org/wiki/Geistiges_Eigentum</w:t>
        </w:r>
      </w:hyperlink>
    </w:p>
    <w:p w:rsidR="00AC42C1" w:rsidRDefault="00AC42C1" w:rsidP="004E61E6">
      <w:pPr>
        <w:pStyle w:val="a5"/>
        <w:spacing w:before="120" w:beforeAutospacing="0" w:after="120" w:afterAutospacing="0"/>
        <w:rPr>
          <w:color w:val="222222"/>
          <w:sz w:val="28"/>
          <w:szCs w:val="28"/>
          <w:lang w:val="de-DE"/>
        </w:rPr>
      </w:pPr>
    </w:p>
    <w:p w:rsidR="00AC42C1" w:rsidRPr="006F7D3E" w:rsidRDefault="00AC42C1" w:rsidP="004E61E6">
      <w:pPr>
        <w:pStyle w:val="a5"/>
        <w:spacing w:before="120" w:beforeAutospacing="0" w:after="120" w:afterAutospacing="0"/>
        <w:rPr>
          <w:b/>
          <w:i/>
          <w:sz w:val="28"/>
          <w:szCs w:val="28"/>
          <w:shd w:val="clear" w:color="auto" w:fill="FFFFFF"/>
          <w:lang w:val="de-DE"/>
        </w:rPr>
      </w:pPr>
      <w:r w:rsidRPr="00AC42C1">
        <w:rPr>
          <w:b/>
          <w:i/>
          <w:sz w:val="28"/>
          <w:szCs w:val="28"/>
          <w:shd w:val="clear" w:color="auto" w:fill="FFFFFF"/>
          <w:lang w:val="de-DE"/>
        </w:rPr>
        <w:t xml:space="preserve">Thema 4. </w:t>
      </w:r>
      <w:r w:rsidRPr="00AC42C1">
        <w:rPr>
          <w:b/>
          <w:i/>
          <w:sz w:val="28"/>
          <w:szCs w:val="28"/>
          <w:shd w:val="clear" w:color="auto" w:fill="FFFFFF"/>
        </w:rPr>
        <w:t>Стратегический</w:t>
      </w:r>
      <w:r w:rsidRPr="006F7D3E">
        <w:rPr>
          <w:b/>
          <w:i/>
          <w:sz w:val="28"/>
          <w:szCs w:val="28"/>
          <w:shd w:val="clear" w:color="auto" w:fill="FFFFFF"/>
          <w:lang w:val="de-DE"/>
        </w:rPr>
        <w:t xml:space="preserve"> </w:t>
      </w:r>
      <w:r w:rsidRPr="00AC42C1">
        <w:rPr>
          <w:b/>
          <w:i/>
          <w:sz w:val="28"/>
          <w:szCs w:val="28"/>
          <w:shd w:val="clear" w:color="auto" w:fill="FFFFFF"/>
        </w:rPr>
        <w:t>менеджмент</w:t>
      </w:r>
    </w:p>
    <w:p w:rsidR="00AC42C1" w:rsidRPr="00AC42C1" w:rsidRDefault="00AC42C1" w:rsidP="004E61E6">
      <w:pPr>
        <w:pStyle w:val="a5"/>
        <w:spacing w:before="120" w:beforeAutospacing="0" w:after="120" w:afterAutospacing="0"/>
        <w:rPr>
          <w:b/>
          <w:i/>
          <w:sz w:val="28"/>
          <w:szCs w:val="28"/>
          <w:shd w:val="clear" w:color="auto" w:fill="FFFFFF"/>
          <w:lang w:val="de-DE"/>
        </w:rPr>
      </w:pPr>
      <w:r w:rsidRPr="00AC42C1">
        <w:rPr>
          <w:b/>
          <w:i/>
          <w:sz w:val="28"/>
          <w:szCs w:val="28"/>
          <w:shd w:val="clear" w:color="auto" w:fill="FFFFFF"/>
          <w:lang w:val="de-DE"/>
        </w:rPr>
        <w:t>1</w:t>
      </w:r>
      <w:r>
        <w:rPr>
          <w:b/>
          <w:i/>
          <w:sz w:val="28"/>
          <w:szCs w:val="28"/>
          <w:shd w:val="clear" w:color="auto" w:fill="FFFFFF"/>
          <w:lang w:val="de-DE"/>
        </w:rPr>
        <w:t>. Lesen Sie den Text und entnehmen Sie ihm die Hauptinformationen.</w:t>
      </w:r>
    </w:p>
    <w:p w:rsidR="00AC42C1" w:rsidRPr="00AC42C1" w:rsidRDefault="00AC42C1" w:rsidP="004E61E6">
      <w:pPr>
        <w:pStyle w:val="a5"/>
        <w:spacing w:before="120" w:beforeAutospacing="0" w:after="120" w:afterAutospacing="0"/>
        <w:rPr>
          <w:sz w:val="28"/>
          <w:szCs w:val="28"/>
          <w:shd w:val="clear" w:color="auto" w:fill="FFFFFF"/>
          <w:lang w:val="de-DE"/>
        </w:rPr>
      </w:pPr>
      <w:r w:rsidRPr="00AC42C1">
        <w:rPr>
          <w:sz w:val="28"/>
          <w:szCs w:val="28"/>
          <w:shd w:val="clear" w:color="auto" w:fill="FFFFFF"/>
          <w:lang w:val="de-DE"/>
        </w:rPr>
        <w:t>Als </w:t>
      </w:r>
      <w:r w:rsidRPr="00AC42C1">
        <w:rPr>
          <w:b/>
          <w:bCs/>
          <w:sz w:val="28"/>
          <w:szCs w:val="28"/>
          <w:shd w:val="clear" w:color="auto" w:fill="FFFFFF"/>
          <w:lang w:val="de-DE"/>
        </w:rPr>
        <w:t>strategisches Management</w:t>
      </w:r>
      <w:r w:rsidRPr="00AC42C1">
        <w:rPr>
          <w:sz w:val="28"/>
          <w:szCs w:val="28"/>
          <w:shd w:val="clear" w:color="auto" w:fill="FFFFFF"/>
          <w:lang w:val="de-DE"/>
        </w:rPr>
        <w:t> bezeichnet man den Zweig der </w:t>
      </w:r>
      <w:hyperlink r:id="rId437" w:tooltip="Betriebswirtschaftslehre" w:history="1">
        <w:r w:rsidRPr="00AC42C1">
          <w:rPr>
            <w:rStyle w:val="a7"/>
            <w:color w:val="auto"/>
            <w:sz w:val="28"/>
            <w:szCs w:val="28"/>
            <w:u w:val="none"/>
            <w:shd w:val="clear" w:color="auto" w:fill="FFFFFF"/>
            <w:lang w:val="de-DE"/>
          </w:rPr>
          <w:t>Betriebswirtschaftslehre</w:t>
        </w:r>
      </w:hyperlink>
      <w:r w:rsidRPr="00AC42C1">
        <w:rPr>
          <w:sz w:val="28"/>
          <w:szCs w:val="28"/>
          <w:shd w:val="clear" w:color="auto" w:fill="FFFFFF"/>
          <w:lang w:val="de-DE"/>
        </w:rPr>
        <w:t>, der sich mit der Entwicklung, </w:t>
      </w:r>
      <w:hyperlink r:id="rId438" w:tooltip="Planung" w:history="1">
        <w:r w:rsidRPr="00AC42C1">
          <w:rPr>
            <w:rStyle w:val="a7"/>
            <w:color w:val="auto"/>
            <w:sz w:val="28"/>
            <w:szCs w:val="28"/>
            <w:u w:val="none"/>
            <w:shd w:val="clear" w:color="auto" w:fill="FFFFFF"/>
            <w:lang w:val="de-DE"/>
          </w:rPr>
          <w:t>Planung</w:t>
        </w:r>
      </w:hyperlink>
      <w:r w:rsidRPr="00AC42C1">
        <w:rPr>
          <w:sz w:val="28"/>
          <w:szCs w:val="28"/>
          <w:shd w:val="clear" w:color="auto" w:fill="FFFFFF"/>
          <w:lang w:val="de-DE"/>
        </w:rPr>
        <w:t> und Umsetzung inhaltlicher Ziele und Ausrichtungen von </w:t>
      </w:r>
      <w:hyperlink r:id="rId439" w:tooltip="Organisation" w:history="1">
        <w:r w:rsidRPr="00AC42C1">
          <w:rPr>
            <w:rStyle w:val="a7"/>
            <w:color w:val="auto"/>
            <w:sz w:val="28"/>
            <w:szCs w:val="28"/>
            <w:u w:val="none"/>
            <w:shd w:val="clear" w:color="auto" w:fill="FFFFFF"/>
            <w:lang w:val="de-DE"/>
          </w:rPr>
          <w:t>Organisationen</w:t>
        </w:r>
      </w:hyperlink>
      <w:r w:rsidRPr="00AC42C1">
        <w:rPr>
          <w:sz w:val="28"/>
          <w:szCs w:val="28"/>
          <w:shd w:val="clear" w:color="auto" w:fill="FFFFFF"/>
          <w:lang w:val="de-DE"/>
        </w:rPr>
        <w:t> beschäftigt. Die Zeithorizonte im strategischen Management umfassen in der Regel zwei bis fünf Jahre, wobei </w:t>
      </w:r>
      <w:r w:rsidRPr="00AC42C1">
        <w:rPr>
          <w:i/>
          <w:iCs/>
          <w:sz w:val="28"/>
          <w:szCs w:val="28"/>
          <w:shd w:val="clear" w:color="auto" w:fill="FFFFFF"/>
          <w:lang w:val="de-DE"/>
        </w:rPr>
        <w:t>strategisch</w:t>
      </w:r>
      <w:r w:rsidRPr="00AC42C1">
        <w:rPr>
          <w:sz w:val="28"/>
          <w:szCs w:val="28"/>
          <w:shd w:val="clear" w:color="auto" w:fill="FFFFFF"/>
          <w:lang w:val="de-DE"/>
        </w:rPr>
        <w:t> nicht mit </w:t>
      </w:r>
      <w:r w:rsidRPr="00AC42C1">
        <w:rPr>
          <w:i/>
          <w:iCs/>
          <w:sz w:val="28"/>
          <w:szCs w:val="28"/>
          <w:shd w:val="clear" w:color="auto" w:fill="FFFFFF"/>
          <w:lang w:val="de-DE"/>
        </w:rPr>
        <w:t>längerfristig</w:t>
      </w:r>
      <w:r w:rsidRPr="00AC42C1">
        <w:rPr>
          <w:sz w:val="28"/>
          <w:szCs w:val="28"/>
          <w:shd w:val="clear" w:color="auto" w:fill="FFFFFF"/>
          <w:lang w:val="de-DE"/>
        </w:rPr>
        <w:t>gleichzusetzen ist, strategische Pläne aber meistens einen längerfristigen Zeithorizont haben. Aufgrund der starken Überschneidung des Themas mit Fragen der </w:t>
      </w:r>
      <w:hyperlink r:id="rId440" w:tooltip="Produktpolitik" w:history="1">
        <w:r w:rsidRPr="00AC42C1">
          <w:rPr>
            <w:rStyle w:val="a7"/>
            <w:color w:val="auto"/>
            <w:sz w:val="28"/>
            <w:szCs w:val="28"/>
            <w:u w:val="none"/>
            <w:shd w:val="clear" w:color="auto" w:fill="FFFFFF"/>
            <w:lang w:val="de-DE"/>
          </w:rPr>
          <w:t>Produktpolitik</w:t>
        </w:r>
      </w:hyperlink>
      <w:r w:rsidRPr="00AC42C1">
        <w:rPr>
          <w:sz w:val="28"/>
          <w:szCs w:val="28"/>
          <w:shd w:val="clear" w:color="auto" w:fill="FFFFFF"/>
          <w:lang w:val="de-DE"/>
        </w:rPr>
        <w:t>des </w:t>
      </w:r>
      <w:hyperlink r:id="rId441" w:tooltip="Marketing" w:history="1">
        <w:r w:rsidRPr="00AC42C1">
          <w:rPr>
            <w:rStyle w:val="a7"/>
            <w:color w:val="auto"/>
            <w:sz w:val="28"/>
            <w:szCs w:val="28"/>
            <w:u w:val="none"/>
            <w:shd w:val="clear" w:color="auto" w:fill="FFFFFF"/>
            <w:lang w:val="de-DE"/>
          </w:rPr>
          <w:t>Marketings</w:t>
        </w:r>
      </w:hyperlink>
      <w:r w:rsidRPr="00AC42C1">
        <w:rPr>
          <w:sz w:val="28"/>
          <w:szCs w:val="28"/>
          <w:shd w:val="clear" w:color="auto" w:fill="FFFFFF"/>
          <w:lang w:val="de-DE"/>
        </w:rPr>
        <w:t> und der Bedeutung für die </w:t>
      </w:r>
      <w:hyperlink r:id="rId442" w:tooltip="Stakeholder" w:history="1">
        <w:r w:rsidRPr="00AC42C1">
          <w:rPr>
            <w:rStyle w:val="a7"/>
            <w:color w:val="auto"/>
            <w:sz w:val="28"/>
            <w:szCs w:val="28"/>
            <w:u w:val="none"/>
            <w:shd w:val="clear" w:color="auto" w:fill="FFFFFF"/>
            <w:lang w:val="de-DE"/>
          </w:rPr>
          <w:t>Stakeholder</w:t>
        </w:r>
      </w:hyperlink>
      <w:r w:rsidRPr="00AC42C1">
        <w:rPr>
          <w:sz w:val="28"/>
          <w:szCs w:val="28"/>
          <w:shd w:val="clear" w:color="auto" w:fill="FFFFFF"/>
          <w:lang w:val="de-DE"/>
        </w:rPr>
        <w:t> des Unternehmens korrespondiert das strategische Management stark mit dem Begriff der </w:t>
      </w:r>
      <w:hyperlink r:id="rId443" w:tooltip="Unternehmensführung" w:history="1">
        <w:r w:rsidRPr="00AC42C1">
          <w:rPr>
            <w:rStyle w:val="a7"/>
            <w:color w:val="auto"/>
            <w:sz w:val="28"/>
            <w:szCs w:val="28"/>
            <w:u w:val="none"/>
            <w:shd w:val="clear" w:color="auto" w:fill="FFFFFF"/>
            <w:lang w:val="de-DE"/>
          </w:rPr>
          <w:t>Unternehmensführung</w:t>
        </w:r>
      </w:hyperlink>
      <w:r w:rsidRPr="00AC42C1">
        <w:rPr>
          <w:sz w:val="28"/>
          <w:szCs w:val="28"/>
          <w:shd w:val="clear" w:color="auto" w:fill="FFFFFF"/>
          <w:lang w:val="de-DE"/>
        </w:rPr>
        <w:t>. Im </w:t>
      </w:r>
      <w:hyperlink r:id="rId444" w:tooltip="St. Galler Management-Modell" w:history="1">
        <w:r w:rsidRPr="00AC42C1">
          <w:rPr>
            <w:rStyle w:val="a7"/>
            <w:color w:val="auto"/>
            <w:sz w:val="28"/>
            <w:szCs w:val="28"/>
            <w:u w:val="none"/>
            <w:shd w:val="clear" w:color="auto" w:fill="FFFFFF"/>
            <w:lang w:val="de-DE"/>
          </w:rPr>
          <w:t>St. Galler Management-Modell</w:t>
        </w:r>
      </w:hyperlink>
      <w:r w:rsidRPr="00AC42C1">
        <w:rPr>
          <w:sz w:val="28"/>
          <w:szCs w:val="28"/>
          <w:shd w:val="clear" w:color="auto" w:fill="FFFFFF"/>
          <w:lang w:val="de-DE"/>
        </w:rPr>
        <w:t> kann man gut erkennen, wie das strategische Management mit den anderen Bereichen des Managements zusammenwirkt.</w:t>
      </w:r>
    </w:p>
    <w:p w:rsidR="00AC42C1" w:rsidRPr="00AC42C1" w:rsidRDefault="00AC42C1" w:rsidP="00AC42C1">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AC42C1">
        <w:rPr>
          <w:rStyle w:val="mw-headline"/>
          <w:rFonts w:ascii="Times New Roman" w:hAnsi="Times New Roman"/>
          <w:b/>
          <w:bCs/>
          <w:color w:val="auto"/>
          <w:sz w:val="28"/>
          <w:szCs w:val="28"/>
          <w:lang w:val="de-DE"/>
        </w:rPr>
        <w:t>Begriffsherkunft</w:t>
      </w:r>
      <w:r w:rsidR="00912178">
        <w:rPr>
          <w:rStyle w:val="mw-editsection-bracket"/>
          <w:rFonts w:ascii="Times New Roman" w:hAnsi="Times New Roman"/>
          <w:b/>
          <w:bCs/>
          <w:color w:val="auto"/>
          <w:sz w:val="28"/>
          <w:szCs w:val="28"/>
          <w:lang w:val="de-DE"/>
        </w:rPr>
        <w:t xml:space="preserve"> </w:t>
      </w:r>
    </w:p>
    <w:p w:rsidR="00AC42C1" w:rsidRPr="00AC42C1" w:rsidRDefault="00AC42C1" w:rsidP="00AC42C1">
      <w:pPr>
        <w:pStyle w:val="a5"/>
        <w:shd w:val="clear" w:color="auto" w:fill="FFFFFF"/>
        <w:spacing w:before="120" w:beforeAutospacing="0" w:after="120" w:afterAutospacing="0"/>
        <w:rPr>
          <w:sz w:val="28"/>
          <w:szCs w:val="28"/>
          <w:lang w:val="de-DE"/>
        </w:rPr>
      </w:pPr>
      <w:r w:rsidRPr="00AC42C1">
        <w:rPr>
          <w:sz w:val="28"/>
          <w:szCs w:val="28"/>
          <w:lang w:val="de-DE"/>
        </w:rPr>
        <w:t>Eingang in die Betriebswirtschaftslehre fand der Begriff "</w:t>
      </w:r>
      <w:hyperlink r:id="rId445" w:tooltip="Strategie (Wirtschaft)" w:history="1">
        <w:r w:rsidRPr="00AC42C1">
          <w:rPr>
            <w:rStyle w:val="a7"/>
            <w:color w:val="auto"/>
            <w:sz w:val="28"/>
            <w:szCs w:val="28"/>
            <w:u w:val="none"/>
            <w:lang w:val="de-DE"/>
          </w:rPr>
          <w:t>Strategie</w:t>
        </w:r>
      </w:hyperlink>
      <w:r w:rsidRPr="00AC42C1">
        <w:rPr>
          <w:sz w:val="28"/>
          <w:szCs w:val="28"/>
          <w:lang w:val="de-DE"/>
        </w:rPr>
        <w:t>" insbesondere durch Überlegungen im Rahmen der </w:t>
      </w:r>
      <w:hyperlink r:id="rId446" w:tooltip="Spieltheorie" w:history="1">
        <w:r w:rsidRPr="00AC42C1">
          <w:rPr>
            <w:rStyle w:val="a7"/>
            <w:color w:val="auto"/>
            <w:sz w:val="28"/>
            <w:szCs w:val="28"/>
            <w:u w:val="none"/>
            <w:lang w:val="de-DE"/>
          </w:rPr>
          <w:t>Spieltheorie</w:t>
        </w:r>
      </w:hyperlink>
      <w:r w:rsidRPr="00AC42C1">
        <w:rPr>
          <w:sz w:val="28"/>
          <w:szCs w:val="28"/>
          <w:lang w:val="de-DE"/>
        </w:rPr>
        <w:t xml:space="preserve">. Die Strategie stellt hierbei den </w:t>
      </w:r>
      <w:r w:rsidRPr="00AC42C1">
        <w:rPr>
          <w:sz w:val="28"/>
          <w:szCs w:val="28"/>
          <w:lang w:val="de-DE"/>
        </w:rPr>
        <w:lastRenderedPageBreak/>
        <w:t>"vollständigen" Plan eines Spielers dar, der es ihm gestattet, in allen denkbaren Spielsituationen die richtige Entscheidung zu treffen. Weiteren Anstoß zur Entwicklung eines unternehmensstrategischen Verständnisses lieferte die Disziplin "Business Policy", die insbesondere auf die Harvard Business School zurückgeht. Im Rahmen der Auseinandersetzung mit unternehmerischen Grundsatzentscheidungen rückten zunehmend Fragen der Ausrichtung zukünftiger Unternehmensaktivitäten in den Vordergrund.</w:t>
      </w:r>
    </w:p>
    <w:p w:rsidR="00AC42C1" w:rsidRPr="00AC42C1" w:rsidRDefault="00AC42C1" w:rsidP="00AC42C1">
      <w:pPr>
        <w:pStyle w:val="a5"/>
        <w:shd w:val="clear" w:color="auto" w:fill="FFFFFF"/>
        <w:spacing w:before="120" w:beforeAutospacing="0" w:after="120" w:afterAutospacing="0"/>
        <w:rPr>
          <w:sz w:val="28"/>
          <w:szCs w:val="28"/>
          <w:lang w:val="de-DE"/>
        </w:rPr>
      </w:pPr>
      <w:r w:rsidRPr="00AC42C1">
        <w:rPr>
          <w:sz w:val="28"/>
          <w:szCs w:val="28"/>
          <w:lang w:val="de-DE"/>
        </w:rPr>
        <w:t>In der betriebswirtschaftlichen Planungslehre hat der Strategiebegriff seit seiner Einführung eine erhebliche Ausdifferenzierung erfahren. Nach der weitgefassten Strategiedefinition (z. B. Chandler) beinhaltet die Strategie die Festlegung der grundlegenden Unternehmensziele und die dazugehörigen Maßnahmen zur Erreichung dieser Ziele. Eine sehr enge Strategiedefinition hingegen umfasst lediglich situationsbezogene Maßnahmen (spieltheoretische Interpretation, Szyperski/Winand).</w:t>
      </w:r>
    </w:p>
    <w:p w:rsidR="00AC42C1" w:rsidRPr="00AC42C1" w:rsidRDefault="00AC42C1" w:rsidP="00AC42C1">
      <w:pPr>
        <w:pStyle w:val="a5"/>
        <w:shd w:val="clear" w:color="auto" w:fill="FFFFFF"/>
        <w:spacing w:before="120" w:beforeAutospacing="0" w:after="120" w:afterAutospacing="0"/>
        <w:rPr>
          <w:sz w:val="28"/>
          <w:szCs w:val="28"/>
        </w:rPr>
      </w:pPr>
      <w:r w:rsidRPr="00AC42C1">
        <w:rPr>
          <w:sz w:val="28"/>
          <w:szCs w:val="28"/>
          <w:lang w:val="de-DE"/>
        </w:rPr>
        <w:t>Die Grundlage zur Entwicklung strategischer Managementtheorien bilden hauptsächlich folgende drei Vertreter.</w:t>
      </w:r>
      <w:hyperlink r:id="rId447" w:anchor="cite_note-ReferenceA-1" w:history="1">
        <w:r w:rsidRPr="00AC42C1">
          <w:rPr>
            <w:rStyle w:val="a7"/>
            <w:color w:val="auto"/>
            <w:sz w:val="28"/>
            <w:szCs w:val="28"/>
            <w:u w:val="none"/>
            <w:vertAlign w:val="superscript"/>
          </w:rPr>
          <w:t>[1]</w:t>
        </w:r>
      </w:hyperlink>
    </w:p>
    <w:p w:rsidR="00AC42C1" w:rsidRPr="00AC42C1" w:rsidRDefault="00AC42C1" w:rsidP="00AC42C1">
      <w:pPr>
        <w:widowControl/>
        <w:numPr>
          <w:ilvl w:val="0"/>
          <w:numId w:val="84"/>
        </w:numPr>
        <w:shd w:val="clear" w:color="auto" w:fill="FFFFFF"/>
        <w:snapToGrid/>
        <w:spacing w:before="100" w:beforeAutospacing="1" w:after="24"/>
        <w:ind w:left="384"/>
        <w:rPr>
          <w:sz w:val="28"/>
          <w:szCs w:val="28"/>
        </w:rPr>
      </w:pPr>
      <w:r w:rsidRPr="00AC42C1">
        <w:rPr>
          <w:sz w:val="28"/>
          <w:szCs w:val="28"/>
        </w:rPr>
        <w:t>Chandler (1962) - „Strategy and Structures“</w:t>
      </w:r>
    </w:p>
    <w:p w:rsidR="00AC42C1" w:rsidRPr="00AC42C1" w:rsidRDefault="00AC42C1" w:rsidP="00AC42C1">
      <w:pPr>
        <w:widowControl/>
        <w:numPr>
          <w:ilvl w:val="1"/>
          <w:numId w:val="84"/>
        </w:numPr>
        <w:shd w:val="clear" w:color="auto" w:fill="FFFFFF"/>
        <w:snapToGrid/>
        <w:spacing w:before="100" w:beforeAutospacing="1" w:after="24"/>
        <w:ind w:left="768"/>
        <w:rPr>
          <w:sz w:val="28"/>
          <w:szCs w:val="28"/>
          <w:lang w:val="de-DE"/>
        </w:rPr>
      </w:pPr>
      <w:r w:rsidRPr="00AC42C1">
        <w:rPr>
          <w:sz w:val="28"/>
          <w:szCs w:val="28"/>
          <w:lang w:val="de-DE"/>
        </w:rPr>
        <w:t>machte den Begriff Strategie „salonfähig“</w:t>
      </w:r>
    </w:p>
    <w:p w:rsidR="00AC42C1" w:rsidRPr="00AC42C1" w:rsidRDefault="00AC42C1" w:rsidP="00AC42C1">
      <w:pPr>
        <w:widowControl/>
        <w:numPr>
          <w:ilvl w:val="1"/>
          <w:numId w:val="84"/>
        </w:numPr>
        <w:shd w:val="clear" w:color="auto" w:fill="FFFFFF"/>
        <w:snapToGrid/>
        <w:spacing w:before="100" w:beforeAutospacing="1" w:after="24"/>
        <w:ind w:left="768"/>
        <w:rPr>
          <w:sz w:val="28"/>
          <w:szCs w:val="28"/>
          <w:lang w:val="de-DE"/>
        </w:rPr>
      </w:pPr>
      <w:r w:rsidRPr="00AC42C1">
        <w:rPr>
          <w:sz w:val="28"/>
          <w:szCs w:val="28"/>
          <w:lang w:val="de-DE"/>
        </w:rPr>
        <w:t>zeigte erstmals den Zusammenhang zwischen Strategie und Struktur auf</w:t>
      </w:r>
    </w:p>
    <w:p w:rsidR="00AC42C1" w:rsidRPr="00AC42C1" w:rsidRDefault="00AC42C1" w:rsidP="00AC42C1">
      <w:pPr>
        <w:widowControl/>
        <w:numPr>
          <w:ilvl w:val="0"/>
          <w:numId w:val="84"/>
        </w:numPr>
        <w:shd w:val="clear" w:color="auto" w:fill="FFFFFF"/>
        <w:snapToGrid/>
        <w:spacing w:before="100" w:beforeAutospacing="1" w:after="24"/>
        <w:ind w:left="384"/>
        <w:rPr>
          <w:sz w:val="28"/>
          <w:szCs w:val="28"/>
        </w:rPr>
      </w:pPr>
      <w:r w:rsidRPr="00AC42C1">
        <w:rPr>
          <w:sz w:val="28"/>
          <w:szCs w:val="28"/>
        </w:rPr>
        <w:t>Ansoff (1965) - „Corporate Strategy“</w:t>
      </w:r>
    </w:p>
    <w:p w:rsidR="00AC42C1" w:rsidRPr="00AC42C1" w:rsidRDefault="00AC42C1" w:rsidP="00AC42C1">
      <w:pPr>
        <w:widowControl/>
        <w:numPr>
          <w:ilvl w:val="1"/>
          <w:numId w:val="84"/>
        </w:numPr>
        <w:shd w:val="clear" w:color="auto" w:fill="FFFFFF"/>
        <w:snapToGrid/>
        <w:spacing w:before="100" w:beforeAutospacing="1" w:after="24"/>
        <w:ind w:left="768"/>
        <w:rPr>
          <w:sz w:val="28"/>
          <w:szCs w:val="28"/>
          <w:lang w:val="de-DE"/>
        </w:rPr>
      </w:pPr>
      <w:r w:rsidRPr="00AC42C1">
        <w:rPr>
          <w:sz w:val="28"/>
          <w:szCs w:val="28"/>
          <w:lang w:val="de-DE"/>
        </w:rPr>
        <w:t>legte Grundstein für strategisches Management auf Unternehmensebene</w:t>
      </w:r>
    </w:p>
    <w:p w:rsidR="00AC42C1" w:rsidRPr="00AC42C1" w:rsidRDefault="00AC42C1" w:rsidP="00AC42C1">
      <w:pPr>
        <w:widowControl/>
        <w:numPr>
          <w:ilvl w:val="0"/>
          <w:numId w:val="84"/>
        </w:numPr>
        <w:shd w:val="clear" w:color="auto" w:fill="FFFFFF"/>
        <w:snapToGrid/>
        <w:spacing w:before="100" w:beforeAutospacing="1" w:after="24"/>
        <w:ind w:left="384"/>
        <w:rPr>
          <w:sz w:val="28"/>
          <w:szCs w:val="28"/>
          <w:lang w:val="en-US"/>
        </w:rPr>
      </w:pPr>
      <w:r w:rsidRPr="00AC42C1">
        <w:rPr>
          <w:sz w:val="28"/>
          <w:szCs w:val="28"/>
          <w:lang w:val="en-US"/>
        </w:rPr>
        <w:t>Andrews (1971)- „Concept of Corporate Strategy“</w:t>
      </w:r>
    </w:p>
    <w:p w:rsidR="00AC42C1" w:rsidRPr="00AC42C1" w:rsidRDefault="00AC42C1" w:rsidP="00AC42C1">
      <w:pPr>
        <w:widowControl/>
        <w:numPr>
          <w:ilvl w:val="1"/>
          <w:numId w:val="84"/>
        </w:numPr>
        <w:shd w:val="clear" w:color="auto" w:fill="FFFFFF"/>
        <w:snapToGrid/>
        <w:spacing w:before="100" w:beforeAutospacing="1" w:after="24"/>
        <w:ind w:left="768"/>
        <w:rPr>
          <w:sz w:val="28"/>
          <w:szCs w:val="28"/>
        </w:rPr>
      </w:pPr>
      <w:r w:rsidRPr="00AC42C1">
        <w:rPr>
          <w:sz w:val="28"/>
          <w:szCs w:val="28"/>
          <w:lang w:val="de-DE"/>
        </w:rPr>
        <w:t>legte Grundstein für strategisches Management auf Geschäftsfeldebene.</w:t>
      </w:r>
      <w:hyperlink r:id="rId448" w:anchor="cite_note-Dwivedi_Mau_Sheldrick-2" w:history="1">
        <w:r w:rsidRPr="00AC42C1">
          <w:rPr>
            <w:rStyle w:val="a7"/>
            <w:color w:val="auto"/>
            <w:sz w:val="28"/>
            <w:szCs w:val="28"/>
            <w:u w:val="none"/>
            <w:vertAlign w:val="superscript"/>
          </w:rPr>
          <w:t>[2]</w:t>
        </w:r>
      </w:hyperlink>
    </w:p>
    <w:p w:rsidR="00AC42C1" w:rsidRPr="00AC42C1" w:rsidRDefault="00AC42C1" w:rsidP="00AC42C1">
      <w:pPr>
        <w:pStyle w:val="2"/>
        <w:pBdr>
          <w:bottom w:val="single" w:sz="6" w:space="0" w:color="A2A9B1"/>
        </w:pBdr>
        <w:shd w:val="clear" w:color="auto" w:fill="FFFFFF"/>
        <w:spacing w:before="240" w:after="60"/>
        <w:rPr>
          <w:rFonts w:ascii="Times New Roman" w:hAnsi="Times New Roman"/>
          <w:color w:val="auto"/>
          <w:sz w:val="28"/>
          <w:szCs w:val="28"/>
          <w:lang w:val="de-DE"/>
        </w:rPr>
      </w:pPr>
      <w:r w:rsidRPr="00AC42C1">
        <w:rPr>
          <w:rStyle w:val="mw-headline"/>
          <w:rFonts w:ascii="Times New Roman" w:hAnsi="Times New Roman"/>
          <w:b/>
          <w:bCs/>
          <w:color w:val="auto"/>
          <w:sz w:val="28"/>
          <w:szCs w:val="28"/>
          <w:lang w:val="de-DE"/>
        </w:rPr>
        <w:t>Objekte des strategischen Managements</w:t>
      </w:r>
      <w:r w:rsidR="00912178">
        <w:rPr>
          <w:rStyle w:val="mw-editsection-bracket"/>
          <w:rFonts w:ascii="Times New Roman" w:hAnsi="Times New Roman"/>
          <w:b/>
          <w:bCs/>
          <w:color w:val="auto"/>
          <w:sz w:val="28"/>
          <w:szCs w:val="28"/>
          <w:lang w:val="de-DE"/>
        </w:rPr>
        <w:t xml:space="preserve"> </w:t>
      </w:r>
    </w:p>
    <w:p w:rsidR="00AC42C1" w:rsidRPr="00AC42C1" w:rsidRDefault="00AC42C1" w:rsidP="00AC42C1">
      <w:pPr>
        <w:pStyle w:val="a5"/>
        <w:shd w:val="clear" w:color="auto" w:fill="FFFFFF"/>
        <w:spacing w:before="120" w:beforeAutospacing="0" w:after="120" w:afterAutospacing="0"/>
        <w:rPr>
          <w:sz w:val="28"/>
          <w:szCs w:val="28"/>
          <w:lang w:val="de-DE"/>
        </w:rPr>
      </w:pPr>
      <w:r w:rsidRPr="00AC42C1">
        <w:rPr>
          <w:sz w:val="28"/>
          <w:szCs w:val="28"/>
          <w:lang w:val="de-DE"/>
        </w:rPr>
        <w:t>Es sind drei Objekte des strategischen Managements</w:t>
      </w:r>
      <w:hyperlink r:id="rId449" w:anchor="cite_note-ReferenceA-1" w:history="1"/>
      <w:r w:rsidR="00912178">
        <w:rPr>
          <w:sz w:val="28"/>
          <w:szCs w:val="28"/>
          <w:vertAlign w:val="superscript"/>
          <w:lang w:val="de-DE"/>
        </w:rPr>
        <w:t xml:space="preserve"> </w:t>
      </w:r>
      <w:r w:rsidRPr="00AC42C1">
        <w:rPr>
          <w:sz w:val="28"/>
          <w:szCs w:val="28"/>
          <w:lang w:val="de-DE"/>
        </w:rPr>
        <w:t> zu nennen:</w:t>
      </w:r>
    </w:p>
    <w:p w:rsidR="00AC42C1" w:rsidRPr="00AC42C1" w:rsidRDefault="00AC42C1" w:rsidP="00AC42C1">
      <w:pPr>
        <w:pStyle w:val="a5"/>
        <w:shd w:val="clear" w:color="auto" w:fill="FFFFFF"/>
        <w:spacing w:before="120" w:beforeAutospacing="0" w:after="120" w:afterAutospacing="0"/>
        <w:rPr>
          <w:sz w:val="28"/>
          <w:szCs w:val="28"/>
        </w:rPr>
      </w:pPr>
      <w:r w:rsidRPr="00AC42C1">
        <w:rPr>
          <w:sz w:val="28"/>
          <w:szCs w:val="28"/>
        </w:rPr>
        <w:t>1. Strategien</w:t>
      </w:r>
    </w:p>
    <w:p w:rsidR="00AC42C1" w:rsidRPr="00AC42C1" w:rsidRDefault="00AC42C1" w:rsidP="00AC42C1">
      <w:pPr>
        <w:widowControl/>
        <w:numPr>
          <w:ilvl w:val="0"/>
          <w:numId w:val="85"/>
        </w:numPr>
        <w:shd w:val="clear" w:color="auto" w:fill="FFFFFF"/>
        <w:snapToGrid/>
        <w:spacing w:before="100" w:beforeAutospacing="1" w:after="24"/>
        <w:ind w:left="1104"/>
        <w:rPr>
          <w:sz w:val="28"/>
          <w:szCs w:val="28"/>
          <w:lang w:val="de-DE"/>
        </w:rPr>
      </w:pPr>
      <w:r w:rsidRPr="00AC42C1">
        <w:rPr>
          <w:sz w:val="28"/>
          <w:szCs w:val="28"/>
          <w:lang w:val="de-DE"/>
        </w:rPr>
        <w:t>bestimmen die geschäftliche Ausrichtung eines Unternehmens</w:t>
      </w:r>
    </w:p>
    <w:p w:rsidR="00AC42C1" w:rsidRPr="00AC42C1" w:rsidRDefault="00AC42C1" w:rsidP="00AC42C1">
      <w:pPr>
        <w:widowControl/>
        <w:numPr>
          <w:ilvl w:val="0"/>
          <w:numId w:val="85"/>
        </w:numPr>
        <w:shd w:val="clear" w:color="auto" w:fill="FFFFFF"/>
        <w:snapToGrid/>
        <w:spacing w:before="100" w:beforeAutospacing="1" w:after="24"/>
        <w:ind w:left="1104"/>
        <w:rPr>
          <w:sz w:val="28"/>
          <w:szCs w:val="28"/>
        </w:rPr>
      </w:pPr>
      <w:r w:rsidRPr="00AC42C1">
        <w:rPr>
          <w:sz w:val="28"/>
          <w:szCs w:val="28"/>
        </w:rPr>
        <w:t>legen langfristige Geschäftsziele fest</w:t>
      </w:r>
    </w:p>
    <w:p w:rsidR="00AC42C1" w:rsidRPr="00AC42C1" w:rsidRDefault="00AC42C1" w:rsidP="00AC42C1">
      <w:pPr>
        <w:widowControl/>
        <w:numPr>
          <w:ilvl w:val="0"/>
          <w:numId w:val="85"/>
        </w:numPr>
        <w:shd w:val="clear" w:color="auto" w:fill="FFFFFF"/>
        <w:snapToGrid/>
        <w:spacing w:before="100" w:beforeAutospacing="1" w:after="24"/>
        <w:ind w:left="1104"/>
        <w:rPr>
          <w:sz w:val="28"/>
          <w:szCs w:val="28"/>
          <w:lang w:val="de-DE"/>
        </w:rPr>
      </w:pPr>
      <w:r w:rsidRPr="00AC42C1">
        <w:rPr>
          <w:sz w:val="28"/>
          <w:szCs w:val="28"/>
          <w:lang w:val="de-DE"/>
        </w:rPr>
        <w:t>bestimmen, wie sich das Unternehmen am Markt positionieren soll</w:t>
      </w:r>
    </w:p>
    <w:p w:rsidR="00AC42C1" w:rsidRPr="00AC42C1" w:rsidRDefault="00AC42C1" w:rsidP="00AC42C1">
      <w:pPr>
        <w:widowControl/>
        <w:numPr>
          <w:ilvl w:val="0"/>
          <w:numId w:val="85"/>
        </w:numPr>
        <w:shd w:val="clear" w:color="auto" w:fill="FFFFFF"/>
        <w:snapToGrid/>
        <w:spacing w:before="100" w:beforeAutospacing="1" w:after="24"/>
        <w:ind w:left="1104"/>
        <w:rPr>
          <w:sz w:val="28"/>
          <w:szCs w:val="28"/>
          <w:lang w:val="de-DE"/>
        </w:rPr>
      </w:pPr>
      <w:r w:rsidRPr="00AC42C1">
        <w:rPr>
          <w:sz w:val="28"/>
          <w:szCs w:val="28"/>
          <w:lang w:val="de-DE"/>
        </w:rPr>
        <w:t>identifizieren und bauen wettbewerbsrelevante Ressourcen aus</w:t>
      </w:r>
    </w:p>
    <w:p w:rsidR="00AC42C1" w:rsidRPr="00AC42C1" w:rsidRDefault="00AC42C1" w:rsidP="00AC42C1">
      <w:pPr>
        <w:pStyle w:val="a5"/>
        <w:shd w:val="clear" w:color="auto" w:fill="FFFFFF"/>
        <w:spacing w:before="120" w:beforeAutospacing="0" w:after="120" w:afterAutospacing="0"/>
        <w:ind w:left="384"/>
        <w:rPr>
          <w:sz w:val="28"/>
          <w:szCs w:val="28"/>
        </w:rPr>
      </w:pPr>
      <w:r w:rsidRPr="00AC42C1">
        <w:rPr>
          <w:sz w:val="28"/>
          <w:szCs w:val="28"/>
        </w:rPr>
        <w:t>2. Strukturen</w:t>
      </w:r>
    </w:p>
    <w:p w:rsidR="00AC42C1" w:rsidRPr="00AC42C1" w:rsidRDefault="00AC42C1" w:rsidP="00AC42C1">
      <w:pPr>
        <w:widowControl/>
        <w:numPr>
          <w:ilvl w:val="0"/>
          <w:numId w:val="86"/>
        </w:numPr>
        <w:shd w:val="clear" w:color="auto" w:fill="FFFFFF"/>
        <w:snapToGrid/>
        <w:spacing w:before="100" w:beforeAutospacing="1" w:after="24"/>
        <w:ind w:left="1104"/>
        <w:rPr>
          <w:sz w:val="28"/>
          <w:szCs w:val="28"/>
        </w:rPr>
      </w:pPr>
      <w:r w:rsidRPr="00AC42C1">
        <w:rPr>
          <w:sz w:val="28"/>
          <w:szCs w:val="28"/>
        </w:rPr>
        <w:t>Gestaltung des Unternehmens</w:t>
      </w:r>
    </w:p>
    <w:p w:rsidR="00AC42C1" w:rsidRPr="00AC42C1" w:rsidRDefault="00AC42C1" w:rsidP="00AC42C1">
      <w:pPr>
        <w:widowControl/>
        <w:numPr>
          <w:ilvl w:val="0"/>
          <w:numId w:val="86"/>
        </w:numPr>
        <w:shd w:val="clear" w:color="auto" w:fill="FFFFFF"/>
        <w:snapToGrid/>
        <w:spacing w:before="100" w:beforeAutospacing="1" w:after="24"/>
        <w:ind w:left="1104"/>
        <w:rPr>
          <w:sz w:val="28"/>
          <w:szCs w:val="28"/>
        </w:rPr>
      </w:pPr>
      <w:r w:rsidRPr="00AC42C1">
        <w:rPr>
          <w:sz w:val="28"/>
          <w:szCs w:val="28"/>
        </w:rPr>
        <w:t>legt Art der Arbeitsteilung fest</w:t>
      </w:r>
    </w:p>
    <w:p w:rsidR="00AC42C1" w:rsidRPr="00AC42C1" w:rsidRDefault="00AC42C1" w:rsidP="00AC42C1">
      <w:pPr>
        <w:widowControl/>
        <w:numPr>
          <w:ilvl w:val="0"/>
          <w:numId w:val="86"/>
        </w:numPr>
        <w:shd w:val="clear" w:color="auto" w:fill="FFFFFF"/>
        <w:snapToGrid/>
        <w:spacing w:before="100" w:beforeAutospacing="1" w:after="24"/>
        <w:ind w:left="1104"/>
        <w:rPr>
          <w:sz w:val="28"/>
          <w:szCs w:val="28"/>
        </w:rPr>
      </w:pPr>
      <w:r w:rsidRPr="00AC42C1">
        <w:rPr>
          <w:sz w:val="28"/>
          <w:szCs w:val="28"/>
        </w:rPr>
        <w:t>koordiniert die arbeitsteilige Aufgabenerfüllung</w:t>
      </w:r>
    </w:p>
    <w:p w:rsidR="00AC42C1" w:rsidRPr="00AC42C1" w:rsidRDefault="00AC42C1" w:rsidP="00AC42C1">
      <w:pPr>
        <w:pStyle w:val="a5"/>
        <w:shd w:val="clear" w:color="auto" w:fill="FFFFFF"/>
        <w:spacing w:before="120" w:beforeAutospacing="0" w:after="120" w:afterAutospacing="0"/>
        <w:ind w:left="768"/>
        <w:rPr>
          <w:sz w:val="28"/>
          <w:szCs w:val="28"/>
        </w:rPr>
      </w:pPr>
      <w:r w:rsidRPr="00AC42C1">
        <w:rPr>
          <w:sz w:val="28"/>
          <w:szCs w:val="28"/>
        </w:rPr>
        <w:t>3. Systeme</w:t>
      </w:r>
    </w:p>
    <w:p w:rsidR="00AC42C1" w:rsidRPr="00AC42C1" w:rsidRDefault="00AC42C1" w:rsidP="00AC42C1">
      <w:pPr>
        <w:widowControl/>
        <w:numPr>
          <w:ilvl w:val="0"/>
          <w:numId w:val="87"/>
        </w:numPr>
        <w:shd w:val="clear" w:color="auto" w:fill="FFFFFF"/>
        <w:snapToGrid/>
        <w:spacing w:before="100" w:beforeAutospacing="1" w:after="24"/>
        <w:ind w:left="1104"/>
        <w:rPr>
          <w:sz w:val="28"/>
          <w:szCs w:val="28"/>
        </w:rPr>
      </w:pPr>
      <w:r w:rsidRPr="00AC42C1">
        <w:rPr>
          <w:sz w:val="28"/>
          <w:szCs w:val="28"/>
        </w:rPr>
        <w:t>Infrastruktur des Unternehmens</w:t>
      </w:r>
    </w:p>
    <w:p w:rsidR="00AC42C1" w:rsidRPr="00AC42C1" w:rsidRDefault="00AC42C1" w:rsidP="00AC42C1">
      <w:pPr>
        <w:widowControl/>
        <w:numPr>
          <w:ilvl w:val="0"/>
          <w:numId w:val="87"/>
        </w:numPr>
        <w:shd w:val="clear" w:color="auto" w:fill="FFFFFF"/>
        <w:snapToGrid/>
        <w:spacing w:before="100" w:beforeAutospacing="1" w:after="24"/>
        <w:ind w:left="1104"/>
        <w:rPr>
          <w:sz w:val="28"/>
          <w:szCs w:val="28"/>
        </w:rPr>
      </w:pPr>
      <w:r w:rsidRPr="00AC42C1">
        <w:rPr>
          <w:sz w:val="28"/>
          <w:szCs w:val="28"/>
        </w:rPr>
        <w:t>Instrumente zur Führung des Unternehmens</w:t>
      </w:r>
    </w:p>
    <w:p w:rsidR="00AC42C1" w:rsidRPr="00AC42C1" w:rsidRDefault="00AC42C1" w:rsidP="00AC42C1">
      <w:pPr>
        <w:widowControl/>
        <w:numPr>
          <w:ilvl w:val="0"/>
          <w:numId w:val="87"/>
        </w:numPr>
        <w:shd w:val="clear" w:color="auto" w:fill="FFFFFF"/>
        <w:snapToGrid/>
        <w:spacing w:before="100" w:beforeAutospacing="1" w:after="24"/>
        <w:ind w:left="1104"/>
        <w:rPr>
          <w:sz w:val="28"/>
          <w:szCs w:val="28"/>
        </w:rPr>
      </w:pPr>
      <w:r w:rsidRPr="00AC42C1">
        <w:rPr>
          <w:sz w:val="28"/>
          <w:szCs w:val="28"/>
        </w:rPr>
        <w:lastRenderedPageBreak/>
        <w:t>Managementinformationssystem</w:t>
      </w:r>
    </w:p>
    <w:p w:rsidR="00AC42C1" w:rsidRPr="00AC42C1" w:rsidRDefault="00AC42C1" w:rsidP="00AC42C1">
      <w:pPr>
        <w:widowControl/>
        <w:numPr>
          <w:ilvl w:val="0"/>
          <w:numId w:val="87"/>
        </w:numPr>
        <w:shd w:val="clear" w:color="auto" w:fill="FFFFFF"/>
        <w:snapToGrid/>
        <w:spacing w:before="100" w:beforeAutospacing="1" w:after="24"/>
        <w:ind w:left="1104"/>
        <w:rPr>
          <w:sz w:val="28"/>
          <w:szCs w:val="28"/>
        </w:rPr>
      </w:pPr>
      <w:r w:rsidRPr="00AC42C1">
        <w:rPr>
          <w:sz w:val="28"/>
          <w:szCs w:val="28"/>
        </w:rPr>
        <w:t>Managementanreizsystem</w:t>
      </w:r>
    </w:p>
    <w:p w:rsidR="00AC42C1" w:rsidRPr="00AC42C1" w:rsidRDefault="00AC42C1" w:rsidP="00AC42C1">
      <w:pPr>
        <w:pStyle w:val="2"/>
        <w:pBdr>
          <w:bottom w:val="single" w:sz="6" w:space="0" w:color="A2A9B1"/>
        </w:pBdr>
        <w:shd w:val="clear" w:color="auto" w:fill="FFFFFF"/>
        <w:spacing w:before="240" w:after="60"/>
        <w:ind w:left="1152"/>
        <w:rPr>
          <w:rFonts w:ascii="Times New Roman" w:hAnsi="Times New Roman"/>
          <w:color w:val="auto"/>
          <w:sz w:val="28"/>
          <w:szCs w:val="28"/>
          <w:lang w:val="de-DE"/>
        </w:rPr>
      </w:pPr>
      <w:r w:rsidRPr="00AC42C1">
        <w:rPr>
          <w:rStyle w:val="mw-headline"/>
          <w:rFonts w:ascii="Times New Roman" w:hAnsi="Times New Roman"/>
          <w:b/>
          <w:bCs/>
          <w:color w:val="auto"/>
          <w:sz w:val="28"/>
          <w:szCs w:val="28"/>
          <w:lang w:val="de-DE"/>
        </w:rPr>
        <w:t>Ebenen des strategischen Managements</w:t>
      </w:r>
      <w:r w:rsidR="00912178">
        <w:rPr>
          <w:rStyle w:val="mw-editsection-bracket"/>
          <w:rFonts w:ascii="Times New Roman" w:hAnsi="Times New Roman"/>
          <w:b/>
          <w:bCs/>
          <w:color w:val="auto"/>
          <w:sz w:val="28"/>
          <w:szCs w:val="28"/>
          <w:lang w:val="de-DE"/>
        </w:rPr>
        <w:t xml:space="preserve"> </w:t>
      </w:r>
    </w:p>
    <w:p w:rsidR="00AC42C1" w:rsidRPr="00AC42C1" w:rsidRDefault="00912178" w:rsidP="00AC42C1">
      <w:pPr>
        <w:shd w:val="clear" w:color="auto" w:fill="FFFFFF"/>
        <w:ind w:left="1152"/>
        <w:rPr>
          <w:sz w:val="28"/>
          <w:szCs w:val="28"/>
          <w:lang w:val="de-DE"/>
        </w:rPr>
      </w:pPr>
      <w:r>
        <w:rPr>
          <w:rStyle w:val="hauptartikel-pfeil"/>
          <w:sz w:val="28"/>
          <w:szCs w:val="28"/>
          <w:lang w:val="de-DE"/>
        </w:rPr>
        <w:t xml:space="preserve"> </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Da es unterschiedliche organisatorische Strukturen in einem Unternehmen gibt, müssen diese auch in Bezug auf das strategische Management betrachtet werden. Hierbei sind zwei Ebenen zu beachten. Auf der einen Seite die Ebene auf Unternehmensbasis und auf der anderen Seite die Geschäftsfeldbasis. Neben diesen unternehmensinternen Betrachtungsweisen, können im Rahmen der strategischen Analyse mit der Branchenebene und der übergeordneten Makro-Ebene zudem zwei unternehmensexterne Aggregationsstufen abgegrenzt werden (vgl. dazu auch </w:t>
      </w:r>
      <w:hyperlink r:id="rId450" w:anchor="Phasen_des_strategischen_Managements" w:history="1">
        <w:r w:rsidRPr="00AC42C1">
          <w:rPr>
            <w:rStyle w:val="a7"/>
            <w:color w:val="auto"/>
            <w:sz w:val="28"/>
            <w:szCs w:val="28"/>
            <w:u w:val="none"/>
            <w:lang w:val="de-DE"/>
          </w:rPr>
          <w:t>Phasen des strategischen Managements</w:t>
        </w:r>
      </w:hyperlink>
      <w:r w:rsidRPr="00AC42C1">
        <w:rPr>
          <w:sz w:val="28"/>
          <w:szCs w:val="28"/>
          <w:lang w:val="de-DE"/>
        </w:rPr>
        <w:t>).</w:t>
      </w:r>
    </w:p>
    <w:tbl>
      <w:tblPr>
        <w:tblW w:w="3300" w:type="dxa"/>
        <w:tblInd w:w="139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17"/>
        <w:gridCol w:w="1919"/>
        <w:gridCol w:w="1732"/>
        <w:gridCol w:w="1390"/>
      </w:tblGrid>
      <w:tr w:rsidR="00AC42C1" w:rsidRPr="00AC42C1" w:rsidTr="00AC42C1">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rsidR="00AC42C1" w:rsidRPr="00AC42C1" w:rsidRDefault="00AC42C1">
            <w:pPr>
              <w:spacing w:before="240" w:after="240"/>
              <w:jc w:val="center"/>
              <w:rPr>
                <w:b/>
                <w:bCs/>
                <w:sz w:val="28"/>
                <w:szCs w:val="28"/>
              </w:rPr>
            </w:pPr>
            <w:r w:rsidRPr="00AC42C1">
              <w:rPr>
                <w:b/>
                <w:bCs/>
                <w:sz w:val="28"/>
                <w:szCs w:val="28"/>
              </w:rPr>
              <w:t>Ebenen des Strategischen Managements</w:t>
            </w:r>
          </w:p>
        </w:tc>
      </w:tr>
      <w:tr w:rsidR="00AC42C1" w:rsidRPr="00AC42C1" w:rsidTr="00AC42C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42C1" w:rsidRPr="00AC42C1" w:rsidRDefault="00AC42C1">
            <w:pPr>
              <w:spacing w:before="240" w:after="240"/>
              <w:jc w:val="center"/>
              <w:rPr>
                <w:b/>
                <w:bCs/>
                <w:sz w:val="28"/>
                <w:szCs w:val="28"/>
              </w:rPr>
            </w:pPr>
            <w:r w:rsidRPr="00AC42C1">
              <w:rPr>
                <w:b/>
                <w:bCs/>
                <w:sz w:val="28"/>
                <w:szCs w:val="28"/>
              </w:rPr>
              <w:t>Strategisches Management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42C1" w:rsidRPr="00AC42C1" w:rsidRDefault="00AC42C1">
            <w:pPr>
              <w:spacing w:before="240" w:after="240"/>
              <w:jc w:val="center"/>
              <w:rPr>
                <w:b/>
                <w:bCs/>
                <w:sz w:val="28"/>
                <w:szCs w:val="28"/>
              </w:rPr>
            </w:pPr>
            <w:r w:rsidRPr="00AC42C1">
              <w:rPr>
                <w:b/>
                <w:bCs/>
                <w:sz w:val="28"/>
                <w:szCs w:val="28"/>
              </w:rPr>
              <w:t>Strategische Entscheidung</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42C1" w:rsidRPr="00AC42C1" w:rsidRDefault="00AC42C1">
            <w:pPr>
              <w:spacing w:before="240" w:after="240"/>
              <w:jc w:val="center"/>
              <w:rPr>
                <w:b/>
                <w:bCs/>
                <w:sz w:val="28"/>
                <w:szCs w:val="28"/>
              </w:rPr>
            </w:pPr>
            <w:r w:rsidRPr="00AC42C1">
              <w:rPr>
                <w:b/>
                <w:bCs/>
                <w:sz w:val="28"/>
                <w:szCs w:val="28"/>
              </w:rPr>
              <w:t>Vorteil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42C1" w:rsidRPr="00AC42C1" w:rsidRDefault="00AC42C1">
            <w:pPr>
              <w:spacing w:before="240" w:after="240"/>
              <w:jc w:val="center"/>
              <w:rPr>
                <w:b/>
                <w:bCs/>
                <w:sz w:val="28"/>
                <w:szCs w:val="28"/>
              </w:rPr>
            </w:pPr>
            <w:r w:rsidRPr="00AC42C1">
              <w:rPr>
                <w:b/>
                <w:bCs/>
                <w:sz w:val="28"/>
                <w:szCs w:val="28"/>
              </w:rPr>
              <w:t>Erfolg</w:t>
            </w:r>
          </w:p>
        </w:tc>
      </w:tr>
      <w:tr w:rsidR="00AC42C1" w:rsidRPr="00AC42C1" w:rsidTr="00AC42C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42C1" w:rsidRPr="00AC42C1" w:rsidRDefault="00AC42C1">
            <w:pPr>
              <w:spacing w:before="240" w:after="240"/>
              <w:jc w:val="center"/>
              <w:rPr>
                <w:b/>
                <w:bCs/>
                <w:sz w:val="28"/>
                <w:szCs w:val="28"/>
              </w:rPr>
            </w:pPr>
            <w:r w:rsidRPr="00AC42C1">
              <w:rPr>
                <w:b/>
                <w:bCs/>
                <w:sz w:val="28"/>
                <w:szCs w:val="28"/>
              </w:rPr>
              <w:t>Auf Unter</w:t>
            </w:r>
            <w:r w:rsidRPr="00AC42C1">
              <w:rPr>
                <w:b/>
                <w:bCs/>
                <w:sz w:val="28"/>
                <w:szCs w:val="28"/>
              </w:rPr>
              <w:softHyphen/>
              <w:t>nehmens</w:t>
            </w:r>
            <w:r w:rsidRPr="00AC42C1">
              <w:rPr>
                <w:b/>
                <w:bCs/>
                <w:sz w:val="28"/>
                <w:szCs w:val="28"/>
              </w:rPr>
              <w:softHyphen/>
              <w:t>ebene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42C1" w:rsidRPr="00AC42C1" w:rsidRDefault="00AC42C1">
            <w:pPr>
              <w:spacing w:before="240" w:after="240"/>
              <w:rPr>
                <w:sz w:val="28"/>
                <w:szCs w:val="28"/>
              </w:rPr>
            </w:pPr>
            <w:r w:rsidRPr="00AC42C1">
              <w:rPr>
                <w:sz w:val="28"/>
                <w:szCs w:val="28"/>
              </w:rPr>
              <w:t>Unternehmens</w:t>
            </w:r>
            <w:r w:rsidRPr="00AC42C1">
              <w:rPr>
                <w:sz w:val="28"/>
                <w:szCs w:val="28"/>
              </w:rPr>
              <w:softHyphen/>
              <w:t>strategie, Strukturen, Systeme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42C1" w:rsidRPr="00AC42C1" w:rsidRDefault="00AC42C1">
            <w:pPr>
              <w:spacing w:before="240" w:after="240"/>
              <w:rPr>
                <w:sz w:val="28"/>
                <w:szCs w:val="28"/>
                <w:lang w:val="de-DE"/>
              </w:rPr>
            </w:pPr>
            <w:r w:rsidRPr="00AC42C1">
              <w:rPr>
                <w:sz w:val="28"/>
                <w:szCs w:val="28"/>
                <w:lang w:val="de-DE"/>
              </w:rPr>
              <w:t>„Parenting Advantage“ (als Eigen</w:t>
            </w:r>
            <w:r w:rsidRPr="00AC42C1">
              <w:rPr>
                <w:sz w:val="28"/>
                <w:szCs w:val="28"/>
                <w:lang w:val="de-DE"/>
              </w:rPr>
              <w:softHyphen/>
              <w:t>tümer von Geschäften)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42C1" w:rsidRPr="00AC42C1" w:rsidRDefault="00AC42C1">
            <w:pPr>
              <w:spacing w:before="240" w:after="240"/>
              <w:rPr>
                <w:sz w:val="28"/>
                <w:szCs w:val="28"/>
              </w:rPr>
            </w:pPr>
            <w:r w:rsidRPr="00AC42C1">
              <w:rPr>
                <w:sz w:val="28"/>
                <w:szCs w:val="28"/>
              </w:rPr>
              <w:t>Erfolg des Gesamt</w:t>
            </w:r>
            <w:r w:rsidRPr="00AC42C1">
              <w:rPr>
                <w:sz w:val="28"/>
                <w:szCs w:val="28"/>
              </w:rPr>
              <w:softHyphen/>
              <w:t>unter</w:t>
            </w:r>
            <w:r w:rsidRPr="00AC42C1">
              <w:rPr>
                <w:sz w:val="28"/>
                <w:szCs w:val="28"/>
              </w:rPr>
              <w:softHyphen/>
              <w:t>nehmens</w:t>
            </w:r>
          </w:p>
        </w:tc>
      </w:tr>
      <w:tr w:rsidR="00AC42C1" w:rsidRPr="00AC42C1" w:rsidTr="00AC42C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42C1" w:rsidRPr="00AC42C1" w:rsidRDefault="00AC42C1">
            <w:pPr>
              <w:spacing w:before="240" w:after="240"/>
              <w:jc w:val="center"/>
              <w:rPr>
                <w:b/>
                <w:bCs/>
                <w:sz w:val="28"/>
                <w:szCs w:val="28"/>
              </w:rPr>
            </w:pPr>
            <w:r w:rsidRPr="00AC42C1">
              <w:rPr>
                <w:b/>
                <w:bCs/>
                <w:sz w:val="28"/>
                <w:szCs w:val="28"/>
              </w:rPr>
              <w:t>Auf Geschäfts</w:t>
            </w:r>
            <w:r w:rsidRPr="00AC42C1">
              <w:rPr>
                <w:b/>
                <w:bCs/>
                <w:sz w:val="28"/>
                <w:szCs w:val="28"/>
              </w:rPr>
              <w:softHyphen/>
              <w:t>ebene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42C1" w:rsidRPr="00AC42C1" w:rsidRDefault="00AC42C1">
            <w:pPr>
              <w:spacing w:before="240" w:after="240"/>
              <w:rPr>
                <w:sz w:val="28"/>
                <w:szCs w:val="28"/>
              </w:rPr>
            </w:pPr>
            <w:r w:rsidRPr="00AC42C1">
              <w:rPr>
                <w:sz w:val="28"/>
                <w:szCs w:val="28"/>
              </w:rPr>
              <w:t>Wettbewerbs</w:t>
            </w:r>
            <w:r w:rsidRPr="00AC42C1">
              <w:rPr>
                <w:sz w:val="28"/>
                <w:szCs w:val="28"/>
              </w:rPr>
              <w:softHyphen/>
              <w:t>strategie, Strukturen, Systeme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42C1" w:rsidRPr="00AC42C1" w:rsidRDefault="00AC42C1">
            <w:pPr>
              <w:spacing w:before="240" w:after="240"/>
              <w:rPr>
                <w:sz w:val="28"/>
                <w:szCs w:val="28"/>
              </w:rPr>
            </w:pPr>
            <w:r w:rsidRPr="00AC42C1">
              <w:rPr>
                <w:sz w:val="28"/>
                <w:szCs w:val="28"/>
              </w:rPr>
              <w:t>Wettbewerbs</w:t>
            </w:r>
            <w:r w:rsidRPr="00AC42C1">
              <w:rPr>
                <w:sz w:val="28"/>
                <w:szCs w:val="28"/>
              </w:rPr>
              <w:softHyphen/>
              <w:t>vorteil (in einem Geschäft)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42C1" w:rsidRPr="00AC42C1" w:rsidRDefault="00AC42C1">
            <w:pPr>
              <w:spacing w:before="240" w:after="240"/>
              <w:rPr>
                <w:sz w:val="28"/>
                <w:szCs w:val="28"/>
              </w:rPr>
            </w:pPr>
            <w:r w:rsidRPr="00AC42C1">
              <w:rPr>
                <w:sz w:val="28"/>
                <w:szCs w:val="28"/>
              </w:rPr>
              <w:t>Erfolg einzelner Geschäfts</w:t>
            </w:r>
            <w:r w:rsidRPr="00AC42C1">
              <w:rPr>
                <w:sz w:val="28"/>
                <w:szCs w:val="28"/>
              </w:rPr>
              <w:softHyphen/>
              <w:t>felder</w:t>
            </w:r>
          </w:p>
        </w:tc>
      </w:tr>
    </w:tbl>
    <w:p w:rsidR="00AC42C1" w:rsidRPr="00AC42C1" w:rsidRDefault="00AC42C1" w:rsidP="00AC42C1">
      <w:pPr>
        <w:pStyle w:val="3"/>
        <w:shd w:val="clear" w:color="auto" w:fill="FFFFFF"/>
        <w:spacing w:before="72"/>
        <w:ind w:left="1152"/>
        <w:rPr>
          <w:rFonts w:ascii="Times New Roman" w:hAnsi="Times New Roman"/>
          <w:color w:val="auto"/>
          <w:sz w:val="28"/>
          <w:szCs w:val="28"/>
          <w:lang w:val="de-DE"/>
        </w:rPr>
      </w:pPr>
      <w:r w:rsidRPr="00AC42C1">
        <w:rPr>
          <w:rStyle w:val="mw-headline"/>
          <w:rFonts w:ascii="Times New Roman" w:hAnsi="Times New Roman"/>
          <w:color w:val="auto"/>
          <w:sz w:val="28"/>
          <w:szCs w:val="28"/>
          <w:lang w:val="de-DE"/>
        </w:rPr>
        <w:t>Unternehmensebene</w:t>
      </w:r>
      <w:r w:rsidR="00912178">
        <w:rPr>
          <w:rStyle w:val="mw-editsection-bracket"/>
          <w:rFonts w:ascii="Times New Roman" w:hAnsi="Times New Roman"/>
          <w:b/>
          <w:bCs/>
          <w:color w:val="auto"/>
          <w:sz w:val="28"/>
          <w:szCs w:val="28"/>
          <w:lang w:val="de-DE"/>
        </w:rPr>
        <w:t xml:space="preserve"> </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Ziel des strategisches Managements ist immer häufiger nicht nur die Gewinnmaximierung, sondern die Steigerung des </w:t>
      </w:r>
      <w:hyperlink r:id="rId451" w:tooltip="Unternehmenswert" w:history="1">
        <w:r w:rsidRPr="00AC42C1">
          <w:rPr>
            <w:rStyle w:val="a7"/>
            <w:color w:val="auto"/>
            <w:sz w:val="28"/>
            <w:szCs w:val="28"/>
            <w:u w:val="none"/>
            <w:lang w:val="de-DE"/>
          </w:rPr>
          <w:t>Unternehmenswerts</w:t>
        </w:r>
      </w:hyperlink>
      <w:r w:rsidRPr="00AC42C1">
        <w:rPr>
          <w:sz w:val="28"/>
          <w:szCs w:val="28"/>
          <w:lang w:val="de-DE"/>
        </w:rPr>
        <w:t> durch </w:t>
      </w:r>
      <w:hyperlink r:id="rId452" w:tooltip="Unternehmenswachstum" w:history="1">
        <w:r w:rsidRPr="00AC42C1">
          <w:rPr>
            <w:rStyle w:val="a7"/>
            <w:color w:val="auto"/>
            <w:sz w:val="28"/>
            <w:szCs w:val="28"/>
            <w:u w:val="none"/>
            <w:lang w:val="de-DE"/>
          </w:rPr>
          <w:t>Unternehmenswachstum</w:t>
        </w:r>
      </w:hyperlink>
      <w:r w:rsidRPr="00AC42C1">
        <w:rPr>
          <w:sz w:val="28"/>
          <w:szCs w:val="28"/>
          <w:lang w:val="de-DE"/>
        </w:rPr>
        <w:t>. Auf Unternehmensebene beinhaltet das u.a. die Gestaltung des Geschäftsfeldportfolios, um die Ressourcen des Unternehmens auf die einzelnen Geschäftsfelder optimal zu verteilen, sowie die strategiegerechte Gestaltung der Strukturen und Systeme des Unternehmens.</w:t>
      </w:r>
    </w:p>
    <w:p w:rsidR="00AC42C1" w:rsidRPr="00AC42C1" w:rsidRDefault="00AC42C1" w:rsidP="00AC42C1">
      <w:pPr>
        <w:pStyle w:val="3"/>
        <w:shd w:val="clear" w:color="auto" w:fill="FFFFFF"/>
        <w:spacing w:before="72"/>
        <w:ind w:left="1152"/>
        <w:rPr>
          <w:rFonts w:ascii="Times New Roman" w:hAnsi="Times New Roman"/>
          <w:color w:val="auto"/>
          <w:sz w:val="28"/>
          <w:szCs w:val="28"/>
          <w:lang w:val="de-DE"/>
        </w:rPr>
      </w:pPr>
      <w:r w:rsidRPr="00AC42C1">
        <w:rPr>
          <w:rStyle w:val="mw-headline"/>
          <w:rFonts w:ascii="Times New Roman" w:hAnsi="Times New Roman"/>
          <w:color w:val="auto"/>
          <w:sz w:val="28"/>
          <w:szCs w:val="28"/>
          <w:lang w:val="de-DE"/>
        </w:rPr>
        <w:lastRenderedPageBreak/>
        <w:t>Geschäftsfeldebene</w:t>
      </w:r>
      <w:r w:rsidR="00912178">
        <w:rPr>
          <w:rStyle w:val="mw-editsection-bracket"/>
          <w:rFonts w:ascii="Times New Roman" w:hAnsi="Times New Roman"/>
          <w:b/>
          <w:bCs/>
          <w:color w:val="auto"/>
          <w:sz w:val="28"/>
          <w:szCs w:val="28"/>
          <w:lang w:val="de-DE"/>
        </w:rPr>
        <w:t xml:space="preserve"> </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Auf der Geschäftsfeldebene stellt sich die Frage, wie das Unternehmen in den einzelnen Geschäften optimal agieren muss, um im Wettbewerb erfolgreich zu bleiben. Damit dies gewährleistet werden kann, müssen Wettbewerbsvorteile geschaffen und genutzt werden. Hierbei muss für jedes einzelne Geschäftsfeld eine eigene Strategie entwickelt werden. Somit gibt es in Unternehmen für jedes seiner Geschäftsfelder eine eigene Strategie, die durch die Gesamtstrategie (Unternehmensstrategie) zusammengehalten wird.</w:t>
      </w:r>
      <w:hyperlink r:id="rId453" w:anchor="cite_note-3" w:history="1">
        <w:r w:rsidRPr="00AC42C1">
          <w:rPr>
            <w:rStyle w:val="a7"/>
            <w:color w:val="auto"/>
            <w:sz w:val="28"/>
            <w:szCs w:val="28"/>
            <w:u w:val="none"/>
            <w:vertAlign w:val="superscript"/>
            <w:lang w:val="de-DE"/>
          </w:rPr>
          <w:t>[3]</w:t>
        </w:r>
      </w:hyperlink>
    </w:p>
    <w:p w:rsidR="00AC42C1" w:rsidRPr="00AC42C1" w:rsidRDefault="00AC42C1" w:rsidP="00AC42C1">
      <w:pPr>
        <w:pStyle w:val="3"/>
        <w:shd w:val="clear" w:color="auto" w:fill="FFFFFF"/>
        <w:spacing w:before="72"/>
        <w:ind w:left="1152"/>
        <w:rPr>
          <w:rFonts w:ascii="Times New Roman" w:hAnsi="Times New Roman"/>
          <w:color w:val="auto"/>
          <w:sz w:val="28"/>
          <w:szCs w:val="28"/>
          <w:lang w:val="de-DE"/>
        </w:rPr>
      </w:pPr>
      <w:r w:rsidRPr="00AC42C1">
        <w:rPr>
          <w:rStyle w:val="mw-headline"/>
          <w:rFonts w:ascii="Times New Roman" w:hAnsi="Times New Roman"/>
          <w:color w:val="auto"/>
          <w:sz w:val="28"/>
          <w:szCs w:val="28"/>
          <w:lang w:val="de-DE"/>
        </w:rPr>
        <w:t>Branchenebene</w:t>
      </w:r>
      <w:r w:rsidR="00912178">
        <w:rPr>
          <w:rStyle w:val="mw-editsection-bracket"/>
          <w:rFonts w:ascii="Times New Roman" w:hAnsi="Times New Roman"/>
          <w:b/>
          <w:bCs/>
          <w:color w:val="auto"/>
          <w:sz w:val="28"/>
          <w:szCs w:val="28"/>
          <w:lang w:val="de-DE"/>
        </w:rPr>
        <w:t xml:space="preserve"> </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Sowohl Unternehmens- als auch Geschäftsfeldebene werden durch die Unternehmensumwelt beeinflusst, sodass diese ebenfalls im Rahmen des strategischen Managements Beachtung finden muss. Das Branchenumfeld umfasst dabei die direkten Bedrohungen innerhalb einer Branche, wie sie Porter in seinem Modell der </w:t>
      </w:r>
      <w:hyperlink r:id="rId454" w:tooltip="Branchenstrukturanalyse" w:history="1">
        <w:r w:rsidRPr="00AC42C1">
          <w:rPr>
            <w:rStyle w:val="a7"/>
            <w:color w:val="auto"/>
            <w:sz w:val="28"/>
            <w:szCs w:val="28"/>
            <w:u w:val="none"/>
            <w:lang w:val="de-DE"/>
          </w:rPr>
          <w:t>Branchenstrukturanalyse</w:t>
        </w:r>
      </w:hyperlink>
      <w:r w:rsidRPr="00AC42C1">
        <w:rPr>
          <w:sz w:val="28"/>
          <w:szCs w:val="28"/>
          <w:lang w:val="de-DE"/>
        </w:rPr>
        <w:t>darstellt. Ein weiteres Instrument zur Analyse der Branchenebene sind </w:t>
      </w:r>
      <w:hyperlink r:id="rId455" w:tooltip="Strategische Gruppe" w:history="1">
        <w:r w:rsidRPr="00AC42C1">
          <w:rPr>
            <w:rStyle w:val="a7"/>
            <w:color w:val="auto"/>
            <w:sz w:val="28"/>
            <w:szCs w:val="28"/>
            <w:u w:val="none"/>
            <w:lang w:val="de-DE"/>
          </w:rPr>
          <w:t>strategische Gruppen</w:t>
        </w:r>
      </w:hyperlink>
      <w:r w:rsidRPr="00AC42C1">
        <w:rPr>
          <w:sz w:val="28"/>
          <w:szCs w:val="28"/>
          <w:lang w:val="de-DE"/>
        </w:rPr>
        <w:t>, welche Unternehmen anhand ihrer strategischen Nähe zueinander abgrenzen.</w:t>
      </w:r>
    </w:p>
    <w:p w:rsidR="00AC42C1" w:rsidRPr="00AC42C1" w:rsidRDefault="00AC42C1" w:rsidP="00AC42C1">
      <w:pPr>
        <w:pStyle w:val="3"/>
        <w:shd w:val="clear" w:color="auto" w:fill="FFFFFF"/>
        <w:spacing w:before="72"/>
        <w:ind w:left="1152"/>
        <w:rPr>
          <w:rFonts w:ascii="Times New Roman" w:hAnsi="Times New Roman"/>
          <w:color w:val="auto"/>
          <w:sz w:val="28"/>
          <w:szCs w:val="28"/>
          <w:lang w:val="de-DE"/>
        </w:rPr>
      </w:pPr>
      <w:r w:rsidRPr="00AC42C1">
        <w:rPr>
          <w:rStyle w:val="mw-headline"/>
          <w:rFonts w:ascii="Times New Roman" w:hAnsi="Times New Roman"/>
          <w:color w:val="auto"/>
          <w:sz w:val="28"/>
          <w:szCs w:val="28"/>
          <w:lang w:val="de-DE"/>
        </w:rPr>
        <w:t>Makro-Ebene</w:t>
      </w:r>
      <w:r w:rsidR="00912178">
        <w:rPr>
          <w:rStyle w:val="mw-editsection-bracket"/>
          <w:rFonts w:ascii="Times New Roman" w:hAnsi="Times New Roman"/>
          <w:b/>
          <w:bCs/>
          <w:color w:val="auto"/>
          <w:sz w:val="28"/>
          <w:szCs w:val="28"/>
          <w:lang w:val="de-DE"/>
        </w:rPr>
        <w:t xml:space="preserve"> </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Neben den direkten Einflüssen der Branche gibt es viele weitere Wirkungszusammenhänge, welche ein Unternehmen im Sinne des strategischen Managements berücksichtigen muss. Diese ergeben sich meist durch überlagernde Bedingungen, welche den Handlungsspielraum mehrerer Unternehmen bestimmen. Diese Einflüsse auf der Makro-Ebene können durch die Analyse der globalen Unternehmensumwelt untersucht werden. Ein weit verbreitetes Modell zur Analyse der globalen Unternehmensumwelt ist die </w:t>
      </w:r>
      <w:hyperlink r:id="rId456" w:tooltip="STEP-Analyse" w:history="1">
        <w:r w:rsidRPr="00AC42C1">
          <w:rPr>
            <w:rStyle w:val="a7"/>
            <w:color w:val="auto"/>
            <w:sz w:val="28"/>
            <w:szCs w:val="28"/>
            <w:u w:val="none"/>
            <w:lang w:val="de-DE"/>
          </w:rPr>
          <w:t>STEP-Analyse</w:t>
        </w:r>
      </w:hyperlink>
      <w:r w:rsidRPr="00AC42C1">
        <w:rPr>
          <w:sz w:val="28"/>
          <w:szCs w:val="28"/>
          <w:lang w:val="de-DE"/>
        </w:rPr>
        <w:t>.</w:t>
      </w:r>
    </w:p>
    <w:p w:rsidR="00AC42C1" w:rsidRPr="00AC42C1" w:rsidRDefault="00AC42C1" w:rsidP="00AC42C1">
      <w:pPr>
        <w:pStyle w:val="2"/>
        <w:pBdr>
          <w:bottom w:val="single" w:sz="6" w:space="0" w:color="A2A9B1"/>
        </w:pBdr>
        <w:shd w:val="clear" w:color="auto" w:fill="FFFFFF"/>
        <w:spacing w:before="240" w:after="60"/>
        <w:ind w:left="1152"/>
        <w:rPr>
          <w:rFonts w:ascii="Times New Roman" w:hAnsi="Times New Roman"/>
          <w:color w:val="auto"/>
          <w:sz w:val="28"/>
          <w:szCs w:val="28"/>
          <w:lang w:val="de-DE"/>
        </w:rPr>
      </w:pPr>
      <w:r w:rsidRPr="00AC42C1">
        <w:rPr>
          <w:rStyle w:val="mw-headline"/>
          <w:rFonts w:ascii="Times New Roman" w:hAnsi="Times New Roman"/>
          <w:b/>
          <w:bCs/>
          <w:color w:val="auto"/>
          <w:sz w:val="28"/>
          <w:szCs w:val="28"/>
          <w:lang w:val="de-DE"/>
        </w:rPr>
        <w:t>Phasen des strategischen Managements</w:t>
      </w:r>
      <w:r w:rsidR="00912178">
        <w:rPr>
          <w:rStyle w:val="mw-editsection-bracket"/>
          <w:rFonts w:ascii="Times New Roman" w:hAnsi="Times New Roman"/>
          <w:b/>
          <w:bCs/>
          <w:color w:val="auto"/>
          <w:sz w:val="28"/>
          <w:szCs w:val="28"/>
          <w:lang w:val="de-DE"/>
        </w:rPr>
        <w:t xml:space="preserve"> </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i/>
          <w:iCs/>
          <w:sz w:val="28"/>
          <w:szCs w:val="28"/>
          <w:lang w:val="de-DE"/>
        </w:rPr>
        <w:t>1 Phase: [Analyse]</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Die Analysephase besteht aus zwei wesentlichen Teilen, aus der Analyse des Umfelds und der Analyse der Unternehmung. Erstere beinhaltet die Konkurrenzanalyse sowie die Branchenstruktur- und Branchendynamikanalyse. Letztere soll ein objektives Bild der gegenwärtigen und zukünftigen Stärken und Schwächen der Unternehmung erstellen, um Risiken zu widerstehen und Chancen zu nutzen (siehe </w:t>
      </w:r>
      <w:hyperlink r:id="rId457" w:tooltip="SWOT-Analyse" w:history="1">
        <w:r w:rsidRPr="00AC42C1">
          <w:rPr>
            <w:rStyle w:val="a7"/>
            <w:color w:val="auto"/>
            <w:sz w:val="28"/>
            <w:szCs w:val="28"/>
            <w:u w:val="none"/>
            <w:lang w:val="de-DE"/>
          </w:rPr>
          <w:t>SWOT-Analyse</w:t>
        </w:r>
      </w:hyperlink>
      <w:r w:rsidRPr="00AC42C1">
        <w:rPr>
          <w:sz w:val="28"/>
          <w:szCs w:val="28"/>
          <w:lang w:val="de-DE"/>
        </w:rPr>
        <w:t>).</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i/>
          <w:iCs/>
          <w:sz w:val="28"/>
          <w:szCs w:val="28"/>
          <w:lang w:val="de-DE"/>
        </w:rPr>
        <w:t>2 Phase: [Planung]</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 xml:space="preserve">Da eine Grundfunktion des Managements die Formulierung von Zielen ist und Ziele die langfristige Entwicklung des Unternehmens festlegen, kommt ihrer Formulierung im Rahmen des strategischen Managements eine große </w:t>
      </w:r>
      <w:r w:rsidRPr="00AC42C1">
        <w:rPr>
          <w:sz w:val="28"/>
          <w:szCs w:val="28"/>
          <w:lang w:val="de-DE"/>
        </w:rPr>
        <w:lastRenderedPageBreak/>
        <w:t>Bedeutung zu. Strategische Ziele dienen zur Ausrichtung und Orientierung der strategischen Planung. Wenn keine langfristigen Ziele vorhanden sind, läuft das strategische Management Gefahr, nur kurzfristig zu handeln und so langfristige, strategische Planungen aus dem Blick zu verlieren. Da strategische Ziele aber nicht einfach gegeben sind, müssen sie im Strategieprozess geplant bzw. formuliert, in Beziehung gesetzt und konkretisiert werden. Die Ziele haben folgende Funktionen: Selektionsfunktion, Orientierungsfunktion, Steuerungsfunktion, Koordinationsfunktion, Motivations- und Anreizfunktion, Bewertungsfunktion und Kontrollfunktion.</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i/>
          <w:iCs/>
          <w:sz w:val="28"/>
          <w:szCs w:val="28"/>
          <w:lang w:val="de-DE"/>
        </w:rPr>
        <w:t>3 Phase: [Strategieformulierung und -bewertung]</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Der Kernbereich des strategischen Managements ist die Phase der Strategieformulierung. In dieser Phase wird eine Strategie zur Zielerreichung entwickelt, die den Informationen der Umfeldanalyse und Unternehmungsanalyse gerecht wird. Da es nicht nur eine mögliche Strategie gibt, müssen die Strategievarianten auch entsprechend der Zielbestimmung bewertet werden (</w:t>
      </w:r>
      <w:hyperlink r:id="rId458" w:tooltip="Strategiebewertung (Seite nicht vorhanden)" w:history="1">
        <w:r w:rsidRPr="00AC42C1">
          <w:rPr>
            <w:rStyle w:val="a7"/>
            <w:color w:val="auto"/>
            <w:sz w:val="28"/>
            <w:szCs w:val="28"/>
            <w:u w:val="none"/>
            <w:lang w:val="de-DE"/>
          </w:rPr>
          <w:t>Strategiebewertung</w:t>
        </w:r>
      </w:hyperlink>
      <w:r w:rsidRPr="00AC42C1">
        <w:rPr>
          <w:sz w:val="28"/>
          <w:szCs w:val="28"/>
          <w:lang w:val="de-DE"/>
        </w:rPr>
        <w:t>). Dabei sind die Auswirkung auf Ertrag und Unternehmensrisiko, speziell auch das </w:t>
      </w:r>
      <w:hyperlink r:id="rId459" w:tooltip="Insolvenzrisiko" w:history="1">
        <w:r w:rsidRPr="00AC42C1">
          <w:rPr>
            <w:rStyle w:val="a7"/>
            <w:color w:val="auto"/>
            <w:sz w:val="28"/>
            <w:szCs w:val="28"/>
            <w:u w:val="none"/>
            <w:lang w:val="de-DE"/>
          </w:rPr>
          <w:t>Insolvenzrisiko</w:t>
        </w:r>
      </w:hyperlink>
      <w:r w:rsidRPr="00AC42C1">
        <w:rPr>
          <w:sz w:val="28"/>
          <w:szCs w:val="28"/>
          <w:lang w:val="de-DE"/>
        </w:rPr>
        <w:t>, zu berücksichtigen.</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i/>
          <w:iCs/>
          <w:sz w:val="28"/>
          <w:szCs w:val="28"/>
          <w:lang w:val="de-DE"/>
        </w:rPr>
        <w:t>4 Phase: [Umsetzung]</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Konkretes, strategiegeleitetes Handeln der Unternehmensmitglieder. Gelingt es nicht Strategien effizient zu implementieren, dann bleibt das Strategische Management wirkungslos und eine bloße „intellektuelle Spielerei“.</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Zusätzlich ist eine abschließende Kontrollphase und ein prozessbegleitendes strategisches Controlling notwendig.</w:t>
      </w:r>
      <w:hyperlink r:id="rId460" w:anchor="cite_note-4" w:history="1">
        <w:r w:rsidRPr="00AC42C1">
          <w:rPr>
            <w:rStyle w:val="a7"/>
            <w:color w:val="auto"/>
            <w:sz w:val="28"/>
            <w:szCs w:val="28"/>
            <w:u w:val="none"/>
            <w:vertAlign w:val="superscript"/>
            <w:lang w:val="de-DE"/>
          </w:rPr>
          <w:t>[4]</w:t>
        </w:r>
      </w:hyperlink>
    </w:p>
    <w:p w:rsidR="00AC42C1" w:rsidRPr="00AC42C1" w:rsidRDefault="00AC42C1" w:rsidP="00AC42C1">
      <w:pPr>
        <w:pStyle w:val="2"/>
        <w:pBdr>
          <w:bottom w:val="single" w:sz="6" w:space="0" w:color="A2A9B1"/>
        </w:pBdr>
        <w:shd w:val="clear" w:color="auto" w:fill="FFFFFF"/>
        <w:spacing w:before="240" w:after="60"/>
        <w:ind w:left="1152"/>
        <w:rPr>
          <w:rFonts w:ascii="Times New Roman" w:hAnsi="Times New Roman"/>
          <w:color w:val="auto"/>
          <w:sz w:val="28"/>
          <w:szCs w:val="28"/>
          <w:lang w:val="de-DE"/>
        </w:rPr>
      </w:pPr>
      <w:r w:rsidRPr="00AC42C1">
        <w:rPr>
          <w:rStyle w:val="mw-headline"/>
          <w:rFonts w:ascii="Times New Roman" w:hAnsi="Times New Roman"/>
          <w:b/>
          <w:bCs/>
          <w:color w:val="auto"/>
          <w:sz w:val="28"/>
          <w:szCs w:val="28"/>
          <w:lang w:val="de-DE"/>
        </w:rPr>
        <w:t>Grundlegende Perspektiven strategischen Managements</w:t>
      </w:r>
      <w:r w:rsidR="00912178">
        <w:rPr>
          <w:rStyle w:val="mw-editsection-bracket"/>
          <w:rFonts w:ascii="Times New Roman" w:hAnsi="Times New Roman"/>
          <w:b/>
          <w:bCs/>
          <w:color w:val="auto"/>
          <w:sz w:val="28"/>
          <w:szCs w:val="28"/>
          <w:lang w:val="de-DE"/>
        </w:rPr>
        <w:t xml:space="preserve"> </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Die Auseinandersetzungen mit Unternehmensstrategie lassen sich entlang unterschiedlichster Gegensatzpaare einsortieren. Die für die Praxis und die theoretische Reflexion wichtigsten Fragen sind:</w:t>
      </w:r>
    </w:p>
    <w:p w:rsidR="00AC42C1" w:rsidRPr="00AC42C1" w:rsidRDefault="00AC42C1" w:rsidP="00AC42C1">
      <w:pPr>
        <w:widowControl/>
        <w:numPr>
          <w:ilvl w:val="0"/>
          <w:numId w:val="88"/>
        </w:numPr>
        <w:shd w:val="clear" w:color="auto" w:fill="FFFFFF"/>
        <w:snapToGrid/>
        <w:spacing w:before="100" w:beforeAutospacing="1" w:after="24"/>
        <w:ind w:left="1536"/>
        <w:rPr>
          <w:sz w:val="28"/>
          <w:szCs w:val="28"/>
          <w:lang w:val="de-DE"/>
        </w:rPr>
      </w:pPr>
      <w:r w:rsidRPr="00AC42C1">
        <w:rPr>
          <w:sz w:val="28"/>
          <w:szCs w:val="28"/>
          <w:lang w:val="de-DE"/>
        </w:rPr>
        <w:t>ob die Generierung von strategischen Planungen grundsätzlich nur an der Unternehmensspitze stattfinden (sollte) oder ob es nicht auch sinnvoll ist, Initiativen, die sich an anderer Stelle in der </w:t>
      </w:r>
      <w:hyperlink r:id="rId461" w:tooltip="Hierarchie" w:history="1">
        <w:r w:rsidRPr="00AC42C1">
          <w:rPr>
            <w:rStyle w:val="a7"/>
            <w:color w:val="auto"/>
            <w:sz w:val="28"/>
            <w:szCs w:val="28"/>
            <w:u w:val="none"/>
            <w:lang w:val="de-DE"/>
          </w:rPr>
          <w:t>Hierarchie</w:t>
        </w:r>
      </w:hyperlink>
      <w:r w:rsidRPr="00AC42C1">
        <w:rPr>
          <w:sz w:val="28"/>
          <w:szCs w:val="28"/>
          <w:lang w:val="de-DE"/>
        </w:rPr>
        <w:t> entwickeln, zu berücksichtigen</w:t>
      </w:r>
    </w:p>
    <w:p w:rsidR="00AC42C1" w:rsidRPr="00AC42C1" w:rsidRDefault="00AC42C1" w:rsidP="00AC42C1">
      <w:pPr>
        <w:widowControl/>
        <w:numPr>
          <w:ilvl w:val="0"/>
          <w:numId w:val="88"/>
        </w:numPr>
        <w:shd w:val="clear" w:color="auto" w:fill="FFFFFF"/>
        <w:snapToGrid/>
        <w:spacing w:before="100" w:beforeAutospacing="1" w:after="24"/>
        <w:ind w:left="1536"/>
        <w:rPr>
          <w:sz w:val="28"/>
          <w:szCs w:val="28"/>
          <w:lang w:val="de-DE"/>
        </w:rPr>
      </w:pPr>
      <w:r w:rsidRPr="00AC42C1">
        <w:rPr>
          <w:sz w:val="28"/>
          <w:szCs w:val="28"/>
          <w:lang w:val="de-DE"/>
        </w:rPr>
        <w:t>ob strategisches Management nur das Ziel der </w:t>
      </w:r>
      <w:hyperlink r:id="rId462" w:tooltip="Gewinnmaximierung" w:history="1">
        <w:r w:rsidRPr="00AC42C1">
          <w:rPr>
            <w:rStyle w:val="a7"/>
            <w:color w:val="auto"/>
            <w:sz w:val="28"/>
            <w:szCs w:val="28"/>
            <w:u w:val="none"/>
            <w:lang w:val="de-DE"/>
          </w:rPr>
          <w:t>Maximierung des Unternehmensprofits</w:t>
        </w:r>
      </w:hyperlink>
      <w:r w:rsidRPr="00AC42C1">
        <w:rPr>
          <w:sz w:val="28"/>
          <w:szCs w:val="28"/>
          <w:lang w:val="de-DE"/>
        </w:rPr>
        <w:t> verfolgen sollte oder ob es nicht sinnvoll ist, einen breiteren Zielraum, etwa </w:t>
      </w:r>
      <w:hyperlink r:id="rId463" w:tooltip="Soziales Handeln" w:history="1">
        <w:r w:rsidRPr="00AC42C1">
          <w:rPr>
            <w:rStyle w:val="a7"/>
            <w:color w:val="auto"/>
            <w:sz w:val="28"/>
            <w:szCs w:val="28"/>
            <w:u w:val="none"/>
            <w:lang w:val="de-DE"/>
          </w:rPr>
          <w:t>soziale</w:t>
        </w:r>
      </w:hyperlink>
      <w:r w:rsidRPr="00AC42C1">
        <w:rPr>
          <w:sz w:val="28"/>
          <w:szCs w:val="28"/>
          <w:lang w:val="de-DE"/>
        </w:rPr>
        <w:t> oder </w:t>
      </w:r>
      <w:hyperlink r:id="rId464" w:tooltip="Umweltschutz" w:history="1">
        <w:r w:rsidRPr="00AC42C1">
          <w:rPr>
            <w:rStyle w:val="a7"/>
            <w:color w:val="auto"/>
            <w:sz w:val="28"/>
            <w:szCs w:val="28"/>
            <w:u w:val="none"/>
            <w:lang w:val="de-DE"/>
          </w:rPr>
          <w:t>ökologische</w:t>
        </w:r>
      </w:hyperlink>
      <w:r w:rsidRPr="00AC42C1">
        <w:rPr>
          <w:sz w:val="28"/>
          <w:szCs w:val="28"/>
          <w:lang w:val="de-DE"/>
        </w:rPr>
        <w:t> Ziele zumindest mit zu berücksichtigen</w:t>
      </w:r>
    </w:p>
    <w:p w:rsidR="00AC42C1" w:rsidRPr="00AC42C1" w:rsidRDefault="00AC42C1" w:rsidP="00AC42C1">
      <w:pPr>
        <w:widowControl/>
        <w:numPr>
          <w:ilvl w:val="0"/>
          <w:numId w:val="88"/>
        </w:numPr>
        <w:shd w:val="clear" w:color="auto" w:fill="FFFFFF"/>
        <w:snapToGrid/>
        <w:spacing w:before="100" w:beforeAutospacing="1" w:after="24"/>
        <w:ind w:left="1536"/>
        <w:rPr>
          <w:sz w:val="28"/>
          <w:szCs w:val="28"/>
          <w:lang w:val="de-DE"/>
        </w:rPr>
      </w:pPr>
      <w:r w:rsidRPr="00AC42C1">
        <w:rPr>
          <w:sz w:val="28"/>
          <w:szCs w:val="28"/>
          <w:lang w:val="de-DE"/>
        </w:rPr>
        <w:t>ob man in der Auseinandersetzung mit strategischem Management vornehmlich </w:t>
      </w:r>
      <w:hyperlink r:id="rId465" w:tooltip="Präskriptiv" w:history="1">
        <w:r w:rsidRPr="00AC42C1">
          <w:rPr>
            <w:rStyle w:val="a7"/>
            <w:color w:val="auto"/>
            <w:sz w:val="28"/>
            <w:szCs w:val="28"/>
            <w:u w:val="none"/>
            <w:lang w:val="de-DE"/>
          </w:rPr>
          <w:t>präskriptive</w:t>
        </w:r>
      </w:hyperlink>
      <w:r w:rsidRPr="00AC42C1">
        <w:rPr>
          <w:sz w:val="28"/>
          <w:szCs w:val="28"/>
          <w:lang w:val="de-DE"/>
        </w:rPr>
        <w:t xml:space="preserve"> Normstrategien entwickeln sollte oder ob man sich nicht auch, vielleicht sogar schwerpunktmäßig mit der </w:t>
      </w:r>
      <w:r w:rsidRPr="00AC42C1">
        <w:rPr>
          <w:sz w:val="28"/>
          <w:szCs w:val="28"/>
          <w:lang w:val="de-DE"/>
        </w:rPr>
        <w:lastRenderedPageBreak/>
        <w:t>Beschreibung und Analyse real ablaufender strategischer Prozesse beschäftigen sollte.</w:t>
      </w:r>
    </w:p>
    <w:p w:rsidR="00AC42C1" w:rsidRPr="00AC42C1" w:rsidRDefault="00AC42C1" w:rsidP="00AC42C1">
      <w:pPr>
        <w:pStyle w:val="3"/>
        <w:shd w:val="clear" w:color="auto" w:fill="FFFFFF"/>
        <w:spacing w:before="72"/>
        <w:ind w:left="1152"/>
        <w:rPr>
          <w:rFonts w:ascii="Times New Roman" w:hAnsi="Times New Roman"/>
          <w:color w:val="auto"/>
          <w:sz w:val="28"/>
          <w:szCs w:val="28"/>
          <w:lang w:val="de-DE"/>
        </w:rPr>
      </w:pPr>
      <w:r w:rsidRPr="00AC42C1">
        <w:rPr>
          <w:rStyle w:val="mw-headline"/>
          <w:rFonts w:ascii="Times New Roman" w:hAnsi="Times New Roman"/>
          <w:color w:val="auto"/>
          <w:sz w:val="28"/>
          <w:szCs w:val="28"/>
          <w:lang w:val="de-DE"/>
        </w:rPr>
        <w:t>Relevante Ansätze strategischen Managements</w:t>
      </w:r>
      <w:r w:rsidR="00912178">
        <w:rPr>
          <w:rStyle w:val="mw-editsection-bracket"/>
          <w:rFonts w:ascii="Times New Roman" w:hAnsi="Times New Roman"/>
          <w:b/>
          <w:bCs/>
          <w:color w:val="auto"/>
          <w:sz w:val="28"/>
          <w:szCs w:val="28"/>
          <w:lang w:val="de-DE"/>
        </w:rPr>
        <w:t xml:space="preserve"> </w:t>
      </w:r>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In der Analyse der Gründe für den strategischen bzw. Wettbewerbs-Erfolg von Unternehmen haben sich in der ökonomischen Literatur drei Erklärungsmuster herausgebildet:</w:t>
      </w:r>
    </w:p>
    <w:p w:rsidR="00AC42C1" w:rsidRPr="00AC42C1" w:rsidRDefault="00560D38" w:rsidP="00AC42C1">
      <w:pPr>
        <w:widowControl/>
        <w:numPr>
          <w:ilvl w:val="0"/>
          <w:numId w:val="89"/>
        </w:numPr>
        <w:shd w:val="clear" w:color="auto" w:fill="FFFFFF"/>
        <w:snapToGrid/>
        <w:spacing w:before="100" w:beforeAutospacing="1" w:after="24"/>
        <w:ind w:left="1536"/>
        <w:rPr>
          <w:sz w:val="28"/>
          <w:szCs w:val="28"/>
        </w:rPr>
      </w:pPr>
      <w:hyperlink r:id="rId466" w:tooltip="Market-based View (Seite nicht vorhanden)" w:history="1">
        <w:r w:rsidR="00AC42C1" w:rsidRPr="00AC42C1">
          <w:rPr>
            <w:rStyle w:val="a7"/>
            <w:color w:val="auto"/>
            <w:sz w:val="28"/>
            <w:szCs w:val="28"/>
            <w:u w:val="none"/>
          </w:rPr>
          <w:t>Market-based View</w:t>
        </w:r>
      </w:hyperlink>
    </w:p>
    <w:p w:rsidR="00AC42C1" w:rsidRPr="00AC42C1" w:rsidRDefault="00560D38" w:rsidP="00AC42C1">
      <w:pPr>
        <w:widowControl/>
        <w:numPr>
          <w:ilvl w:val="0"/>
          <w:numId w:val="89"/>
        </w:numPr>
        <w:shd w:val="clear" w:color="auto" w:fill="FFFFFF"/>
        <w:snapToGrid/>
        <w:spacing w:before="100" w:beforeAutospacing="1" w:after="24"/>
        <w:ind w:left="1536"/>
        <w:rPr>
          <w:sz w:val="28"/>
          <w:szCs w:val="28"/>
        </w:rPr>
      </w:pPr>
      <w:hyperlink r:id="rId467" w:tooltip="Resource-based View" w:history="1">
        <w:r w:rsidR="00AC42C1" w:rsidRPr="00AC42C1">
          <w:rPr>
            <w:rStyle w:val="a7"/>
            <w:color w:val="auto"/>
            <w:sz w:val="28"/>
            <w:szCs w:val="28"/>
            <w:u w:val="none"/>
          </w:rPr>
          <w:t>Resource-based View</w:t>
        </w:r>
      </w:hyperlink>
    </w:p>
    <w:p w:rsidR="00AC42C1" w:rsidRPr="00AC42C1" w:rsidRDefault="00560D38" w:rsidP="00AC42C1">
      <w:pPr>
        <w:widowControl/>
        <w:numPr>
          <w:ilvl w:val="0"/>
          <w:numId w:val="89"/>
        </w:numPr>
        <w:shd w:val="clear" w:color="auto" w:fill="FFFFFF"/>
        <w:snapToGrid/>
        <w:spacing w:before="100" w:beforeAutospacing="1" w:after="24"/>
        <w:ind w:left="1536"/>
        <w:rPr>
          <w:sz w:val="28"/>
          <w:szCs w:val="28"/>
        </w:rPr>
      </w:pPr>
      <w:hyperlink r:id="rId468" w:tooltip="Relational View" w:history="1">
        <w:r w:rsidR="00AC42C1" w:rsidRPr="00AC42C1">
          <w:rPr>
            <w:rStyle w:val="a7"/>
            <w:color w:val="auto"/>
            <w:sz w:val="28"/>
            <w:szCs w:val="28"/>
            <w:u w:val="none"/>
          </w:rPr>
          <w:t>Relational View</w:t>
        </w:r>
      </w:hyperlink>
    </w:p>
    <w:p w:rsidR="00AC42C1" w:rsidRPr="00AC42C1" w:rsidRDefault="00AC42C1" w:rsidP="00AC42C1">
      <w:pPr>
        <w:pStyle w:val="a5"/>
        <w:shd w:val="clear" w:color="auto" w:fill="FFFFFF"/>
        <w:spacing w:before="120" w:beforeAutospacing="0" w:after="120" w:afterAutospacing="0"/>
        <w:ind w:left="1152"/>
        <w:rPr>
          <w:sz w:val="28"/>
          <w:szCs w:val="28"/>
          <w:lang w:val="de-DE"/>
        </w:rPr>
      </w:pPr>
      <w:r w:rsidRPr="00AC42C1">
        <w:rPr>
          <w:sz w:val="28"/>
          <w:szCs w:val="28"/>
          <w:lang w:val="de-DE"/>
        </w:rPr>
        <w:t>Eine Weiterentwicklung, die Market- und Resource-based View zu integrieren sucht, ist der </w:t>
      </w:r>
      <w:hyperlink r:id="rId469" w:tooltip="Dynamische Fähigkeiten von Unternehmen" w:history="1">
        <w:r w:rsidRPr="00AC42C1">
          <w:rPr>
            <w:rStyle w:val="a7"/>
            <w:color w:val="auto"/>
            <w:sz w:val="28"/>
            <w:szCs w:val="28"/>
            <w:u w:val="none"/>
            <w:lang w:val="de-DE"/>
          </w:rPr>
          <w:t>Dynamic Capabilities-Ansatz</w:t>
        </w:r>
      </w:hyperlink>
      <w:r w:rsidRPr="00AC42C1">
        <w:rPr>
          <w:sz w:val="28"/>
          <w:szCs w:val="28"/>
          <w:lang w:val="de-DE"/>
        </w:rPr>
        <w:t>.</w:t>
      </w:r>
    </w:p>
    <w:p w:rsidR="00AC42C1" w:rsidRPr="00AC42C1" w:rsidRDefault="00AC42C1" w:rsidP="004E61E6">
      <w:pPr>
        <w:pStyle w:val="a5"/>
        <w:spacing w:before="120" w:beforeAutospacing="0" w:after="120" w:afterAutospacing="0"/>
        <w:rPr>
          <w:sz w:val="28"/>
          <w:szCs w:val="28"/>
          <w:lang w:val="de-DE"/>
        </w:rPr>
      </w:pPr>
    </w:p>
    <w:p w:rsidR="004E61E6" w:rsidRPr="00D30EF0" w:rsidRDefault="00D30EF0" w:rsidP="004E61E6">
      <w:pPr>
        <w:jc w:val="both"/>
        <w:rPr>
          <w:b/>
          <w:i w:val="0"/>
          <w:sz w:val="28"/>
          <w:szCs w:val="28"/>
          <w:lang w:val="de-DE"/>
        </w:rPr>
      </w:pPr>
      <w:r>
        <w:rPr>
          <w:b/>
          <w:i w:val="0"/>
          <w:sz w:val="28"/>
          <w:szCs w:val="28"/>
          <w:lang w:val="de-DE"/>
        </w:rPr>
        <w:t xml:space="preserve">Thema 5. </w:t>
      </w:r>
      <w:r>
        <w:rPr>
          <w:b/>
          <w:i w:val="0"/>
          <w:sz w:val="28"/>
          <w:szCs w:val="28"/>
        </w:rPr>
        <w:t>Связь</w:t>
      </w:r>
      <w:r w:rsidRPr="00D30EF0">
        <w:rPr>
          <w:b/>
          <w:i w:val="0"/>
          <w:sz w:val="28"/>
          <w:szCs w:val="28"/>
          <w:lang w:val="de-DE"/>
        </w:rPr>
        <w:t xml:space="preserve"> </w:t>
      </w:r>
      <w:r>
        <w:rPr>
          <w:b/>
          <w:i w:val="0"/>
          <w:sz w:val="28"/>
          <w:szCs w:val="28"/>
        </w:rPr>
        <w:t>с</w:t>
      </w:r>
      <w:r w:rsidRPr="00D30EF0">
        <w:rPr>
          <w:b/>
          <w:i w:val="0"/>
          <w:sz w:val="28"/>
          <w:szCs w:val="28"/>
          <w:lang w:val="de-DE"/>
        </w:rPr>
        <w:t xml:space="preserve"> </w:t>
      </w:r>
      <w:r>
        <w:rPr>
          <w:b/>
          <w:i w:val="0"/>
          <w:sz w:val="28"/>
          <w:szCs w:val="28"/>
        </w:rPr>
        <w:t>общественностью</w:t>
      </w:r>
    </w:p>
    <w:p w:rsidR="00D30EF0" w:rsidRPr="008B3838" w:rsidRDefault="00D30EF0" w:rsidP="004E61E6">
      <w:pPr>
        <w:jc w:val="both"/>
        <w:rPr>
          <w:b/>
          <w:sz w:val="28"/>
          <w:szCs w:val="28"/>
          <w:lang w:val="de-DE"/>
        </w:rPr>
      </w:pPr>
      <w:r w:rsidRPr="00D30EF0">
        <w:rPr>
          <w:b/>
          <w:sz w:val="28"/>
          <w:szCs w:val="28"/>
          <w:lang w:val="de-DE"/>
        </w:rPr>
        <w:t>1. Lesen S</w:t>
      </w:r>
      <w:r w:rsidR="008B3838">
        <w:rPr>
          <w:b/>
          <w:sz w:val="28"/>
          <w:szCs w:val="28"/>
          <w:lang w:val="de-DE"/>
        </w:rPr>
        <w:t>ie und referieren Sie den Text.</w:t>
      </w:r>
    </w:p>
    <w:p w:rsidR="004E61E6" w:rsidRPr="00906B2A" w:rsidRDefault="00D30EF0" w:rsidP="00D30EF0">
      <w:pPr>
        <w:widowControl/>
        <w:snapToGrid/>
        <w:spacing w:before="0"/>
        <w:jc w:val="both"/>
        <w:rPr>
          <w:i w:val="0"/>
          <w:sz w:val="28"/>
          <w:szCs w:val="28"/>
          <w:shd w:val="clear" w:color="auto" w:fill="FFFFFF"/>
          <w:lang w:val="de-DE"/>
        </w:rPr>
      </w:pPr>
      <w:r w:rsidRPr="00906B2A">
        <w:rPr>
          <w:b/>
          <w:bCs/>
          <w:i w:val="0"/>
          <w:sz w:val="28"/>
          <w:szCs w:val="28"/>
          <w:shd w:val="clear" w:color="auto" w:fill="FFFFFF"/>
          <w:lang w:val="de-DE"/>
        </w:rPr>
        <w:t>Öffentlichkeitsarbeit</w:t>
      </w:r>
      <w:r w:rsidRPr="00906B2A">
        <w:rPr>
          <w:i w:val="0"/>
          <w:sz w:val="28"/>
          <w:szCs w:val="28"/>
          <w:shd w:val="clear" w:color="auto" w:fill="FFFFFF"/>
          <w:lang w:val="de-DE"/>
        </w:rPr>
        <w:t>, synonym </w:t>
      </w:r>
      <w:r w:rsidRPr="00906B2A">
        <w:rPr>
          <w:b/>
          <w:bCs/>
          <w:i w:val="0"/>
          <w:sz w:val="28"/>
          <w:szCs w:val="28"/>
          <w:shd w:val="clear" w:color="auto" w:fill="FFFFFF"/>
          <w:lang w:val="de-DE"/>
        </w:rPr>
        <w:t>Public Relations</w:t>
      </w:r>
      <w:r w:rsidRPr="00906B2A">
        <w:rPr>
          <w:i w:val="0"/>
          <w:sz w:val="28"/>
          <w:szCs w:val="28"/>
          <w:shd w:val="clear" w:color="auto" w:fill="FFFFFF"/>
          <w:lang w:val="de-DE"/>
        </w:rPr>
        <w:t> [</w:t>
      </w:r>
      <w:hyperlink r:id="rId470" w:tooltip="Liste der IPA-Zeichen" w:history="1">
        <w:r w:rsidRPr="00906B2A">
          <w:rPr>
            <w:rStyle w:val="a7"/>
            <w:i w:val="0"/>
            <w:color w:val="auto"/>
            <w:sz w:val="28"/>
            <w:szCs w:val="28"/>
            <w:u w:val="none"/>
            <w:shd w:val="clear" w:color="auto" w:fill="FFFFFF"/>
            <w:lang w:val="de-DE"/>
          </w:rPr>
          <w:t>ˌpʌblɪk rɪˈleɪʃənz</w:t>
        </w:r>
      </w:hyperlink>
      <w:r w:rsidRPr="00906B2A">
        <w:rPr>
          <w:i w:val="0"/>
          <w:sz w:val="28"/>
          <w:szCs w:val="28"/>
          <w:shd w:val="clear" w:color="auto" w:fill="FFFFFF"/>
          <w:lang w:val="de-DE"/>
        </w:rPr>
        <w:t>], kurz </w:t>
      </w:r>
      <w:r w:rsidRPr="00906B2A">
        <w:rPr>
          <w:b/>
          <w:bCs/>
          <w:i w:val="0"/>
          <w:sz w:val="28"/>
          <w:szCs w:val="28"/>
          <w:shd w:val="clear" w:color="auto" w:fill="FFFFFF"/>
          <w:lang w:val="de-DE"/>
        </w:rPr>
        <w:t>PR</w:t>
      </w:r>
      <w:r w:rsidRPr="00906B2A">
        <w:rPr>
          <w:i w:val="0"/>
          <w:sz w:val="28"/>
          <w:szCs w:val="28"/>
          <w:shd w:val="clear" w:color="auto" w:fill="FFFFFF"/>
          <w:lang w:val="de-DE"/>
        </w:rPr>
        <w:t>, ist ein weit gefasster Begriff für das </w:t>
      </w:r>
      <w:hyperlink r:id="rId471" w:tooltip="Management" w:history="1">
        <w:r w:rsidRPr="00906B2A">
          <w:rPr>
            <w:rStyle w:val="a7"/>
            <w:i w:val="0"/>
            <w:color w:val="auto"/>
            <w:sz w:val="28"/>
            <w:szCs w:val="28"/>
            <w:u w:val="none"/>
            <w:shd w:val="clear" w:color="auto" w:fill="FFFFFF"/>
            <w:lang w:val="de-DE"/>
          </w:rPr>
          <w:t>Management</w:t>
        </w:r>
      </w:hyperlink>
      <w:r w:rsidRPr="00906B2A">
        <w:rPr>
          <w:i w:val="0"/>
          <w:sz w:val="28"/>
          <w:szCs w:val="28"/>
          <w:shd w:val="clear" w:color="auto" w:fill="FFFFFF"/>
          <w:lang w:val="de-DE"/>
        </w:rPr>
        <w:t> der </w:t>
      </w:r>
      <w:hyperlink r:id="rId472" w:tooltip="Öffentliche Kommunikation" w:history="1">
        <w:r w:rsidRPr="00906B2A">
          <w:rPr>
            <w:rStyle w:val="a7"/>
            <w:i w:val="0"/>
            <w:color w:val="auto"/>
            <w:sz w:val="28"/>
            <w:szCs w:val="28"/>
            <w:u w:val="none"/>
            <w:shd w:val="clear" w:color="auto" w:fill="FFFFFF"/>
            <w:lang w:val="de-DE"/>
          </w:rPr>
          <w:t>öffentlichen Kommunikation</w:t>
        </w:r>
      </w:hyperlink>
      <w:r w:rsidRPr="00906B2A">
        <w:rPr>
          <w:i w:val="0"/>
          <w:sz w:val="28"/>
          <w:szCs w:val="28"/>
          <w:shd w:val="clear" w:color="auto" w:fill="FFFFFF"/>
          <w:lang w:val="de-DE"/>
        </w:rPr>
        <w:t> von </w:t>
      </w:r>
      <w:hyperlink r:id="rId473" w:tooltip="Organisation" w:history="1">
        <w:r w:rsidRPr="00906B2A">
          <w:rPr>
            <w:rStyle w:val="a7"/>
            <w:i w:val="0"/>
            <w:color w:val="auto"/>
            <w:sz w:val="28"/>
            <w:szCs w:val="28"/>
            <w:u w:val="none"/>
            <w:shd w:val="clear" w:color="auto" w:fill="FFFFFF"/>
            <w:lang w:val="de-DE"/>
          </w:rPr>
          <w:t>Organisationen</w:t>
        </w:r>
      </w:hyperlink>
      <w:r w:rsidRPr="00906B2A">
        <w:rPr>
          <w:i w:val="0"/>
          <w:sz w:val="28"/>
          <w:szCs w:val="28"/>
          <w:shd w:val="clear" w:color="auto" w:fill="FFFFFF"/>
          <w:lang w:val="de-DE"/>
        </w:rPr>
        <w:t> gegenüber ihren externen und </w:t>
      </w:r>
      <w:hyperlink r:id="rId474" w:tooltip="Interne Kommunikation" w:history="1">
        <w:r w:rsidRPr="00906B2A">
          <w:rPr>
            <w:rStyle w:val="a7"/>
            <w:i w:val="0"/>
            <w:color w:val="auto"/>
            <w:sz w:val="28"/>
            <w:szCs w:val="28"/>
            <w:u w:val="none"/>
            <w:shd w:val="clear" w:color="auto" w:fill="FFFFFF"/>
            <w:lang w:val="de-DE"/>
          </w:rPr>
          <w:t>internen</w:t>
        </w:r>
      </w:hyperlink>
      <w:r w:rsidRPr="00906B2A">
        <w:rPr>
          <w:i w:val="0"/>
          <w:sz w:val="28"/>
          <w:szCs w:val="28"/>
          <w:shd w:val="clear" w:color="auto" w:fill="FFFFFF"/>
          <w:lang w:val="de-DE"/>
        </w:rPr>
        <w:t> Teilöffentlichkeiten bzw. </w:t>
      </w:r>
      <w:hyperlink r:id="rId475" w:tooltip="Stakeholder" w:history="1">
        <w:r w:rsidRPr="00906B2A">
          <w:rPr>
            <w:rStyle w:val="a7"/>
            <w:i w:val="0"/>
            <w:color w:val="auto"/>
            <w:sz w:val="28"/>
            <w:szCs w:val="28"/>
            <w:u w:val="none"/>
            <w:shd w:val="clear" w:color="auto" w:fill="FFFFFF"/>
            <w:lang w:val="de-DE"/>
          </w:rPr>
          <w:t>Anspruchsgruppen</w:t>
        </w:r>
      </w:hyperlink>
      <w:r w:rsidRPr="00906B2A">
        <w:rPr>
          <w:i w:val="0"/>
          <w:sz w:val="28"/>
          <w:szCs w:val="28"/>
          <w:shd w:val="clear" w:color="auto" w:fill="FFFFFF"/>
          <w:lang w:val="de-DE"/>
        </w:rPr>
        <w:t>. Als Organisation werden unter anderem </w:t>
      </w:r>
      <w:hyperlink r:id="rId476" w:tooltip="Unternehmen" w:history="1">
        <w:r w:rsidRPr="00906B2A">
          <w:rPr>
            <w:rStyle w:val="a7"/>
            <w:i w:val="0"/>
            <w:color w:val="auto"/>
            <w:sz w:val="28"/>
            <w:szCs w:val="28"/>
            <w:u w:val="none"/>
            <w:shd w:val="clear" w:color="auto" w:fill="FFFFFF"/>
            <w:lang w:val="de-DE"/>
          </w:rPr>
          <w:t>Unternehmen</w:t>
        </w:r>
      </w:hyperlink>
      <w:r w:rsidRPr="00906B2A">
        <w:rPr>
          <w:i w:val="0"/>
          <w:sz w:val="28"/>
          <w:szCs w:val="28"/>
          <w:shd w:val="clear" w:color="auto" w:fill="FFFFFF"/>
          <w:lang w:val="de-DE"/>
        </w:rPr>
        <w:t>, </w:t>
      </w:r>
      <w:hyperlink r:id="rId477" w:tooltip="Non-Profit-Organisation" w:history="1">
        <w:r w:rsidRPr="00906B2A">
          <w:rPr>
            <w:rStyle w:val="a7"/>
            <w:i w:val="0"/>
            <w:color w:val="auto"/>
            <w:sz w:val="28"/>
            <w:szCs w:val="28"/>
            <w:u w:val="none"/>
            <w:shd w:val="clear" w:color="auto" w:fill="FFFFFF"/>
            <w:lang w:val="de-DE"/>
          </w:rPr>
          <w:t>Non-Profit-Organisationen</w:t>
        </w:r>
      </w:hyperlink>
      <w:r w:rsidRPr="00906B2A">
        <w:rPr>
          <w:i w:val="0"/>
          <w:sz w:val="28"/>
          <w:szCs w:val="28"/>
          <w:shd w:val="clear" w:color="auto" w:fill="FFFFFF"/>
          <w:lang w:val="de-DE"/>
        </w:rPr>
        <w:t>, </w:t>
      </w:r>
      <w:hyperlink r:id="rId478" w:tooltip="Behörde" w:history="1">
        <w:r w:rsidRPr="00906B2A">
          <w:rPr>
            <w:rStyle w:val="a7"/>
            <w:i w:val="0"/>
            <w:color w:val="auto"/>
            <w:sz w:val="28"/>
            <w:szCs w:val="28"/>
            <w:u w:val="none"/>
            <w:shd w:val="clear" w:color="auto" w:fill="FFFFFF"/>
            <w:lang w:val="de-DE"/>
          </w:rPr>
          <w:t>Behörden</w:t>
        </w:r>
      </w:hyperlink>
      <w:r w:rsidRPr="00906B2A">
        <w:rPr>
          <w:i w:val="0"/>
          <w:sz w:val="28"/>
          <w:szCs w:val="28"/>
          <w:shd w:val="clear" w:color="auto" w:fill="FFFFFF"/>
          <w:lang w:val="de-DE"/>
        </w:rPr>
        <w:t>, </w:t>
      </w:r>
      <w:hyperlink r:id="rId479" w:tooltip="Partei" w:history="1">
        <w:r w:rsidRPr="00906B2A">
          <w:rPr>
            <w:rStyle w:val="a7"/>
            <w:i w:val="0"/>
            <w:color w:val="auto"/>
            <w:sz w:val="28"/>
            <w:szCs w:val="28"/>
            <w:u w:val="none"/>
            <w:shd w:val="clear" w:color="auto" w:fill="FFFFFF"/>
            <w:lang w:val="de-DE"/>
          </w:rPr>
          <w:t>Parteien</w:t>
        </w:r>
      </w:hyperlink>
      <w:r w:rsidRPr="00906B2A">
        <w:rPr>
          <w:i w:val="0"/>
          <w:sz w:val="28"/>
          <w:szCs w:val="28"/>
          <w:shd w:val="clear" w:color="auto" w:fill="FFFFFF"/>
          <w:lang w:val="de-DE"/>
        </w:rPr>
        <w:t> und </w:t>
      </w:r>
      <w:hyperlink r:id="rId480" w:tooltip="Nichtregierungsorganisation" w:history="1">
        <w:r w:rsidRPr="00906B2A">
          <w:rPr>
            <w:rStyle w:val="a7"/>
            <w:i w:val="0"/>
            <w:color w:val="auto"/>
            <w:sz w:val="28"/>
            <w:szCs w:val="28"/>
            <w:u w:val="none"/>
            <w:shd w:val="clear" w:color="auto" w:fill="FFFFFF"/>
            <w:lang w:val="de-DE"/>
          </w:rPr>
          <w:t>NGOs</w:t>
        </w:r>
      </w:hyperlink>
      <w:r w:rsidRPr="00906B2A">
        <w:rPr>
          <w:i w:val="0"/>
          <w:sz w:val="28"/>
          <w:szCs w:val="28"/>
          <w:shd w:val="clear" w:color="auto" w:fill="FFFFFF"/>
          <w:lang w:val="de-DE"/>
        </w:rPr>
        <w:t> bezeichnet. Besonders in neueren Publikationen wird unter Bezugnahme auf die </w:t>
      </w:r>
      <w:hyperlink r:id="rId481" w:tooltip="Organisationstheorie" w:history="1">
        <w:r w:rsidRPr="00906B2A">
          <w:rPr>
            <w:rStyle w:val="a7"/>
            <w:i w:val="0"/>
            <w:color w:val="auto"/>
            <w:sz w:val="28"/>
            <w:szCs w:val="28"/>
            <w:u w:val="none"/>
            <w:shd w:val="clear" w:color="auto" w:fill="FFFFFF"/>
            <w:lang w:val="de-DE"/>
          </w:rPr>
          <w:t>Organisationstheorie</w:t>
        </w:r>
      </w:hyperlink>
      <w:r w:rsidRPr="00906B2A">
        <w:rPr>
          <w:i w:val="0"/>
          <w:sz w:val="28"/>
          <w:szCs w:val="28"/>
          <w:shd w:val="clear" w:color="auto" w:fill="FFFFFF"/>
          <w:lang w:val="de-DE"/>
        </w:rPr>
        <w:t> PR als Teilbereich einer übergeordneten </w:t>
      </w:r>
      <w:hyperlink r:id="rId482" w:tooltip="Organisationskommunikation" w:history="1">
        <w:r w:rsidRPr="00906B2A">
          <w:rPr>
            <w:rStyle w:val="a7"/>
            <w:i w:val="0"/>
            <w:color w:val="auto"/>
            <w:sz w:val="28"/>
            <w:szCs w:val="28"/>
            <w:u w:val="none"/>
            <w:shd w:val="clear" w:color="auto" w:fill="FFFFFF"/>
            <w:lang w:val="de-DE"/>
          </w:rPr>
          <w:t>Organisationskommunikation</w:t>
        </w:r>
      </w:hyperlink>
      <w:r w:rsidRPr="00906B2A">
        <w:rPr>
          <w:i w:val="0"/>
          <w:sz w:val="28"/>
          <w:szCs w:val="28"/>
          <w:shd w:val="clear" w:color="auto" w:fill="FFFFFF"/>
          <w:lang w:val="de-DE"/>
        </w:rPr>
        <w:t> verstanden. Beziehen sich die Kommunikationsaktivitäten nur auf die Organisationsform Unternehmen, wird von </w:t>
      </w:r>
      <w:hyperlink r:id="rId483" w:tooltip="Unternehmenskommunikation" w:history="1">
        <w:r w:rsidRPr="00906B2A">
          <w:rPr>
            <w:rStyle w:val="a7"/>
            <w:i w:val="0"/>
            <w:color w:val="auto"/>
            <w:sz w:val="28"/>
            <w:szCs w:val="28"/>
            <w:u w:val="none"/>
            <w:shd w:val="clear" w:color="auto" w:fill="FFFFFF"/>
            <w:lang w:val="de-DE"/>
          </w:rPr>
          <w:t>Unternehmenskommunikation</w:t>
        </w:r>
      </w:hyperlink>
      <w:r w:rsidRPr="00906B2A">
        <w:rPr>
          <w:i w:val="0"/>
          <w:sz w:val="28"/>
          <w:szCs w:val="28"/>
          <w:shd w:val="clear" w:color="auto" w:fill="FFFFFF"/>
          <w:lang w:val="de-DE"/>
        </w:rPr>
        <w:t> gesprochen.</w:t>
      </w:r>
    </w:p>
    <w:p w:rsidR="00D30EF0" w:rsidRPr="00D30EF0" w:rsidRDefault="00D30EF0" w:rsidP="00D30EF0">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D30EF0">
        <w:rPr>
          <w:rStyle w:val="mw-headline"/>
          <w:rFonts w:ascii="Times New Roman" w:hAnsi="Times New Roman"/>
          <w:b/>
          <w:bCs/>
          <w:i w:val="0"/>
          <w:color w:val="auto"/>
          <w:sz w:val="28"/>
          <w:szCs w:val="28"/>
          <w:lang w:val="de-DE"/>
        </w:rPr>
        <w:t>Begriff und Definition</w:t>
      </w:r>
      <w:r>
        <w:rPr>
          <w:rStyle w:val="mw-editsection-bracket"/>
          <w:rFonts w:ascii="Times New Roman" w:hAnsi="Times New Roman"/>
          <w:b/>
          <w:bCs/>
          <w:i w:val="0"/>
          <w:color w:val="auto"/>
          <w:sz w:val="28"/>
          <w:szCs w:val="28"/>
          <w:lang w:val="de-DE"/>
        </w:rPr>
        <w:t xml:space="preserve"> </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Der Begriff </w:t>
      </w:r>
      <w:r w:rsidRPr="00D30EF0">
        <w:rPr>
          <w:iCs/>
          <w:sz w:val="28"/>
          <w:szCs w:val="28"/>
          <w:lang w:val="de-DE"/>
        </w:rPr>
        <w:t>Public Relations</w:t>
      </w:r>
      <w:r w:rsidRPr="00D30EF0">
        <w:rPr>
          <w:sz w:val="28"/>
          <w:szCs w:val="28"/>
          <w:lang w:val="de-DE"/>
        </w:rPr>
        <w:t> wurde zuerst 1882 an der </w:t>
      </w:r>
      <w:hyperlink r:id="rId484" w:tooltip="Yale University" w:history="1">
        <w:r w:rsidRPr="00D30EF0">
          <w:rPr>
            <w:rStyle w:val="a7"/>
            <w:color w:val="auto"/>
            <w:sz w:val="28"/>
            <w:szCs w:val="28"/>
            <w:u w:val="none"/>
            <w:lang w:val="de-DE"/>
          </w:rPr>
          <w:t>Yale University</w:t>
        </w:r>
      </w:hyperlink>
      <w:r w:rsidRPr="00D30EF0">
        <w:rPr>
          <w:sz w:val="28"/>
          <w:szCs w:val="28"/>
          <w:lang w:val="de-DE"/>
        </w:rPr>
        <w:t> (USA) verwendet.</w:t>
      </w:r>
      <w:hyperlink r:id="rId485" w:anchor="cite_note-2" w:history="1"/>
      <w:r>
        <w:rPr>
          <w:sz w:val="28"/>
          <w:szCs w:val="28"/>
          <w:vertAlign w:val="superscript"/>
          <w:lang w:val="de-DE"/>
        </w:rPr>
        <w:t xml:space="preserve"> </w:t>
      </w:r>
      <w:r w:rsidRPr="00D30EF0">
        <w:rPr>
          <w:sz w:val="28"/>
          <w:szCs w:val="28"/>
          <w:lang w:val="de-DE"/>
        </w:rPr>
        <w:t> Da es keine exakte deutsche Entsprechung gibt, wird in Wissenschaft und Praxis in der Regel der englische Begriff verwendet. Die deutsche Bezeichnung </w:t>
      </w:r>
      <w:r w:rsidRPr="00D30EF0">
        <w:rPr>
          <w:iCs/>
          <w:sz w:val="28"/>
          <w:szCs w:val="28"/>
          <w:lang w:val="de-DE"/>
        </w:rPr>
        <w:t>Öffentlichkeitsarbeit</w:t>
      </w:r>
      <w:r w:rsidRPr="00D30EF0">
        <w:rPr>
          <w:sz w:val="28"/>
          <w:szCs w:val="28"/>
          <w:lang w:val="de-DE"/>
        </w:rPr>
        <w:t>, die 1917 aufkam, entspricht diesem am ehesten. Die Begriffe können sowohl eine Vermittlungstätigkeit zwischen Organisationen und ihren </w:t>
      </w:r>
      <w:hyperlink r:id="rId486" w:tooltip="Stakeholder" w:history="1">
        <w:r w:rsidRPr="00D30EF0">
          <w:rPr>
            <w:rStyle w:val="a7"/>
            <w:color w:val="auto"/>
            <w:sz w:val="28"/>
            <w:szCs w:val="28"/>
            <w:u w:val="none"/>
            <w:lang w:val="de-DE"/>
          </w:rPr>
          <w:t>Bezugsgruppen</w:t>
        </w:r>
      </w:hyperlink>
      <w:r w:rsidRPr="00D30EF0">
        <w:rPr>
          <w:sz w:val="28"/>
          <w:szCs w:val="28"/>
          <w:lang w:val="de-DE"/>
        </w:rPr>
        <w:t> bezeichnen als auch die dafür zuständige Einheit einer Organisation. Die Funktion der Public Relations hat sich im Laufe ihrer Ausdifferenzierung (siehe </w:t>
      </w:r>
      <w:hyperlink r:id="rId487" w:anchor="Geschichte" w:tooltip="Öffentlichkeitsarbeit" w:history="1">
        <w:r w:rsidRPr="00D30EF0">
          <w:rPr>
            <w:rStyle w:val="a7"/>
            <w:color w:val="auto"/>
            <w:sz w:val="28"/>
            <w:szCs w:val="28"/>
            <w:u w:val="none"/>
            <w:lang w:val="de-DE"/>
          </w:rPr>
          <w:t>Geschichte</w:t>
        </w:r>
      </w:hyperlink>
      <w:r w:rsidRPr="00D30EF0">
        <w:rPr>
          <w:sz w:val="28"/>
          <w:szCs w:val="28"/>
          <w:lang w:val="de-DE"/>
        </w:rPr>
        <w:t>) mehrfach gewandelt – und mit ihr auch die Definitionen.</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 xml:space="preserve">Grunig und Hunt definieren Public Relations aus der Managementperspektive als „part of the management of communication between an organization and its publics“ („Teil der Verwaltung der Kommunikation zwischen einer Organisation und ihren Öffentlichkeiten“). </w:t>
      </w:r>
    </w:p>
    <w:p w:rsidR="00D30EF0" w:rsidRPr="00D30EF0" w:rsidRDefault="00560D38" w:rsidP="00D30EF0">
      <w:pPr>
        <w:pStyle w:val="a5"/>
        <w:shd w:val="clear" w:color="auto" w:fill="FFFFFF"/>
        <w:spacing w:before="120" w:beforeAutospacing="0" w:after="120" w:afterAutospacing="0"/>
        <w:rPr>
          <w:sz w:val="28"/>
          <w:szCs w:val="28"/>
          <w:lang w:val="de-DE"/>
        </w:rPr>
      </w:pPr>
      <w:hyperlink r:id="rId488" w:tooltip="Carl Hundhausen" w:history="1">
        <w:r w:rsidR="00D30EF0" w:rsidRPr="00D30EF0">
          <w:rPr>
            <w:rStyle w:val="a7"/>
            <w:color w:val="auto"/>
            <w:sz w:val="28"/>
            <w:szCs w:val="28"/>
            <w:u w:val="none"/>
            <w:lang w:val="de-DE"/>
          </w:rPr>
          <w:t>Carl Hundhausen</w:t>
        </w:r>
      </w:hyperlink>
      <w:r w:rsidR="00D30EF0" w:rsidRPr="00D30EF0">
        <w:rPr>
          <w:sz w:val="28"/>
          <w:szCs w:val="28"/>
          <w:lang w:val="de-DE"/>
        </w:rPr>
        <w:t> nennt in seinem Artikel in der Zeitschrift </w:t>
      </w:r>
      <w:r w:rsidR="00D30EF0" w:rsidRPr="00D30EF0">
        <w:rPr>
          <w:iCs/>
          <w:sz w:val="28"/>
          <w:szCs w:val="28"/>
          <w:lang w:val="de-DE"/>
        </w:rPr>
        <w:t>Die deutsche Werbung</w:t>
      </w:r>
      <w:r w:rsidR="00D30EF0" w:rsidRPr="00D30EF0">
        <w:rPr>
          <w:sz w:val="28"/>
          <w:szCs w:val="28"/>
          <w:lang w:val="de-DE"/>
        </w:rPr>
        <w:t xml:space="preserve"> aus dem Jahre 1937 folgende Definition: „Public Relations ist die Kunst, </w:t>
      </w:r>
      <w:r w:rsidR="00D30EF0" w:rsidRPr="00D30EF0">
        <w:rPr>
          <w:sz w:val="28"/>
          <w:szCs w:val="28"/>
          <w:lang w:val="de-DE"/>
        </w:rPr>
        <w:lastRenderedPageBreak/>
        <w:t>durch das gesprochene oder gedruckte Wort, durch Handlungen oder durch sichtbare Symbole für die eigene Firma, deren Produkt oder Dienstleistung eine günstige öffentliche Meinung zu schaffen.“</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Public Relations grenzt sich begrifflich zum einen von </w:t>
      </w:r>
      <w:hyperlink r:id="rId489" w:tooltip="Agitation" w:history="1">
        <w:r w:rsidRPr="00D30EF0">
          <w:rPr>
            <w:rStyle w:val="a7"/>
            <w:iCs/>
            <w:color w:val="auto"/>
            <w:sz w:val="28"/>
            <w:szCs w:val="28"/>
            <w:u w:val="none"/>
            <w:lang w:val="de-DE"/>
          </w:rPr>
          <w:t>Agitation</w:t>
        </w:r>
      </w:hyperlink>
      <w:r w:rsidRPr="00D30EF0">
        <w:rPr>
          <w:sz w:val="28"/>
          <w:szCs w:val="28"/>
          <w:lang w:val="de-DE"/>
        </w:rPr>
        <w:t> oder </w:t>
      </w:r>
      <w:hyperlink r:id="rId490" w:tooltip="Werbung" w:history="1">
        <w:r w:rsidRPr="00D30EF0">
          <w:rPr>
            <w:rStyle w:val="a7"/>
            <w:iCs/>
            <w:color w:val="auto"/>
            <w:sz w:val="28"/>
            <w:szCs w:val="28"/>
            <w:u w:val="none"/>
            <w:lang w:val="de-DE"/>
          </w:rPr>
          <w:t>Werbung</w:t>
        </w:r>
      </w:hyperlink>
      <w:r w:rsidRPr="00D30EF0">
        <w:rPr>
          <w:sz w:val="28"/>
          <w:szCs w:val="28"/>
          <w:lang w:val="de-DE"/>
        </w:rPr>
        <w:t> insoweit ab, als sie nicht einzelne </w:t>
      </w:r>
      <w:hyperlink r:id="rId491" w:tooltip="Soziales Handeln" w:history="1">
        <w:r w:rsidRPr="00D30EF0">
          <w:rPr>
            <w:rStyle w:val="a7"/>
            <w:color w:val="auto"/>
            <w:sz w:val="28"/>
            <w:szCs w:val="28"/>
            <w:u w:val="none"/>
            <w:lang w:val="de-DE"/>
          </w:rPr>
          <w:t>Handlungen</w:t>
        </w:r>
      </w:hyperlink>
      <w:r w:rsidRPr="00D30EF0">
        <w:rPr>
          <w:sz w:val="28"/>
          <w:szCs w:val="28"/>
          <w:lang w:val="de-DE"/>
        </w:rPr>
        <w:t> anzielt (etwa eine Stimmabgabe, einen Warenkauf), sondern ein generelles positives </w:t>
      </w:r>
      <w:hyperlink r:id="rId492" w:tooltip="Image" w:history="1">
        <w:r w:rsidRPr="00D30EF0">
          <w:rPr>
            <w:rStyle w:val="a7"/>
            <w:color w:val="auto"/>
            <w:sz w:val="28"/>
            <w:szCs w:val="28"/>
            <w:u w:val="none"/>
            <w:lang w:val="de-DE"/>
          </w:rPr>
          <w:t>Image</w:t>
        </w:r>
      </w:hyperlink>
      <w:r w:rsidRPr="00D30EF0">
        <w:rPr>
          <w:sz w:val="28"/>
          <w:szCs w:val="28"/>
          <w:lang w:val="de-DE"/>
        </w:rPr>
        <w:t> und eine gute </w:t>
      </w:r>
      <w:hyperlink r:id="rId493" w:tooltip="Reputation" w:history="1">
        <w:r w:rsidRPr="00D30EF0">
          <w:rPr>
            <w:rStyle w:val="a7"/>
            <w:color w:val="auto"/>
            <w:sz w:val="28"/>
            <w:szCs w:val="28"/>
            <w:u w:val="none"/>
            <w:lang w:val="de-DE"/>
          </w:rPr>
          <w:t>Reputation</w:t>
        </w:r>
      </w:hyperlink>
      <w:r w:rsidRPr="00D30EF0">
        <w:rPr>
          <w:sz w:val="28"/>
          <w:szCs w:val="28"/>
          <w:lang w:val="de-DE"/>
        </w:rPr>
        <w:t> erzielen möchte. Public Relations kann auf makrosozialer Ebene als gesellschaftliches Teilsystem verstanden werden, das in einem </w:t>
      </w:r>
      <w:hyperlink r:id="rId494" w:tooltip="Interdependenz" w:history="1">
        <w:r w:rsidRPr="00D30EF0">
          <w:rPr>
            <w:rStyle w:val="a7"/>
            <w:color w:val="auto"/>
            <w:sz w:val="28"/>
            <w:szCs w:val="28"/>
            <w:u w:val="none"/>
            <w:lang w:val="de-DE"/>
          </w:rPr>
          <w:t>Interdependenzverhältnis</w:t>
        </w:r>
      </w:hyperlink>
      <w:r w:rsidRPr="00D30EF0">
        <w:rPr>
          <w:sz w:val="28"/>
          <w:szCs w:val="28"/>
          <w:lang w:val="de-DE"/>
        </w:rPr>
        <w:t> zu </w:t>
      </w:r>
      <w:hyperlink r:id="rId495" w:tooltip="Marketing" w:history="1">
        <w:r w:rsidRPr="00D30EF0">
          <w:rPr>
            <w:rStyle w:val="a7"/>
            <w:iCs/>
            <w:color w:val="auto"/>
            <w:sz w:val="28"/>
            <w:szCs w:val="28"/>
            <w:u w:val="none"/>
            <w:lang w:val="de-DE"/>
          </w:rPr>
          <w:t>Marketing</w:t>
        </w:r>
      </w:hyperlink>
      <w:r w:rsidRPr="00D30EF0">
        <w:rPr>
          <w:sz w:val="28"/>
          <w:szCs w:val="28"/>
          <w:lang w:val="de-DE"/>
        </w:rPr>
        <w:t> und </w:t>
      </w:r>
      <w:hyperlink r:id="rId496" w:tooltip="Journalismus" w:history="1">
        <w:r w:rsidRPr="00D30EF0">
          <w:rPr>
            <w:rStyle w:val="a7"/>
            <w:iCs/>
            <w:color w:val="auto"/>
            <w:sz w:val="28"/>
            <w:szCs w:val="28"/>
            <w:u w:val="none"/>
            <w:lang w:val="de-DE"/>
          </w:rPr>
          <w:t>Journalismus</w:t>
        </w:r>
      </w:hyperlink>
      <w:r w:rsidRPr="00D30EF0">
        <w:rPr>
          <w:sz w:val="28"/>
          <w:szCs w:val="28"/>
          <w:lang w:val="de-DE"/>
        </w:rPr>
        <w:t> steht, die als verwandte Subsysteme in </w:t>
      </w:r>
      <w:hyperlink r:id="rId497" w:tooltip="Wirtschaft" w:history="1">
        <w:r w:rsidRPr="00D30EF0">
          <w:rPr>
            <w:rStyle w:val="a7"/>
            <w:color w:val="auto"/>
            <w:sz w:val="28"/>
            <w:szCs w:val="28"/>
            <w:u w:val="none"/>
            <w:lang w:val="de-DE"/>
          </w:rPr>
          <w:t>Wirtschaft</w:t>
        </w:r>
      </w:hyperlink>
      <w:r w:rsidRPr="00D30EF0">
        <w:rPr>
          <w:sz w:val="28"/>
          <w:szCs w:val="28"/>
          <w:lang w:val="de-DE"/>
        </w:rPr>
        <w:t> und </w:t>
      </w:r>
      <w:hyperlink r:id="rId498" w:tooltip="Publikation" w:history="1">
        <w:r w:rsidRPr="00D30EF0">
          <w:rPr>
            <w:rStyle w:val="a7"/>
            <w:color w:val="auto"/>
            <w:sz w:val="28"/>
            <w:szCs w:val="28"/>
            <w:u w:val="none"/>
            <w:lang w:val="de-DE"/>
          </w:rPr>
          <w:t>Publizistik</w:t>
        </w:r>
      </w:hyperlink>
      <w:r w:rsidRPr="00D30EF0">
        <w:rPr>
          <w:sz w:val="28"/>
          <w:szCs w:val="28"/>
          <w:lang w:val="de-DE"/>
        </w:rPr>
        <w:t> ähnliche Aufgaben wahrnehmen (vgl. Ronneberger/Rühl 1992). Unter dem Schlagwort „</w:t>
      </w:r>
      <w:hyperlink r:id="rId499" w:tooltip="Determinationsthese" w:history="1">
        <w:r w:rsidRPr="00D30EF0">
          <w:rPr>
            <w:rStyle w:val="a7"/>
            <w:color w:val="auto"/>
            <w:sz w:val="28"/>
            <w:szCs w:val="28"/>
            <w:u w:val="none"/>
            <w:lang w:val="de-DE"/>
          </w:rPr>
          <w:t>Determinationshypothese</w:t>
        </w:r>
      </w:hyperlink>
      <w:r w:rsidRPr="00D30EF0">
        <w:rPr>
          <w:sz w:val="28"/>
          <w:szCs w:val="28"/>
          <w:lang w:val="de-DE"/>
        </w:rPr>
        <w:t> versus Intereffikationsansatz“ fand in den 1990er Jahren eine ausführliche Beschäftigung mit dem Verhältnis von Public Relations und Journalismus statt. Die Medienresonanzanalyse (1992) in der Studie von </w:t>
      </w:r>
      <w:hyperlink r:id="rId500" w:tooltip="Lothar Rolke" w:history="1">
        <w:r w:rsidRPr="00D30EF0">
          <w:rPr>
            <w:rStyle w:val="a7"/>
            <w:color w:val="auto"/>
            <w:sz w:val="28"/>
            <w:szCs w:val="28"/>
            <w:u w:val="none"/>
            <w:lang w:val="de-DE"/>
          </w:rPr>
          <w:t>Lothar Rolke</w:t>
        </w:r>
      </w:hyperlink>
      <w:r w:rsidRPr="00D30EF0">
        <w:rPr>
          <w:sz w:val="28"/>
          <w:szCs w:val="28"/>
          <w:lang w:val="de-DE"/>
        </w:rPr>
        <w:t> ergab ein Verhältnis von </w:t>
      </w:r>
      <w:hyperlink r:id="rId501" w:tooltip="Selbstdarstellung" w:history="1">
        <w:r w:rsidRPr="00D30EF0">
          <w:rPr>
            <w:rStyle w:val="a7"/>
            <w:color w:val="auto"/>
            <w:sz w:val="28"/>
            <w:szCs w:val="28"/>
            <w:u w:val="none"/>
            <w:lang w:val="de-DE"/>
          </w:rPr>
          <w:t>Selbstdarstellung</w:t>
        </w:r>
      </w:hyperlink>
      <w:r w:rsidRPr="00D30EF0">
        <w:rPr>
          <w:sz w:val="28"/>
          <w:szCs w:val="28"/>
          <w:lang w:val="de-DE"/>
        </w:rPr>
        <w:t> zu </w:t>
      </w:r>
      <w:hyperlink r:id="rId502" w:tooltip="Fremdbild" w:history="1">
        <w:r w:rsidRPr="00D30EF0">
          <w:rPr>
            <w:rStyle w:val="a7"/>
            <w:color w:val="auto"/>
            <w:sz w:val="28"/>
            <w:szCs w:val="28"/>
            <w:u w:val="none"/>
            <w:lang w:val="de-DE"/>
          </w:rPr>
          <w:t>Fremdbeobachtung</w:t>
        </w:r>
      </w:hyperlink>
      <w:r w:rsidRPr="00D30EF0">
        <w:rPr>
          <w:sz w:val="28"/>
          <w:szCs w:val="28"/>
          <w:lang w:val="de-DE"/>
        </w:rPr>
        <w:t> in den Medieninhalten von circa 70:30 als normal, was bedeutet, dass Journalisten häufiger die Pressemitteilungen von Unternehmen und Institutionen übernehmen, als selbst zu recherchieren.</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Die in neuerer Zeit etwa von </w:t>
      </w:r>
      <w:hyperlink r:id="rId503" w:tooltip="Michael Kunczik" w:history="1">
        <w:r w:rsidRPr="00D30EF0">
          <w:rPr>
            <w:rStyle w:val="a7"/>
            <w:color w:val="auto"/>
            <w:sz w:val="28"/>
            <w:szCs w:val="28"/>
            <w:u w:val="none"/>
            <w:lang w:val="de-DE"/>
          </w:rPr>
          <w:t>Michael Kunczik</w:t>
        </w:r>
      </w:hyperlink>
      <w:r w:rsidRPr="00D30EF0">
        <w:rPr>
          <w:sz w:val="28"/>
          <w:szCs w:val="28"/>
          <w:lang w:val="de-DE"/>
        </w:rPr>
        <w:t> gebrauchte Gleichsetzung von Public Relations und </w:t>
      </w:r>
      <w:hyperlink r:id="rId504" w:tooltip="Propaganda" w:history="1">
        <w:r w:rsidRPr="00D30EF0">
          <w:rPr>
            <w:rStyle w:val="a7"/>
            <w:color w:val="auto"/>
            <w:sz w:val="28"/>
            <w:szCs w:val="28"/>
            <w:u w:val="none"/>
            <w:lang w:val="de-DE"/>
          </w:rPr>
          <w:t>Propaganda</w:t>
        </w:r>
      </w:hyperlink>
      <w:r w:rsidRPr="00D30EF0">
        <w:rPr>
          <w:sz w:val="28"/>
          <w:szCs w:val="28"/>
          <w:lang w:val="de-DE"/>
        </w:rPr>
        <w:t> wird vor allem in Deutschland problematisch gesehen.</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Public Relations und die von einigen Autoren synonym gebrauchten Begriffe Öffentlichkeitsarbeit, Organisationskommunikation, Kommunikationsmanagement oder Beziehungsmanagement stehen mikrosozial betrachtet für denjenigen Typ öffentlicher Kommunikation, der für eine </w:t>
      </w:r>
      <w:hyperlink r:id="rId505" w:tooltip="Organisation" w:history="1">
        <w:r w:rsidRPr="00D30EF0">
          <w:rPr>
            <w:rStyle w:val="a7"/>
            <w:color w:val="auto"/>
            <w:sz w:val="28"/>
            <w:szCs w:val="28"/>
            <w:u w:val="none"/>
            <w:lang w:val="de-DE"/>
          </w:rPr>
          <w:t>Organisation</w:t>
        </w:r>
      </w:hyperlink>
      <w:r w:rsidRPr="00D30EF0">
        <w:rPr>
          <w:sz w:val="28"/>
          <w:szCs w:val="28"/>
          <w:lang w:val="de-DE"/>
        </w:rPr>
        <w:t> bzw. </w:t>
      </w:r>
      <w:hyperlink r:id="rId506" w:tooltip="Institution" w:history="1">
        <w:r w:rsidRPr="00D30EF0">
          <w:rPr>
            <w:rStyle w:val="a7"/>
            <w:color w:val="auto"/>
            <w:sz w:val="28"/>
            <w:szCs w:val="28"/>
            <w:u w:val="none"/>
            <w:lang w:val="de-DE"/>
          </w:rPr>
          <w:t>Institution</w:t>
        </w:r>
      </w:hyperlink>
      <w:r w:rsidRPr="00D30EF0">
        <w:rPr>
          <w:sz w:val="28"/>
          <w:szCs w:val="28"/>
          <w:lang w:val="de-DE"/>
        </w:rPr>
        <w:t> Funktionen und Aufgaben erfüllt. Diese Ziele von Public Relations können sein: Information, Kommunikation und </w:t>
      </w:r>
      <w:hyperlink r:id="rId507" w:tooltip="Persuasive Kommunikation" w:history="1">
        <w:r w:rsidRPr="00D30EF0">
          <w:rPr>
            <w:rStyle w:val="a7"/>
            <w:color w:val="auto"/>
            <w:sz w:val="28"/>
            <w:szCs w:val="28"/>
            <w:u w:val="none"/>
            <w:lang w:val="de-DE"/>
          </w:rPr>
          <w:t>Persuasion</w:t>
        </w:r>
      </w:hyperlink>
      <w:r w:rsidRPr="00D30EF0">
        <w:rPr>
          <w:sz w:val="28"/>
          <w:szCs w:val="28"/>
          <w:lang w:val="de-DE"/>
        </w:rPr>
        <w:t>, und langfristige Ziele wie der Aufbau, die Erhaltung und Gestaltung konsistenter </w:t>
      </w:r>
      <w:hyperlink r:id="rId508" w:tooltip="Image" w:history="1">
        <w:r w:rsidRPr="00D30EF0">
          <w:rPr>
            <w:rStyle w:val="a7"/>
            <w:color w:val="auto"/>
            <w:sz w:val="28"/>
            <w:szCs w:val="28"/>
            <w:u w:val="none"/>
            <w:lang w:val="de-DE"/>
          </w:rPr>
          <w:t>Images</w:t>
        </w:r>
      </w:hyperlink>
      <w:r w:rsidRPr="00D30EF0">
        <w:rPr>
          <w:sz w:val="28"/>
          <w:szCs w:val="28"/>
          <w:lang w:val="de-DE"/>
        </w:rPr>
        <w:t>. Der Begriff </w:t>
      </w:r>
      <w:hyperlink r:id="rId509" w:tooltip="Unternehmenskommunikation" w:history="1">
        <w:r w:rsidRPr="00D30EF0">
          <w:rPr>
            <w:rStyle w:val="a7"/>
            <w:color w:val="auto"/>
            <w:sz w:val="28"/>
            <w:szCs w:val="28"/>
            <w:u w:val="none"/>
            <w:lang w:val="de-DE"/>
          </w:rPr>
          <w:t>Unternehmenskommunikation</w:t>
        </w:r>
      </w:hyperlink>
      <w:r w:rsidRPr="00D30EF0">
        <w:rPr>
          <w:sz w:val="28"/>
          <w:szCs w:val="28"/>
          <w:lang w:val="de-DE"/>
        </w:rPr>
        <w:t> bezieht sich nur auf eine Art von Organisationen, nämlich profitorientierte Unternehmen.</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Da Public Relations in dem Spannungsfeld einer Organisation agiert, soll ein Konsens mit den Teilöffentlichkeiten in der Umwelt der Organisation geschaffen werden und so auch im Fall von Konflikten </w:t>
      </w:r>
      <w:hyperlink r:id="rId510" w:tooltip="Glaubwürdigkeit" w:history="1">
        <w:r w:rsidRPr="00D30EF0">
          <w:rPr>
            <w:rStyle w:val="a7"/>
            <w:color w:val="auto"/>
            <w:sz w:val="28"/>
            <w:szCs w:val="28"/>
            <w:u w:val="none"/>
            <w:lang w:val="de-DE"/>
          </w:rPr>
          <w:t>glaubwürdiges</w:t>
        </w:r>
      </w:hyperlink>
      <w:r w:rsidRPr="00D30EF0">
        <w:rPr>
          <w:sz w:val="28"/>
          <w:szCs w:val="28"/>
          <w:lang w:val="de-DE"/>
        </w:rPr>
        <w:t> Handeln der Organisation ermöglicht werden. Besondere Aufmerksamkeit wird dabei den </w:t>
      </w:r>
      <w:hyperlink r:id="rId511" w:tooltip="Stakeholder" w:history="1">
        <w:r w:rsidRPr="00D30EF0">
          <w:rPr>
            <w:rStyle w:val="a7"/>
            <w:color w:val="auto"/>
            <w:sz w:val="28"/>
            <w:szCs w:val="28"/>
            <w:u w:val="none"/>
            <w:lang w:val="de-DE"/>
          </w:rPr>
          <w:t>Bezugsgruppen</w:t>
        </w:r>
      </w:hyperlink>
      <w:r w:rsidRPr="00D30EF0">
        <w:rPr>
          <w:sz w:val="28"/>
          <w:szCs w:val="28"/>
          <w:lang w:val="de-DE"/>
        </w:rPr>
        <w:t> der Organisation zuteil, also etwa Anteilseignern, Bewohnern, Bürgern, </w:t>
      </w:r>
      <w:hyperlink r:id="rId512" w:tooltip="Bürgerinitiative" w:history="1">
        <w:r w:rsidRPr="00D30EF0">
          <w:rPr>
            <w:rStyle w:val="a7"/>
            <w:color w:val="auto"/>
            <w:sz w:val="28"/>
            <w:szCs w:val="28"/>
            <w:u w:val="none"/>
            <w:lang w:val="de-DE"/>
          </w:rPr>
          <w:t>Bürgerinitiativen</w:t>
        </w:r>
      </w:hyperlink>
      <w:r w:rsidRPr="00D30EF0">
        <w:rPr>
          <w:sz w:val="28"/>
          <w:szCs w:val="28"/>
          <w:lang w:val="de-DE"/>
        </w:rPr>
        <w:t>, dem </w:t>
      </w:r>
      <w:hyperlink r:id="rId513" w:tooltip="Gesetzgeber" w:history="1">
        <w:r w:rsidRPr="00D30EF0">
          <w:rPr>
            <w:rStyle w:val="a7"/>
            <w:color w:val="auto"/>
            <w:sz w:val="28"/>
            <w:szCs w:val="28"/>
            <w:u w:val="none"/>
            <w:lang w:val="de-DE"/>
          </w:rPr>
          <w:t>Gesetzgeber</w:t>
        </w:r>
      </w:hyperlink>
      <w:r w:rsidRPr="00D30EF0">
        <w:rPr>
          <w:sz w:val="28"/>
          <w:szCs w:val="28"/>
          <w:lang w:val="de-DE"/>
        </w:rPr>
        <w:t>, </w:t>
      </w:r>
      <w:hyperlink r:id="rId514" w:tooltip="Kapitalgeber" w:history="1">
        <w:r w:rsidRPr="00D30EF0">
          <w:rPr>
            <w:rStyle w:val="a7"/>
            <w:color w:val="auto"/>
            <w:sz w:val="28"/>
            <w:szCs w:val="28"/>
            <w:u w:val="none"/>
            <w:lang w:val="de-DE"/>
          </w:rPr>
          <w:t>Kapitalgebern</w:t>
        </w:r>
      </w:hyperlink>
      <w:r w:rsidRPr="00D30EF0">
        <w:rPr>
          <w:sz w:val="28"/>
          <w:szCs w:val="28"/>
          <w:lang w:val="de-DE"/>
        </w:rPr>
        <w:t>, </w:t>
      </w:r>
      <w:hyperlink r:id="rId515" w:tooltip="Kunde" w:history="1">
        <w:r w:rsidRPr="00D30EF0">
          <w:rPr>
            <w:rStyle w:val="a7"/>
            <w:color w:val="auto"/>
            <w:sz w:val="28"/>
            <w:szCs w:val="28"/>
            <w:u w:val="none"/>
            <w:lang w:val="de-DE"/>
          </w:rPr>
          <w:t>Kunden</w:t>
        </w:r>
      </w:hyperlink>
      <w:r w:rsidRPr="00D30EF0">
        <w:rPr>
          <w:sz w:val="28"/>
          <w:szCs w:val="28"/>
          <w:lang w:val="de-DE"/>
        </w:rPr>
        <w:t>, </w:t>
      </w:r>
      <w:hyperlink r:id="rId516" w:tooltip="Lieferant" w:history="1">
        <w:r w:rsidRPr="00D30EF0">
          <w:rPr>
            <w:rStyle w:val="a7"/>
            <w:color w:val="auto"/>
            <w:sz w:val="28"/>
            <w:szCs w:val="28"/>
            <w:u w:val="none"/>
            <w:lang w:val="de-DE"/>
          </w:rPr>
          <w:t>Lieferanten</w:t>
        </w:r>
      </w:hyperlink>
      <w:r w:rsidRPr="00D30EF0">
        <w:rPr>
          <w:sz w:val="28"/>
          <w:szCs w:val="28"/>
          <w:lang w:val="de-DE"/>
        </w:rPr>
        <w:t>, </w:t>
      </w:r>
      <w:hyperlink r:id="rId517" w:tooltip="Massenmedien" w:history="1">
        <w:r w:rsidRPr="00D30EF0">
          <w:rPr>
            <w:rStyle w:val="a7"/>
            <w:color w:val="auto"/>
            <w:sz w:val="28"/>
            <w:szCs w:val="28"/>
            <w:u w:val="none"/>
            <w:lang w:val="de-DE"/>
          </w:rPr>
          <w:t>Massenmedien</w:t>
        </w:r>
      </w:hyperlink>
      <w:r w:rsidRPr="00D30EF0">
        <w:rPr>
          <w:sz w:val="28"/>
          <w:szCs w:val="28"/>
          <w:lang w:val="de-DE"/>
        </w:rPr>
        <w:t>, </w:t>
      </w:r>
      <w:hyperlink r:id="rId518" w:tooltip="Mitarbeiter" w:history="1">
        <w:r w:rsidRPr="00D30EF0">
          <w:rPr>
            <w:rStyle w:val="a7"/>
            <w:color w:val="auto"/>
            <w:sz w:val="28"/>
            <w:szCs w:val="28"/>
            <w:u w:val="none"/>
            <w:lang w:val="de-DE"/>
          </w:rPr>
          <w:t>Mitarbeitern</w:t>
        </w:r>
      </w:hyperlink>
      <w:r w:rsidRPr="00D30EF0">
        <w:rPr>
          <w:sz w:val="28"/>
          <w:szCs w:val="28"/>
          <w:lang w:val="de-DE"/>
        </w:rPr>
        <w:t> usw.</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Nicht glaubwürdig und deshalb verpönt ist das sogenannte </w:t>
      </w:r>
      <w:hyperlink r:id="rId519" w:tooltip="Astroturfing" w:history="1">
        <w:r w:rsidRPr="00D30EF0">
          <w:rPr>
            <w:rStyle w:val="a7"/>
            <w:color w:val="auto"/>
            <w:sz w:val="28"/>
            <w:szCs w:val="28"/>
            <w:u w:val="none"/>
            <w:lang w:val="de-DE"/>
          </w:rPr>
          <w:t>Astroturfing</w:t>
        </w:r>
      </w:hyperlink>
      <w:r w:rsidRPr="00D30EF0">
        <w:rPr>
          <w:sz w:val="28"/>
          <w:szCs w:val="28"/>
          <w:lang w:val="de-DE"/>
        </w:rPr>
        <w:t>. Auch Teile des </w:t>
      </w:r>
      <w:hyperlink r:id="rId520" w:tooltip="Guerilla-Marketing" w:history="1">
        <w:r w:rsidRPr="00D30EF0">
          <w:rPr>
            <w:rStyle w:val="a7"/>
            <w:color w:val="auto"/>
            <w:sz w:val="28"/>
            <w:szCs w:val="28"/>
            <w:u w:val="none"/>
            <w:lang w:val="de-DE"/>
          </w:rPr>
          <w:t>Guerilla-Marketing</w:t>
        </w:r>
      </w:hyperlink>
      <w:r w:rsidRPr="00D30EF0">
        <w:rPr>
          <w:sz w:val="28"/>
          <w:szCs w:val="28"/>
          <w:lang w:val="de-DE"/>
        </w:rPr>
        <w:t> fallen in diese Grauzone.</w:t>
      </w:r>
    </w:p>
    <w:p w:rsidR="00D30EF0" w:rsidRPr="00D30EF0" w:rsidRDefault="00D30EF0" w:rsidP="00D30EF0">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D30EF0">
        <w:rPr>
          <w:rStyle w:val="mw-headline"/>
          <w:rFonts w:ascii="Times New Roman" w:hAnsi="Times New Roman"/>
          <w:b/>
          <w:bCs/>
          <w:i w:val="0"/>
          <w:color w:val="auto"/>
          <w:sz w:val="28"/>
          <w:szCs w:val="28"/>
          <w:lang w:val="de-DE"/>
        </w:rPr>
        <w:t>Ziele</w:t>
      </w:r>
      <w:r w:rsidRPr="00D30EF0">
        <w:rPr>
          <w:rFonts w:ascii="Times New Roman" w:hAnsi="Times New Roman"/>
          <w:i w:val="0"/>
          <w:color w:val="auto"/>
          <w:sz w:val="28"/>
          <w:szCs w:val="28"/>
          <w:lang w:val="de-DE"/>
        </w:rPr>
        <w:t xml:space="preserve"> </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Das Hauptziel der </w:t>
      </w:r>
      <w:r w:rsidRPr="00D30EF0">
        <w:rPr>
          <w:iCs/>
          <w:sz w:val="28"/>
          <w:szCs w:val="28"/>
          <w:lang w:val="de-DE"/>
        </w:rPr>
        <w:t>externen Public Relations</w:t>
      </w:r>
      <w:r w:rsidRPr="00D30EF0">
        <w:rPr>
          <w:sz w:val="28"/>
          <w:szCs w:val="28"/>
          <w:lang w:val="de-DE"/>
        </w:rPr>
        <w:t xml:space="preserve"> ist der strategische Aufbau einer Beziehung zwischen Organisationen (z. B. Unternehmen, gemeinnützigen </w:t>
      </w:r>
      <w:r w:rsidRPr="00D30EF0">
        <w:rPr>
          <w:sz w:val="28"/>
          <w:szCs w:val="28"/>
          <w:lang w:val="de-DE"/>
        </w:rPr>
        <w:lastRenderedPageBreak/>
        <w:t>Institutionen, Parteien) einerseits und externen </w:t>
      </w:r>
      <w:hyperlink r:id="rId521" w:tooltip="Stakeholder" w:history="1">
        <w:r w:rsidRPr="00D30EF0">
          <w:rPr>
            <w:rStyle w:val="a7"/>
            <w:color w:val="auto"/>
            <w:sz w:val="28"/>
            <w:szCs w:val="28"/>
            <w:u w:val="none"/>
            <w:lang w:val="de-DE"/>
          </w:rPr>
          <w:t>Stakeholdern</w:t>
        </w:r>
      </w:hyperlink>
      <w:r w:rsidRPr="00D30EF0">
        <w:rPr>
          <w:sz w:val="28"/>
          <w:szCs w:val="28"/>
          <w:lang w:val="de-DE"/>
        </w:rPr>
        <w:t> (z. B. Kunden, Lieferanten, Aktionären, Arbeitnehmern, Spendern, Wählern) anderseits, um Sympathie und Verständnis dieser Gruppen gegenüber der Organisation zu erzeugen. Dazu gehört die Gewinnung von </w:t>
      </w:r>
      <w:hyperlink r:id="rId522" w:tooltip="Meinungsführer" w:history="1">
        <w:r w:rsidRPr="00D30EF0">
          <w:rPr>
            <w:rStyle w:val="a7"/>
            <w:color w:val="auto"/>
            <w:sz w:val="28"/>
            <w:szCs w:val="28"/>
            <w:u w:val="none"/>
            <w:lang w:val="de-DE"/>
          </w:rPr>
          <w:t>Meinungsführern</w:t>
        </w:r>
      </w:hyperlink>
      <w:r w:rsidRPr="00D30EF0">
        <w:rPr>
          <w:sz w:val="28"/>
          <w:szCs w:val="28"/>
          <w:lang w:val="de-DE"/>
        </w:rPr>
        <w:t>, Beeinflussung politischer Entscheidungsträger (</w:t>
      </w:r>
      <w:hyperlink r:id="rId523" w:tooltip="Lobbyismus" w:history="1">
        <w:r w:rsidRPr="00D30EF0">
          <w:rPr>
            <w:rStyle w:val="a7"/>
            <w:color w:val="auto"/>
            <w:sz w:val="28"/>
            <w:szCs w:val="28"/>
            <w:u w:val="none"/>
            <w:lang w:val="de-DE"/>
          </w:rPr>
          <w:t>Lobbyismus</w:t>
        </w:r>
      </w:hyperlink>
      <w:r w:rsidRPr="00D30EF0">
        <w:rPr>
          <w:sz w:val="28"/>
          <w:szCs w:val="28"/>
          <w:lang w:val="de-DE"/>
        </w:rPr>
        <w:t>), die Okkupation von Begriffen (Wording), d. h. die Bereitstellung eines Katalogs an </w:t>
      </w:r>
      <w:hyperlink r:id="rId524" w:tooltip="Euphemismus" w:history="1">
        <w:r w:rsidRPr="00D30EF0">
          <w:rPr>
            <w:rStyle w:val="a7"/>
            <w:color w:val="auto"/>
            <w:sz w:val="28"/>
            <w:szCs w:val="28"/>
            <w:u w:val="none"/>
            <w:lang w:val="de-DE"/>
          </w:rPr>
          <w:t>Euphemismen</w:t>
        </w:r>
      </w:hyperlink>
      <w:r w:rsidRPr="00D30EF0">
        <w:rPr>
          <w:sz w:val="28"/>
          <w:szCs w:val="28"/>
          <w:lang w:val="de-DE"/>
        </w:rPr>
        <w:t>, deren Nutzung den Aufbau eines konsistenten Bildes in der Öffentlichkeit fördern soll. Ein weiteres Ziel externer Öffentlichkeitsarbeit ist der Ausbau des Bekanntheitsgrads einer Organisation (etwa durch </w:t>
      </w:r>
      <w:hyperlink r:id="rId525" w:tooltip="Medienarbeit" w:history="1">
        <w:r w:rsidRPr="00D30EF0">
          <w:rPr>
            <w:rStyle w:val="a7"/>
            <w:color w:val="auto"/>
            <w:sz w:val="28"/>
            <w:szCs w:val="28"/>
            <w:u w:val="none"/>
            <w:lang w:val="de-DE"/>
          </w:rPr>
          <w:t>Media Relations</w:t>
        </w:r>
      </w:hyperlink>
      <w:r w:rsidRPr="00D30EF0">
        <w:rPr>
          <w:sz w:val="28"/>
          <w:szCs w:val="28"/>
          <w:lang w:val="de-DE"/>
        </w:rPr>
        <w:t>).</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Hauptaufgabe der </w:t>
      </w:r>
      <w:r w:rsidRPr="00D30EF0">
        <w:rPr>
          <w:iCs/>
          <w:sz w:val="28"/>
          <w:szCs w:val="28"/>
          <w:lang w:val="de-DE"/>
        </w:rPr>
        <w:t>internen Public Relations</w:t>
      </w:r>
      <w:r w:rsidRPr="00D30EF0">
        <w:rPr>
          <w:sz w:val="28"/>
          <w:szCs w:val="28"/>
          <w:lang w:val="de-DE"/>
        </w:rPr>
        <w:t> ist der Aufbau einer </w:t>
      </w:r>
      <w:hyperlink r:id="rId526" w:tooltip="Corporate Culture" w:history="1">
        <w:r w:rsidRPr="00D30EF0">
          <w:rPr>
            <w:rStyle w:val="a7"/>
            <w:color w:val="auto"/>
            <w:sz w:val="28"/>
            <w:szCs w:val="28"/>
            <w:u w:val="none"/>
            <w:lang w:val="de-DE"/>
          </w:rPr>
          <w:t>Corporate Culture</w:t>
        </w:r>
      </w:hyperlink>
      <w:r w:rsidRPr="00D30EF0">
        <w:rPr>
          <w:sz w:val="28"/>
          <w:szCs w:val="28"/>
          <w:lang w:val="de-DE"/>
        </w:rPr>
        <w:t> und eines </w:t>
      </w:r>
      <w:hyperlink r:id="rId527" w:tooltip="Corporate Image" w:history="1">
        <w:r w:rsidRPr="00D30EF0">
          <w:rPr>
            <w:rStyle w:val="a7"/>
            <w:color w:val="auto"/>
            <w:sz w:val="28"/>
            <w:szCs w:val="28"/>
            <w:u w:val="none"/>
            <w:lang w:val="de-DE"/>
          </w:rPr>
          <w:t>Corporate Image</w:t>
        </w:r>
      </w:hyperlink>
      <w:r w:rsidRPr="00D30EF0">
        <w:rPr>
          <w:sz w:val="28"/>
          <w:szCs w:val="28"/>
          <w:lang w:val="de-DE"/>
        </w:rPr>
        <w:t>. Die hauptsächliche Anspruchsgruppe sind dabei die Mitarbeiter, besonders hervorzuheben sind Führungskräfte. Dabei werden als Einzelfunktionen (nicht unbedingt systematisch ausgefeilt) die Informations-, Kontakt-, </w:t>
      </w:r>
      <w:hyperlink r:id="rId528" w:tooltip="Image" w:history="1">
        <w:r w:rsidRPr="00D30EF0">
          <w:rPr>
            <w:rStyle w:val="a7"/>
            <w:color w:val="auto"/>
            <w:sz w:val="28"/>
            <w:szCs w:val="28"/>
            <w:u w:val="none"/>
            <w:lang w:val="de-DE"/>
          </w:rPr>
          <w:t>Image</w:t>
        </w:r>
      </w:hyperlink>
      <w:r w:rsidRPr="00D30EF0">
        <w:rPr>
          <w:sz w:val="28"/>
          <w:szCs w:val="28"/>
          <w:lang w:val="de-DE"/>
        </w:rPr>
        <w:t>-, Harmonisierungs-, Stabilisierungs-, Absatzförderungs-, Kontinuitäts-, Balance- und Sozialfunktion unterschieden. Anlässe sind etwa die Einführung neuer Produkte auf den Markt, Personalveränderungen, Jubiläen, Jahresabschlüsse, Aufnahme neuer Beziehungen, das soziale Engagement, wichtige Besuche und </w:t>
      </w:r>
      <w:hyperlink r:id="rId529" w:tooltip="Krisenkommunikation (Öffentlichkeitsarbeit)" w:history="1">
        <w:r w:rsidRPr="00D30EF0">
          <w:rPr>
            <w:rStyle w:val="a7"/>
            <w:color w:val="auto"/>
            <w:sz w:val="28"/>
            <w:szCs w:val="28"/>
            <w:u w:val="none"/>
            <w:lang w:val="de-DE"/>
          </w:rPr>
          <w:t>Krisenkommunikation</w:t>
        </w:r>
      </w:hyperlink>
      <w:r w:rsidRPr="00D30EF0">
        <w:rPr>
          <w:sz w:val="28"/>
          <w:szCs w:val="28"/>
          <w:lang w:val="de-DE"/>
        </w:rPr>
        <w:t>.</w:t>
      </w:r>
    </w:p>
    <w:p w:rsidR="00D30EF0" w:rsidRPr="00D30EF0" w:rsidRDefault="00D30EF0" w:rsidP="00D30EF0">
      <w:pPr>
        <w:pStyle w:val="3"/>
        <w:shd w:val="clear" w:color="auto" w:fill="FFFFFF"/>
        <w:spacing w:before="72"/>
        <w:rPr>
          <w:rFonts w:ascii="Times New Roman" w:hAnsi="Times New Roman"/>
          <w:color w:val="auto"/>
          <w:sz w:val="28"/>
          <w:szCs w:val="28"/>
          <w:lang w:val="de-DE"/>
        </w:rPr>
      </w:pPr>
      <w:r w:rsidRPr="00D30EF0">
        <w:rPr>
          <w:rStyle w:val="mw-headline"/>
          <w:rFonts w:ascii="Times New Roman" w:hAnsi="Times New Roman"/>
          <w:color w:val="auto"/>
          <w:sz w:val="28"/>
          <w:szCs w:val="28"/>
          <w:lang w:val="de-DE"/>
        </w:rPr>
        <w:t>Abgrenzung zu Marketing und Werbung</w:t>
      </w:r>
      <w:r>
        <w:rPr>
          <w:rStyle w:val="mw-editsection-bracket"/>
          <w:rFonts w:ascii="Times New Roman" w:hAnsi="Times New Roman"/>
          <w:b/>
          <w:bCs/>
          <w:color w:val="auto"/>
          <w:sz w:val="28"/>
          <w:szCs w:val="28"/>
          <w:lang w:val="de-DE"/>
        </w:rPr>
        <w:t xml:space="preserve"> </w:t>
      </w:r>
    </w:p>
    <w:p w:rsidR="00D30EF0" w:rsidRPr="00D30EF0" w:rsidRDefault="00560D38" w:rsidP="00D30EF0">
      <w:pPr>
        <w:pStyle w:val="a5"/>
        <w:shd w:val="clear" w:color="auto" w:fill="FFFFFF"/>
        <w:spacing w:before="120" w:beforeAutospacing="0" w:after="120" w:afterAutospacing="0"/>
        <w:rPr>
          <w:sz w:val="28"/>
          <w:szCs w:val="28"/>
          <w:lang w:val="de-DE"/>
        </w:rPr>
      </w:pPr>
      <w:hyperlink r:id="rId530" w:tooltip="Marketing" w:history="1">
        <w:r w:rsidR="00D30EF0" w:rsidRPr="00D30EF0">
          <w:rPr>
            <w:rStyle w:val="a7"/>
            <w:color w:val="auto"/>
            <w:sz w:val="28"/>
            <w:szCs w:val="28"/>
            <w:u w:val="none"/>
            <w:lang w:val="de-DE"/>
          </w:rPr>
          <w:t>Marketing</w:t>
        </w:r>
      </w:hyperlink>
      <w:r w:rsidR="00D30EF0" w:rsidRPr="00D30EF0">
        <w:rPr>
          <w:sz w:val="28"/>
          <w:szCs w:val="28"/>
          <w:lang w:val="de-DE"/>
        </w:rPr>
        <w:t> und </w:t>
      </w:r>
      <w:hyperlink r:id="rId531" w:tooltip="Werbung" w:history="1">
        <w:r w:rsidR="00D30EF0" w:rsidRPr="00D30EF0">
          <w:rPr>
            <w:rStyle w:val="a7"/>
            <w:color w:val="auto"/>
            <w:sz w:val="28"/>
            <w:szCs w:val="28"/>
            <w:u w:val="none"/>
            <w:lang w:val="de-DE"/>
          </w:rPr>
          <w:t>Werbung</w:t>
        </w:r>
      </w:hyperlink>
      <w:r w:rsidR="00D30EF0" w:rsidRPr="00D30EF0">
        <w:rPr>
          <w:sz w:val="28"/>
          <w:szCs w:val="28"/>
          <w:lang w:val="de-DE"/>
        </w:rPr>
        <w:t> beziehen sich primär auf profitorientierte Organisationen (Unternehmen) und marktrelevante Prozesse. Der Fokus liegt auf den Konsumenten als wichtigste </w:t>
      </w:r>
      <w:hyperlink r:id="rId532" w:tooltip="Zielgruppe" w:history="1">
        <w:r w:rsidR="00D30EF0" w:rsidRPr="00D30EF0">
          <w:rPr>
            <w:rStyle w:val="a7"/>
            <w:color w:val="auto"/>
            <w:sz w:val="28"/>
            <w:szCs w:val="28"/>
            <w:u w:val="none"/>
            <w:lang w:val="de-DE"/>
          </w:rPr>
          <w:t>Zielgruppe</w:t>
        </w:r>
      </w:hyperlink>
      <w:r w:rsidR="00D30EF0" w:rsidRPr="00D30EF0">
        <w:rPr>
          <w:sz w:val="28"/>
          <w:szCs w:val="28"/>
          <w:lang w:val="de-DE"/>
        </w:rPr>
        <w:t>. Im Gegensatz dazu bezieht sich der PR-Begriff auf alle Organisationsformen, z. B. auch </w:t>
      </w:r>
      <w:hyperlink r:id="rId533" w:tooltip="Non-Profit-Organisation" w:history="1">
        <w:r w:rsidR="00D30EF0" w:rsidRPr="00D30EF0">
          <w:rPr>
            <w:rStyle w:val="a7"/>
            <w:color w:val="auto"/>
            <w:sz w:val="28"/>
            <w:szCs w:val="28"/>
            <w:u w:val="none"/>
            <w:lang w:val="de-DE"/>
          </w:rPr>
          <w:t>NPOs</w:t>
        </w:r>
      </w:hyperlink>
      <w:r w:rsidR="00D30EF0" w:rsidRPr="00D30EF0">
        <w:rPr>
          <w:sz w:val="28"/>
          <w:szCs w:val="28"/>
          <w:lang w:val="de-DE"/>
        </w:rPr>
        <w:t>, </w:t>
      </w:r>
      <w:hyperlink r:id="rId534" w:tooltip="Nichtregierungsorganisation" w:history="1">
        <w:r w:rsidR="00D30EF0" w:rsidRPr="00D30EF0">
          <w:rPr>
            <w:rStyle w:val="a7"/>
            <w:color w:val="auto"/>
            <w:sz w:val="28"/>
            <w:szCs w:val="28"/>
            <w:u w:val="none"/>
            <w:lang w:val="de-DE"/>
          </w:rPr>
          <w:t>NGOs</w:t>
        </w:r>
      </w:hyperlink>
      <w:r w:rsidR="00D30EF0" w:rsidRPr="00D30EF0">
        <w:rPr>
          <w:sz w:val="28"/>
          <w:szCs w:val="28"/>
          <w:lang w:val="de-DE"/>
        </w:rPr>
        <w:t> oder Parteien, mit Fokus auf allen </w:t>
      </w:r>
      <w:hyperlink r:id="rId535" w:tooltip="Stakeholder" w:history="1">
        <w:r w:rsidR="00D30EF0" w:rsidRPr="00D30EF0">
          <w:rPr>
            <w:rStyle w:val="a7"/>
            <w:color w:val="auto"/>
            <w:sz w:val="28"/>
            <w:szCs w:val="28"/>
            <w:u w:val="none"/>
            <w:lang w:val="de-DE"/>
          </w:rPr>
          <w:t>Anspruchsgruppen</w:t>
        </w:r>
      </w:hyperlink>
      <w:r w:rsidR="00D30EF0" w:rsidRPr="00D30EF0">
        <w:rPr>
          <w:sz w:val="28"/>
          <w:szCs w:val="28"/>
          <w:lang w:val="de-DE"/>
        </w:rPr>
        <w:t>, nicht nur den Konsumenten bzw. Kunden.</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Die Marketing-Kommunikation lässt sich im Allgemeinen als Austausch von Informationen bezeichnen und umfasst alle Elemente, die der Bedeutungsvermittlung nach innen und außen dienen. Aus den Unternehmenszielen leitet sich der durch die integrierte Marketing-Kommunikation umzusetzende Zweck ab. Angesichts der so entstehenden inhaltlichen Vernetzung der einzelnen Kommunikationsformen kommt es zwangsläufig zu Überschneidungen bei den im Einzelnen angestrebten Zielen. Abgrenzungen lassen sich aufgrund der Gestaltung sowie der Art der Übermittlung von Informationen anhand folgender Eigenschaften aufzeigen: Öffentlichkeitsarbeit und Werbungskommunikation unterscheiden sich hinsichtlich ihrer angestrebten Ziele, der Rückkopplung der Kommunikation, der angestrebten Zielgruppen und durch ihre unterschiedliche Argumentation voneinander. Unter Werbung versteht man die Übermittlung von Information durch den Einsatz bezahlter Medien bei eindeutiger Identifikation der Kommunikationsquelle. In diesem Sinne wird also Anzeigen- und Senderaum in den Medien erworben, um die subjektiven Botschaften des Unternehmens zu vermitteln. Diese Art der Beeinflussung des Kaufverhaltens verfolgt primär das </w:t>
      </w:r>
      <w:hyperlink r:id="rId536" w:tooltip="Werbeziel" w:history="1">
        <w:r w:rsidRPr="00D30EF0">
          <w:rPr>
            <w:rStyle w:val="a7"/>
            <w:color w:val="auto"/>
            <w:sz w:val="28"/>
            <w:szCs w:val="28"/>
            <w:u w:val="none"/>
            <w:lang w:val="de-DE"/>
          </w:rPr>
          <w:t>Ziel</w:t>
        </w:r>
      </w:hyperlink>
      <w:r w:rsidRPr="00D30EF0">
        <w:rPr>
          <w:sz w:val="28"/>
          <w:szCs w:val="28"/>
          <w:lang w:val="de-DE"/>
        </w:rPr>
        <w:t> der Absatzsteigerung.</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 xml:space="preserve">Im Gegensatz dazu verfolgt PR vorrangig das Ziel, aufgrund der Beeinflussung der Meinungsbildung Verständnis und Vertrauen zu erlangen und damit das Image der betreffenden Organisation zu stärken. Der Zugang der Information in die Medien </w:t>
      </w:r>
      <w:r w:rsidRPr="00D30EF0">
        <w:rPr>
          <w:sz w:val="28"/>
          <w:szCs w:val="28"/>
          <w:lang w:val="de-DE"/>
        </w:rPr>
        <w:lastRenderedPageBreak/>
        <w:t>erfolgt über den Nachrichtenwert wie auch aufgrund der professionellen Form und ist somit nicht von der Finanzkraft der Unternehmung abhängig. PR konzentriert sich nicht allein auf den Absatzmarkt, da sie im Vergleich zur Werbung indirekter operiert und mit einer langfristigen Wirkungsabsicht auf die Ö</w:t>
      </w:r>
      <w:r w:rsidR="00906B2A">
        <w:rPr>
          <w:sz w:val="28"/>
          <w:szCs w:val="28"/>
          <w:lang w:val="de-DE"/>
        </w:rPr>
        <w:t>ffentlichkeit ausgerichtet ist.</w:t>
      </w:r>
    </w:p>
    <w:p w:rsidR="00D30EF0" w:rsidRPr="00D30EF0" w:rsidRDefault="00D30EF0" w:rsidP="00D30EF0">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D30EF0">
        <w:rPr>
          <w:rStyle w:val="mw-headline"/>
          <w:rFonts w:ascii="Times New Roman" w:hAnsi="Times New Roman"/>
          <w:b/>
          <w:bCs/>
          <w:i w:val="0"/>
          <w:color w:val="auto"/>
          <w:sz w:val="28"/>
          <w:szCs w:val="28"/>
          <w:lang w:val="de-DE"/>
        </w:rPr>
        <w:t>Aufgabenfelder und Instrumente</w:t>
      </w:r>
      <w:r>
        <w:rPr>
          <w:rStyle w:val="mw-editsection-bracket"/>
          <w:rFonts w:ascii="Times New Roman" w:hAnsi="Times New Roman"/>
          <w:b/>
          <w:bCs/>
          <w:i w:val="0"/>
          <w:color w:val="auto"/>
          <w:sz w:val="28"/>
          <w:szCs w:val="28"/>
          <w:lang w:val="de-DE"/>
        </w:rPr>
        <w:t xml:space="preserve"> </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Die grundsätzliche Aufgabe der Public Relations ist es, den Kontakt zwischen einem Auftrag- oder Arbeitgeber und einer definierten Anspruchsgruppe herzustellen, zu festigen oder auszubauen.</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Die </w:t>
      </w:r>
      <w:hyperlink r:id="rId537" w:tooltip="Deutsche Public Relations Gesellschaft" w:history="1">
        <w:r w:rsidRPr="00D30EF0">
          <w:rPr>
            <w:rStyle w:val="a7"/>
            <w:color w:val="auto"/>
            <w:sz w:val="28"/>
            <w:szCs w:val="28"/>
            <w:u w:val="none"/>
            <w:lang w:val="de-DE"/>
          </w:rPr>
          <w:t>Deutsche Gesellschaft für Public Relations</w:t>
        </w:r>
      </w:hyperlink>
      <w:r w:rsidRPr="00D30EF0">
        <w:rPr>
          <w:sz w:val="28"/>
          <w:szCs w:val="28"/>
          <w:lang w:val="de-DE"/>
        </w:rPr>
        <w:t> (DPRG) teilt das Aufgabenfeld der Öffentlichkeitsarbeit in zwölf Gebiete ein:</w:t>
      </w:r>
    </w:p>
    <w:p w:rsidR="00D30EF0" w:rsidRPr="00D30EF0" w:rsidRDefault="00560D38" w:rsidP="009E758A">
      <w:pPr>
        <w:widowControl/>
        <w:numPr>
          <w:ilvl w:val="0"/>
          <w:numId w:val="90"/>
        </w:numPr>
        <w:shd w:val="clear" w:color="auto" w:fill="FFFFFF"/>
        <w:snapToGrid/>
        <w:spacing w:before="100" w:beforeAutospacing="1" w:after="24"/>
        <w:ind w:left="768"/>
        <w:rPr>
          <w:i w:val="0"/>
          <w:sz w:val="28"/>
          <w:szCs w:val="28"/>
          <w:lang w:val="de-DE"/>
        </w:rPr>
      </w:pPr>
      <w:hyperlink r:id="rId538" w:tooltip="Human-Relations-Bewegung" w:history="1">
        <w:r w:rsidR="00D30EF0" w:rsidRPr="00D30EF0">
          <w:rPr>
            <w:rStyle w:val="a7"/>
            <w:i w:val="0"/>
            <w:iCs/>
            <w:color w:val="auto"/>
            <w:sz w:val="28"/>
            <w:szCs w:val="28"/>
            <w:u w:val="none"/>
            <w:lang w:val="de-DE"/>
          </w:rPr>
          <w:t>Human Relations</w:t>
        </w:r>
      </w:hyperlink>
      <w:r w:rsidR="00D30EF0" w:rsidRPr="00D30EF0">
        <w:rPr>
          <w:i w:val="0"/>
          <w:sz w:val="28"/>
          <w:szCs w:val="28"/>
          <w:lang w:val="de-DE"/>
        </w:rPr>
        <w:t> richten sich an Mitarbeiter, aber auch deren Angehörige sowie an frühere und potenzielle Mitarbeiter.</w:t>
      </w:r>
    </w:p>
    <w:p w:rsidR="00D30EF0" w:rsidRPr="00D30EF0" w:rsidRDefault="00560D38" w:rsidP="009E758A">
      <w:pPr>
        <w:widowControl/>
        <w:numPr>
          <w:ilvl w:val="0"/>
          <w:numId w:val="90"/>
        </w:numPr>
        <w:shd w:val="clear" w:color="auto" w:fill="FFFFFF"/>
        <w:snapToGrid/>
        <w:spacing w:before="100" w:beforeAutospacing="1" w:after="24"/>
        <w:ind w:left="768"/>
        <w:rPr>
          <w:i w:val="0"/>
          <w:sz w:val="28"/>
          <w:szCs w:val="28"/>
          <w:lang w:val="de-DE"/>
        </w:rPr>
      </w:pPr>
      <w:hyperlink r:id="rId539" w:tooltip="Medienarbeit" w:history="1">
        <w:r w:rsidR="00D30EF0" w:rsidRPr="00D30EF0">
          <w:rPr>
            <w:rStyle w:val="a7"/>
            <w:i w:val="0"/>
            <w:iCs/>
            <w:color w:val="auto"/>
            <w:sz w:val="28"/>
            <w:szCs w:val="28"/>
            <w:u w:val="none"/>
            <w:lang w:val="de-DE"/>
          </w:rPr>
          <w:t>Media Relations</w:t>
        </w:r>
      </w:hyperlink>
      <w:r w:rsidR="00D30EF0" w:rsidRPr="00D30EF0">
        <w:rPr>
          <w:i w:val="0"/>
          <w:sz w:val="28"/>
          <w:szCs w:val="28"/>
          <w:lang w:val="de-DE"/>
        </w:rPr>
        <w:t> richten sich an Vertreter journalistischer Massenmedien als potenzielle Multiplikatoren öffentlicher Informationsverbreitung.</w:t>
      </w:r>
    </w:p>
    <w:p w:rsidR="00D30EF0" w:rsidRPr="00D30EF0" w:rsidRDefault="00560D38" w:rsidP="009E758A">
      <w:pPr>
        <w:widowControl/>
        <w:numPr>
          <w:ilvl w:val="0"/>
          <w:numId w:val="90"/>
        </w:numPr>
        <w:shd w:val="clear" w:color="auto" w:fill="FFFFFF"/>
        <w:snapToGrid/>
        <w:spacing w:before="100" w:beforeAutospacing="1" w:after="24"/>
        <w:ind w:left="768"/>
        <w:rPr>
          <w:i w:val="0"/>
          <w:sz w:val="28"/>
          <w:szCs w:val="28"/>
          <w:lang w:val="de-DE"/>
        </w:rPr>
      </w:pPr>
      <w:hyperlink r:id="rId540" w:tooltip="Public Affairs" w:history="1">
        <w:r w:rsidR="00D30EF0" w:rsidRPr="00D30EF0">
          <w:rPr>
            <w:rStyle w:val="a7"/>
            <w:i w:val="0"/>
            <w:iCs/>
            <w:color w:val="auto"/>
            <w:sz w:val="28"/>
            <w:szCs w:val="28"/>
            <w:u w:val="none"/>
            <w:lang w:val="de-DE"/>
          </w:rPr>
          <w:t>Public Affairs</w:t>
        </w:r>
      </w:hyperlink>
      <w:r w:rsidR="00D30EF0" w:rsidRPr="00D30EF0">
        <w:rPr>
          <w:i w:val="0"/>
          <w:sz w:val="28"/>
          <w:szCs w:val="28"/>
          <w:lang w:val="de-DE"/>
        </w:rPr>
        <w:t> richten sich an Mandats- und Entscheidungsträger in Politik und öffentlicher Verwaltung und ist in der Praxis entgegen der Bezeichnung eher eine vertrauliche Angelegenheit.</w:t>
      </w:r>
    </w:p>
    <w:p w:rsidR="00D30EF0" w:rsidRPr="00D30EF0" w:rsidRDefault="00D30EF0" w:rsidP="009E758A">
      <w:pPr>
        <w:widowControl/>
        <w:numPr>
          <w:ilvl w:val="0"/>
          <w:numId w:val="90"/>
        </w:numPr>
        <w:shd w:val="clear" w:color="auto" w:fill="FFFFFF"/>
        <w:snapToGrid/>
        <w:spacing w:before="100" w:beforeAutospacing="1" w:after="24"/>
        <w:ind w:left="768"/>
        <w:rPr>
          <w:i w:val="0"/>
          <w:sz w:val="28"/>
          <w:szCs w:val="28"/>
          <w:lang w:val="de-DE"/>
        </w:rPr>
      </w:pPr>
      <w:r w:rsidRPr="00D30EF0">
        <w:rPr>
          <w:i w:val="0"/>
          <w:iCs/>
          <w:sz w:val="28"/>
          <w:szCs w:val="28"/>
          <w:lang w:val="de-DE"/>
        </w:rPr>
        <w:t>Financial/</w:t>
      </w:r>
      <w:hyperlink r:id="rId541" w:tooltip="Investor Relations" w:history="1">
        <w:r w:rsidRPr="00D30EF0">
          <w:rPr>
            <w:rStyle w:val="a7"/>
            <w:i w:val="0"/>
            <w:iCs/>
            <w:color w:val="auto"/>
            <w:sz w:val="28"/>
            <w:szCs w:val="28"/>
            <w:u w:val="none"/>
            <w:lang w:val="de-DE"/>
          </w:rPr>
          <w:t>Investor Relations</w:t>
        </w:r>
      </w:hyperlink>
      <w:r w:rsidRPr="00D30EF0">
        <w:rPr>
          <w:i w:val="0"/>
          <w:sz w:val="28"/>
          <w:szCs w:val="28"/>
          <w:lang w:val="de-DE"/>
        </w:rPr>
        <w:t> richten sich an die Kreise mit Kapital-Interessen wie Miteigentümer, Gläubiger oder Finanz-Analysten.</w:t>
      </w:r>
    </w:p>
    <w:p w:rsidR="00D30EF0" w:rsidRPr="00D30EF0" w:rsidRDefault="00D30EF0" w:rsidP="009E758A">
      <w:pPr>
        <w:widowControl/>
        <w:numPr>
          <w:ilvl w:val="0"/>
          <w:numId w:val="90"/>
        </w:numPr>
        <w:shd w:val="clear" w:color="auto" w:fill="FFFFFF"/>
        <w:snapToGrid/>
        <w:spacing w:before="100" w:beforeAutospacing="1" w:after="24"/>
        <w:ind w:left="768"/>
        <w:rPr>
          <w:i w:val="0"/>
          <w:sz w:val="28"/>
          <w:szCs w:val="28"/>
        </w:rPr>
      </w:pPr>
      <w:r w:rsidRPr="00D30EF0">
        <w:rPr>
          <w:i w:val="0"/>
          <w:iCs/>
          <w:sz w:val="28"/>
          <w:szCs w:val="28"/>
          <w:lang w:val="de-DE"/>
        </w:rPr>
        <w:t>Community Relations</w:t>
      </w:r>
      <w:r w:rsidRPr="00D30EF0">
        <w:rPr>
          <w:i w:val="0"/>
          <w:sz w:val="28"/>
          <w:szCs w:val="28"/>
          <w:lang w:val="de-DE"/>
        </w:rPr>
        <w:t> richten sich an Anwohner und das nachbarschaftliche Umfeld (s.a. </w:t>
      </w:r>
      <w:hyperlink r:id="rId542" w:tooltip="Corporate Citizenship" w:history="1">
        <w:r w:rsidRPr="00D30EF0">
          <w:rPr>
            <w:rStyle w:val="a7"/>
            <w:i w:val="0"/>
            <w:color w:val="auto"/>
            <w:sz w:val="28"/>
            <w:szCs w:val="28"/>
            <w:u w:val="none"/>
          </w:rPr>
          <w:t>Corporate Citizenship</w:t>
        </w:r>
      </w:hyperlink>
      <w:r w:rsidRPr="00D30EF0">
        <w:rPr>
          <w:i w:val="0"/>
          <w:sz w:val="28"/>
          <w:szCs w:val="28"/>
        </w:rPr>
        <w:t> und </w:t>
      </w:r>
      <w:hyperlink r:id="rId543" w:tooltip="Corporate Social Responsibility" w:history="1">
        <w:r w:rsidRPr="00D30EF0">
          <w:rPr>
            <w:rStyle w:val="a7"/>
            <w:i w:val="0"/>
            <w:color w:val="auto"/>
            <w:sz w:val="28"/>
            <w:szCs w:val="28"/>
            <w:u w:val="none"/>
          </w:rPr>
          <w:t>Corporate Social Responsibility</w:t>
        </w:r>
      </w:hyperlink>
      <w:r w:rsidRPr="00D30EF0">
        <w:rPr>
          <w:i w:val="0"/>
          <w:sz w:val="28"/>
          <w:szCs w:val="28"/>
        </w:rPr>
        <w:t>).</w:t>
      </w:r>
    </w:p>
    <w:p w:rsidR="00D30EF0" w:rsidRPr="00D30EF0" w:rsidRDefault="00560D38" w:rsidP="009E758A">
      <w:pPr>
        <w:widowControl/>
        <w:numPr>
          <w:ilvl w:val="0"/>
          <w:numId w:val="90"/>
        </w:numPr>
        <w:shd w:val="clear" w:color="auto" w:fill="FFFFFF"/>
        <w:snapToGrid/>
        <w:spacing w:before="100" w:beforeAutospacing="1" w:after="24"/>
        <w:ind w:left="768"/>
        <w:rPr>
          <w:i w:val="0"/>
          <w:sz w:val="28"/>
          <w:szCs w:val="28"/>
          <w:lang w:val="de-DE"/>
        </w:rPr>
      </w:pPr>
      <w:hyperlink r:id="rId544" w:tooltip="Produkt-PR" w:history="1">
        <w:r w:rsidR="00D30EF0" w:rsidRPr="00D30EF0">
          <w:rPr>
            <w:rStyle w:val="a7"/>
            <w:i w:val="0"/>
            <w:iCs/>
            <w:color w:val="auto"/>
            <w:sz w:val="28"/>
            <w:szCs w:val="28"/>
            <w:u w:val="none"/>
            <w:lang w:val="de-DE"/>
          </w:rPr>
          <w:t>Product Publicity/Produkt-PR</w:t>
        </w:r>
      </w:hyperlink>
      <w:r w:rsidR="00D30EF0" w:rsidRPr="00D30EF0">
        <w:rPr>
          <w:i w:val="0"/>
          <w:sz w:val="28"/>
          <w:szCs w:val="28"/>
          <w:lang w:val="de-DE"/>
        </w:rPr>
        <w:t> richten sich an Nutzer und potenzielle Nutzer von Produkten und </w:t>
      </w:r>
      <w:hyperlink r:id="rId545" w:tooltip="Dienstleistung" w:history="1">
        <w:r w:rsidR="00D30EF0" w:rsidRPr="00D30EF0">
          <w:rPr>
            <w:rStyle w:val="a7"/>
            <w:i w:val="0"/>
            <w:color w:val="auto"/>
            <w:sz w:val="28"/>
            <w:szCs w:val="28"/>
            <w:u w:val="none"/>
            <w:lang w:val="de-DE"/>
          </w:rPr>
          <w:t>Dienstleistungen</w:t>
        </w:r>
      </w:hyperlink>
      <w:r w:rsidR="00D30EF0" w:rsidRPr="00D30EF0">
        <w:rPr>
          <w:i w:val="0"/>
          <w:sz w:val="28"/>
          <w:szCs w:val="28"/>
          <w:lang w:val="de-DE"/>
        </w:rPr>
        <w:t>.</w:t>
      </w:r>
    </w:p>
    <w:p w:rsidR="00D30EF0" w:rsidRPr="00D30EF0" w:rsidRDefault="00D30EF0" w:rsidP="009E758A">
      <w:pPr>
        <w:widowControl/>
        <w:numPr>
          <w:ilvl w:val="0"/>
          <w:numId w:val="90"/>
        </w:numPr>
        <w:shd w:val="clear" w:color="auto" w:fill="FFFFFF"/>
        <w:snapToGrid/>
        <w:spacing w:before="100" w:beforeAutospacing="1" w:after="24"/>
        <w:ind w:left="768"/>
        <w:rPr>
          <w:i w:val="0"/>
          <w:sz w:val="28"/>
          <w:szCs w:val="28"/>
          <w:lang w:val="de-DE"/>
        </w:rPr>
      </w:pPr>
      <w:r w:rsidRPr="00D30EF0">
        <w:rPr>
          <w:i w:val="0"/>
          <w:iCs/>
          <w:sz w:val="28"/>
          <w:szCs w:val="28"/>
          <w:lang w:val="de-DE"/>
        </w:rPr>
        <w:t>Öko-Relations</w:t>
      </w:r>
      <w:r w:rsidRPr="00D30EF0">
        <w:rPr>
          <w:i w:val="0"/>
          <w:sz w:val="28"/>
          <w:szCs w:val="28"/>
          <w:lang w:val="de-DE"/>
        </w:rPr>
        <w:t> richten sich an kritischen Diskursen um Normen und Werte der Umweltbilanz aus.</w:t>
      </w:r>
    </w:p>
    <w:p w:rsidR="00D30EF0" w:rsidRPr="00D30EF0" w:rsidRDefault="00560D38" w:rsidP="009E758A">
      <w:pPr>
        <w:widowControl/>
        <w:numPr>
          <w:ilvl w:val="0"/>
          <w:numId w:val="90"/>
        </w:numPr>
        <w:shd w:val="clear" w:color="auto" w:fill="FFFFFF"/>
        <w:snapToGrid/>
        <w:spacing w:before="100" w:beforeAutospacing="1" w:after="24"/>
        <w:ind w:left="768"/>
        <w:rPr>
          <w:i w:val="0"/>
          <w:sz w:val="28"/>
          <w:szCs w:val="28"/>
          <w:lang w:val="de-DE"/>
        </w:rPr>
      </w:pPr>
      <w:hyperlink r:id="rId546" w:tooltip="Issues Management" w:history="1">
        <w:r w:rsidR="00D30EF0" w:rsidRPr="00D30EF0">
          <w:rPr>
            <w:rStyle w:val="a7"/>
            <w:i w:val="0"/>
            <w:iCs/>
            <w:color w:val="auto"/>
            <w:sz w:val="28"/>
            <w:szCs w:val="28"/>
            <w:u w:val="none"/>
            <w:lang w:val="de-DE"/>
          </w:rPr>
          <w:t>Issues Management</w:t>
        </w:r>
      </w:hyperlink>
      <w:r w:rsidR="00D30EF0" w:rsidRPr="00D30EF0">
        <w:rPr>
          <w:i w:val="0"/>
          <w:sz w:val="28"/>
          <w:szCs w:val="28"/>
          <w:lang w:val="de-DE"/>
        </w:rPr>
        <w:t> dient themenbezogener Kommunikation.</w:t>
      </w:r>
    </w:p>
    <w:p w:rsidR="00D30EF0" w:rsidRPr="00D30EF0" w:rsidRDefault="00560D38" w:rsidP="009E758A">
      <w:pPr>
        <w:widowControl/>
        <w:numPr>
          <w:ilvl w:val="0"/>
          <w:numId w:val="90"/>
        </w:numPr>
        <w:shd w:val="clear" w:color="auto" w:fill="FFFFFF"/>
        <w:snapToGrid/>
        <w:spacing w:before="100" w:beforeAutospacing="1" w:after="24"/>
        <w:ind w:left="768"/>
        <w:rPr>
          <w:i w:val="0"/>
          <w:sz w:val="28"/>
          <w:szCs w:val="28"/>
          <w:lang w:val="de-DE"/>
        </w:rPr>
      </w:pPr>
      <w:hyperlink r:id="rId547" w:tooltip="Krisenkommunikation (Öffentlichkeitsarbeit)" w:history="1">
        <w:r w:rsidR="00D30EF0" w:rsidRPr="00D30EF0">
          <w:rPr>
            <w:rStyle w:val="a7"/>
            <w:i w:val="0"/>
            <w:iCs/>
            <w:color w:val="auto"/>
            <w:sz w:val="28"/>
            <w:szCs w:val="28"/>
            <w:u w:val="none"/>
            <w:lang w:val="de-DE"/>
          </w:rPr>
          <w:t>Crisis Management</w:t>
        </w:r>
      </w:hyperlink>
      <w:r w:rsidR="00D30EF0" w:rsidRPr="00D30EF0">
        <w:rPr>
          <w:i w:val="0"/>
          <w:sz w:val="28"/>
          <w:szCs w:val="28"/>
          <w:lang w:val="de-DE"/>
        </w:rPr>
        <w:t> regelt kritische Kommunikationssituationen.</w:t>
      </w:r>
    </w:p>
    <w:p w:rsidR="00D30EF0" w:rsidRPr="00D30EF0" w:rsidRDefault="00560D38" w:rsidP="009E758A">
      <w:pPr>
        <w:widowControl/>
        <w:numPr>
          <w:ilvl w:val="0"/>
          <w:numId w:val="90"/>
        </w:numPr>
        <w:shd w:val="clear" w:color="auto" w:fill="FFFFFF"/>
        <w:snapToGrid/>
        <w:spacing w:before="100" w:beforeAutospacing="1" w:after="24"/>
        <w:ind w:left="768"/>
        <w:rPr>
          <w:i w:val="0"/>
          <w:sz w:val="28"/>
          <w:szCs w:val="28"/>
          <w:lang w:val="de-DE"/>
        </w:rPr>
      </w:pPr>
      <w:hyperlink r:id="rId548" w:tooltip="Corporate Identity" w:history="1">
        <w:r w:rsidR="00D30EF0" w:rsidRPr="00D30EF0">
          <w:rPr>
            <w:rStyle w:val="a7"/>
            <w:i w:val="0"/>
            <w:iCs/>
            <w:color w:val="auto"/>
            <w:sz w:val="28"/>
            <w:szCs w:val="28"/>
            <w:u w:val="none"/>
            <w:lang w:val="de-DE"/>
          </w:rPr>
          <w:t>Corporate Identity</w:t>
        </w:r>
      </w:hyperlink>
      <w:r w:rsidR="00D30EF0" w:rsidRPr="00D30EF0">
        <w:rPr>
          <w:i w:val="0"/>
          <w:sz w:val="28"/>
          <w:szCs w:val="28"/>
          <w:lang w:val="de-DE"/>
        </w:rPr>
        <w:t> gestaltet das kommunikative Erscheinungsbild.</w:t>
      </w:r>
    </w:p>
    <w:p w:rsidR="00D30EF0" w:rsidRPr="00D30EF0" w:rsidRDefault="00560D38" w:rsidP="009E758A">
      <w:pPr>
        <w:widowControl/>
        <w:numPr>
          <w:ilvl w:val="0"/>
          <w:numId w:val="90"/>
        </w:numPr>
        <w:shd w:val="clear" w:color="auto" w:fill="FFFFFF"/>
        <w:snapToGrid/>
        <w:spacing w:before="100" w:beforeAutospacing="1" w:after="24"/>
        <w:ind w:left="768"/>
        <w:rPr>
          <w:i w:val="0"/>
          <w:sz w:val="28"/>
          <w:szCs w:val="28"/>
        </w:rPr>
      </w:pPr>
      <w:hyperlink r:id="rId549" w:tooltip="Vertriebs-PR" w:history="1">
        <w:r w:rsidR="00D30EF0" w:rsidRPr="00D30EF0">
          <w:rPr>
            <w:rStyle w:val="a7"/>
            <w:i w:val="0"/>
            <w:iCs/>
            <w:color w:val="auto"/>
            <w:sz w:val="28"/>
            <w:szCs w:val="28"/>
            <w:u w:val="none"/>
          </w:rPr>
          <w:t>Vertriebs-PR</w:t>
        </w:r>
      </w:hyperlink>
      <w:r w:rsidR="00D30EF0" w:rsidRPr="00D30EF0">
        <w:rPr>
          <w:i w:val="0"/>
          <w:sz w:val="28"/>
          <w:szCs w:val="28"/>
        </w:rPr>
        <w:t> unterstützt Vertriebsaktivitäten.</w:t>
      </w:r>
    </w:p>
    <w:p w:rsidR="00D30EF0" w:rsidRPr="00D30EF0" w:rsidRDefault="00560D38" w:rsidP="009E758A">
      <w:pPr>
        <w:widowControl/>
        <w:numPr>
          <w:ilvl w:val="0"/>
          <w:numId w:val="90"/>
        </w:numPr>
        <w:shd w:val="clear" w:color="auto" w:fill="FFFFFF"/>
        <w:snapToGrid/>
        <w:spacing w:before="100" w:beforeAutospacing="1" w:after="24"/>
        <w:ind w:left="768"/>
        <w:rPr>
          <w:i w:val="0"/>
          <w:sz w:val="28"/>
          <w:szCs w:val="28"/>
          <w:lang w:val="de-DE"/>
        </w:rPr>
      </w:pPr>
      <w:hyperlink r:id="rId550" w:tooltip="Internationale Public Relations" w:history="1">
        <w:r w:rsidR="00D30EF0" w:rsidRPr="00D30EF0">
          <w:rPr>
            <w:rStyle w:val="a7"/>
            <w:i w:val="0"/>
            <w:iCs/>
            <w:color w:val="auto"/>
            <w:sz w:val="28"/>
            <w:szCs w:val="28"/>
            <w:u w:val="none"/>
            <w:lang w:val="de-DE"/>
          </w:rPr>
          <w:t>Internationale Public Relations</w:t>
        </w:r>
      </w:hyperlink>
      <w:r w:rsidR="00D30EF0" w:rsidRPr="00D30EF0">
        <w:rPr>
          <w:i w:val="0"/>
          <w:sz w:val="28"/>
          <w:szCs w:val="28"/>
          <w:lang w:val="de-DE"/>
        </w:rPr>
        <w:t> finden global oder länderspezifisch statt.</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Hierzu steht eine Reihe von Kommunikationsinstrumenten zur Verfügung, unter anderem sind dies:</w:t>
      </w:r>
    </w:p>
    <w:p w:rsidR="00D30EF0" w:rsidRPr="00D30EF0" w:rsidRDefault="00D30EF0" w:rsidP="009E758A">
      <w:pPr>
        <w:widowControl/>
        <w:numPr>
          <w:ilvl w:val="0"/>
          <w:numId w:val="91"/>
        </w:numPr>
        <w:shd w:val="clear" w:color="auto" w:fill="FFFFFF"/>
        <w:snapToGrid/>
        <w:spacing w:before="100" w:beforeAutospacing="1" w:after="24"/>
        <w:ind w:left="384"/>
        <w:rPr>
          <w:i w:val="0"/>
          <w:sz w:val="28"/>
          <w:szCs w:val="28"/>
          <w:lang w:val="de-DE"/>
        </w:rPr>
      </w:pPr>
      <w:r w:rsidRPr="00D30EF0">
        <w:rPr>
          <w:i w:val="0"/>
          <w:iCs/>
          <w:sz w:val="28"/>
          <w:szCs w:val="28"/>
          <w:lang w:val="de-DE"/>
        </w:rPr>
        <w:t>Presse- bzw. </w:t>
      </w:r>
      <w:hyperlink r:id="rId551" w:tooltip="Medienarbeit" w:history="1">
        <w:r w:rsidRPr="00D30EF0">
          <w:rPr>
            <w:rStyle w:val="a7"/>
            <w:i w:val="0"/>
            <w:iCs/>
            <w:color w:val="auto"/>
            <w:sz w:val="28"/>
            <w:szCs w:val="28"/>
            <w:u w:val="none"/>
            <w:lang w:val="de-DE"/>
          </w:rPr>
          <w:t>Medienarbeit</w:t>
        </w:r>
      </w:hyperlink>
      <w:r w:rsidRPr="00D30EF0">
        <w:rPr>
          <w:i w:val="0"/>
          <w:iCs/>
          <w:sz w:val="28"/>
          <w:szCs w:val="28"/>
          <w:lang w:val="de-DE"/>
        </w:rPr>
        <w:t>:</w:t>
      </w:r>
      <w:r w:rsidRPr="00D30EF0">
        <w:rPr>
          <w:i w:val="0"/>
          <w:sz w:val="28"/>
          <w:szCs w:val="28"/>
          <w:lang w:val="de-DE"/>
        </w:rPr>
        <w:t> Schreiben und Verbreiten von </w:t>
      </w:r>
      <w:hyperlink r:id="rId552" w:tooltip="Pressemitteilung" w:history="1">
        <w:r w:rsidRPr="00D30EF0">
          <w:rPr>
            <w:rStyle w:val="a7"/>
            <w:i w:val="0"/>
            <w:color w:val="auto"/>
            <w:sz w:val="28"/>
            <w:szCs w:val="28"/>
            <w:u w:val="none"/>
            <w:lang w:val="de-DE"/>
          </w:rPr>
          <w:t>Pressemitteilungen</w:t>
        </w:r>
      </w:hyperlink>
      <w:r w:rsidRPr="00D30EF0">
        <w:rPr>
          <w:i w:val="0"/>
          <w:sz w:val="28"/>
          <w:szCs w:val="28"/>
          <w:lang w:val="de-DE"/>
        </w:rPr>
        <w:t>, </w:t>
      </w:r>
      <w:hyperlink r:id="rId553" w:tooltip="Themenbeitrag (Seite nicht vorhanden)" w:history="1">
        <w:r w:rsidRPr="00D30EF0">
          <w:rPr>
            <w:rStyle w:val="a7"/>
            <w:i w:val="0"/>
            <w:color w:val="auto"/>
            <w:sz w:val="28"/>
            <w:szCs w:val="28"/>
            <w:u w:val="none"/>
            <w:lang w:val="de-DE"/>
          </w:rPr>
          <w:t>Themenbeiträgen</w:t>
        </w:r>
      </w:hyperlink>
      <w:r w:rsidRPr="00D30EF0">
        <w:rPr>
          <w:i w:val="0"/>
          <w:sz w:val="28"/>
          <w:szCs w:val="28"/>
          <w:lang w:val="de-DE"/>
        </w:rPr>
        <w:t> für verschiedene Medien, </w:t>
      </w:r>
      <w:hyperlink r:id="rId554" w:tooltip="Anwenderbericht (Seite nicht vorhanden)" w:history="1">
        <w:r w:rsidRPr="00D30EF0">
          <w:rPr>
            <w:rStyle w:val="a7"/>
            <w:i w:val="0"/>
            <w:color w:val="auto"/>
            <w:sz w:val="28"/>
            <w:szCs w:val="28"/>
            <w:u w:val="none"/>
            <w:lang w:val="de-DE"/>
          </w:rPr>
          <w:t>Anwenderberichten</w:t>
        </w:r>
      </w:hyperlink>
      <w:r w:rsidRPr="00D30EF0">
        <w:rPr>
          <w:i w:val="0"/>
          <w:sz w:val="28"/>
          <w:szCs w:val="28"/>
          <w:lang w:val="de-DE"/>
        </w:rPr>
        <w:t>, </w:t>
      </w:r>
      <w:hyperlink r:id="rId555" w:tooltip="Rede" w:history="1">
        <w:r w:rsidRPr="00D30EF0">
          <w:rPr>
            <w:rStyle w:val="a7"/>
            <w:i w:val="0"/>
            <w:color w:val="auto"/>
            <w:sz w:val="28"/>
            <w:szCs w:val="28"/>
            <w:u w:val="none"/>
            <w:lang w:val="de-DE"/>
          </w:rPr>
          <w:t>Reden</w:t>
        </w:r>
      </w:hyperlink>
      <w:r w:rsidRPr="00D30EF0">
        <w:rPr>
          <w:i w:val="0"/>
          <w:sz w:val="28"/>
          <w:szCs w:val="28"/>
          <w:lang w:val="de-DE"/>
        </w:rPr>
        <w:t>, </w:t>
      </w:r>
      <w:hyperlink r:id="rId556" w:tooltip="Biografie" w:history="1">
        <w:r w:rsidRPr="00D30EF0">
          <w:rPr>
            <w:rStyle w:val="a7"/>
            <w:i w:val="0"/>
            <w:color w:val="auto"/>
            <w:sz w:val="28"/>
            <w:szCs w:val="28"/>
            <w:u w:val="none"/>
            <w:lang w:val="de-DE"/>
          </w:rPr>
          <w:t>Biografien</w:t>
        </w:r>
      </w:hyperlink>
      <w:r w:rsidRPr="00D30EF0">
        <w:rPr>
          <w:i w:val="0"/>
          <w:sz w:val="28"/>
          <w:szCs w:val="28"/>
          <w:lang w:val="de-DE"/>
        </w:rPr>
        <w:t>, </w:t>
      </w:r>
      <w:hyperlink r:id="rId557" w:tooltip="Themenplanung (Seite nicht vorhanden)" w:history="1">
        <w:r w:rsidRPr="00D30EF0">
          <w:rPr>
            <w:rStyle w:val="a7"/>
            <w:i w:val="0"/>
            <w:color w:val="auto"/>
            <w:sz w:val="28"/>
            <w:szCs w:val="28"/>
            <w:u w:val="none"/>
            <w:lang w:val="de-DE"/>
          </w:rPr>
          <w:t>Themenplanung</w:t>
        </w:r>
      </w:hyperlink>
      <w:r w:rsidRPr="00D30EF0">
        <w:rPr>
          <w:i w:val="0"/>
          <w:sz w:val="28"/>
          <w:szCs w:val="28"/>
          <w:lang w:val="de-DE"/>
        </w:rPr>
        <w:t>, über </w:t>
      </w:r>
      <w:hyperlink r:id="rId558" w:tooltip="Pressekonferenz" w:history="1">
        <w:r w:rsidRPr="00D30EF0">
          <w:rPr>
            <w:rStyle w:val="a7"/>
            <w:i w:val="0"/>
            <w:color w:val="auto"/>
            <w:sz w:val="28"/>
            <w:szCs w:val="28"/>
            <w:u w:val="none"/>
            <w:lang w:val="de-DE"/>
          </w:rPr>
          <w:t>Pressekonferenzen</w:t>
        </w:r>
      </w:hyperlink>
      <w:r w:rsidRPr="00D30EF0">
        <w:rPr>
          <w:i w:val="0"/>
          <w:sz w:val="28"/>
          <w:szCs w:val="28"/>
          <w:lang w:val="de-DE"/>
        </w:rPr>
        <w:t> und Gesprächsrunden, Redaktionsbesuche mit Kunden, Beantworten von Presseanfragen, Durchführung von Journalistenreisen und Interviews, Pressekonferenzen, Pressegesprächen, Presseeinladungen, Internetbetreuung, Bereitstellung von Fotomaterial.</w:t>
      </w:r>
    </w:p>
    <w:p w:rsidR="00D30EF0" w:rsidRPr="00D30EF0" w:rsidRDefault="00560D38" w:rsidP="009E758A">
      <w:pPr>
        <w:widowControl/>
        <w:numPr>
          <w:ilvl w:val="0"/>
          <w:numId w:val="91"/>
        </w:numPr>
        <w:shd w:val="clear" w:color="auto" w:fill="FFFFFF"/>
        <w:snapToGrid/>
        <w:spacing w:before="100" w:beforeAutospacing="1" w:after="24"/>
        <w:ind w:left="384"/>
        <w:rPr>
          <w:i w:val="0"/>
          <w:sz w:val="28"/>
          <w:szCs w:val="28"/>
          <w:lang w:val="de-DE"/>
        </w:rPr>
      </w:pPr>
      <w:hyperlink r:id="rId559" w:tooltip="Medienbeobachtung" w:history="1">
        <w:r w:rsidR="00D30EF0" w:rsidRPr="00D30EF0">
          <w:rPr>
            <w:rStyle w:val="a7"/>
            <w:i w:val="0"/>
            <w:iCs/>
            <w:color w:val="auto"/>
            <w:sz w:val="28"/>
            <w:szCs w:val="28"/>
            <w:u w:val="none"/>
            <w:lang w:val="de-DE"/>
          </w:rPr>
          <w:t>Medienbeobachtung</w:t>
        </w:r>
      </w:hyperlink>
      <w:r w:rsidR="00D30EF0" w:rsidRPr="00D30EF0">
        <w:rPr>
          <w:i w:val="0"/>
          <w:iCs/>
          <w:sz w:val="28"/>
          <w:szCs w:val="28"/>
          <w:lang w:val="de-DE"/>
        </w:rPr>
        <w:t>:</w:t>
      </w:r>
      <w:r w:rsidR="00D30EF0" w:rsidRPr="00D30EF0">
        <w:rPr>
          <w:i w:val="0"/>
          <w:sz w:val="28"/>
          <w:szCs w:val="28"/>
          <w:lang w:val="de-DE"/>
        </w:rPr>
        <w:t> Beobachtung der Medienpräsenz sowie Auswertung und Analyse der Berichterstattung, zum Beispiel durch das Erstellen von Pressespiegeln sowie quantitativen und qualitativen Medienresonanzanalysen.</w:t>
      </w:r>
    </w:p>
    <w:p w:rsidR="00D30EF0" w:rsidRPr="00D30EF0" w:rsidRDefault="00560D38" w:rsidP="009E758A">
      <w:pPr>
        <w:widowControl/>
        <w:numPr>
          <w:ilvl w:val="0"/>
          <w:numId w:val="91"/>
        </w:numPr>
        <w:shd w:val="clear" w:color="auto" w:fill="FFFFFF"/>
        <w:snapToGrid/>
        <w:spacing w:before="100" w:beforeAutospacing="1" w:after="24"/>
        <w:ind w:left="384"/>
        <w:rPr>
          <w:i w:val="0"/>
          <w:sz w:val="28"/>
          <w:szCs w:val="28"/>
          <w:lang w:val="de-DE"/>
        </w:rPr>
      </w:pPr>
      <w:hyperlink r:id="rId560" w:tooltip="Kommunikations-Controlling" w:history="1">
        <w:r w:rsidR="00D30EF0" w:rsidRPr="00D30EF0">
          <w:rPr>
            <w:rStyle w:val="a7"/>
            <w:i w:val="0"/>
            <w:iCs/>
            <w:color w:val="auto"/>
            <w:sz w:val="28"/>
            <w:szCs w:val="28"/>
            <w:u w:val="none"/>
            <w:lang w:val="de-DE"/>
          </w:rPr>
          <w:t>Kommunikations-Controlling</w:t>
        </w:r>
      </w:hyperlink>
      <w:r w:rsidR="00D30EF0" w:rsidRPr="00D30EF0">
        <w:rPr>
          <w:i w:val="0"/>
          <w:iCs/>
          <w:sz w:val="28"/>
          <w:szCs w:val="28"/>
          <w:lang w:val="de-DE"/>
        </w:rPr>
        <w:t>:</w:t>
      </w:r>
      <w:r w:rsidR="00D30EF0" w:rsidRPr="00D30EF0">
        <w:rPr>
          <w:i w:val="0"/>
          <w:sz w:val="28"/>
          <w:szCs w:val="28"/>
          <w:lang w:val="de-DE"/>
        </w:rPr>
        <w:t> Über die Medienbeobachtung hinausgehende Messbarmachung und Auswertung der PR-Aktivitäten. Messung des Beitrags der PR zum Erfolg und zur Wertsteigerung eines Unternehmens.</w:t>
      </w:r>
    </w:p>
    <w:p w:rsidR="00D30EF0" w:rsidRPr="00D30EF0" w:rsidRDefault="00D30EF0" w:rsidP="009E758A">
      <w:pPr>
        <w:widowControl/>
        <w:numPr>
          <w:ilvl w:val="0"/>
          <w:numId w:val="91"/>
        </w:numPr>
        <w:shd w:val="clear" w:color="auto" w:fill="FFFFFF"/>
        <w:snapToGrid/>
        <w:spacing w:before="100" w:beforeAutospacing="1" w:after="24"/>
        <w:ind w:left="384"/>
        <w:rPr>
          <w:i w:val="0"/>
          <w:sz w:val="28"/>
          <w:szCs w:val="28"/>
          <w:lang w:val="de-DE"/>
        </w:rPr>
      </w:pPr>
      <w:r w:rsidRPr="00D30EF0">
        <w:rPr>
          <w:i w:val="0"/>
          <w:iCs/>
          <w:sz w:val="28"/>
          <w:szCs w:val="28"/>
          <w:lang w:val="de-DE"/>
        </w:rPr>
        <w:t>Mediengestaltung:</w:t>
      </w:r>
      <w:r w:rsidRPr="00D30EF0">
        <w:rPr>
          <w:i w:val="0"/>
          <w:sz w:val="28"/>
          <w:szCs w:val="28"/>
          <w:lang w:val="de-DE"/>
        </w:rPr>
        <w:t> Erstellen von Geschäftsberichten, Broschüren, Flyern, Anzeigen, Newslettern, Verbraucherzeitschriften, Internet-Seiten, </w:t>
      </w:r>
      <w:hyperlink r:id="rId561" w:tooltip="Advertorial" w:history="1">
        <w:r w:rsidRPr="00D30EF0">
          <w:rPr>
            <w:rStyle w:val="a7"/>
            <w:i w:val="0"/>
            <w:color w:val="auto"/>
            <w:sz w:val="28"/>
            <w:szCs w:val="28"/>
            <w:u w:val="none"/>
            <w:lang w:val="de-DE"/>
          </w:rPr>
          <w:t>Advertorials</w:t>
        </w:r>
      </w:hyperlink>
      <w:r w:rsidRPr="00D30EF0">
        <w:rPr>
          <w:i w:val="0"/>
          <w:sz w:val="28"/>
          <w:szCs w:val="28"/>
          <w:lang w:val="de-DE"/>
        </w:rPr>
        <w:t>.</w:t>
      </w:r>
    </w:p>
    <w:p w:rsidR="00D30EF0" w:rsidRPr="00D30EF0" w:rsidRDefault="00D30EF0" w:rsidP="009E758A">
      <w:pPr>
        <w:widowControl/>
        <w:numPr>
          <w:ilvl w:val="0"/>
          <w:numId w:val="91"/>
        </w:numPr>
        <w:shd w:val="clear" w:color="auto" w:fill="FFFFFF"/>
        <w:snapToGrid/>
        <w:spacing w:before="100" w:beforeAutospacing="1" w:after="24"/>
        <w:ind w:left="384"/>
        <w:rPr>
          <w:i w:val="0"/>
          <w:sz w:val="28"/>
          <w:szCs w:val="28"/>
          <w:lang w:val="de-DE"/>
        </w:rPr>
      </w:pPr>
      <w:r w:rsidRPr="00D30EF0">
        <w:rPr>
          <w:i w:val="0"/>
          <w:iCs/>
          <w:sz w:val="28"/>
          <w:szCs w:val="28"/>
          <w:lang w:val="de-DE"/>
        </w:rPr>
        <w:t>Veranstaltungsorganisation:</w:t>
      </w:r>
      <w:r w:rsidRPr="00D30EF0">
        <w:rPr>
          <w:i w:val="0"/>
          <w:sz w:val="28"/>
          <w:szCs w:val="28"/>
          <w:lang w:val="de-DE"/>
        </w:rPr>
        <w:t> Planung und Durchführung von Konferenzen, Seminaren, Festen, Verbraucherveranstaltungen, Messen und sonstigen Events wie etwa </w:t>
      </w:r>
      <w:hyperlink r:id="rId562" w:tooltip="Meet and Greet" w:history="1">
        <w:r w:rsidRPr="00D30EF0">
          <w:rPr>
            <w:rStyle w:val="a7"/>
            <w:i w:val="0"/>
            <w:color w:val="auto"/>
            <w:sz w:val="28"/>
            <w:szCs w:val="28"/>
            <w:u w:val="none"/>
            <w:lang w:val="de-DE"/>
          </w:rPr>
          <w:t>Meet and Greet</w:t>
        </w:r>
      </w:hyperlink>
    </w:p>
    <w:p w:rsidR="00D30EF0" w:rsidRPr="00D30EF0" w:rsidRDefault="00560D38" w:rsidP="009E758A">
      <w:pPr>
        <w:widowControl/>
        <w:numPr>
          <w:ilvl w:val="0"/>
          <w:numId w:val="91"/>
        </w:numPr>
        <w:shd w:val="clear" w:color="auto" w:fill="FFFFFF"/>
        <w:snapToGrid/>
        <w:spacing w:before="100" w:beforeAutospacing="1" w:after="24"/>
        <w:ind w:left="384"/>
        <w:rPr>
          <w:i w:val="0"/>
          <w:sz w:val="28"/>
          <w:szCs w:val="28"/>
          <w:lang w:val="de-DE"/>
        </w:rPr>
      </w:pPr>
      <w:hyperlink r:id="rId563" w:tooltip="Interne Kommunikation" w:history="1">
        <w:r w:rsidR="00D30EF0" w:rsidRPr="00D30EF0">
          <w:rPr>
            <w:rStyle w:val="a7"/>
            <w:i w:val="0"/>
            <w:iCs/>
            <w:color w:val="auto"/>
            <w:sz w:val="28"/>
            <w:szCs w:val="28"/>
            <w:u w:val="none"/>
            <w:lang w:val="de-DE"/>
          </w:rPr>
          <w:t>Interne Kommunikation</w:t>
        </w:r>
      </w:hyperlink>
      <w:r w:rsidR="00D30EF0" w:rsidRPr="00D30EF0">
        <w:rPr>
          <w:i w:val="0"/>
          <w:iCs/>
          <w:sz w:val="28"/>
          <w:szCs w:val="28"/>
          <w:lang w:val="de-DE"/>
        </w:rPr>
        <w:t>:</w:t>
      </w:r>
      <w:r w:rsidR="00D30EF0" w:rsidRPr="00D30EF0">
        <w:rPr>
          <w:i w:val="0"/>
          <w:sz w:val="28"/>
          <w:szCs w:val="28"/>
          <w:lang w:val="de-DE"/>
        </w:rPr>
        <w:t> Erarbeitung von Mitarbeiterzeitschriften, Newslettern, Planung und Durchführung von Veranstaltungen für Mitarbeiter, Schulung von Mitarbeitern, Intranetbetreuung, Wording</w:t>
      </w:r>
    </w:p>
    <w:p w:rsidR="00D30EF0" w:rsidRPr="00D30EF0" w:rsidRDefault="00560D38" w:rsidP="009E758A">
      <w:pPr>
        <w:widowControl/>
        <w:numPr>
          <w:ilvl w:val="0"/>
          <w:numId w:val="91"/>
        </w:numPr>
        <w:shd w:val="clear" w:color="auto" w:fill="FFFFFF"/>
        <w:snapToGrid/>
        <w:spacing w:before="100" w:beforeAutospacing="1" w:after="24"/>
        <w:ind w:left="384"/>
        <w:rPr>
          <w:i w:val="0"/>
          <w:sz w:val="28"/>
          <w:szCs w:val="28"/>
          <w:lang w:val="de-DE"/>
        </w:rPr>
      </w:pPr>
      <w:hyperlink r:id="rId564" w:tooltip="Online-PR" w:history="1">
        <w:r w:rsidR="00D30EF0" w:rsidRPr="00D30EF0">
          <w:rPr>
            <w:rStyle w:val="a7"/>
            <w:i w:val="0"/>
            <w:iCs/>
            <w:color w:val="auto"/>
            <w:sz w:val="28"/>
            <w:szCs w:val="28"/>
            <w:u w:val="none"/>
            <w:lang w:val="de-DE"/>
          </w:rPr>
          <w:t>Online-PR</w:t>
        </w:r>
      </w:hyperlink>
      <w:r w:rsidR="00D30EF0" w:rsidRPr="00D30EF0">
        <w:rPr>
          <w:i w:val="0"/>
          <w:iCs/>
          <w:sz w:val="28"/>
          <w:szCs w:val="28"/>
          <w:lang w:val="de-DE"/>
        </w:rPr>
        <w:t>:</w:t>
      </w:r>
      <w:r w:rsidR="00D30EF0" w:rsidRPr="00D30EF0">
        <w:rPr>
          <w:i w:val="0"/>
          <w:sz w:val="28"/>
          <w:szCs w:val="28"/>
          <w:lang w:val="de-DE"/>
        </w:rPr>
        <w:t> Verbessern klassischer PR-Instrumente durch zusätzliche Services (z. B. Online-Newsroom), Entwickeln eigener Instrumente und Strategien (z. B. Corporate Websites, Themenwebsites, Corporate Blogs, Online-Magazine, Online-Campaigning)</w:t>
      </w:r>
    </w:p>
    <w:p w:rsidR="00D30EF0" w:rsidRPr="00D30EF0" w:rsidRDefault="00D30EF0" w:rsidP="009E758A">
      <w:pPr>
        <w:widowControl/>
        <w:numPr>
          <w:ilvl w:val="0"/>
          <w:numId w:val="91"/>
        </w:numPr>
        <w:shd w:val="clear" w:color="auto" w:fill="FFFFFF"/>
        <w:snapToGrid/>
        <w:spacing w:before="100" w:beforeAutospacing="1" w:after="24"/>
        <w:ind w:left="384"/>
        <w:rPr>
          <w:i w:val="0"/>
          <w:sz w:val="28"/>
          <w:szCs w:val="28"/>
        </w:rPr>
      </w:pPr>
      <w:r w:rsidRPr="00D30EF0">
        <w:rPr>
          <w:i w:val="0"/>
          <w:iCs/>
          <w:sz w:val="28"/>
          <w:szCs w:val="28"/>
        </w:rPr>
        <w:t>Training:</w:t>
      </w:r>
      <w:r w:rsidRPr="00D30EF0">
        <w:rPr>
          <w:i w:val="0"/>
          <w:sz w:val="28"/>
          <w:szCs w:val="28"/>
        </w:rPr>
        <w:t> </w:t>
      </w:r>
      <w:hyperlink r:id="rId565" w:tooltip="Medientraining" w:history="1">
        <w:r w:rsidRPr="00D30EF0">
          <w:rPr>
            <w:rStyle w:val="a7"/>
            <w:i w:val="0"/>
            <w:iCs/>
            <w:color w:val="auto"/>
            <w:sz w:val="28"/>
            <w:szCs w:val="28"/>
            <w:u w:val="none"/>
          </w:rPr>
          <w:t>Medientraining</w:t>
        </w:r>
      </w:hyperlink>
      <w:r w:rsidRPr="00D30EF0">
        <w:rPr>
          <w:i w:val="0"/>
          <w:sz w:val="28"/>
          <w:szCs w:val="28"/>
        </w:rPr>
        <w:t>, Fortbildungen, Schreibtraining</w:t>
      </w:r>
    </w:p>
    <w:p w:rsidR="00D30EF0" w:rsidRPr="00D30EF0" w:rsidRDefault="00D30EF0" w:rsidP="00D30EF0">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D30EF0">
        <w:rPr>
          <w:rStyle w:val="mw-headline"/>
          <w:rFonts w:ascii="Times New Roman" w:hAnsi="Times New Roman"/>
          <w:b/>
          <w:bCs/>
          <w:i w:val="0"/>
          <w:color w:val="auto"/>
          <w:sz w:val="28"/>
          <w:szCs w:val="28"/>
        </w:rPr>
        <w:t>Berufsfeld</w:t>
      </w:r>
      <w:r>
        <w:rPr>
          <w:rStyle w:val="mw-editsection-bracket"/>
          <w:rFonts w:ascii="Times New Roman" w:hAnsi="Times New Roman"/>
          <w:b/>
          <w:bCs/>
          <w:i w:val="0"/>
          <w:color w:val="auto"/>
          <w:sz w:val="28"/>
          <w:szCs w:val="28"/>
          <w:lang w:val="de-DE"/>
        </w:rPr>
        <w:t xml:space="preserve"> </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Das Berufsfeld umfasst die Arbeit in PR-Abteilungen und PR-Agenturen. PR-Abteilungen gibt es im ökonomischen, politischen sowie im gesellschaftlichen Sektor.</w:t>
      </w:r>
    </w:p>
    <w:p w:rsidR="00D30EF0" w:rsidRPr="00D30EF0" w:rsidRDefault="00D30EF0" w:rsidP="00D30EF0">
      <w:pPr>
        <w:pStyle w:val="a5"/>
        <w:shd w:val="clear" w:color="auto" w:fill="FFFFFF"/>
        <w:spacing w:before="120" w:beforeAutospacing="0" w:after="120" w:afterAutospacing="0"/>
        <w:rPr>
          <w:sz w:val="28"/>
          <w:szCs w:val="28"/>
          <w:lang w:val="de-DE"/>
        </w:rPr>
      </w:pPr>
      <w:r w:rsidRPr="00D30EF0">
        <w:rPr>
          <w:sz w:val="28"/>
          <w:szCs w:val="28"/>
          <w:lang w:val="de-DE"/>
        </w:rPr>
        <w:t>Die Arbeit der PR-Berater kann zudem unterschieden werden in </w:t>
      </w:r>
      <w:r w:rsidRPr="00D30EF0">
        <w:rPr>
          <w:iCs/>
          <w:sz w:val="28"/>
          <w:szCs w:val="28"/>
          <w:lang w:val="de-DE"/>
        </w:rPr>
        <w:t>Business-to-Business-PR</w:t>
      </w:r>
      <w:r w:rsidRPr="00D30EF0">
        <w:rPr>
          <w:sz w:val="28"/>
          <w:szCs w:val="28"/>
          <w:lang w:val="de-DE"/>
        </w:rPr>
        <w:t> und </w:t>
      </w:r>
      <w:r w:rsidRPr="00D30EF0">
        <w:rPr>
          <w:iCs/>
          <w:sz w:val="28"/>
          <w:szCs w:val="28"/>
          <w:lang w:val="de-DE"/>
        </w:rPr>
        <w:t>Business-to-Consumer-PR</w:t>
      </w:r>
      <w:r w:rsidRPr="00D30EF0">
        <w:rPr>
          <w:sz w:val="28"/>
          <w:szCs w:val="28"/>
          <w:lang w:val="de-DE"/>
        </w:rPr>
        <w:t>. B2B-PR bezieht sich dabei auf die Kommunikation und Öffentlichkeitsarbeit von Unternehmen zu Unternehmen, im Gegensatz zur Business-to-Consumer-PR (B2C-PR), welche sich von Unternehmen an Endkunden richtet. Neben gängigen Unterscheidungsmerkmalen zur Abgrenzung der B2B-Kommunikation gegenüber der B2C-Kommunikation wie notwendiger bzw. üblicher rationaler Ansprache des Gegenübers bei ersterer versus für angebracht erachteter emotionaler Ansprache der Kundschaft bei zweiterer oder einer als klein definierten versus breit gehaltener Zielgruppen bei B2C gilt vor allem: Im B2B-Bereich gibt es nicht notwendigerweise eine Übereinstimmung zwischen </w:t>
      </w:r>
      <w:hyperlink r:id="rId566" w:tooltip="Anwender" w:history="1">
        <w:r w:rsidRPr="00D30EF0">
          <w:rPr>
            <w:rStyle w:val="a7"/>
            <w:color w:val="auto"/>
            <w:sz w:val="28"/>
            <w:szCs w:val="28"/>
            <w:u w:val="none"/>
            <w:lang w:val="de-DE"/>
          </w:rPr>
          <w:t>Anwendern</w:t>
        </w:r>
      </w:hyperlink>
      <w:r w:rsidRPr="00D30EF0">
        <w:rPr>
          <w:sz w:val="28"/>
          <w:szCs w:val="28"/>
          <w:lang w:val="de-DE"/>
        </w:rPr>
        <w:t> und </w:t>
      </w:r>
      <w:hyperlink r:id="rId567" w:tooltip="Kaufentscheidung" w:history="1">
        <w:r w:rsidRPr="00D30EF0">
          <w:rPr>
            <w:rStyle w:val="a7"/>
            <w:color w:val="auto"/>
            <w:sz w:val="28"/>
            <w:szCs w:val="28"/>
            <w:u w:val="none"/>
            <w:lang w:val="de-DE"/>
          </w:rPr>
          <w:t>Kaufentscheidern</w:t>
        </w:r>
      </w:hyperlink>
      <w:r w:rsidRPr="00D30EF0">
        <w:rPr>
          <w:sz w:val="28"/>
          <w:szCs w:val="28"/>
          <w:lang w:val="de-DE"/>
        </w:rPr>
        <w:t>.</w:t>
      </w:r>
    </w:p>
    <w:p w:rsidR="00D30EF0" w:rsidRDefault="00D30EF0" w:rsidP="00D30EF0">
      <w:pPr>
        <w:widowControl/>
        <w:snapToGrid/>
        <w:spacing w:before="0"/>
        <w:jc w:val="both"/>
        <w:rPr>
          <w:rStyle w:val="a7"/>
          <w:i w:val="0"/>
          <w:color w:val="000000"/>
          <w:sz w:val="28"/>
          <w:szCs w:val="28"/>
          <w:u w:val="none"/>
          <w:vertAlign w:val="superscript"/>
          <w:lang w:val="de-DE"/>
        </w:rPr>
      </w:pPr>
    </w:p>
    <w:p w:rsidR="009E758A" w:rsidRPr="006F7D3E" w:rsidRDefault="007C4DED" w:rsidP="00D30EF0">
      <w:pPr>
        <w:widowControl/>
        <w:snapToGrid/>
        <w:spacing w:before="0"/>
        <w:jc w:val="both"/>
        <w:rPr>
          <w:rStyle w:val="a7"/>
          <w:b/>
          <w:i w:val="0"/>
          <w:color w:val="000000"/>
          <w:sz w:val="28"/>
          <w:szCs w:val="28"/>
          <w:u w:val="none"/>
          <w:lang w:val="de-DE"/>
        </w:rPr>
      </w:pPr>
      <w:r w:rsidRPr="007C4DED">
        <w:rPr>
          <w:rStyle w:val="a7"/>
          <w:b/>
          <w:i w:val="0"/>
          <w:color w:val="000000"/>
          <w:sz w:val="28"/>
          <w:szCs w:val="28"/>
          <w:u w:val="none"/>
          <w:lang w:val="de-DE"/>
        </w:rPr>
        <w:t xml:space="preserve">Thema 6. </w:t>
      </w:r>
      <w:r>
        <w:rPr>
          <w:rStyle w:val="a7"/>
          <w:b/>
          <w:i w:val="0"/>
          <w:color w:val="000000"/>
          <w:sz w:val="28"/>
          <w:szCs w:val="28"/>
          <w:u w:val="none"/>
        </w:rPr>
        <w:t>Управление</w:t>
      </w:r>
      <w:r w:rsidRPr="007C4DED">
        <w:rPr>
          <w:rStyle w:val="a7"/>
          <w:b/>
          <w:i w:val="0"/>
          <w:color w:val="000000"/>
          <w:sz w:val="28"/>
          <w:szCs w:val="28"/>
          <w:u w:val="none"/>
          <w:lang w:val="de-DE"/>
        </w:rPr>
        <w:t xml:space="preserve"> </w:t>
      </w:r>
      <w:r>
        <w:rPr>
          <w:rStyle w:val="a7"/>
          <w:b/>
          <w:i w:val="0"/>
          <w:color w:val="000000"/>
          <w:sz w:val="28"/>
          <w:szCs w:val="28"/>
          <w:u w:val="none"/>
        </w:rPr>
        <w:t>преобразованиями</w:t>
      </w:r>
    </w:p>
    <w:p w:rsidR="007C4DED" w:rsidRPr="007C4DED" w:rsidRDefault="007C4DED" w:rsidP="00D30EF0">
      <w:pPr>
        <w:widowControl/>
        <w:snapToGrid/>
        <w:spacing w:before="0"/>
        <w:jc w:val="both"/>
        <w:rPr>
          <w:rStyle w:val="a7"/>
          <w:b/>
          <w:i w:val="0"/>
          <w:color w:val="000000"/>
          <w:sz w:val="28"/>
          <w:szCs w:val="28"/>
          <w:u w:val="none"/>
          <w:lang w:val="de-DE"/>
        </w:rPr>
      </w:pPr>
    </w:p>
    <w:p w:rsidR="007C4DED" w:rsidRPr="007C4DED" w:rsidRDefault="007C4DED" w:rsidP="00D30EF0">
      <w:pPr>
        <w:widowControl/>
        <w:snapToGrid/>
        <w:spacing w:before="0"/>
        <w:jc w:val="both"/>
        <w:rPr>
          <w:rStyle w:val="a7"/>
          <w:b/>
          <w:color w:val="000000"/>
          <w:sz w:val="28"/>
          <w:szCs w:val="28"/>
          <w:u w:val="none"/>
          <w:lang w:val="de-DE"/>
        </w:rPr>
      </w:pPr>
      <w:r w:rsidRPr="007C4DED">
        <w:rPr>
          <w:rStyle w:val="a7"/>
          <w:b/>
          <w:color w:val="000000"/>
          <w:sz w:val="28"/>
          <w:szCs w:val="28"/>
          <w:u w:val="none"/>
          <w:lang w:val="de-DE"/>
        </w:rPr>
        <w:t>1. Lesen Sie und referieren Sie den Text.</w:t>
      </w:r>
    </w:p>
    <w:p w:rsidR="009E758A" w:rsidRPr="009E758A" w:rsidRDefault="009E758A" w:rsidP="00D30EF0">
      <w:pPr>
        <w:widowControl/>
        <w:snapToGrid/>
        <w:spacing w:before="0"/>
        <w:jc w:val="both"/>
        <w:rPr>
          <w:i w:val="0"/>
          <w:sz w:val="28"/>
          <w:szCs w:val="28"/>
          <w:shd w:val="clear" w:color="auto" w:fill="FFFFFF"/>
          <w:lang w:val="de-DE"/>
        </w:rPr>
      </w:pPr>
      <w:r w:rsidRPr="009E758A">
        <w:rPr>
          <w:i w:val="0"/>
          <w:sz w:val="28"/>
          <w:szCs w:val="28"/>
          <w:shd w:val="clear" w:color="auto" w:fill="FFFFFF"/>
          <w:lang w:val="de-DE"/>
        </w:rPr>
        <w:t>Eine </w:t>
      </w:r>
      <w:r w:rsidRPr="009E758A">
        <w:rPr>
          <w:b/>
          <w:bCs/>
          <w:i w:val="0"/>
          <w:sz w:val="28"/>
          <w:szCs w:val="28"/>
          <w:shd w:val="clear" w:color="auto" w:fill="FFFFFF"/>
          <w:lang w:val="de-DE"/>
        </w:rPr>
        <w:t>Betriebsänderung</w:t>
      </w:r>
      <w:r w:rsidRPr="009E758A">
        <w:rPr>
          <w:i w:val="0"/>
          <w:sz w:val="28"/>
          <w:szCs w:val="28"/>
          <w:shd w:val="clear" w:color="auto" w:fill="FFFFFF"/>
          <w:lang w:val="de-DE"/>
        </w:rPr>
        <w:t> liegt vor, wenn ein </w:t>
      </w:r>
      <w:hyperlink r:id="rId568" w:tooltip="Betrieb" w:history="1">
        <w:r w:rsidRPr="009E758A">
          <w:rPr>
            <w:rStyle w:val="a7"/>
            <w:i w:val="0"/>
            <w:color w:val="auto"/>
            <w:sz w:val="28"/>
            <w:szCs w:val="28"/>
            <w:u w:val="none"/>
            <w:shd w:val="clear" w:color="auto" w:fill="FFFFFF"/>
            <w:lang w:val="de-DE"/>
          </w:rPr>
          <w:t>Betrieb</w:t>
        </w:r>
      </w:hyperlink>
      <w:r w:rsidRPr="009E758A">
        <w:rPr>
          <w:i w:val="0"/>
          <w:sz w:val="28"/>
          <w:szCs w:val="28"/>
          <w:shd w:val="clear" w:color="auto" w:fill="FFFFFF"/>
          <w:lang w:val="de-DE"/>
        </w:rPr>
        <w:t xml:space="preserve"> oder Betriebsteil stillgelegt, eingeschränkt oder mit einem anderen Betrieb zusammengeschlossen wird, wenn ein Betrieb aufgespalten wird oder der Betriebszweck oder die Betriebsorganisation geändert oder grundlegend neue Arbeitsmethoden eingeführt werden. Eine </w:t>
      </w:r>
      <w:r w:rsidRPr="009E758A">
        <w:rPr>
          <w:i w:val="0"/>
          <w:sz w:val="28"/>
          <w:szCs w:val="28"/>
          <w:shd w:val="clear" w:color="auto" w:fill="FFFFFF"/>
          <w:lang w:val="de-DE"/>
        </w:rPr>
        <w:lastRenderedPageBreak/>
        <w:t>Betriebsänderung löst in Betrieben, in denen ein </w:t>
      </w:r>
      <w:hyperlink r:id="rId569" w:tooltip="Betriebsrat" w:history="1">
        <w:r w:rsidRPr="009E758A">
          <w:rPr>
            <w:rStyle w:val="a7"/>
            <w:i w:val="0"/>
            <w:color w:val="auto"/>
            <w:sz w:val="28"/>
            <w:szCs w:val="28"/>
            <w:u w:val="none"/>
            <w:shd w:val="clear" w:color="auto" w:fill="FFFFFF"/>
            <w:lang w:val="de-DE"/>
          </w:rPr>
          <w:t>Betriebsrat</w:t>
        </w:r>
      </w:hyperlink>
      <w:r w:rsidRPr="009E758A">
        <w:rPr>
          <w:i w:val="0"/>
          <w:sz w:val="28"/>
          <w:szCs w:val="28"/>
          <w:shd w:val="clear" w:color="auto" w:fill="FFFFFF"/>
          <w:lang w:val="de-DE"/>
        </w:rPr>
        <w:t> existiert, unterschiedliche und unterschiedlich weitreichende Mitbestimmungsrechte aus, die den Kernbereich der wirtschaftlichen Mitbestimmung des Betriebsrats nach dem </w:t>
      </w:r>
      <w:hyperlink r:id="rId570" w:tooltip="Betriebsverfassungsgesetz" w:history="1">
        <w:r w:rsidRPr="009E758A">
          <w:rPr>
            <w:rStyle w:val="a7"/>
            <w:i w:val="0"/>
            <w:color w:val="auto"/>
            <w:sz w:val="28"/>
            <w:szCs w:val="28"/>
            <w:u w:val="none"/>
            <w:shd w:val="clear" w:color="auto" w:fill="FFFFFF"/>
            <w:lang w:val="de-DE"/>
          </w:rPr>
          <w:t>Betriebsverfassungsgesetz</w:t>
        </w:r>
      </w:hyperlink>
      <w:r w:rsidRPr="009E758A">
        <w:rPr>
          <w:i w:val="0"/>
          <w:sz w:val="28"/>
          <w:szCs w:val="28"/>
          <w:shd w:val="clear" w:color="auto" w:fill="FFFFFF"/>
          <w:lang w:val="de-DE"/>
        </w:rPr>
        <w:t> ausmachen. Dazu gehören Informationspflichten gegenüber dem Betriebsrat und unter gewissen Voraussetzungen auch Beratungspflichten sowie der Zwang, mit dem Betriebsrat über einen </w:t>
      </w:r>
      <w:hyperlink r:id="rId571" w:tooltip="Interessenausgleich (Betriebsverfassungsgesetz)" w:history="1">
        <w:r w:rsidRPr="009E758A">
          <w:rPr>
            <w:rStyle w:val="a7"/>
            <w:i w:val="0"/>
            <w:color w:val="auto"/>
            <w:sz w:val="28"/>
            <w:szCs w:val="28"/>
            <w:u w:val="none"/>
            <w:shd w:val="clear" w:color="auto" w:fill="FFFFFF"/>
            <w:lang w:val="de-DE"/>
          </w:rPr>
          <w:t>Interessenausgleich</w:t>
        </w:r>
      </w:hyperlink>
      <w:r w:rsidRPr="009E758A">
        <w:rPr>
          <w:i w:val="0"/>
          <w:sz w:val="28"/>
          <w:szCs w:val="28"/>
          <w:shd w:val="clear" w:color="auto" w:fill="FFFFFF"/>
          <w:lang w:val="de-DE"/>
        </w:rPr>
        <w:t> zu verhandeln und einen </w:t>
      </w:r>
      <w:hyperlink r:id="rId572" w:tooltip="Sozialplan" w:history="1">
        <w:r w:rsidRPr="009E758A">
          <w:rPr>
            <w:rStyle w:val="a7"/>
            <w:i w:val="0"/>
            <w:color w:val="auto"/>
            <w:sz w:val="28"/>
            <w:szCs w:val="28"/>
            <w:u w:val="none"/>
            <w:shd w:val="clear" w:color="auto" w:fill="FFFFFF"/>
            <w:lang w:val="de-DE"/>
          </w:rPr>
          <w:t>Sozialplan</w:t>
        </w:r>
      </w:hyperlink>
      <w:r w:rsidRPr="009E758A">
        <w:rPr>
          <w:i w:val="0"/>
          <w:sz w:val="28"/>
          <w:szCs w:val="28"/>
          <w:shd w:val="clear" w:color="auto" w:fill="FFFFFF"/>
          <w:lang w:val="de-DE"/>
        </w:rPr>
        <w:t> zu vereinbaren</w:t>
      </w:r>
    </w:p>
    <w:p w:rsidR="009E758A" w:rsidRPr="009E758A" w:rsidRDefault="009E758A" w:rsidP="00D30EF0">
      <w:pPr>
        <w:widowControl/>
        <w:snapToGrid/>
        <w:spacing w:before="0"/>
        <w:jc w:val="both"/>
        <w:rPr>
          <w:i w:val="0"/>
          <w:sz w:val="28"/>
          <w:szCs w:val="28"/>
          <w:shd w:val="clear" w:color="auto" w:fill="FFFFFF"/>
          <w:lang w:val="de-DE"/>
        </w:rPr>
      </w:pPr>
    </w:p>
    <w:p w:rsidR="009E758A" w:rsidRPr="009E758A" w:rsidRDefault="009E758A" w:rsidP="009E758A">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9E758A">
        <w:rPr>
          <w:rStyle w:val="mw-headline"/>
          <w:rFonts w:ascii="Times New Roman" w:hAnsi="Times New Roman"/>
          <w:b/>
          <w:bCs/>
          <w:i w:val="0"/>
          <w:color w:val="auto"/>
          <w:sz w:val="28"/>
          <w:szCs w:val="28"/>
          <w:lang w:val="de-DE"/>
        </w:rPr>
        <w:t>Gesetzlicher Katalog der Betriebsänderungen</w:t>
      </w:r>
      <w:r>
        <w:rPr>
          <w:rStyle w:val="mw-editsection-bracket"/>
          <w:rFonts w:ascii="Times New Roman" w:hAnsi="Times New Roman"/>
          <w:b/>
          <w:bCs/>
          <w:i w:val="0"/>
          <w:color w:val="auto"/>
          <w:sz w:val="28"/>
          <w:szCs w:val="28"/>
          <w:lang w:val="de-DE"/>
        </w:rPr>
        <w:t xml:space="preserve"> </w:t>
      </w:r>
    </w:p>
    <w:p w:rsidR="009E758A" w:rsidRPr="009E758A" w:rsidRDefault="009E758A" w:rsidP="009E758A">
      <w:pPr>
        <w:pStyle w:val="a5"/>
        <w:shd w:val="clear" w:color="auto" w:fill="FFFFFF"/>
        <w:spacing w:before="120" w:beforeAutospacing="0" w:after="120" w:afterAutospacing="0"/>
        <w:rPr>
          <w:sz w:val="28"/>
          <w:szCs w:val="28"/>
          <w:lang w:val="de-DE"/>
        </w:rPr>
      </w:pPr>
      <w:r w:rsidRPr="009E758A">
        <w:rPr>
          <w:sz w:val="28"/>
          <w:szCs w:val="28"/>
          <w:lang w:val="de-DE"/>
        </w:rPr>
        <w:t>Der Begriff der Betriebsänderung wird im Gesetz nicht definiert. Das </w:t>
      </w:r>
      <w:hyperlink r:id="rId573" w:tooltip="Betriebsverfassungsgesetz" w:history="1">
        <w:r w:rsidRPr="009E758A">
          <w:rPr>
            <w:rStyle w:val="a7"/>
            <w:color w:val="auto"/>
            <w:sz w:val="28"/>
            <w:szCs w:val="28"/>
            <w:u w:val="none"/>
            <w:lang w:val="de-DE"/>
          </w:rPr>
          <w:t>Betriebsverfassungsgesetz</w:t>
        </w:r>
      </w:hyperlink>
      <w:r w:rsidRPr="009E758A">
        <w:rPr>
          <w:sz w:val="28"/>
          <w:szCs w:val="28"/>
          <w:lang w:val="de-DE"/>
        </w:rPr>
        <w:t> formuliert aber in </w:t>
      </w:r>
      <w:hyperlink r:id="rId574" w:history="1">
        <w:r w:rsidRPr="009E758A">
          <w:rPr>
            <w:rStyle w:val="a7"/>
            <w:color w:val="auto"/>
            <w:sz w:val="28"/>
            <w:szCs w:val="28"/>
            <w:u w:val="none"/>
            <w:lang w:val="de-DE"/>
          </w:rPr>
          <w:t>§ 111</w:t>
        </w:r>
      </w:hyperlink>
      <w:r w:rsidRPr="009E758A">
        <w:rPr>
          <w:sz w:val="28"/>
          <w:szCs w:val="28"/>
          <w:lang w:val="de-DE"/>
        </w:rPr>
        <w:t> BetrVG einen </w:t>
      </w:r>
      <w:r w:rsidRPr="009E758A">
        <w:rPr>
          <w:b/>
          <w:bCs/>
          <w:sz w:val="28"/>
          <w:szCs w:val="28"/>
          <w:lang w:val="de-DE"/>
        </w:rPr>
        <w:t>Katalog</w:t>
      </w:r>
      <w:r w:rsidRPr="009E758A">
        <w:rPr>
          <w:sz w:val="28"/>
          <w:szCs w:val="28"/>
          <w:lang w:val="de-DE"/>
        </w:rPr>
        <w:t> verschiedenster Maßnahmen, die jeweils für sich genommen bereits als Betriebsänderung gelten, oft aber als Kombination oder Mischform dieser Katalogtatbestände vorkommen:</w:t>
      </w:r>
    </w:p>
    <w:p w:rsidR="009E758A" w:rsidRPr="009E758A" w:rsidRDefault="009E758A" w:rsidP="009E758A">
      <w:pPr>
        <w:widowControl/>
        <w:numPr>
          <w:ilvl w:val="0"/>
          <w:numId w:val="92"/>
        </w:numPr>
        <w:shd w:val="clear" w:color="auto" w:fill="FFFFFF"/>
        <w:snapToGrid/>
        <w:spacing w:before="100" w:beforeAutospacing="1" w:after="24"/>
        <w:ind w:left="768"/>
        <w:rPr>
          <w:i w:val="0"/>
          <w:sz w:val="28"/>
          <w:szCs w:val="28"/>
          <w:lang w:val="de-DE"/>
        </w:rPr>
      </w:pPr>
      <w:r w:rsidRPr="009E758A">
        <w:rPr>
          <w:i w:val="0"/>
          <w:sz w:val="28"/>
          <w:szCs w:val="28"/>
          <w:lang w:val="de-DE"/>
        </w:rPr>
        <w:t>Einschränkung und Stilllegung des ganzen Betriebs oder von wesentlichen Betriebsteilen,</w:t>
      </w:r>
    </w:p>
    <w:p w:rsidR="009E758A" w:rsidRPr="009E758A" w:rsidRDefault="009E758A" w:rsidP="009E758A">
      <w:pPr>
        <w:widowControl/>
        <w:numPr>
          <w:ilvl w:val="0"/>
          <w:numId w:val="92"/>
        </w:numPr>
        <w:shd w:val="clear" w:color="auto" w:fill="FFFFFF"/>
        <w:snapToGrid/>
        <w:spacing w:before="100" w:beforeAutospacing="1" w:after="24"/>
        <w:ind w:left="768"/>
        <w:rPr>
          <w:i w:val="0"/>
          <w:sz w:val="28"/>
          <w:szCs w:val="28"/>
          <w:lang w:val="de-DE"/>
        </w:rPr>
      </w:pPr>
      <w:r w:rsidRPr="009E758A">
        <w:rPr>
          <w:i w:val="0"/>
          <w:sz w:val="28"/>
          <w:szCs w:val="28"/>
          <w:lang w:val="de-DE"/>
        </w:rPr>
        <w:t>Verlegung des ganzen Betriebs oder von wesentlichen Betriebsteilen,</w:t>
      </w:r>
    </w:p>
    <w:p w:rsidR="009E758A" w:rsidRPr="009E758A" w:rsidRDefault="009E758A" w:rsidP="009E758A">
      <w:pPr>
        <w:widowControl/>
        <w:numPr>
          <w:ilvl w:val="0"/>
          <w:numId w:val="92"/>
        </w:numPr>
        <w:shd w:val="clear" w:color="auto" w:fill="FFFFFF"/>
        <w:snapToGrid/>
        <w:spacing w:before="100" w:beforeAutospacing="1" w:after="24"/>
        <w:ind w:left="768"/>
        <w:rPr>
          <w:i w:val="0"/>
          <w:sz w:val="28"/>
          <w:szCs w:val="28"/>
          <w:lang w:val="de-DE"/>
        </w:rPr>
      </w:pPr>
      <w:r w:rsidRPr="009E758A">
        <w:rPr>
          <w:i w:val="0"/>
          <w:sz w:val="28"/>
          <w:szCs w:val="28"/>
          <w:lang w:val="de-DE"/>
        </w:rPr>
        <w:t>Zusammenschluss mit anderen Betrieben oder die Spaltung von Betrieben,</w:t>
      </w:r>
    </w:p>
    <w:p w:rsidR="009E758A" w:rsidRPr="009E758A" w:rsidRDefault="009E758A" w:rsidP="009E758A">
      <w:pPr>
        <w:widowControl/>
        <w:numPr>
          <w:ilvl w:val="0"/>
          <w:numId w:val="92"/>
        </w:numPr>
        <w:shd w:val="clear" w:color="auto" w:fill="FFFFFF"/>
        <w:snapToGrid/>
        <w:spacing w:before="100" w:beforeAutospacing="1" w:after="24"/>
        <w:ind w:left="768"/>
        <w:rPr>
          <w:i w:val="0"/>
          <w:sz w:val="28"/>
          <w:szCs w:val="28"/>
          <w:lang w:val="de-DE"/>
        </w:rPr>
      </w:pPr>
      <w:r w:rsidRPr="009E758A">
        <w:rPr>
          <w:i w:val="0"/>
          <w:sz w:val="28"/>
          <w:szCs w:val="28"/>
          <w:lang w:val="de-DE"/>
        </w:rPr>
        <w:t>grundlegende Änderungen der Betriebsorganisation, des Betriebszwecks oder der Betriebsanlagen,</w:t>
      </w:r>
    </w:p>
    <w:p w:rsidR="009E758A" w:rsidRPr="009E758A" w:rsidRDefault="009E758A" w:rsidP="009E758A">
      <w:pPr>
        <w:widowControl/>
        <w:numPr>
          <w:ilvl w:val="0"/>
          <w:numId w:val="92"/>
        </w:numPr>
        <w:shd w:val="clear" w:color="auto" w:fill="FFFFFF"/>
        <w:snapToGrid/>
        <w:spacing w:before="100" w:beforeAutospacing="1" w:after="24"/>
        <w:ind w:left="768"/>
        <w:rPr>
          <w:i w:val="0"/>
          <w:sz w:val="28"/>
          <w:szCs w:val="28"/>
          <w:lang w:val="de-DE"/>
        </w:rPr>
      </w:pPr>
      <w:r w:rsidRPr="009E758A">
        <w:rPr>
          <w:i w:val="0"/>
          <w:sz w:val="28"/>
          <w:szCs w:val="28"/>
          <w:lang w:val="de-DE"/>
        </w:rPr>
        <w:t>Einführung grundlegend neuer Arbeitsmethoden und Fertigungsverfahren.</w:t>
      </w:r>
    </w:p>
    <w:p w:rsidR="009E758A" w:rsidRPr="009E758A" w:rsidRDefault="009E758A" w:rsidP="009E758A">
      <w:pPr>
        <w:pStyle w:val="a5"/>
        <w:shd w:val="clear" w:color="auto" w:fill="FFFFFF"/>
        <w:spacing w:before="120" w:beforeAutospacing="0" w:after="120" w:afterAutospacing="0"/>
        <w:rPr>
          <w:sz w:val="28"/>
          <w:szCs w:val="28"/>
          <w:lang w:val="de-DE"/>
        </w:rPr>
      </w:pPr>
      <w:r w:rsidRPr="009E758A">
        <w:rPr>
          <w:sz w:val="28"/>
          <w:szCs w:val="28"/>
          <w:lang w:val="de-DE"/>
        </w:rPr>
        <w:t>Für alle Betriebsänderungen, wie sie in </w:t>
      </w:r>
      <w:hyperlink r:id="rId575" w:history="1">
        <w:r w:rsidRPr="009E758A">
          <w:rPr>
            <w:rStyle w:val="a7"/>
            <w:color w:val="auto"/>
            <w:sz w:val="28"/>
            <w:szCs w:val="28"/>
            <w:u w:val="none"/>
            <w:lang w:val="de-DE"/>
          </w:rPr>
          <w:t>§ 111</w:t>
        </w:r>
      </w:hyperlink>
      <w:r w:rsidRPr="009E758A">
        <w:rPr>
          <w:sz w:val="28"/>
          <w:szCs w:val="28"/>
          <w:lang w:val="de-DE"/>
        </w:rPr>
        <w:t> BetrVG genannt werden ist der Begriff des </w:t>
      </w:r>
      <w:hyperlink r:id="rId576" w:tooltip="Betrieb" w:history="1">
        <w:r w:rsidRPr="009E758A">
          <w:rPr>
            <w:rStyle w:val="a7"/>
            <w:color w:val="auto"/>
            <w:sz w:val="28"/>
            <w:szCs w:val="28"/>
            <w:u w:val="none"/>
            <w:lang w:val="de-DE"/>
          </w:rPr>
          <w:t>Betriebs</w:t>
        </w:r>
      </w:hyperlink>
      <w:r w:rsidRPr="009E758A">
        <w:rPr>
          <w:sz w:val="28"/>
          <w:szCs w:val="28"/>
          <w:lang w:val="de-DE"/>
        </w:rPr>
        <w:t>, wie er dem Betriebsverfassungsgesetz zugrunde liegt, von entscheidender Bedeutung.</w:t>
      </w:r>
    </w:p>
    <w:p w:rsidR="009E758A" w:rsidRPr="009E758A" w:rsidRDefault="009E758A" w:rsidP="009E758A">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9E758A">
        <w:rPr>
          <w:rStyle w:val="mw-headline"/>
          <w:rFonts w:ascii="Times New Roman" w:hAnsi="Times New Roman"/>
          <w:b/>
          <w:bCs/>
          <w:i w:val="0"/>
          <w:color w:val="auto"/>
          <w:sz w:val="28"/>
          <w:szCs w:val="28"/>
          <w:lang w:val="de-DE"/>
        </w:rPr>
        <w:t>Mitbestimmung des Betriebsrats</w:t>
      </w:r>
      <w:r>
        <w:rPr>
          <w:rStyle w:val="mw-editsection-bracket"/>
          <w:rFonts w:ascii="Times New Roman" w:hAnsi="Times New Roman"/>
          <w:b/>
          <w:bCs/>
          <w:i w:val="0"/>
          <w:color w:val="auto"/>
          <w:sz w:val="28"/>
          <w:szCs w:val="28"/>
          <w:lang w:val="de-DE"/>
        </w:rPr>
        <w:t xml:space="preserve"> </w:t>
      </w:r>
    </w:p>
    <w:p w:rsidR="009E758A" w:rsidRPr="009E758A" w:rsidRDefault="009E758A" w:rsidP="009E758A">
      <w:pPr>
        <w:pStyle w:val="a5"/>
        <w:shd w:val="clear" w:color="auto" w:fill="FFFFFF"/>
        <w:spacing w:before="120" w:beforeAutospacing="0" w:after="120" w:afterAutospacing="0"/>
        <w:rPr>
          <w:sz w:val="28"/>
          <w:szCs w:val="28"/>
          <w:lang w:val="de-DE"/>
        </w:rPr>
      </w:pPr>
      <w:r w:rsidRPr="009E758A">
        <w:rPr>
          <w:sz w:val="28"/>
          <w:szCs w:val="28"/>
          <w:lang w:val="de-DE"/>
        </w:rPr>
        <w:t>Wurde mit der Durchführung der Betriebsänderung bereits begonnen und erst danach ein Betriebsrat gewählt, stehen diesem keine Mitbestimmungsrechte zu. Wurden also etwa auf Grund einer Stilllegungsentscheidung bestehende Pacht- und Lieferverträge zum geplanten Stilllegungszeitpunkt gekündigt und dann ein Betriebsrat gewählt, muss dieser zwar gemäß </w:t>
      </w:r>
      <w:hyperlink r:id="rId577" w:history="1">
        <w:r w:rsidRPr="009E758A">
          <w:rPr>
            <w:rStyle w:val="a7"/>
            <w:color w:val="auto"/>
            <w:sz w:val="28"/>
            <w:szCs w:val="28"/>
            <w:u w:val="none"/>
            <w:lang w:val="de-DE"/>
          </w:rPr>
          <w:t>§ 102</w:t>
        </w:r>
      </w:hyperlink>
      <w:r w:rsidRPr="009E758A">
        <w:rPr>
          <w:sz w:val="28"/>
          <w:szCs w:val="28"/>
          <w:lang w:val="de-DE"/>
        </w:rPr>
        <w:t> BetrVG zu den noch auszusprechenden Kündigungen der Arbeitsverhältnisse angehört werden. Mitbestimmungsrechte gemäß </w:t>
      </w:r>
      <w:hyperlink r:id="rId578" w:history="1">
        <w:r w:rsidRPr="009E758A">
          <w:rPr>
            <w:rStyle w:val="a7"/>
            <w:color w:val="auto"/>
            <w:sz w:val="28"/>
            <w:szCs w:val="28"/>
            <w:u w:val="none"/>
            <w:lang w:val="de-DE"/>
          </w:rPr>
          <w:t>§§ 111 ff.</w:t>
        </w:r>
      </w:hyperlink>
      <w:r w:rsidRPr="009E758A">
        <w:rPr>
          <w:sz w:val="28"/>
          <w:szCs w:val="28"/>
          <w:lang w:val="de-DE"/>
        </w:rPr>
        <w:t> BetrVG und damit auch </w:t>
      </w:r>
      <w:hyperlink r:id="rId579" w:tooltip="Sozialplan" w:history="1">
        <w:r w:rsidRPr="009E758A">
          <w:rPr>
            <w:rStyle w:val="a7"/>
            <w:color w:val="auto"/>
            <w:sz w:val="28"/>
            <w:szCs w:val="28"/>
            <w:u w:val="none"/>
            <w:lang w:val="de-DE"/>
          </w:rPr>
          <w:t>Sozialplanansprüche</w:t>
        </w:r>
      </w:hyperlink>
      <w:r w:rsidRPr="009E758A">
        <w:rPr>
          <w:sz w:val="28"/>
          <w:szCs w:val="28"/>
          <w:lang w:val="de-DE"/>
        </w:rPr>
        <w:t> oder andere Abfindungsansprüche der Arbeitnehmer scheiden aus.</w:t>
      </w:r>
    </w:p>
    <w:p w:rsidR="009E758A" w:rsidRPr="009E758A" w:rsidRDefault="009E758A" w:rsidP="009E758A">
      <w:pPr>
        <w:pStyle w:val="3"/>
        <w:shd w:val="clear" w:color="auto" w:fill="FFFFFF"/>
        <w:spacing w:before="72"/>
        <w:rPr>
          <w:rFonts w:ascii="Times New Roman" w:hAnsi="Times New Roman"/>
          <w:color w:val="auto"/>
          <w:sz w:val="28"/>
          <w:szCs w:val="28"/>
          <w:lang w:val="de-DE"/>
        </w:rPr>
      </w:pPr>
      <w:r w:rsidRPr="009E758A">
        <w:rPr>
          <w:rStyle w:val="mw-headline"/>
          <w:rFonts w:ascii="Times New Roman" w:hAnsi="Times New Roman"/>
          <w:color w:val="auto"/>
          <w:sz w:val="28"/>
          <w:szCs w:val="28"/>
          <w:lang w:val="de-DE"/>
        </w:rPr>
        <w:t>Betriebsgröße</w:t>
      </w:r>
      <w:r>
        <w:rPr>
          <w:rStyle w:val="mw-editsection-bracket"/>
          <w:rFonts w:ascii="Times New Roman" w:hAnsi="Times New Roman"/>
          <w:b/>
          <w:bCs/>
          <w:color w:val="auto"/>
          <w:sz w:val="28"/>
          <w:szCs w:val="28"/>
          <w:lang w:val="de-DE"/>
        </w:rPr>
        <w:t xml:space="preserve"> </w:t>
      </w:r>
    </w:p>
    <w:p w:rsidR="009E758A" w:rsidRPr="009E758A" w:rsidRDefault="009E758A" w:rsidP="009E758A">
      <w:pPr>
        <w:pStyle w:val="a5"/>
        <w:shd w:val="clear" w:color="auto" w:fill="FFFFFF"/>
        <w:spacing w:before="120" w:beforeAutospacing="0" w:after="120" w:afterAutospacing="0"/>
        <w:rPr>
          <w:sz w:val="28"/>
          <w:szCs w:val="28"/>
          <w:lang w:val="de-DE"/>
        </w:rPr>
      </w:pPr>
      <w:r w:rsidRPr="009E758A">
        <w:rPr>
          <w:b/>
          <w:bCs/>
          <w:sz w:val="28"/>
          <w:szCs w:val="28"/>
          <w:lang w:val="de-DE"/>
        </w:rPr>
        <w:t>Kleinbetriebe bis zu 20 Beschäftigten</w:t>
      </w:r>
      <w:r w:rsidRPr="009E758A">
        <w:rPr>
          <w:sz w:val="28"/>
          <w:szCs w:val="28"/>
          <w:lang w:val="de-DE"/>
        </w:rPr>
        <w:t> sind von vornherein von der wirtschaftlichen Mitbestimmung ausgenommen. Hier können also auch Betriebsänderungen ohne Beteiligung des Betriebsrats vom Arbeitgeber durchgeführt werden. Die Mitbestimmungsrechte des Betriebsrats in personellen Angelegenheiten (also etwa bei Versetzungen oder Abgruppierungen als Folge der Betriebsänderung, </w:t>
      </w:r>
      <w:hyperlink r:id="rId580" w:history="1">
        <w:r w:rsidRPr="009E758A">
          <w:rPr>
            <w:rStyle w:val="a7"/>
            <w:color w:val="auto"/>
            <w:sz w:val="28"/>
            <w:szCs w:val="28"/>
            <w:u w:val="none"/>
            <w:lang w:val="de-DE"/>
          </w:rPr>
          <w:t>§ 99</w:t>
        </w:r>
      </w:hyperlink>
      <w:r w:rsidRPr="009E758A">
        <w:rPr>
          <w:sz w:val="28"/>
          <w:szCs w:val="28"/>
          <w:lang w:val="de-DE"/>
        </w:rPr>
        <w:t xml:space="preserve"> BetrVG) und das Anhörungsrecht des Betriebsrats bei </w:t>
      </w:r>
      <w:r w:rsidRPr="009E758A">
        <w:rPr>
          <w:sz w:val="28"/>
          <w:szCs w:val="28"/>
          <w:lang w:val="de-DE"/>
        </w:rPr>
        <w:lastRenderedPageBreak/>
        <w:t>Kündigungen (</w:t>
      </w:r>
      <w:hyperlink r:id="rId581" w:history="1">
        <w:r w:rsidRPr="009E758A">
          <w:rPr>
            <w:rStyle w:val="a7"/>
            <w:color w:val="auto"/>
            <w:sz w:val="28"/>
            <w:szCs w:val="28"/>
            <w:u w:val="none"/>
            <w:lang w:val="de-DE"/>
          </w:rPr>
          <w:t>§ 102</w:t>
        </w:r>
      </w:hyperlink>
      <w:r w:rsidRPr="009E758A">
        <w:rPr>
          <w:sz w:val="28"/>
          <w:szCs w:val="28"/>
          <w:lang w:val="de-DE"/>
        </w:rPr>
        <w:t> BetrVG) bleibt davon allerdings unberührt. Mitbestimmungspflichtig ist aber eine Betriebsänderung, wenn ein Unternehmen mehrere Betriebe unterhält, die zwar alle jeweils nicht mehr als 20 Arbeitnehmer zählen, im Rahmen einer Maßnahme aber eine Betriebsänderung beabsichtigt ist, die alle (oder mehrere) Einzelbetriebe betrifft, wenn von dieser Maßnahme jedenfalls mehr als 20 Arbeitnehmer betroffen sind.</w:t>
      </w:r>
    </w:p>
    <w:p w:rsidR="009E758A" w:rsidRPr="009E758A" w:rsidRDefault="009E758A" w:rsidP="009E758A">
      <w:pPr>
        <w:pStyle w:val="3"/>
        <w:shd w:val="clear" w:color="auto" w:fill="FFFFFF"/>
        <w:spacing w:before="72"/>
        <w:rPr>
          <w:rFonts w:ascii="Times New Roman" w:hAnsi="Times New Roman"/>
          <w:color w:val="auto"/>
          <w:sz w:val="28"/>
          <w:szCs w:val="28"/>
          <w:lang w:val="de-DE"/>
        </w:rPr>
      </w:pPr>
      <w:r w:rsidRPr="009E758A">
        <w:rPr>
          <w:rStyle w:val="mw-headline"/>
          <w:rFonts w:ascii="Times New Roman" w:hAnsi="Times New Roman"/>
          <w:color w:val="auto"/>
          <w:sz w:val="28"/>
          <w:szCs w:val="28"/>
          <w:lang w:val="de-DE"/>
        </w:rPr>
        <w:t>Wesentlicher Nachteil</w:t>
      </w:r>
      <w:r>
        <w:rPr>
          <w:rStyle w:val="mw-editsection-bracket"/>
          <w:rFonts w:ascii="Times New Roman" w:hAnsi="Times New Roman"/>
          <w:b/>
          <w:bCs/>
          <w:color w:val="auto"/>
          <w:sz w:val="28"/>
          <w:szCs w:val="28"/>
          <w:lang w:val="de-DE"/>
        </w:rPr>
        <w:t xml:space="preserve"> </w:t>
      </w:r>
    </w:p>
    <w:p w:rsidR="009E758A" w:rsidRPr="009E758A" w:rsidRDefault="009E758A" w:rsidP="009E758A">
      <w:pPr>
        <w:pStyle w:val="a5"/>
        <w:shd w:val="clear" w:color="auto" w:fill="FFFFFF"/>
        <w:spacing w:before="120" w:beforeAutospacing="0" w:after="120" w:afterAutospacing="0"/>
        <w:rPr>
          <w:sz w:val="28"/>
          <w:szCs w:val="28"/>
          <w:lang w:val="de-DE"/>
        </w:rPr>
      </w:pPr>
      <w:r w:rsidRPr="009E758A">
        <w:rPr>
          <w:sz w:val="28"/>
          <w:szCs w:val="28"/>
          <w:lang w:val="de-DE"/>
        </w:rPr>
        <w:t>Das Gesetz verlangt zwar, dass die Betriebsänderung zu </w:t>
      </w:r>
      <w:r w:rsidRPr="009E758A">
        <w:rPr>
          <w:b/>
          <w:bCs/>
          <w:sz w:val="28"/>
          <w:szCs w:val="28"/>
          <w:lang w:val="de-DE"/>
        </w:rPr>
        <w:t>„wesentlichen Nachteilen“</w:t>
      </w:r>
      <w:r w:rsidRPr="009E758A">
        <w:rPr>
          <w:sz w:val="28"/>
          <w:szCs w:val="28"/>
          <w:lang w:val="de-DE"/>
        </w:rPr>
        <w:t> für die </w:t>
      </w:r>
      <w:hyperlink r:id="rId582" w:tooltip="Belegschaft" w:history="1">
        <w:r w:rsidRPr="009E758A">
          <w:rPr>
            <w:rStyle w:val="a7"/>
            <w:color w:val="auto"/>
            <w:sz w:val="28"/>
            <w:szCs w:val="28"/>
            <w:u w:val="none"/>
            <w:lang w:val="de-DE"/>
          </w:rPr>
          <w:t>Belegschaft</w:t>
        </w:r>
      </w:hyperlink>
      <w:r w:rsidRPr="009E758A">
        <w:rPr>
          <w:sz w:val="28"/>
          <w:szCs w:val="28"/>
          <w:lang w:val="de-DE"/>
        </w:rPr>
        <w:t> oder erhebliche Teile der Belegschaft führen müsse. Weil aber nach der Rechtsprechung bereits genügt, dass solche Nachteile möglicherweise eintreten und in den gesetzlich genannten Fällen nach ein „wesentlicher Nachteil“ stets fingiert werde, ist dieses Kriterium praktisch kaum von Bedeutung.</w:t>
      </w:r>
    </w:p>
    <w:p w:rsidR="009E758A" w:rsidRPr="009E758A" w:rsidRDefault="009E758A" w:rsidP="009E758A">
      <w:pPr>
        <w:pStyle w:val="3"/>
        <w:shd w:val="clear" w:color="auto" w:fill="FFFFFF"/>
        <w:spacing w:before="72"/>
        <w:rPr>
          <w:rFonts w:ascii="Times New Roman" w:hAnsi="Times New Roman"/>
          <w:color w:val="auto"/>
          <w:sz w:val="28"/>
          <w:szCs w:val="28"/>
          <w:lang w:val="de-DE"/>
        </w:rPr>
      </w:pPr>
      <w:r w:rsidRPr="009E758A">
        <w:rPr>
          <w:rStyle w:val="mw-headline"/>
          <w:rFonts w:ascii="Times New Roman" w:hAnsi="Times New Roman"/>
          <w:color w:val="auto"/>
          <w:sz w:val="28"/>
          <w:szCs w:val="28"/>
          <w:lang w:val="de-DE"/>
        </w:rPr>
        <w:t>Erhebliche Teile der Belegschaft</w:t>
      </w:r>
      <w:r>
        <w:rPr>
          <w:rStyle w:val="mw-editsection-bracket"/>
          <w:rFonts w:ascii="Times New Roman" w:hAnsi="Times New Roman"/>
          <w:b/>
          <w:bCs/>
          <w:color w:val="auto"/>
          <w:sz w:val="28"/>
          <w:szCs w:val="28"/>
          <w:lang w:val="de-DE"/>
        </w:rPr>
        <w:t xml:space="preserve"> </w:t>
      </w:r>
    </w:p>
    <w:p w:rsidR="009E758A" w:rsidRPr="009E758A" w:rsidRDefault="009E758A" w:rsidP="009E758A">
      <w:pPr>
        <w:pStyle w:val="a5"/>
        <w:shd w:val="clear" w:color="auto" w:fill="FFFFFF"/>
        <w:spacing w:before="120" w:beforeAutospacing="0" w:after="120" w:afterAutospacing="0"/>
        <w:rPr>
          <w:sz w:val="28"/>
          <w:szCs w:val="28"/>
          <w:lang w:val="de-DE"/>
        </w:rPr>
      </w:pPr>
      <w:r w:rsidRPr="009E758A">
        <w:rPr>
          <w:sz w:val="28"/>
          <w:szCs w:val="28"/>
          <w:lang w:val="de-DE"/>
        </w:rPr>
        <w:t>Häufig ist strittig, ob die Voraussetzung erfüllt ist, dass </w:t>
      </w:r>
      <w:r w:rsidRPr="009E758A">
        <w:rPr>
          <w:b/>
          <w:bCs/>
          <w:sz w:val="28"/>
          <w:szCs w:val="28"/>
          <w:lang w:val="de-DE"/>
        </w:rPr>
        <w:t>„erhebliche Teile der Belegschaft“</w:t>
      </w:r>
      <w:r w:rsidRPr="009E758A">
        <w:rPr>
          <w:sz w:val="28"/>
          <w:szCs w:val="28"/>
          <w:lang w:val="de-DE"/>
        </w:rPr>
        <w:t> von der Betriebsänderung betroffen sind. Das Bundesarbeitsgericht greift bei der Bestimmung der Schwellenzahl der von der Maßnahme betroffenen Arbeitnehmer auf die für </w:t>
      </w:r>
      <w:hyperlink r:id="rId583" w:tooltip="Massenentlassung" w:history="1">
        <w:r w:rsidRPr="009E758A">
          <w:rPr>
            <w:rStyle w:val="a7"/>
            <w:color w:val="auto"/>
            <w:sz w:val="28"/>
            <w:szCs w:val="28"/>
            <w:u w:val="none"/>
            <w:lang w:val="de-DE"/>
          </w:rPr>
          <w:t>Massenentlassungen</w:t>
        </w:r>
      </w:hyperlink>
      <w:r w:rsidRPr="009E758A">
        <w:rPr>
          <w:sz w:val="28"/>
          <w:szCs w:val="28"/>
          <w:lang w:val="de-DE"/>
        </w:rPr>
        <w:t> in </w:t>
      </w:r>
      <w:hyperlink r:id="rId584" w:history="1">
        <w:r w:rsidRPr="009E758A">
          <w:rPr>
            <w:rStyle w:val="a7"/>
            <w:color w:val="auto"/>
            <w:sz w:val="28"/>
            <w:szCs w:val="28"/>
            <w:u w:val="none"/>
            <w:lang w:val="de-DE"/>
          </w:rPr>
          <w:t>§ 17</w:t>
        </w:r>
      </w:hyperlink>
      <w:r w:rsidRPr="009E758A">
        <w:rPr>
          <w:sz w:val="28"/>
          <w:szCs w:val="28"/>
          <w:lang w:val="de-DE"/>
        </w:rPr>
        <w:t> KSchG genannten Werte zurück. Im Unterschied zur Massenentlassungsanzeige kommt es weder darauf an, dass die betroffenen Arbeitnehmer alle entlassen werden, noch darauf, dass sie von der Betriebsänderung innerhalb des in </w:t>
      </w:r>
      <w:hyperlink r:id="rId585" w:history="1">
        <w:r w:rsidRPr="009E758A">
          <w:rPr>
            <w:rStyle w:val="a7"/>
            <w:color w:val="auto"/>
            <w:sz w:val="28"/>
            <w:szCs w:val="28"/>
            <w:u w:val="none"/>
            <w:lang w:val="de-DE"/>
          </w:rPr>
          <w:t>§ 17</w:t>
        </w:r>
      </w:hyperlink>
      <w:r w:rsidRPr="009E758A">
        <w:rPr>
          <w:sz w:val="28"/>
          <w:szCs w:val="28"/>
          <w:lang w:val="de-DE"/>
        </w:rPr>
        <w:t> KSchG genannten Monatszeitraums von der Betriebsänderung betroffen werden. Es genügt, dass sie infolge einer </w:t>
      </w:r>
      <w:r w:rsidRPr="009E758A">
        <w:rPr>
          <w:iCs/>
          <w:sz w:val="28"/>
          <w:szCs w:val="28"/>
          <w:lang w:val="de-DE"/>
        </w:rPr>
        <w:t>einheitlichen</w:t>
      </w:r>
      <w:r w:rsidRPr="009E758A">
        <w:rPr>
          <w:sz w:val="28"/>
          <w:szCs w:val="28"/>
          <w:lang w:val="de-DE"/>
        </w:rPr>
        <w:t> unternehmerischen Entscheidung, die zur Betriebsänderung führt, Nachteile erleiden könnten. Deshalb werden auch so genannte Wellenkündigungen, bei denen Arbeitnehmer über einen längeren Zeitraum in mehreren Schüben entlassen werden, von der Vorschrift erfasst und müssen zur Berechnung, ob die Schwellenwerte des </w:t>
      </w:r>
      <w:hyperlink r:id="rId586" w:history="1">
        <w:r w:rsidRPr="009E758A">
          <w:rPr>
            <w:rStyle w:val="a7"/>
            <w:color w:val="auto"/>
            <w:sz w:val="28"/>
            <w:szCs w:val="28"/>
            <w:u w:val="none"/>
            <w:lang w:val="de-DE"/>
          </w:rPr>
          <w:t>§ 17</w:t>
        </w:r>
      </w:hyperlink>
      <w:r w:rsidRPr="009E758A">
        <w:rPr>
          <w:sz w:val="28"/>
          <w:szCs w:val="28"/>
          <w:lang w:val="de-DE"/>
        </w:rPr>
        <w:t> KSchG erreicht sind, zusammengezählt werden.</w:t>
      </w:r>
    </w:p>
    <w:p w:rsidR="009E758A" w:rsidRPr="009E758A" w:rsidRDefault="009E758A" w:rsidP="009E758A">
      <w:pPr>
        <w:pStyle w:val="3"/>
        <w:shd w:val="clear" w:color="auto" w:fill="FFFFFF"/>
        <w:spacing w:before="72"/>
        <w:rPr>
          <w:rFonts w:ascii="Times New Roman" w:hAnsi="Times New Roman"/>
          <w:color w:val="auto"/>
          <w:sz w:val="28"/>
          <w:szCs w:val="28"/>
          <w:lang w:val="de-DE"/>
        </w:rPr>
      </w:pPr>
      <w:r w:rsidRPr="009E758A">
        <w:rPr>
          <w:rStyle w:val="mw-headline"/>
          <w:rFonts w:ascii="Times New Roman" w:hAnsi="Times New Roman"/>
          <w:color w:val="auto"/>
          <w:sz w:val="28"/>
          <w:szCs w:val="28"/>
          <w:lang w:val="de-DE"/>
        </w:rPr>
        <w:t>Abgrenzung Betriebsübergang</w:t>
      </w:r>
      <w:r>
        <w:rPr>
          <w:rStyle w:val="mw-editsection-bracket"/>
          <w:rFonts w:ascii="Times New Roman" w:hAnsi="Times New Roman"/>
          <w:b/>
          <w:bCs/>
          <w:color w:val="auto"/>
          <w:sz w:val="28"/>
          <w:szCs w:val="28"/>
          <w:lang w:val="de-DE"/>
        </w:rPr>
        <w:t xml:space="preserve"> </w:t>
      </w:r>
    </w:p>
    <w:p w:rsidR="009E758A" w:rsidRPr="009E758A" w:rsidRDefault="009E758A" w:rsidP="009E758A">
      <w:pPr>
        <w:pStyle w:val="a5"/>
        <w:shd w:val="clear" w:color="auto" w:fill="FFFFFF"/>
        <w:spacing w:before="120" w:beforeAutospacing="0" w:after="120" w:afterAutospacing="0"/>
        <w:rPr>
          <w:sz w:val="28"/>
          <w:szCs w:val="28"/>
          <w:lang w:val="de-DE"/>
        </w:rPr>
      </w:pPr>
      <w:r w:rsidRPr="009E758A">
        <w:rPr>
          <w:sz w:val="28"/>
          <w:szCs w:val="28"/>
          <w:lang w:val="de-DE"/>
        </w:rPr>
        <w:t>Findet allerdings ein </w:t>
      </w:r>
      <w:hyperlink r:id="rId587" w:tooltip="Betriebsübergang (Deutschland)" w:history="1">
        <w:r w:rsidRPr="009E758A">
          <w:rPr>
            <w:rStyle w:val="a7"/>
            <w:b/>
            <w:bCs/>
            <w:color w:val="auto"/>
            <w:sz w:val="28"/>
            <w:szCs w:val="28"/>
            <w:u w:val="none"/>
            <w:lang w:val="de-DE"/>
          </w:rPr>
          <w:t>Betriebsübergang</w:t>
        </w:r>
      </w:hyperlink>
      <w:r w:rsidRPr="009E758A">
        <w:rPr>
          <w:sz w:val="28"/>
          <w:szCs w:val="28"/>
          <w:lang w:val="de-DE"/>
        </w:rPr>
        <w:t> gemäß </w:t>
      </w:r>
      <w:hyperlink r:id="rId588" w:history="1">
        <w:r w:rsidRPr="009E758A">
          <w:rPr>
            <w:rStyle w:val="a7"/>
            <w:color w:val="auto"/>
            <w:sz w:val="28"/>
            <w:szCs w:val="28"/>
            <w:u w:val="none"/>
            <w:lang w:val="de-DE"/>
          </w:rPr>
          <w:t>§ 613a</w:t>
        </w:r>
      </w:hyperlink>
      <w:r w:rsidRPr="009E758A">
        <w:rPr>
          <w:sz w:val="28"/>
          <w:szCs w:val="28"/>
          <w:lang w:val="de-DE"/>
        </w:rPr>
        <w:t> </w:t>
      </w:r>
      <w:hyperlink r:id="rId589" w:tooltip="Bürgerliches Gesetzbuch" w:history="1">
        <w:r w:rsidRPr="009E758A">
          <w:rPr>
            <w:rStyle w:val="a7"/>
            <w:color w:val="auto"/>
            <w:sz w:val="28"/>
            <w:szCs w:val="28"/>
            <w:u w:val="none"/>
            <w:lang w:val="de-DE"/>
          </w:rPr>
          <w:t>BGB</w:t>
        </w:r>
      </w:hyperlink>
      <w:r w:rsidRPr="009E758A">
        <w:rPr>
          <w:sz w:val="28"/>
          <w:szCs w:val="28"/>
          <w:lang w:val="de-DE"/>
        </w:rPr>
        <w:t> statt, ohne dass es zu weitergehenden betriebsändernden Maßnahmen kommt, bestehen insoweit keine Mitbestimmungsrechte des Betriebsrats. Nach der Rechtsprechung sind in diesem Fall die Rechte der Arbeitnehmer umfassend durch </w:t>
      </w:r>
      <w:hyperlink r:id="rId590" w:history="1">
        <w:r w:rsidRPr="009E758A">
          <w:rPr>
            <w:rStyle w:val="a7"/>
            <w:color w:val="auto"/>
            <w:sz w:val="28"/>
            <w:szCs w:val="28"/>
            <w:u w:val="none"/>
            <w:lang w:val="de-DE"/>
          </w:rPr>
          <w:t>§ 613a</w:t>
        </w:r>
      </w:hyperlink>
      <w:r w:rsidRPr="009E758A">
        <w:rPr>
          <w:sz w:val="28"/>
          <w:szCs w:val="28"/>
          <w:lang w:val="de-DE"/>
        </w:rPr>
        <w:t> BGB geschützt, so dass eine Betriebsänderung nicht vorliege. Nur wenn sich die Maßnahme nicht nur im Wechsel des Betriebsinhabers erschöpft, sondern sie mit anderen Maßnahmen des Katalogs des </w:t>
      </w:r>
      <w:hyperlink r:id="rId591" w:history="1">
        <w:r w:rsidRPr="009E758A">
          <w:rPr>
            <w:rStyle w:val="a7"/>
            <w:color w:val="auto"/>
            <w:sz w:val="28"/>
            <w:szCs w:val="28"/>
            <w:u w:val="none"/>
            <w:lang w:val="de-DE"/>
          </w:rPr>
          <w:t>§ 111</w:t>
        </w:r>
      </w:hyperlink>
      <w:r w:rsidRPr="009E758A">
        <w:rPr>
          <w:sz w:val="28"/>
          <w:szCs w:val="28"/>
          <w:lang w:val="de-DE"/>
        </w:rPr>
        <w:t> BetrVG verknüpft ist, liegt eine Betriebsänderung vor.</w:t>
      </w:r>
    </w:p>
    <w:p w:rsidR="009E758A" w:rsidRPr="009E758A" w:rsidRDefault="009E758A" w:rsidP="009E758A">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9E758A">
        <w:rPr>
          <w:rStyle w:val="mw-headline"/>
          <w:rFonts w:ascii="Times New Roman" w:hAnsi="Times New Roman"/>
          <w:b/>
          <w:bCs/>
          <w:i w:val="0"/>
          <w:color w:val="auto"/>
          <w:sz w:val="28"/>
          <w:szCs w:val="28"/>
          <w:lang w:val="de-DE"/>
        </w:rPr>
        <w:t>Rechtsfolgen</w:t>
      </w:r>
      <w:r>
        <w:rPr>
          <w:rStyle w:val="mw-editsection-bracket"/>
          <w:rFonts w:ascii="Times New Roman" w:hAnsi="Times New Roman"/>
          <w:b/>
          <w:bCs/>
          <w:i w:val="0"/>
          <w:color w:val="auto"/>
          <w:sz w:val="28"/>
          <w:szCs w:val="28"/>
          <w:lang w:val="de-DE"/>
        </w:rPr>
        <w:t xml:space="preserve"> </w:t>
      </w:r>
    </w:p>
    <w:p w:rsidR="009E758A" w:rsidRPr="009E758A" w:rsidRDefault="009E758A" w:rsidP="009E758A">
      <w:pPr>
        <w:pStyle w:val="a5"/>
        <w:shd w:val="clear" w:color="auto" w:fill="FFFFFF"/>
        <w:spacing w:before="120" w:beforeAutospacing="0" w:after="120" w:afterAutospacing="0"/>
        <w:rPr>
          <w:sz w:val="28"/>
          <w:szCs w:val="28"/>
          <w:lang w:val="de-DE"/>
        </w:rPr>
      </w:pPr>
      <w:r w:rsidRPr="009E758A">
        <w:rPr>
          <w:sz w:val="28"/>
          <w:szCs w:val="28"/>
          <w:lang w:val="de-DE"/>
        </w:rPr>
        <w:t>Liegt eine geplante Betriebsänderung vor, knüpft das Gesetz an diesen Tatbestand unterschiedliche Rechtsfolgen, wobei in </w:t>
      </w:r>
      <w:hyperlink r:id="rId592" w:tooltip="Tendenzbetrieb" w:history="1">
        <w:r w:rsidRPr="009E758A">
          <w:rPr>
            <w:rStyle w:val="a7"/>
            <w:color w:val="auto"/>
            <w:sz w:val="28"/>
            <w:szCs w:val="28"/>
            <w:u w:val="none"/>
            <w:lang w:val="de-DE"/>
          </w:rPr>
          <w:t>Tendenzbetrieben</w:t>
        </w:r>
      </w:hyperlink>
      <w:r w:rsidRPr="009E758A">
        <w:rPr>
          <w:sz w:val="28"/>
          <w:szCs w:val="28"/>
          <w:lang w:val="de-DE"/>
        </w:rPr>
        <w:t> die Rechte des Betriebsrats erheblich eingeschränkt sind.</w:t>
      </w:r>
    </w:p>
    <w:p w:rsidR="009E758A" w:rsidRPr="009E758A" w:rsidRDefault="009E758A" w:rsidP="009E758A">
      <w:pPr>
        <w:pStyle w:val="3"/>
        <w:shd w:val="clear" w:color="auto" w:fill="FFFFFF"/>
        <w:spacing w:before="72"/>
        <w:rPr>
          <w:rFonts w:ascii="Times New Roman" w:hAnsi="Times New Roman"/>
          <w:color w:val="auto"/>
          <w:sz w:val="28"/>
          <w:szCs w:val="28"/>
          <w:lang w:val="de-DE"/>
        </w:rPr>
      </w:pPr>
      <w:r w:rsidRPr="009E758A">
        <w:rPr>
          <w:rStyle w:val="mw-headline"/>
          <w:rFonts w:ascii="Times New Roman" w:hAnsi="Times New Roman"/>
          <w:color w:val="auto"/>
          <w:sz w:val="28"/>
          <w:szCs w:val="28"/>
          <w:lang w:val="de-DE"/>
        </w:rPr>
        <w:lastRenderedPageBreak/>
        <w:t>Unterrichtungs- und Beratungspflicht</w:t>
      </w:r>
      <w:r>
        <w:rPr>
          <w:rStyle w:val="mw-editsection-bracket"/>
          <w:rFonts w:ascii="Times New Roman" w:hAnsi="Times New Roman"/>
          <w:b/>
          <w:bCs/>
          <w:color w:val="auto"/>
          <w:sz w:val="28"/>
          <w:szCs w:val="28"/>
          <w:lang w:val="de-DE"/>
        </w:rPr>
        <w:t xml:space="preserve"> </w:t>
      </w:r>
    </w:p>
    <w:p w:rsidR="009E758A" w:rsidRPr="009E758A" w:rsidRDefault="009E758A" w:rsidP="009E758A">
      <w:pPr>
        <w:pStyle w:val="a5"/>
        <w:shd w:val="clear" w:color="auto" w:fill="FFFFFF"/>
        <w:spacing w:before="120" w:beforeAutospacing="0" w:after="120" w:afterAutospacing="0"/>
        <w:rPr>
          <w:sz w:val="28"/>
          <w:szCs w:val="28"/>
          <w:lang w:val="de-DE"/>
        </w:rPr>
      </w:pPr>
      <w:r w:rsidRPr="009E758A">
        <w:rPr>
          <w:sz w:val="28"/>
          <w:szCs w:val="28"/>
          <w:lang w:val="de-DE"/>
        </w:rPr>
        <w:t>Zunächst muss der Arbeitgeber den Betriebsrat (unter Vorlage vorhandener Unterlagen, Gutachten, Berechnungen, Planungen) </w:t>
      </w:r>
      <w:r w:rsidRPr="009E758A">
        <w:rPr>
          <w:b/>
          <w:bCs/>
          <w:sz w:val="28"/>
          <w:szCs w:val="28"/>
          <w:lang w:val="de-DE"/>
        </w:rPr>
        <w:t>rechtzeitig und umfassend unterrichten</w:t>
      </w:r>
      <w:r w:rsidRPr="009E758A">
        <w:rPr>
          <w:sz w:val="28"/>
          <w:szCs w:val="28"/>
          <w:lang w:val="de-DE"/>
        </w:rPr>
        <w:t>. Diese Unterrichtungspflicht besteht bereits, wenn erste Überlegungen zu einer Betriebsänderung angestellt werden. Wird der Betriebsrat erst unterrichtet, wenn „alles entschieden“ ist, verletzt der Arbeitgeber seine Unterrichtungspflichten, weil diese Pflicht sicherstellen soll, dass der Betriebsrat noch zu einem frühen Stadium der Planungen Einfluss nehmen kann. In Unternehmen mit über 100 Arbeitnehmern (Ausnahme Tendenzbetriebe gemäß </w:t>
      </w:r>
      <w:hyperlink r:id="rId593" w:history="1">
        <w:r w:rsidRPr="009E758A">
          <w:rPr>
            <w:rStyle w:val="a7"/>
            <w:color w:val="auto"/>
            <w:sz w:val="28"/>
            <w:szCs w:val="28"/>
            <w:u w:val="none"/>
            <w:lang w:val="de-DE"/>
          </w:rPr>
          <w:t>§ 118</w:t>
        </w:r>
      </w:hyperlink>
      <w:r w:rsidRPr="009E758A">
        <w:rPr>
          <w:sz w:val="28"/>
          <w:szCs w:val="28"/>
          <w:lang w:val="de-DE"/>
        </w:rPr>
        <w:t> BetrVG) ist nach </w:t>
      </w:r>
      <w:hyperlink r:id="rId594" w:history="1">
        <w:r w:rsidRPr="009E758A">
          <w:rPr>
            <w:rStyle w:val="a7"/>
            <w:color w:val="auto"/>
            <w:sz w:val="28"/>
            <w:szCs w:val="28"/>
            <w:u w:val="none"/>
            <w:lang w:val="de-DE"/>
          </w:rPr>
          <w:t>§ 106</w:t>
        </w:r>
      </w:hyperlink>
      <w:r w:rsidRPr="009E758A">
        <w:rPr>
          <w:sz w:val="28"/>
          <w:szCs w:val="28"/>
          <w:lang w:val="de-DE"/>
        </w:rPr>
        <w:t> BetrVG der Wirtschaftsausschuss zu unterrichten bzw. mit diesem zu beraten.</w:t>
      </w:r>
    </w:p>
    <w:p w:rsidR="009E758A" w:rsidRPr="009E758A" w:rsidRDefault="009E758A" w:rsidP="009E758A">
      <w:pPr>
        <w:pStyle w:val="3"/>
        <w:shd w:val="clear" w:color="auto" w:fill="FFFFFF"/>
        <w:spacing w:before="72"/>
        <w:rPr>
          <w:rFonts w:ascii="Times New Roman" w:hAnsi="Times New Roman"/>
          <w:color w:val="auto"/>
          <w:sz w:val="28"/>
          <w:szCs w:val="28"/>
          <w:lang w:val="de-DE"/>
        </w:rPr>
      </w:pPr>
      <w:r w:rsidRPr="009E758A">
        <w:rPr>
          <w:rStyle w:val="mw-headline"/>
          <w:rFonts w:ascii="Times New Roman" w:hAnsi="Times New Roman"/>
          <w:color w:val="auto"/>
          <w:sz w:val="28"/>
          <w:szCs w:val="28"/>
        </w:rPr>
        <w:t>Interessenausgleich</w:t>
      </w:r>
      <w:r>
        <w:rPr>
          <w:rStyle w:val="mw-editsection-bracket"/>
          <w:rFonts w:ascii="Times New Roman" w:hAnsi="Times New Roman"/>
          <w:b/>
          <w:bCs/>
          <w:color w:val="auto"/>
          <w:sz w:val="28"/>
          <w:szCs w:val="28"/>
          <w:lang w:val="de-DE"/>
        </w:rPr>
        <w:t xml:space="preserve"> </w:t>
      </w:r>
    </w:p>
    <w:p w:rsidR="009E758A" w:rsidRPr="009E758A" w:rsidRDefault="009E758A" w:rsidP="009E758A">
      <w:pPr>
        <w:pStyle w:val="a5"/>
        <w:shd w:val="clear" w:color="auto" w:fill="FFFFFF"/>
        <w:spacing w:before="120" w:beforeAutospacing="0" w:after="120" w:afterAutospacing="0"/>
        <w:rPr>
          <w:sz w:val="28"/>
          <w:szCs w:val="28"/>
          <w:lang w:val="de-DE"/>
        </w:rPr>
      </w:pPr>
      <w:r w:rsidRPr="009E758A">
        <w:rPr>
          <w:sz w:val="28"/>
          <w:szCs w:val="28"/>
          <w:lang w:val="de-DE"/>
        </w:rPr>
        <w:t>Sodann muss der Arbeitgeber versuchen mit dem Betriebsrat zu einer Einigung über einen </w:t>
      </w:r>
      <w:hyperlink r:id="rId595" w:tooltip="Interessenausgleich (Betriebsverfassungsgesetz)" w:history="1">
        <w:r w:rsidRPr="009E758A">
          <w:rPr>
            <w:rStyle w:val="a7"/>
            <w:b/>
            <w:bCs/>
            <w:color w:val="auto"/>
            <w:sz w:val="28"/>
            <w:szCs w:val="28"/>
            <w:u w:val="none"/>
            <w:lang w:val="de-DE"/>
          </w:rPr>
          <w:t>Interessenausgleich</w:t>
        </w:r>
      </w:hyperlink>
      <w:r w:rsidRPr="009E758A">
        <w:rPr>
          <w:sz w:val="28"/>
          <w:szCs w:val="28"/>
          <w:lang w:val="de-DE"/>
        </w:rPr>
        <w:t> zu kommen. In diesem Interessenausgleich wird eine Einigung über das </w:t>
      </w:r>
      <w:r w:rsidRPr="009E758A">
        <w:rPr>
          <w:iCs/>
          <w:sz w:val="28"/>
          <w:szCs w:val="28"/>
          <w:lang w:val="de-DE"/>
        </w:rPr>
        <w:t>Ob</w:t>
      </w:r>
      <w:r w:rsidRPr="009E758A">
        <w:rPr>
          <w:sz w:val="28"/>
          <w:szCs w:val="28"/>
          <w:lang w:val="de-DE"/>
        </w:rPr>
        <w:t> und das </w:t>
      </w:r>
      <w:r w:rsidRPr="009E758A">
        <w:rPr>
          <w:iCs/>
          <w:sz w:val="28"/>
          <w:szCs w:val="28"/>
          <w:lang w:val="de-DE"/>
        </w:rPr>
        <w:t>Wie</w:t>
      </w:r>
      <w:r w:rsidRPr="009E758A">
        <w:rPr>
          <w:sz w:val="28"/>
          <w:szCs w:val="28"/>
          <w:lang w:val="de-DE"/>
        </w:rPr>
        <w:t> (also etwa auch den Zeitpunkt) der geplanten Betriebsänderung niedergelegt. Diesen Versuch muss der Arbeitgeber, wenn eine betriebliche Einigung nicht gelingt, zumindest solange fortsetzen, bis der Versuch letztlich auch in der von ihm anzurufenden </w:t>
      </w:r>
      <w:hyperlink r:id="rId596" w:tooltip="Einigungsstelle" w:history="1">
        <w:r w:rsidRPr="009E758A">
          <w:rPr>
            <w:rStyle w:val="a7"/>
            <w:b/>
            <w:bCs/>
            <w:color w:val="auto"/>
            <w:sz w:val="28"/>
            <w:szCs w:val="28"/>
            <w:u w:val="none"/>
            <w:lang w:val="de-DE"/>
          </w:rPr>
          <w:t>Einigungsstelle</w:t>
        </w:r>
      </w:hyperlink>
      <w:r w:rsidRPr="009E758A">
        <w:rPr>
          <w:sz w:val="28"/>
          <w:szCs w:val="28"/>
          <w:lang w:val="de-DE"/>
        </w:rPr>
        <w:t> gescheitert ist. Gelingt auch dort eine Einigung nicht, scheitern die Verhandlungen über den Interessenausgleich also auch in der Einigungsstelle endgültig, ist der Arbeitgeber frei die Betriebsänderung so wie er sie dem Betriebsrat mitgeteilt hatte auch durchzuführen. Der Interessenausgleich ist also nicht erzwingbar. Die Einigungsstelle ist nicht befugt, die ausschließliche Entscheidungskompetenz des Arbeitgebers hinsichtlich des Ob und des Wie der Betriebsänderung durch einen Spruch zu beschneiden. Versucht aber der Arbeitgeber die Einigung mit dem Betriebsrat nicht bis hinein in die Einigungsstelle, haben die von der Betriebsänderung betroffenen Arbeitnehmer Anspruch auf Zahlung von Abfindungen durch den Arbeitgeber (siehe: </w:t>
      </w:r>
      <w:hyperlink r:id="rId597" w:tooltip="Nachteilsausgleich" w:history="1">
        <w:r w:rsidRPr="009E758A">
          <w:rPr>
            <w:rStyle w:val="a7"/>
            <w:color w:val="auto"/>
            <w:sz w:val="28"/>
            <w:szCs w:val="28"/>
            <w:u w:val="none"/>
            <w:lang w:val="de-DE"/>
          </w:rPr>
          <w:t>Nachteilsausgleich</w:t>
        </w:r>
      </w:hyperlink>
      <w:r w:rsidRPr="009E758A">
        <w:rPr>
          <w:sz w:val="28"/>
          <w:szCs w:val="28"/>
          <w:lang w:val="de-DE"/>
        </w:rPr>
        <w:t>). Nachdem aber der Europäische Gerichtshof (EuGH) in einer Entscheidung vom 27. Januar 2005</w:t>
      </w:r>
      <w:hyperlink r:id="rId598" w:anchor="cite_note-1" w:history="1"/>
      <w:r>
        <w:rPr>
          <w:sz w:val="28"/>
          <w:szCs w:val="28"/>
          <w:vertAlign w:val="superscript"/>
          <w:lang w:val="de-DE"/>
        </w:rPr>
        <w:t xml:space="preserve"> </w:t>
      </w:r>
      <w:r w:rsidRPr="009E758A">
        <w:rPr>
          <w:sz w:val="28"/>
          <w:szCs w:val="28"/>
          <w:lang w:val="de-DE"/>
        </w:rPr>
        <w:t> entschieden hat, dass die Massentlassungsrichtlinie der EG</w:t>
      </w:r>
      <w:hyperlink r:id="rId599" w:anchor="cite_note-2" w:history="1"/>
      <w:r>
        <w:rPr>
          <w:sz w:val="28"/>
          <w:szCs w:val="28"/>
          <w:vertAlign w:val="superscript"/>
          <w:lang w:val="de-DE"/>
        </w:rPr>
        <w:t xml:space="preserve"> </w:t>
      </w:r>
      <w:r w:rsidRPr="009E758A">
        <w:rPr>
          <w:sz w:val="28"/>
          <w:szCs w:val="28"/>
          <w:lang w:val="de-DE"/>
        </w:rPr>
        <w:t> so auszulegen ist, dass der Ausspruch von Kündigungen </w:t>
      </w:r>
      <w:r w:rsidRPr="009E758A">
        <w:rPr>
          <w:b/>
          <w:bCs/>
          <w:sz w:val="28"/>
          <w:szCs w:val="28"/>
          <w:lang w:val="de-DE"/>
        </w:rPr>
        <w:t>vor</w:t>
      </w:r>
      <w:r w:rsidRPr="009E758A">
        <w:rPr>
          <w:sz w:val="28"/>
          <w:szCs w:val="28"/>
          <w:lang w:val="de-DE"/>
        </w:rPr>
        <w:t> Abschluss der Konsultationen mit dem Betriebsrat zur </w:t>
      </w:r>
      <w:r w:rsidRPr="009E758A">
        <w:rPr>
          <w:b/>
          <w:bCs/>
          <w:sz w:val="28"/>
          <w:szCs w:val="28"/>
          <w:lang w:val="de-DE"/>
        </w:rPr>
        <w:t>Unwirksamkeit der Kündigung</w:t>
      </w:r>
      <w:r w:rsidRPr="009E758A">
        <w:rPr>
          <w:sz w:val="28"/>
          <w:szCs w:val="28"/>
          <w:lang w:val="de-DE"/>
        </w:rPr>
        <w:t> führt, dürfte die bisherige Rechtsprechung der deutschen Arbeitsgerichte überholt sein, die in diesen Fällen die Kündigungen bislang für wirksam erachtet hat und die betroffenen Arbeitnehmer nur auf die gerichtliche Geltendmachung von Nachteilsausgleichsansprüchen (Abfindungen) verwiesen hatte.</w:t>
      </w:r>
    </w:p>
    <w:p w:rsidR="009E758A" w:rsidRPr="009E758A" w:rsidRDefault="009E758A" w:rsidP="009E758A">
      <w:pPr>
        <w:pStyle w:val="3"/>
        <w:shd w:val="clear" w:color="auto" w:fill="FFFFFF"/>
        <w:spacing w:before="72"/>
        <w:rPr>
          <w:rFonts w:ascii="Times New Roman" w:hAnsi="Times New Roman"/>
          <w:color w:val="auto"/>
          <w:sz w:val="28"/>
          <w:szCs w:val="28"/>
          <w:lang w:val="de-DE"/>
        </w:rPr>
      </w:pPr>
      <w:r w:rsidRPr="009E758A">
        <w:rPr>
          <w:rStyle w:val="mw-headline"/>
          <w:rFonts w:ascii="Times New Roman" w:hAnsi="Times New Roman"/>
          <w:color w:val="auto"/>
          <w:sz w:val="28"/>
          <w:szCs w:val="28"/>
          <w:lang w:val="de-DE"/>
        </w:rPr>
        <w:t>Erzwingbarer Sozialplan</w:t>
      </w:r>
      <w:r>
        <w:rPr>
          <w:rStyle w:val="mw-editsection-bracket"/>
          <w:rFonts w:ascii="Times New Roman" w:hAnsi="Times New Roman"/>
          <w:b/>
          <w:bCs/>
          <w:color w:val="auto"/>
          <w:sz w:val="28"/>
          <w:szCs w:val="28"/>
          <w:lang w:val="de-DE"/>
        </w:rPr>
        <w:t xml:space="preserve"> </w:t>
      </w:r>
    </w:p>
    <w:p w:rsidR="009E758A" w:rsidRPr="008B3838" w:rsidRDefault="009E758A" w:rsidP="008B3838">
      <w:pPr>
        <w:pStyle w:val="a5"/>
        <w:shd w:val="clear" w:color="auto" w:fill="FFFFFF"/>
        <w:spacing w:before="120" w:beforeAutospacing="0" w:after="120" w:afterAutospacing="0"/>
        <w:rPr>
          <w:rStyle w:val="a7"/>
          <w:color w:val="auto"/>
          <w:sz w:val="28"/>
          <w:szCs w:val="28"/>
          <w:u w:val="none"/>
          <w:lang w:val="de-DE"/>
        </w:rPr>
      </w:pPr>
      <w:r w:rsidRPr="009E758A">
        <w:rPr>
          <w:sz w:val="28"/>
          <w:szCs w:val="28"/>
          <w:lang w:val="de-DE"/>
        </w:rPr>
        <w:t>Der </w:t>
      </w:r>
      <w:r w:rsidRPr="009E758A">
        <w:rPr>
          <w:b/>
          <w:bCs/>
          <w:sz w:val="28"/>
          <w:szCs w:val="28"/>
          <w:lang w:val="de-DE"/>
        </w:rPr>
        <w:t>Sozialplan</w:t>
      </w:r>
      <w:r w:rsidRPr="009E758A">
        <w:rPr>
          <w:sz w:val="28"/>
          <w:szCs w:val="28"/>
          <w:lang w:val="de-DE"/>
        </w:rPr>
        <w:t>, der zwischen Arbeitgeber und Betriebsrat zu vereinbaren ist, regelt nicht Ob und Wie der Betriebsänderung, sondern den </w:t>
      </w:r>
      <w:r w:rsidRPr="009E758A">
        <w:rPr>
          <w:iCs/>
          <w:sz w:val="28"/>
          <w:szCs w:val="28"/>
          <w:lang w:val="de-DE"/>
        </w:rPr>
        <w:t>Ausgleich der wirtschaftlichen Nachteile</w:t>
      </w:r>
      <w:r w:rsidRPr="009E758A">
        <w:rPr>
          <w:sz w:val="28"/>
          <w:szCs w:val="28"/>
          <w:lang w:val="de-DE"/>
        </w:rPr>
        <w:t>, welche die Arbeitnehmer voraussichtlich erleiden werden, die von der Betriebsänderung betroffen sind (zu den näheren Einzelheiten siehe: </w:t>
      </w:r>
      <w:hyperlink r:id="rId600" w:tooltip="Sozialplan" w:history="1">
        <w:r w:rsidRPr="009E758A">
          <w:rPr>
            <w:rStyle w:val="a7"/>
            <w:color w:val="auto"/>
            <w:sz w:val="28"/>
            <w:szCs w:val="28"/>
            <w:u w:val="none"/>
            <w:lang w:val="de-DE"/>
          </w:rPr>
          <w:t>Sozialplan</w:t>
        </w:r>
      </w:hyperlink>
      <w:r w:rsidRPr="009E758A">
        <w:rPr>
          <w:sz w:val="28"/>
          <w:szCs w:val="28"/>
          <w:lang w:val="de-DE"/>
        </w:rPr>
        <w:t xml:space="preserve">). Da im Unterschied zum Interessenausgleich hinsichtlich eines zu vereinbarenden Sozialplans der Spruch der Einigungsstelle die Einigung von Arbeitgeber und </w:t>
      </w:r>
      <w:r w:rsidRPr="009E758A">
        <w:rPr>
          <w:sz w:val="28"/>
          <w:szCs w:val="28"/>
          <w:lang w:val="de-DE"/>
        </w:rPr>
        <w:lastRenderedPageBreak/>
        <w:t>Betriebsrat über die Aufstellung eines Sozialplans ersetzt (</w:t>
      </w:r>
      <w:hyperlink r:id="rId601" w:history="1">
        <w:r w:rsidRPr="009E758A">
          <w:rPr>
            <w:rStyle w:val="a7"/>
            <w:color w:val="auto"/>
            <w:sz w:val="28"/>
            <w:szCs w:val="28"/>
            <w:u w:val="none"/>
            <w:lang w:val="de-DE"/>
          </w:rPr>
          <w:t>§ 112</w:t>
        </w:r>
      </w:hyperlink>
      <w:r w:rsidRPr="009E758A">
        <w:rPr>
          <w:sz w:val="28"/>
          <w:szCs w:val="28"/>
          <w:lang w:val="de-DE"/>
        </w:rPr>
        <w:t> Abs. 4 BetrVG), ist der Sozialplan durch den Betriebsrat (wenn die Voraussetzungen einer Betriebsänderung vorliegen, wie oben umschrieben) erzwingbar. In der Regel besteht also ein erzwingbarer Sozialplananspruch, wenn durch die Betriebsänderung die Schwellenwerte des </w:t>
      </w:r>
      <w:hyperlink r:id="rId602" w:history="1">
        <w:r w:rsidRPr="009E758A">
          <w:rPr>
            <w:rStyle w:val="a7"/>
            <w:color w:val="auto"/>
            <w:sz w:val="28"/>
            <w:szCs w:val="28"/>
            <w:u w:val="none"/>
            <w:lang w:val="de-DE"/>
          </w:rPr>
          <w:t>§ 17</w:t>
        </w:r>
      </w:hyperlink>
      <w:r w:rsidRPr="009E758A">
        <w:rPr>
          <w:sz w:val="28"/>
          <w:szCs w:val="28"/>
          <w:lang w:val="de-DE"/>
        </w:rPr>
        <w:t> KSchG erreicht werden. Nur in dem (Ausnahme-)Fall, dass eine Betriebsänderung ausschließlich im Abbau von Personal besteht, kommt es auf die erheblich höheren Schwellenwerte des (</w:t>
      </w:r>
      <w:hyperlink r:id="rId603" w:history="1">
        <w:r w:rsidRPr="009E758A">
          <w:rPr>
            <w:rStyle w:val="a7"/>
            <w:color w:val="auto"/>
            <w:sz w:val="28"/>
            <w:szCs w:val="28"/>
            <w:u w:val="none"/>
            <w:lang w:val="de-DE"/>
          </w:rPr>
          <w:t>§ 112a</w:t>
        </w:r>
      </w:hyperlink>
      <w:r w:rsidR="008B3838">
        <w:rPr>
          <w:sz w:val="28"/>
          <w:szCs w:val="28"/>
          <w:lang w:val="de-DE"/>
        </w:rPr>
        <w:t> BetrVG) an.</w:t>
      </w:r>
    </w:p>
    <w:p w:rsidR="007C124C" w:rsidRPr="007C124C" w:rsidRDefault="007C124C" w:rsidP="00D30EF0">
      <w:pPr>
        <w:widowControl/>
        <w:snapToGrid/>
        <w:spacing w:before="0"/>
        <w:jc w:val="both"/>
        <w:rPr>
          <w:rStyle w:val="a7"/>
          <w:i w:val="0"/>
          <w:color w:val="000000"/>
          <w:sz w:val="28"/>
          <w:szCs w:val="28"/>
          <w:u w:val="none"/>
          <w:lang w:val="de-DE"/>
        </w:rPr>
      </w:pPr>
    </w:p>
    <w:p w:rsidR="007C124C" w:rsidRPr="0040631A" w:rsidRDefault="007C124C" w:rsidP="00D30EF0">
      <w:pPr>
        <w:widowControl/>
        <w:snapToGrid/>
        <w:spacing w:before="0"/>
        <w:jc w:val="both"/>
        <w:rPr>
          <w:rStyle w:val="a7"/>
          <w:b/>
          <w:color w:val="000000"/>
          <w:sz w:val="28"/>
          <w:szCs w:val="28"/>
          <w:u w:val="none"/>
          <w:lang w:val="de-DE"/>
        </w:rPr>
      </w:pPr>
      <w:r w:rsidRPr="004314FA">
        <w:rPr>
          <w:rStyle w:val="a7"/>
          <w:b/>
          <w:color w:val="000000"/>
          <w:sz w:val="28"/>
          <w:szCs w:val="28"/>
          <w:u w:val="none"/>
          <w:lang w:val="de-DE"/>
        </w:rPr>
        <w:t xml:space="preserve">Thema 7. </w:t>
      </w:r>
      <w:r w:rsidRPr="004314FA">
        <w:rPr>
          <w:rStyle w:val="a7"/>
          <w:b/>
          <w:color w:val="000000"/>
          <w:sz w:val="28"/>
          <w:szCs w:val="28"/>
          <w:u w:val="none"/>
        </w:rPr>
        <w:t>Финансовый</w:t>
      </w:r>
      <w:r w:rsidRPr="0040631A">
        <w:rPr>
          <w:rStyle w:val="a7"/>
          <w:b/>
          <w:color w:val="000000"/>
          <w:sz w:val="28"/>
          <w:szCs w:val="28"/>
          <w:u w:val="none"/>
          <w:lang w:val="de-DE"/>
        </w:rPr>
        <w:t xml:space="preserve"> </w:t>
      </w:r>
      <w:r w:rsidRPr="004314FA">
        <w:rPr>
          <w:rStyle w:val="a7"/>
          <w:b/>
          <w:color w:val="000000"/>
          <w:sz w:val="28"/>
          <w:szCs w:val="28"/>
          <w:u w:val="none"/>
        </w:rPr>
        <w:t>учет</w:t>
      </w:r>
    </w:p>
    <w:p w:rsidR="004314FA" w:rsidRPr="0040631A" w:rsidRDefault="004314FA" w:rsidP="00D30EF0">
      <w:pPr>
        <w:widowControl/>
        <w:snapToGrid/>
        <w:spacing w:before="0"/>
        <w:jc w:val="both"/>
        <w:rPr>
          <w:rStyle w:val="a7"/>
          <w:b/>
          <w:color w:val="000000"/>
          <w:sz w:val="28"/>
          <w:szCs w:val="28"/>
          <w:u w:val="none"/>
          <w:lang w:val="de-DE"/>
        </w:rPr>
      </w:pPr>
    </w:p>
    <w:p w:rsidR="007C124C" w:rsidRPr="004314FA" w:rsidRDefault="004314FA" w:rsidP="00D30EF0">
      <w:pPr>
        <w:widowControl/>
        <w:snapToGrid/>
        <w:spacing w:before="0"/>
        <w:jc w:val="both"/>
        <w:rPr>
          <w:rStyle w:val="a7"/>
          <w:b/>
          <w:color w:val="000000"/>
          <w:sz w:val="28"/>
          <w:szCs w:val="28"/>
          <w:u w:val="none"/>
          <w:lang w:val="de-DE"/>
        </w:rPr>
      </w:pPr>
      <w:r w:rsidRPr="004314FA">
        <w:rPr>
          <w:rStyle w:val="a7"/>
          <w:b/>
          <w:color w:val="000000"/>
          <w:sz w:val="28"/>
          <w:szCs w:val="28"/>
          <w:u w:val="none"/>
          <w:lang w:val="de-DE"/>
        </w:rPr>
        <w:t>1. Lesen Sie den Text und erläutern Sie die Begriffe „Soll“ und „Haben“.</w:t>
      </w:r>
    </w:p>
    <w:p w:rsidR="007C124C" w:rsidRPr="007C124C" w:rsidRDefault="007C124C" w:rsidP="00D30EF0">
      <w:pPr>
        <w:widowControl/>
        <w:snapToGrid/>
        <w:spacing w:before="0"/>
        <w:jc w:val="both"/>
        <w:rPr>
          <w:i w:val="0"/>
          <w:sz w:val="28"/>
          <w:szCs w:val="28"/>
          <w:shd w:val="clear" w:color="auto" w:fill="FFFFFF"/>
          <w:lang w:val="de-DE"/>
        </w:rPr>
      </w:pPr>
      <w:r w:rsidRPr="007C124C">
        <w:rPr>
          <w:b/>
          <w:bCs/>
          <w:i w:val="0"/>
          <w:sz w:val="28"/>
          <w:szCs w:val="28"/>
          <w:shd w:val="clear" w:color="auto" w:fill="FFFFFF"/>
          <w:lang w:val="de-DE"/>
        </w:rPr>
        <w:t>Soll</w:t>
      </w:r>
      <w:r w:rsidRPr="007C124C">
        <w:rPr>
          <w:i w:val="0"/>
          <w:sz w:val="28"/>
          <w:szCs w:val="28"/>
          <w:shd w:val="clear" w:color="auto" w:fill="FFFFFF"/>
          <w:lang w:val="de-DE"/>
        </w:rPr>
        <w:t> und </w:t>
      </w:r>
      <w:r w:rsidRPr="007C124C">
        <w:rPr>
          <w:b/>
          <w:bCs/>
          <w:i w:val="0"/>
          <w:sz w:val="28"/>
          <w:szCs w:val="28"/>
          <w:shd w:val="clear" w:color="auto" w:fill="FFFFFF"/>
          <w:lang w:val="de-DE"/>
        </w:rPr>
        <w:t>Haben</w:t>
      </w:r>
      <w:r w:rsidRPr="007C124C">
        <w:rPr>
          <w:i w:val="0"/>
          <w:sz w:val="28"/>
          <w:szCs w:val="28"/>
          <w:shd w:val="clear" w:color="auto" w:fill="FFFFFF"/>
          <w:lang w:val="de-DE"/>
        </w:rPr>
        <w:t> sind die Bezeichnungen für die linke (</w:t>
      </w:r>
      <w:r w:rsidRPr="007C124C">
        <w:rPr>
          <w:i w:val="0"/>
          <w:iCs/>
          <w:sz w:val="28"/>
          <w:szCs w:val="28"/>
          <w:shd w:val="clear" w:color="auto" w:fill="FFFFFF"/>
          <w:lang w:val="de-DE"/>
        </w:rPr>
        <w:t>Soll</w:t>
      </w:r>
      <w:r w:rsidRPr="007C124C">
        <w:rPr>
          <w:i w:val="0"/>
          <w:sz w:val="28"/>
          <w:szCs w:val="28"/>
          <w:shd w:val="clear" w:color="auto" w:fill="FFFFFF"/>
          <w:lang w:val="de-DE"/>
        </w:rPr>
        <w:t>) bzw. rechte (</w:t>
      </w:r>
      <w:r w:rsidRPr="007C124C">
        <w:rPr>
          <w:i w:val="0"/>
          <w:iCs/>
          <w:sz w:val="28"/>
          <w:szCs w:val="28"/>
          <w:shd w:val="clear" w:color="auto" w:fill="FFFFFF"/>
          <w:lang w:val="de-DE"/>
        </w:rPr>
        <w:t>Haben</w:t>
      </w:r>
      <w:r w:rsidRPr="007C124C">
        <w:rPr>
          <w:i w:val="0"/>
          <w:sz w:val="28"/>
          <w:szCs w:val="28"/>
          <w:shd w:val="clear" w:color="auto" w:fill="FFFFFF"/>
          <w:lang w:val="de-DE"/>
        </w:rPr>
        <w:t>) Seite eines </w:t>
      </w:r>
      <w:hyperlink r:id="rId604" w:tooltip="Konto" w:history="1">
        <w:r w:rsidRPr="007C124C">
          <w:rPr>
            <w:rStyle w:val="a7"/>
            <w:i w:val="0"/>
            <w:color w:val="auto"/>
            <w:sz w:val="28"/>
            <w:szCs w:val="28"/>
            <w:u w:val="none"/>
            <w:shd w:val="clear" w:color="auto" w:fill="FFFFFF"/>
            <w:lang w:val="de-DE"/>
          </w:rPr>
          <w:t>Kontos</w:t>
        </w:r>
      </w:hyperlink>
      <w:r w:rsidRPr="007C124C">
        <w:rPr>
          <w:i w:val="0"/>
          <w:sz w:val="28"/>
          <w:szCs w:val="28"/>
          <w:shd w:val="clear" w:color="auto" w:fill="FFFFFF"/>
          <w:lang w:val="de-DE"/>
        </w:rPr>
        <w:t> im kaufmännischen </w:t>
      </w:r>
      <w:hyperlink r:id="rId605" w:tooltip="Rechnungswesen" w:history="1">
        <w:r w:rsidRPr="007C124C">
          <w:rPr>
            <w:rStyle w:val="a7"/>
            <w:i w:val="0"/>
            <w:color w:val="auto"/>
            <w:sz w:val="28"/>
            <w:szCs w:val="28"/>
            <w:u w:val="none"/>
            <w:shd w:val="clear" w:color="auto" w:fill="FFFFFF"/>
            <w:lang w:val="de-DE"/>
          </w:rPr>
          <w:t>Rechnungswesen</w:t>
        </w:r>
      </w:hyperlink>
      <w:r w:rsidRPr="007C124C">
        <w:rPr>
          <w:i w:val="0"/>
          <w:sz w:val="28"/>
          <w:szCs w:val="28"/>
          <w:shd w:val="clear" w:color="auto" w:fill="FFFFFF"/>
          <w:lang w:val="de-DE"/>
        </w:rPr>
        <w:t>. Es handelt sich hier um rein buchhalterisch-</w:t>
      </w:r>
      <w:hyperlink r:id="rId606" w:tooltip="Terminus" w:history="1">
        <w:r w:rsidRPr="007C124C">
          <w:rPr>
            <w:rStyle w:val="a7"/>
            <w:i w:val="0"/>
            <w:color w:val="auto"/>
            <w:sz w:val="28"/>
            <w:szCs w:val="28"/>
            <w:u w:val="none"/>
            <w:shd w:val="clear" w:color="auto" w:fill="FFFFFF"/>
            <w:lang w:val="de-DE"/>
          </w:rPr>
          <w:t>technische</w:t>
        </w:r>
      </w:hyperlink>
      <w:r w:rsidRPr="007C124C">
        <w:rPr>
          <w:i w:val="0"/>
          <w:sz w:val="28"/>
          <w:szCs w:val="28"/>
          <w:shd w:val="clear" w:color="auto" w:fill="FFFFFF"/>
          <w:lang w:val="de-DE"/>
        </w:rPr>
        <w:t> Begriffe, die ihre eigentlichen Bedeutungen abgelegt haben.</w:t>
      </w:r>
    </w:p>
    <w:p w:rsidR="007C124C" w:rsidRPr="007C124C" w:rsidRDefault="004314FA" w:rsidP="007C124C">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Pr>
          <w:rStyle w:val="mw-headline"/>
          <w:rFonts w:ascii="Times New Roman" w:hAnsi="Times New Roman"/>
          <w:b/>
          <w:bCs/>
          <w:i w:val="0"/>
          <w:color w:val="auto"/>
          <w:sz w:val="28"/>
          <w:szCs w:val="28"/>
          <w:lang w:val="de-DE"/>
        </w:rPr>
        <w:t>B</w:t>
      </w:r>
      <w:r w:rsidR="007C124C" w:rsidRPr="007C124C">
        <w:rPr>
          <w:rStyle w:val="mw-headline"/>
          <w:rFonts w:ascii="Times New Roman" w:hAnsi="Times New Roman"/>
          <w:b/>
          <w:bCs/>
          <w:i w:val="0"/>
          <w:color w:val="auto"/>
          <w:sz w:val="28"/>
          <w:szCs w:val="28"/>
          <w:lang w:val="de-DE"/>
        </w:rPr>
        <w:t>egriffsherkunft</w:t>
      </w:r>
      <w:r>
        <w:rPr>
          <w:rStyle w:val="mw-editsection-bracket"/>
          <w:rFonts w:ascii="Times New Roman" w:hAnsi="Times New Roman"/>
          <w:b/>
          <w:bCs/>
          <w:i w:val="0"/>
          <w:color w:val="auto"/>
          <w:sz w:val="28"/>
          <w:szCs w:val="28"/>
          <w:lang w:val="de-DE"/>
        </w:rPr>
        <w:t xml:space="preserve"> </w:t>
      </w:r>
    </w:p>
    <w:p w:rsidR="007C124C" w:rsidRPr="007C124C" w:rsidRDefault="007C124C" w:rsidP="007C124C">
      <w:pPr>
        <w:pStyle w:val="a5"/>
        <w:shd w:val="clear" w:color="auto" w:fill="FFFFFF"/>
        <w:spacing w:before="120" w:beforeAutospacing="0" w:after="120" w:afterAutospacing="0"/>
        <w:rPr>
          <w:sz w:val="28"/>
          <w:szCs w:val="28"/>
          <w:lang w:val="de-DE"/>
        </w:rPr>
      </w:pPr>
      <w:r w:rsidRPr="007C124C">
        <w:rPr>
          <w:sz w:val="28"/>
          <w:szCs w:val="28"/>
          <w:lang w:val="de-DE"/>
        </w:rPr>
        <w:t>Der Ursprung von Soll und Haben wird von </w:t>
      </w:r>
      <w:hyperlink r:id="rId607" w:tooltip="Balduin Penndorf" w:history="1">
        <w:r w:rsidRPr="007C124C">
          <w:rPr>
            <w:rStyle w:val="a7"/>
            <w:color w:val="auto"/>
            <w:sz w:val="28"/>
            <w:szCs w:val="28"/>
            <w:u w:val="none"/>
            <w:lang w:val="de-DE"/>
          </w:rPr>
          <w:t>Balduin Penndorf</w:t>
        </w:r>
      </w:hyperlink>
      <w:r w:rsidRPr="007C124C">
        <w:rPr>
          <w:sz w:val="28"/>
          <w:szCs w:val="28"/>
          <w:lang w:val="de-DE"/>
        </w:rPr>
        <w:t> in der Übersetzung eines Werkes von </w:t>
      </w:r>
      <w:hyperlink r:id="rId608" w:tooltip="Luca Pacioli" w:history="1">
        <w:r w:rsidRPr="007C124C">
          <w:rPr>
            <w:rStyle w:val="a7"/>
            <w:color w:val="auto"/>
            <w:sz w:val="28"/>
            <w:szCs w:val="28"/>
            <w:u w:val="none"/>
            <w:lang w:val="de-DE"/>
          </w:rPr>
          <w:t>Luca Pacioli</w:t>
        </w:r>
      </w:hyperlink>
      <w:r w:rsidRPr="007C124C">
        <w:rPr>
          <w:sz w:val="28"/>
          <w:szCs w:val="28"/>
          <w:lang w:val="de-DE"/>
        </w:rPr>
        <w:t> wie folgt erklärt:</w:t>
      </w:r>
    </w:p>
    <w:p w:rsidR="007C124C" w:rsidRPr="007C124C" w:rsidRDefault="007C124C" w:rsidP="007C124C">
      <w:pPr>
        <w:pStyle w:val="a5"/>
        <w:shd w:val="clear" w:color="auto" w:fill="FFFFFF"/>
        <w:spacing w:before="120" w:beforeAutospacing="0" w:after="120" w:afterAutospacing="0"/>
        <w:rPr>
          <w:sz w:val="28"/>
          <w:szCs w:val="28"/>
          <w:lang w:val="de-DE"/>
        </w:rPr>
      </w:pPr>
      <w:r w:rsidRPr="007C124C">
        <w:rPr>
          <w:sz w:val="28"/>
          <w:szCs w:val="28"/>
          <w:lang w:val="de-DE"/>
        </w:rPr>
        <w:t>„Dem Kontentitel folgte das Soll und das Haben, das </w:t>
      </w:r>
      <w:r w:rsidRPr="007C124C">
        <w:rPr>
          <w:iCs/>
          <w:sz w:val="28"/>
          <w:szCs w:val="28"/>
          <w:lang w:val="de-DE"/>
        </w:rPr>
        <w:t>deve dare</w:t>
      </w:r>
      <w:r w:rsidRPr="007C124C">
        <w:rPr>
          <w:sz w:val="28"/>
          <w:szCs w:val="28"/>
          <w:lang w:val="de-DE"/>
        </w:rPr>
        <w:t> – </w:t>
      </w:r>
      <w:r w:rsidRPr="007C124C">
        <w:rPr>
          <w:iCs/>
          <w:sz w:val="28"/>
          <w:szCs w:val="28"/>
          <w:lang w:val="de-DE"/>
        </w:rPr>
        <w:t>deve avere</w:t>
      </w:r>
      <w:r w:rsidRPr="007C124C">
        <w:rPr>
          <w:sz w:val="28"/>
          <w:szCs w:val="28"/>
          <w:lang w:val="de-DE"/>
        </w:rPr>
        <w:t> (soll geben – soll haben). Später fiel auf beiden Seiten das </w:t>
      </w:r>
      <w:r w:rsidRPr="007C124C">
        <w:rPr>
          <w:iCs/>
          <w:sz w:val="28"/>
          <w:szCs w:val="28"/>
          <w:lang w:val="de-DE"/>
        </w:rPr>
        <w:t>deve</w:t>
      </w:r>
      <w:r w:rsidRPr="007C124C">
        <w:rPr>
          <w:sz w:val="28"/>
          <w:szCs w:val="28"/>
          <w:lang w:val="de-DE"/>
        </w:rPr>
        <w:t> (Soll) weg, so daß in Italien nur </w:t>
      </w:r>
      <w:r w:rsidRPr="007C124C">
        <w:rPr>
          <w:iCs/>
          <w:sz w:val="28"/>
          <w:szCs w:val="28"/>
          <w:lang w:val="de-DE"/>
        </w:rPr>
        <w:t>dare</w:t>
      </w:r>
      <w:r w:rsidRPr="007C124C">
        <w:rPr>
          <w:sz w:val="28"/>
          <w:szCs w:val="28"/>
          <w:lang w:val="de-DE"/>
        </w:rPr>
        <w:t> und </w:t>
      </w:r>
      <w:r w:rsidRPr="007C124C">
        <w:rPr>
          <w:iCs/>
          <w:sz w:val="28"/>
          <w:szCs w:val="28"/>
          <w:lang w:val="de-DE"/>
        </w:rPr>
        <w:t>avere</w:t>
      </w:r>
      <w:r w:rsidRPr="007C124C">
        <w:rPr>
          <w:sz w:val="28"/>
          <w:szCs w:val="28"/>
          <w:lang w:val="de-DE"/>
        </w:rPr>
        <w:t> (Geben und Haben) übrig blieben; während in Deutschland links das Geben und rechts das Soll wegfiel, so daß wir heute in Deutschland Soll und Haben anwenden.“</w:t>
      </w:r>
    </w:p>
    <w:p w:rsidR="007C124C" w:rsidRPr="004314FA" w:rsidRDefault="007C124C" w:rsidP="007C124C">
      <w:pPr>
        <w:shd w:val="clear" w:color="auto" w:fill="FFFFFF"/>
        <w:rPr>
          <w:i w:val="0"/>
          <w:sz w:val="28"/>
          <w:szCs w:val="28"/>
          <w:lang w:val="de-DE"/>
        </w:rPr>
      </w:pPr>
      <w:r w:rsidRPr="007C124C">
        <w:rPr>
          <w:i w:val="0"/>
          <w:sz w:val="28"/>
          <w:szCs w:val="28"/>
          <w:lang w:val="de-DE"/>
        </w:rPr>
        <w:t>– </w:t>
      </w:r>
      <w:r w:rsidRPr="007C124C">
        <w:rPr>
          <w:rStyle w:val="person"/>
          <w:i w:val="0"/>
          <w:smallCaps/>
          <w:sz w:val="28"/>
          <w:szCs w:val="28"/>
          <w:lang w:val="de-DE"/>
        </w:rPr>
        <w:t>Balduin Penndorf</w:t>
      </w:r>
      <w:r w:rsidRPr="007C124C">
        <w:rPr>
          <w:i w:val="0"/>
          <w:sz w:val="28"/>
          <w:szCs w:val="28"/>
          <w:lang w:val="de-DE"/>
        </w:rPr>
        <w:t>: Abhandlung über die Buchhaltung</w:t>
      </w:r>
      <w:hyperlink r:id="rId609" w:anchor="cite_note-1" w:history="1"/>
      <w:r w:rsidR="004314FA">
        <w:rPr>
          <w:i w:val="0"/>
          <w:sz w:val="28"/>
          <w:szCs w:val="28"/>
          <w:vertAlign w:val="superscript"/>
          <w:lang w:val="de-DE"/>
        </w:rPr>
        <w:t xml:space="preserve"> </w:t>
      </w:r>
    </w:p>
    <w:p w:rsidR="007C124C" w:rsidRPr="004314FA" w:rsidRDefault="004314FA" w:rsidP="007C124C">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Pr>
          <w:rStyle w:val="mw-headline"/>
          <w:rFonts w:ascii="Times New Roman" w:hAnsi="Times New Roman"/>
          <w:b/>
          <w:bCs/>
          <w:i w:val="0"/>
          <w:color w:val="auto"/>
          <w:sz w:val="28"/>
          <w:szCs w:val="28"/>
          <w:lang w:val="de-DE"/>
        </w:rPr>
        <w:t xml:space="preserve"> </w:t>
      </w:r>
    </w:p>
    <w:p w:rsidR="007C124C" w:rsidRPr="007C124C" w:rsidRDefault="007C124C" w:rsidP="007C124C">
      <w:pPr>
        <w:jc w:val="center"/>
        <w:rPr>
          <w:b/>
          <w:bCs/>
          <w:i w:val="0"/>
          <w:sz w:val="28"/>
          <w:szCs w:val="28"/>
        </w:rPr>
      </w:pPr>
      <w:r w:rsidRPr="007C124C">
        <w:rPr>
          <w:b/>
          <w:bCs/>
          <w:i w:val="0"/>
          <w:sz w:val="28"/>
          <w:szCs w:val="28"/>
        </w:rPr>
        <w:t>Schema</w:t>
      </w:r>
    </w:p>
    <w:p w:rsidR="007C124C" w:rsidRPr="007C124C" w:rsidRDefault="007C124C" w:rsidP="007C124C">
      <w:pPr>
        <w:shd w:val="clear" w:color="auto" w:fill="FFFFFF"/>
        <w:jc w:val="center"/>
        <w:rPr>
          <w:i w:val="0"/>
          <w:sz w:val="28"/>
          <w:szCs w:val="28"/>
        </w:rPr>
      </w:pPr>
      <w:r w:rsidRPr="007C124C">
        <w:rPr>
          <w:i w:val="0"/>
          <w:noProof/>
          <w:sz w:val="28"/>
          <w:szCs w:val="28"/>
        </w:rPr>
        <w:drawing>
          <wp:inline distT="0" distB="0" distL="0" distR="0">
            <wp:extent cx="2857500" cy="733425"/>
            <wp:effectExtent l="0" t="0" r="0" b="0"/>
            <wp:docPr id="7" name="Рисунок 7" descr="Bestandskonten.svg">
              <a:hlinkClick xmlns:a="http://schemas.openxmlformats.org/drawingml/2006/main" r:id="rId6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skonten.svg">
                      <a:hlinkClick r:id="rId610"/>
                    </pic:cNvPr>
                    <pic:cNvPicPr>
                      <a:picLocks noChangeAspect="1" noChangeArrowheads="1"/>
                    </pic:cNvPicPr>
                  </pic:nvPicPr>
                  <pic:blipFill>
                    <a:blip r:embed="rId611">
                      <a:extLst>
                        <a:ext uri="{28A0092B-C50C-407E-A947-70E740481C1C}">
                          <a14:useLocalDpi xmlns:a14="http://schemas.microsoft.com/office/drawing/2010/main" val="0"/>
                        </a:ext>
                      </a:extLst>
                    </a:blip>
                    <a:srcRect/>
                    <a:stretch>
                      <a:fillRect/>
                    </a:stretch>
                  </pic:blipFill>
                  <pic:spPr bwMode="auto">
                    <a:xfrm>
                      <a:off x="0" y="0"/>
                      <a:ext cx="2857500" cy="733425"/>
                    </a:xfrm>
                    <a:prstGeom prst="rect">
                      <a:avLst/>
                    </a:prstGeom>
                    <a:noFill/>
                    <a:ln>
                      <a:noFill/>
                    </a:ln>
                  </pic:spPr>
                </pic:pic>
              </a:graphicData>
            </a:graphic>
          </wp:inline>
        </w:drawing>
      </w:r>
    </w:p>
    <w:p w:rsidR="007C124C" w:rsidRPr="007C124C" w:rsidRDefault="007C124C" w:rsidP="007C124C">
      <w:pPr>
        <w:shd w:val="clear" w:color="auto" w:fill="F8F9FA"/>
        <w:spacing w:line="336" w:lineRule="atLeast"/>
        <w:rPr>
          <w:i w:val="0"/>
          <w:sz w:val="28"/>
          <w:szCs w:val="28"/>
        </w:rPr>
      </w:pPr>
      <w:r w:rsidRPr="007C124C">
        <w:rPr>
          <w:i w:val="0"/>
          <w:sz w:val="28"/>
          <w:szCs w:val="28"/>
        </w:rPr>
        <w:t>Bestandskonten</w:t>
      </w:r>
    </w:p>
    <w:p w:rsidR="007C124C" w:rsidRPr="007C124C" w:rsidRDefault="007C124C" w:rsidP="007C124C">
      <w:pPr>
        <w:shd w:val="clear" w:color="auto" w:fill="FFFFFF"/>
        <w:jc w:val="center"/>
        <w:rPr>
          <w:i w:val="0"/>
          <w:sz w:val="28"/>
          <w:szCs w:val="28"/>
        </w:rPr>
      </w:pPr>
      <w:r w:rsidRPr="007C124C">
        <w:rPr>
          <w:i w:val="0"/>
          <w:noProof/>
          <w:sz w:val="28"/>
          <w:szCs w:val="28"/>
        </w:rPr>
        <w:drawing>
          <wp:inline distT="0" distB="0" distL="0" distR="0">
            <wp:extent cx="2857500" cy="1009650"/>
            <wp:effectExtent l="0" t="0" r="0" b="0"/>
            <wp:docPr id="4" name="Рисунок 4" descr="Erfolgskonten.svg">
              <a:hlinkClick xmlns:a="http://schemas.openxmlformats.org/drawingml/2006/main" r:id="rId6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folgskonten.svg">
                      <a:hlinkClick r:id="rId612"/>
                    </pic:cNvPr>
                    <pic:cNvPicPr>
                      <a:picLocks noChangeAspect="1" noChangeArrowheads="1"/>
                    </pic:cNvPicPr>
                  </pic:nvPicPr>
                  <pic:blipFill>
                    <a:blip r:embed="rId613">
                      <a:extLst>
                        <a:ext uri="{28A0092B-C50C-407E-A947-70E740481C1C}">
                          <a14:useLocalDpi xmlns:a14="http://schemas.microsoft.com/office/drawing/2010/main" val="0"/>
                        </a:ext>
                      </a:extLst>
                    </a:blip>
                    <a:srcRect/>
                    <a:stretch>
                      <a:fillRect/>
                    </a:stretch>
                  </pic:blipFill>
                  <pic:spPr bwMode="auto">
                    <a:xfrm>
                      <a:off x="0" y="0"/>
                      <a:ext cx="2857500" cy="1009650"/>
                    </a:xfrm>
                    <a:prstGeom prst="rect">
                      <a:avLst/>
                    </a:prstGeom>
                    <a:noFill/>
                    <a:ln>
                      <a:noFill/>
                    </a:ln>
                  </pic:spPr>
                </pic:pic>
              </a:graphicData>
            </a:graphic>
          </wp:inline>
        </w:drawing>
      </w:r>
    </w:p>
    <w:p w:rsidR="007C124C" w:rsidRPr="007C124C" w:rsidRDefault="007C124C" w:rsidP="007C124C">
      <w:pPr>
        <w:shd w:val="clear" w:color="auto" w:fill="F8F9FA"/>
        <w:spacing w:line="336" w:lineRule="atLeast"/>
        <w:rPr>
          <w:i w:val="0"/>
          <w:sz w:val="28"/>
          <w:szCs w:val="28"/>
          <w:lang w:val="de-DE"/>
        </w:rPr>
      </w:pPr>
      <w:r w:rsidRPr="007C124C">
        <w:rPr>
          <w:i w:val="0"/>
          <w:sz w:val="28"/>
          <w:szCs w:val="28"/>
          <w:lang w:val="de-DE"/>
        </w:rPr>
        <w:t>Erfolgskonten</w:t>
      </w:r>
    </w:p>
    <w:p w:rsidR="007C124C" w:rsidRPr="007C124C" w:rsidRDefault="007C124C" w:rsidP="007C124C">
      <w:pPr>
        <w:pStyle w:val="a5"/>
        <w:shd w:val="clear" w:color="auto" w:fill="FFFFFF"/>
        <w:spacing w:before="120" w:beforeAutospacing="0" w:after="120" w:afterAutospacing="0"/>
        <w:rPr>
          <w:sz w:val="28"/>
          <w:szCs w:val="28"/>
          <w:lang w:val="de-DE"/>
        </w:rPr>
      </w:pPr>
      <w:r w:rsidRPr="007C124C">
        <w:rPr>
          <w:sz w:val="28"/>
          <w:szCs w:val="28"/>
          <w:lang w:val="de-DE"/>
        </w:rPr>
        <w:t>Für jedes Konto ist durch die Buchungslogik der doppelten </w:t>
      </w:r>
      <w:hyperlink r:id="rId614" w:tooltip="Buchführung" w:history="1">
        <w:r w:rsidRPr="007C124C">
          <w:rPr>
            <w:rStyle w:val="a7"/>
            <w:color w:val="auto"/>
            <w:sz w:val="28"/>
            <w:szCs w:val="28"/>
            <w:u w:val="none"/>
            <w:lang w:val="de-DE"/>
          </w:rPr>
          <w:t>Buchführung</w:t>
        </w:r>
      </w:hyperlink>
      <w:r w:rsidRPr="007C124C">
        <w:rPr>
          <w:sz w:val="28"/>
          <w:szCs w:val="28"/>
          <w:lang w:val="de-DE"/>
        </w:rPr>
        <w:t> festgelegt, wann es im Soll oder Haben bebucht wird:</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845"/>
        <w:gridCol w:w="2214"/>
        <w:gridCol w:w="2557"/>
      </w:tblGrid>
      <w:tr w:rsidR="007C124C" w:rsidRPr="007C124C" w:rsidTr="007C124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C124C" w:rsidRPr="007C124C" w:rsidRDefault="007C124C">
            <w:pPr>
              <w:spacing w:before="240" w:after="240"/>
              <w:jc w:val="center"/>
              <w:rPr>
                <w:b/>
                <w:bCs/>
                <w:i w:val="0"/>
                <w:sz w:val="28"/>
                <w:szCs w:val="28"/>
              </w:rPr>
            </w:pPr>
            <w:r w:rsidRPr="007C124C">
              <w:rPr>
                <w:b/>
                <w:bCs/>
                <w:i w:val="0"/>
                <w:sz w:val="28"/>
                <w:szCs w:val="28"/>
              </w:rPr>
              <w:lastRenderedPageBreak/>
              <w:t>Kontoart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C124C" w:rsidRPr="007C124C" w:rsidRDefault="007C124C">
            <w:pPr>
              <w:spacing w:before="240" w:after="240"/>
              <w:jc w:val="center"/>
              <w:rPr>
                <w:b/>
                <w:bCs/>
                <w:i w:val="0"/>
                <w:sz w:val="28"/>
                <w:szCs w:val="28"/>
              </w:rPr>
            </w:pPr>
            <w:r w:rsidRPr="007C124C">
              <w:rPr>
                <w:b/>
                <w:bCs/>
                <w:i w:val="0"/>
                <w:sz w:val="28"/>
                <w:szCs w:val="28"/>
              </w:rPr>
              <w:t>Soll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C124C" w:rsidRPr="007C124C" w:rsidRDefault="007C124C">
            <w:pPr>
              <w:spacing w:before="240" w:after="240"/>
              <w:jc w:val="center"/>
              <w:rPr>
                <w:b/>
                <w:bCs/>
                <w:i w:val="0"/>
                <w:sz w:val="28"/>
                <w:szCs w:val="28"/>
              </w:rPr>
            </w:pPr>
            <w:r w:rsidRPr="007C124C">
              <w:rPr>
                <w:b/>
                <w:bCs/>
                <w:i w:val="0"/>
                <w:sz w:val="28"/>
                <w:szCs w:val="28"/>
              </w:rPr>
              <w:t>Haben</w:t>
            </w:r>
          </w:p>
        </w:tc>
      </w:tr>
      <w:tr w:rsidR="007C124C" w:rsidRPr="007C124C" w:rsidTr="007C124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560D38">
            <w:pPr>
              <w:spacing w:before="240" w:after="240"/>
              <w:rPr>
                <w:i w:val="0"/>
                <w:sz w:val="28"/>
                <w:szCs w:val="28"/>
              </w:rPr>
            </w:pPr>
            <w:hyperlink r:id="rId615" w:tooltip="Erfolgskonto" w:history="1">
              <w:r w:rsidR="007C124C" w:rsidRPr="007C124C">
                <w:rPr>
                  <w:rStyle w:val="a7"/>
                  <w:i w:val="0"/>
                  <w:color w:val="auto"/>
                  <w:sz w:val="28"/>
                  <w:szCs w:val="28"/>
                  <w:u w:val="none"/>
                </w:rPr>
                <w:t>Aufwandskonto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560D38">
            <w:pPr>
              <w:spacing w:before="240" w:after="240"/>
              <w:rPr>
                <w:i w:val="0"/>
                <w:sz w:val="28"/>
                <w:szCs w:val="28"/>
              </w:rPr>
            </w:pPr>
            <w:hyperlink r:id="rId616" w:tooltip="Aufwand" w:history="1">
              <w:r w:rsidR="007C124C" w:rsidRPr="007C124C">
                <w:rPr>
                  <w:rStyle w:val="a7"/>
                  <w:i w:val="0"/>
                  <w:color w:val="auto"/>
                  <w:sz w:val="28"/>
                  <w:szCs w:val="28"/>
                  <w:u w:val="none"/>
                </w:rPr>
                <w:t>Aufwand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7C124C">
            <w:pPr>
              <w:spacing w:before="240" w:after="240"/>
              <w:rPr>
                <w:i w:val="0"/>
                <w:sz w:val="28"/>
                <w:szCs w:val="28"/>
              </w:rPr>
            </w:pPr>
            <w:r w:rsidRPr="007C124C">
              <w:rPr>
                <w:i w:val="0"/>
                <w:sz w:val="28"/>
                <w:szCs w:val="28"/>
              </w:rPr>
              <w:t>Aufwandsminderung</w:t>
            </w:r>
          </w:p>
        </w:tc>
      </w:tr>
      <w:tr w:rsidR="007C124C" w:rsidRPr="007C124C" w:rsidTr="007C124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560D38">
            <w:pPr>
              <w:spacing w:before="240" w:after="240"/>
              <w:rPr>
                <w:i w:val="0"/>
                <w:sz w:val="28"/>
                <w:szCs w:val="28"/>
              </w:rPr>
            </w:pPr>
            <w:hyperlink r:id="rId617" w:tooltip="Erfolgskonto" w:history="1">
              <w:r w:rsidR="007C124C" w:rsidRPr="007C124C">
                <w:rPr>
                  <w:rStyle w:val="a7"/>
                  <w:i w:val="0"/>
                  <w:color w:val="auto"/>
                  <w:sz w:val="28"/>
                  <w:szCs w:val="28"/>
                  <w:u w:val="none"/>
                </w:rPr>
                <w:t>Ertragskonto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7C124C">
            <w:pPr>
              <w:spacing w:before="240" w:after="240"/>
              <w:rPr>
                <w:i w:val="0"/>
                <w:sz w:val="28"/>
                <w:szCs w:val="28"/>
              </w:rPr>
            </w:pPr>
            <w:r w:rsidRPr="007C124C">
              <w:rPr>
                <w:i w:val="0"/>
                <w:sz w:val="28"/>
                <w:szCs w:val="28"/>
              </w:rPr>
              <w:t>Ertragsminderung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560D38">
            <w:pPr>
              <w:spacing w:before="240" w:after="240"/>
              <w:rPr>
                <w:i w:val="0"/>
                <w:sz w:val="28"/>
                <w:szCs w:val="28"/>
              </w:rPr>
            </w:pPr>
            <w:hyperlink r:id="rId618" w:tooltip="Ertrag" w:history="1">
              <w:r w:rsidR="007C124C" w:rsidRPr="007C124C">
                <w:rPr>
                  <w:rStyle w:val="a7"/>
                  <w:i w:val="0"/>
                  <w:color w:val="auto"/>
                  <w:sz w:val="28"/>
                  <w:szCs w:val="28"/>
                  <w:u w:val="none"/>
                </w:rPr>
                <w:t>Ertrag</w:t>
              </w:r>
            </w:hyperlink>
          </w:p>
        </w:tc>
      </w:tr>
      <w:tr w:rsidR="007C124C" w:rsidRPr="007C124C" w:rsidTr="007C124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7C124C">
            <w:pPr>
              <w:spacing w:before="240" w:after="240"/>
              <w:rPr>
                <w:i w:val="0"/>
                <w:sz w:val="28"/>
                <w:szCs w:val="28"/>
              </w:rPr>
            </w:pPr>
            <w:r w:rsidRPr="007C124C">
              <w:rPr>
                <w:i w:val="0"/>
                <w:sz w:val="28"/>
                <w:szCs w:val="28"/>
              </w:rPr>
              <w:t>aktives </w:t>
            </w:r>
            <w:hyperlink r:id="rId619" w:tooltip="Bestandskonto" w:history="1">
              <w:r w:rsidRPr="007C124C">
                <w:rPr>
                  <w:rStyle w:val="a7"/>
                  <w:i w:val="0"/>
                  <w:color w:val="auto"/>
                  <w:sz w:val="28"/>
                  <w:szCs w:val="28"/>
                  <w:u w:val="none"/>
                </w:rPr>
                <w:t>Bestandskonto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7C124C">
            <w:pPr>
              <w:spacing w:before="240" w:after="240"/>
              <w:rPr>
                <w:i w:val="0"/>
                <w:sz w:val="28"/>
                <w:szCs w:val="28"/>
              </w:rPr>
            </w:pPr>
            <w:r w:rsidRPr="007C124C">
              <w:rPr>
                <w:i w:val="0"/>
                <w:sz w:val="28"/>
                <w:szCs w:val="28"/>
              </w:rPr>
              <w:t>Zugang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7C124C">
            <w:pPr>
              <w:spacing w:before="240" w:after="240"/>
              <w:rPr>
                <w:i w:val="0"/>
                <w:sz w:val="28"/>
                <w:szCs w:val="28"/>
              </w:rPr>
            </w:pPr>
            <w:r w:rsidRPr="007C124C">
              <w:rPr>
                <w:i w:val="0"/>
                <w:sz w:val="28"/>
                <w:szCs w:val="28"/>
              </w:rPr>
              <w:t>Abgang</w:t>
            </w:r>
          </w:p>
        </w:tc>
      </w:tr>
      <w:tr w:rsidR="007C124C" w:rsidRPr="007C124C" w:rsidTr="007C124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7C124C">
            <w:pPr>
              <w:spacing w:before="240" w:after="240"/>
              <w:rPr>
                <w:i w:val="0"/>
                <w:sz w:val="28"/>
                <w:szCs w:val="28"/>
              </w:rPr>
            </w:pPr>
            <w:r w:rsidRPr="007C124C">
              <w:rPr>
                <w:i w:val="0"/>
                <w:sz w:val="28"/>
                <w:szCs w:val="28"/>
              </w:rPr>
              <w:t>passives Bestandskonto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7C124C">
            <w:pPr>
              <w:spacing w:before="240" w:after="240"/>
              <w:rPr>
                <w:i w:val="0"/>
                <w:sz w:val="28"/>
                <w:szCs w:val="28"/>
              </w:rPr>
            </w:pPr>
            <w:r w:rsidRPr="007C124C">
              <w:rPr>
                <w:i w:val="0"/>
                <w:sz w:val="28"/>
                <w:szCs w:val="28"/>
              </w:rPr>
              <w:t>Abgang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C124C" w:rsidRPr="007C124C" w:rsidRDefault="007C124C">
            <w:pPr>
              <w:spacing w:before="240" w:after="240"/>
              <w:rPr>
                <w:i w:val="0"/>
                <w:sz w:val="28"/>
                <w:szCs w:val="28"/>
              </w:rPr>
            </w:pPr>
            <w:r w:rsidRPr="007C124C">
              <w:rPr>
                <w:i w:val="0"/>
                <w:sz w:val="28"/>
                <w:szCs w:val="28"/>
              </w:rPr>
              <w:t>Zugang</w:t>
            </w:r>
          </w:p>
        </w:tc>
      </w:tr>
    </w:tbl>
    <w:p w:rsidR="007C124C" w:rsidRPr="007C124C" w:rsidRDefault="007C124C" w:rsidP="007C124C">
      <w:pPr>
        <w:pStyle w:val="a5"/>
        <w:shd w:val="clear" w:color="auto" w:fill="FFFFFF"/>
        <w:spacing w:before="120" w:beforeAutospacing="0" w:after="120" w:afterAutospacing="0"/>
        <w:rPr>
          <w:sz w:val="28"/>
          <w:szCs w:val="28"/>
          <w:lang w:val="de-DE"/>
        </w:rPr>
      </w:pPr>
      <w:r w:rsidRPr="007C124C">
        <w:rPr>
          <w:sz w:val="28"/>
          <w:szCs w:val="28"/>
          <w:lang w:val="de-DE"/>
        </w:rPr>
        <w:t>Zugänge stehen also immer auf derselben Seite, auf der das bebuchte Konto in der </w:t>
      </w:r>
      <w:hyperlink r:id="rId620" w:tooltip="Bilanz" w:history="1">
        <w:r w:rsidRPr="007C124C">
          <w:rPr>
            <w:rStyle w:val="a7"/>
            <w:color w:val="auto"/>
            <w:sz w:val="28"/>
            <w:szCs w:val="28"/>
            <w:u w:val="none"/>
            <w:lang w:val="de-DE"/>
          </w:rPr>
          <w:t>Bilanz</w:t>
        </w:r>
      </w:hyperlink>
      <w:r w:rsidRPr="007C124C">
        <w:rPr>
          <w:sz w:val="28"/>
          <w:szCs w:val="28"/>
          <w:lang w:val="de-DE"/>
        </w:rPr>
        <w:t> steht.</w:t>
      </w:r>
    </w:p>
    <w:p w:rsidR="007C124C" w:rsidRPr="007C124C" w:rsidRDefault="007C124C" w:rsidP="007C124C">
      <w:pPr>
        <w:pStyle w:val="a5"/>
        <w:shd w:val="clear" w:color="auto" w:fill="FFFFFF"/>
        <w:spacing w:before="120" w:beforeAutospacing="0" w:after="120" w:afterAutospacing="0"/>
        <w:rPr>
          <w:sz w:val="28"/>
          <w:szCs w:val="28"/>
        </w:rPr>
      </w:pPr>
      <w:r w:rsidRPr="007C124C">
        <w:rPr>
          <w:sz w:val="28"/>
          <w:szCs w:val="28"/>
        </w:rPr>
        <w:t>Beispiele:</w:t>
      </w:r>
    </w:p>
    <w:p w:rsidR="007C124C" w:rsidRPr="007C124C" w:rsidRDefault="007C124C" w:rsidP="007C124C">
      <w:pPr>
        <w:widowControl/>
        <w:numPr>
          <w:ilvl w:val="0"/>
          <w:numId w:val="94"/>
        </w:numPr>
        <w:shd w:val="clear" w:color="auto" w:fill="FFFFFF"/>
        <w:snapToGrid/>
        <w:spacing w:before="100" w:beforeAutospacing="1" w:after="24"/>
        <w:ind w:left="384"/>
        <w:rPr>
          <w:i w:val="0"/>
          <w:sz w:val="28"/>
          <w:szCs w:val="28"/>
        </w:rPr>
      </w:pPr>
      <w:r w:rsidRPr="007C124C">
        <w:rPr>
          <w:i w:val="0"/>
          <w:sz w:val="28"/>
          <w:szCs w:val="28"/>
          <w:lang w:val="de-DE"/>
        </w:rPr>
        <w:t xml:space="preserve">Verkaufserlöse sind Erträge und werden daher auf Erfolgskonten im Haben gebucht. </w:t>
      </w:r>
      <w:r w:rsidRPr="007C124C">
        <w:rPr>
          <w:i w:val="0"/>
          <w:sz w:val="28"/>
          <w:szCs w:val="28"/>
        </w:rPr>
        <w:t>Betriebsausgaben stehen dort dagegen im Soll.</w:t>
      </w:r>
    </w:p>
    <w:p w:rsidR="007C124C" w:rsidRPr="007C124C" w:rsidRDefault="007C124C" w:rsidP="007C124C">
      <w:pPr>
        <w:widowControl/>
        <w:numPr>
          <w:ilvl w:val="0"/>
          <w:numId w:val="94"/>
        </w:numPr>
        <w:shd w:val="clear" w:color="auto" w:fill="FFFFFF"/>
        <w:snapToGrid/>
        <w:spacing w:before="100" w:beforeAutospacing="1" w:after="24"/>
        <w:ind w:left="384"/>
        <w:rPr>
          <w:i w:val="0"/>
          <w:sz w:val="28"/>
          <w:szCs w:val="28"/>
          <w:lang w:val="de-DE"/>
        </w:rPr>
      </w:pPr>
      <w:r w:rsidRPr="007C124C">
        <w:rPr>
          <w:i w:val="0"/>
          <w:sz w:val="28"/>
          <w:szCs w:val="28"/>
          <w:lang w:val="de-DE"/>
        </w:rPr>
        <w:t>Auf einem aktiven Bestandskonto </w:t>
      </w:r>
      <w:r w:rsidRPr="007C124C">
        <w:rPr>
          <w:i w:val="0"/>
          <w:iCs/>
          <w:sz w:val="28"/>
          <w:szCs w:val="28"/>
          <w:lang w:val="de-DE"/>
        </w:rPr>
        <w:t>Fuhrpark</w:t>
      </w:r>
      <w:r w:rsidRPr="007C124C">
        <w:rPr>
          <w:i w:val="0"/>
          <w:sz w:val="28"/>
          <w:szCs w:val="28"/>
          <w:lang w:val="de-DE"/>
        </w:rPr>
        <w:t> wird der Verkauf eines Fahrzeugs im Haben (Abgang) gebucht, der Ankauf im Soll (Zugang).</w:t>
      </w:r>
    </w:p>
    <w:p w:rsidR="007C124C" w:rsidRPr="007C124C" w:rsidRDefault="007C124C" w:rsidP="007C124C">
      <w:pPr>
        <w:widowControl/>
        <w:numPr>
          <w:ilvl w:val="0"/>
          <w:numId w:val="94"/>
        </w:numPr>
        <w:shd w:val="clear" w:color="auto" w:fill="FFFFFF"/>
        <w:snapToGrid/>
        <w:spacing w:before="100" w:beforeAutospacing="1" w:after="24"/>
        <w:ind w:left="384"/>
        <w:rPr>
          <w:i w:val="0"/>
          <w:sz w:val="28"/>
          <w:szCs w:val="28"/>
          <w:lang w:val="de-DE"/>
        </w:rPr>
      </w:pPr>
      <w:r w:rsidRPr="007C124C">
        <w:rPr>
          <w:i w:val="0"/>
          <w:sz w:val="28"/>
          <w:szCs w:val="28"/>
          <w:lang w:val="de-DE"/>
        </w:rPr>
        <w:t>Auf einem passiven Bestandskonto </w:t>
      </w:r>
      <w:r w:rsidRPr="007C124C">
        <w:rPr>
          <w:i w:val="0"/>
          <w:iCs/>
          <w:sz w:val="28"/>
          <w:szCs w:val="28"/>
          <w:lang w:val="de-DE"/>
        </w:rPr>
        <w:t>Verbindlichkeiten</w:t>
      </w:r>
      <w:r w:rsidRPr="007C124C">
        <w:rPr>
          <w:i w:val="0"/>
          <w:sz w:val="28"/>
          <w:szCs w:val="28"/>
          <w:lang w:val="de-DE"/>
        </w:rPr>
        <w:t> wird die Erhöhung einer Verbindlichkeit im Haben (Zugang) und ihre Begleichung im Soll (Abgang) gebucht.</w:t>
      </w:r>
    </w:p>
    <w:p w:rsidR="00EF4A85" w:rsidRDefault="007C124C" w:rsidP="007C124C">
      <w:pPr>
        <w:pStyle w:val="a5"/>
        <w:shd w:val="clear" w:color="auto" w:fill="FFFFFF"/>
        <w:spacing w:before="120" w:beforeAutospacing="0" w:after="120" w:afterAutospacing="0"/>
        <w:rPr>
          <w:rFonts w:ascii="Arial" w:hAnsi="Arial" w:cs="Arial"/>
          <w:color w:val="222222"/>
          <w:sz w:val="21"/>
          <w:szCs w:val="21"/>
          <w:shd w:val="clear" w:color="auto" w:fill="FFFFFF"/>
          <w:lang w:val="de-DE"/>
        </w:rPr>
      </w:pPr>
      <w:r w:rsidRPr="007C124C">
        <w:rPr>
          <w:sz w:val="28"/>
          <w:szCs w:val="28"/>
          <w:lang w:val="de-DE"/>
        </w:rPr>
        <w:t>Es kann zwar grundsätzlich jedes Konto auf beiden Seiten bebucht werden, der </w:t>
      </w:r>
      <w:hyperlink r:id="rId621" w:tooltip="Saldo" w:history="1">
        <w:r w:rsidRPr="007C124C">
          <w:rPr>
            <w:rStyle w:val="a7"/>
            <w:color w:val="auto"/>
            <w:sz w:val="28"/>
            <w:szCs w:val="28"/>
            <w:u w:val="none"/>
            <w:lang w:val="de-DE"/>
          </w:rPr>
          <w:t>Saldo</w:t>
        </w:r>
      </w:hyperlink>
      <w:r w:rsidRPr="007C124C">
        <w:rPr>
          <w:sz w:val="28"/>
          <w:szCs w:val="28"/>
          <w:lang w:val="de-DE"/>
        </w:rPr>
        <w:t> muss sich jedoch beim Kontenabschluss auf der richtigen Seite befinden. Ein Habensaldo (Überhang an Haben-Buchungen) ist nur auf Ertragskonten und auf passiven Bestandskonten zulässig. Ein aktives Bestandskonto mit einem Habensaldo ist nicht möglich (man kann beispielsweise nicht Fahrzeuge mit einem Wert von weniger als null Euro besitzen).</w:t>
      </w:r>
      <w:r w:rsidR="00EF4A85" w:rsidRPr="00EF4A85">
        <w:rPr>
          <w:rFonts w:ascii="Arial" w:hAnsi="Arial" w:cs="Arial"/>
          <w:color w:val="222222"/>
          <w:sz w:val="21"/>
          <w:szCs w:val="21"/>
          <w:shd w:val="clear" w:color="auto" w:fill="FFFFFF"/>
          <w:lang w:val="de-DE"/>
        </w:rPr>
        <w:t xml:space="preserve"> </w:t>
      </w:r>
    </w:p>
    <w:p w:rsidR="00EF4A85" w:rsidRPr="00EF4A85" w:rsidRDefault="00EF4A85" w:rsidP="007C124C">
      <w:pPr>
        <w:pStyle w:val="a5"/>
        <w:shd w:val="clear" w:color="auto" w:fill="FFFFFF"/>
        <w:spacing w:before="120" w:beforeAutospacing="0" w:after="120" w:afterAutospacing="0"/>
        <w:rPr>
          <w:b/>
          <w:i/>
          <w:sz w:val="28"/>
          <w:szCs w:val="28"/>
          <w:shd w:val="clear" w:color="auto" w:fill="FFFFFF"/>
          <w:lang w:val="de-DE"/>
        </w:rPr>
      </w:pPr>
      <w:r w:rsidRPr="00EF4A85">
        <w:rPr>
          <w:b/>
          <w:i/>
          <w:color w:val="222222"/>
          <w:sz w:val="28"/>
          <w:szCs w:val="28"/>
          <w:shd w:val="clear" w:color="auto" w:fill="FFFFFF"/>
          <w:lang w:val="de-DE"/>
        </w:rPr>
        <w:t>1.</w:t>
      </w:r>
      <w:r w:rsidRPr="00EF4A85">
        <w:rPr>
          <w:b/>
          <w:i/>
          <w:sz w:val="28"/>
          <w:szCs w:val="28"/>
          <w:shd w:val="clear" w:color="auto" w:fill="FFFFFF"/>
          <w:lang w:val="de-DE"/>
        </w:rPr>
        <w:t xml:space="preserve"> Lesen Sie und referieren Sie den Text. </w:t>
      </w:r>
    </w:p>
    <w:p w:rsidR="007C124C" w:rsidRPr="00EF4A85" w:rsidRDefault="00EF4A85" w:rsidP="007C124C">
      <w:pPr>
        <w:pStyle w:val="a5"/>
        <w:shd w:val="clear" w:color="auto" w:fill="FFFFFF"/>
        <w:spacing w:before="120" w:beforeAutospacing="0" w:after="120" w:afterAutospacing="0"/>
        <w:rPr>
          <w:sz w:val="28"/>
          <w:szCs w:val="28"/>
          <w:lang w:val="de-DE"/>
        </w:rPr>
      </w:pPr>
      <w:r w:rsidRPr="00EF4A85">
        <w:rPr>
          <w:sz w:val="28"/>
          <w:szCs w:val="28"/>
          <w:shd w:val="clear" w:color="auto" w:fill="FFFFFF"/>
          <w:lang w:val="de-DE"/>
        </w:rPr>
        <w:t>Der </w:t>
      </w:r>
      <w:r w:rsidRPr="00EF4A85">
        <w:rPr>
          <w:b/>
          <w:bCs/>
          <w:sz w:val="28"/>
          <w:szCs w:val="28"/>
          <w:shd w:val="clear" w:color="auto" w:fill="FFFFFF"/>
          <w:lang w:val="de-DE"/>
        </w:rPr>
        <w:t>Saldo</w:t>
      </w:r>
      <w:r w:rsidRPr="00EF4A85">
        <w:rPr>
          <w:sz w:val="28"/>
          <w:szCs w:val="28"/>
          <w:shd w:val="clear" w:color="auto" w:fill="FFFFFF"/>
          <w:lang w:val="de-DE"/>
        </w:rPr>
        <w:t> (vom </w:t>
      </w:r>
      <w:hyperlink r:id="rId622" w:tooltip="Italienische Sprache" w:history="1">
        <w:r w:rsidRPr="00EF4A85">
          <w:rPr>
            <w:rStyle w:val="a7"/>
            <w:color w:val="auto"/>
            <w:sz w:val="28"/>
            <w:szCs w:val="28"/>
            <w:u w:val="none"/>
            <w:shd w:val="clear" w:color="auto" w:fill="FFFFFF"/>
            <w:lang w:val="de-DE"/>
          </w:rPr>
          <w:t>italienischen</w:t>
        </w:r>
      </w:hyperlink>
      <w:r w:rsidRPr="00EF4A85">
        <w:rPr>
          <w:sz w:val="28"/>
          <w:szCs w:val="28"/>
          <w:shd w:val="clear" w:color="auto" w:fill="FFFFFF"/>
          <w:lang w:val="de-DE"/>
        </w:rPr>
        <w:t> </w:t>
      </w:r>
      <w:hyperlink r:id="rId623" w:tooltip="Adjektiv" w:history="1">
        <w:r w:rsidRPr="00EF4A85">
          <w:rPr>
            <w:rStyle w:val="a7"/>
            <w:color w:val="auto"/>
            <w:sz w:val="28"/>
            <w:szCs w:val="28"/>
            <w:u w:val="none"/>
            <w:shd w:val="clear" w:color="auto" w:fill="FFFFFF"/>
            <w:lang w:val="de-DE"/>
          </w:rPr>
          <w:t>Adjektiv</w:t>
        </w:r>
      </w:hyperlink>
      <w:r w:rsidRPr="00EF4A85">
        <w:rPr>
          <w:sz w:val="28"/>
          <w:szCs w:val="28"/>
          <w:shd w:val="clear" w:color="auto" w:fill="FFFFFF"/>
          <w:lang w:val="de-DE"/>
        </w:rPr>
        <w:t> </w:t>
      </w:r>
      <w:r w:rsidRPr="00EF4A85">
        <w:rPr>
          <w:i/>
          <w:iCs/>
          <w:sz w:val="28"/>
          <w:szCs w:val="28"/>
          <w:shd w:val="clear" w:color="auto" w:fill="FFFFFF"/>
          <w:lang w:val="de-DE"/>
        </w:rPr>
        <w:t>saldo, salda</w:t>
      </w:r>
      <w:r w:rsidRPr="00EF4A85">
        <w:rPr>
          <w:sz w:val="28"/>
          <w:szCs w:val="28"/>
          <w:shd w:val="clear" w:color="auto" w:fill="FFFFFF"/>
          <w:lang w:val="de-DE"/>
        </w:rPr>
        <w:t>, „fest“</w:t>
      </w:r>
      <w:hyperlink r:id="rId624" w:anchor="cite_note-dict-1" w:history="1"/>
      <w:r w:rsidRPr="00EF4A85">
        <w:rPr>
          <w:sz w:val="28"/>
          <w:szCs w:val="28"/>
          <w:shd w:val="clear" w:color="auto" w:fill="FFFFFF"/>
          <w:lang w:val="de-DE"/>
        </w:rPr>
        <w:t>, im Sinne von „festmachen“; </w:t>
      </w:r>
      <w:hyperlink r:id="rId625" w:tooltip="Plural" w:history="1">
        <w:r w:rsidRPr="00EF4A85">
          <w:rPr>
            <w:rStyle w:val="a7"/>
            <w:color w:val="auto"/>
            <w:sz w:val="28"/>
            <w:szCs w:val="28"/>
            <w:u w:val="none"/>
            <w:shd w:val="clear" w:color="auto" w:fill="FFFFFF"/>
            <w:lang w:val="de-DE"/>
          </w:rPr>
          <w:t>Plural</w:t>
        </w:r>
      </w:hyperlink>
      <w:r w:rsidRPr="00EF4A85">
        <w:rPr>
          <w:sz w:val="28"/>
          <w:szCs w:val="28"/>
          <w:shd w:val="clear" w:color="auto" w:fill="FFFFFF"/>
          <w:lang w:val="de-DE"/>
        </w:rPr>
        <w:t> </w:t>
      </w:r>
      <w:r w:rsidRPr="00EF4A85">
        <w:rPr>
          <w:i/>
          <w:iCs/>
          <w:sz w:val="28"/>
          <w:szCs w:val="28"/>
          <w:shd w:val="clear" w:color="auto" w:fill="FFFFFF"/>
          <w:lang w:val="de-DE"/>
        </w:rPr>
        <w:t>Saldos</w:t>
      </w:r>
      <w:r w:rsidRPr="00EF4A85">
        <w:rPr>
          <w:sz w:val="28"/>
          <w:szCs w:val="28"/>
          <w:shd w:val="clear" w:color="auto" w:fill="FFFFFF"/>
          <w:lang w:val="de-DE"/>
        </w:rPr>
        <w:t>, </w:t>
      </w:r>
      <w:r w:rsidRPr="00EF4A85">
        <w:rPr>
          <w:i/>
          <w:iCs/>
          <w:sz w:val="28"/>
          <w:szCs w:val="28"/>
          <w:shd w:val="clear" w:color="auto" w:fill="FFFFFF"/>
          <w:lang w:val="de-DE"/>
        </w:rPr>
        <w:t>Saldi</w:t>
      </w:r>
      <w:r w:rsidRPr="00EF4A85">
        <w:rPr>
          <w:sz w:val="28"/>
          <w:szCs w:val="28"/>
          <w:shd w:val="clear" w:color="auto" w:fill="FFFFFF"/>
          <w:lang w:val="de-DE"/>
        </w:rPr>
        <w:t> oder </w:t>
      </w:r>
      <w:r w:rsidRPr="00EF4A85">
        <w:rPr>
          <w:i/>
          <w:iCs/>
          <w:sz w:val="28"/>
          <w:szCs w:val="28"/>
          <w:shd w:val="clear" w:color="auto" w:fill="FFFFFF"/>
          <w:lang w:val="de-DE"/>
        </w:rPr>
        <w:t>Salden</w:t>
      </w:r>
      <w:hyperlink r:id="rId626" w:anchor="cite_note-duden-2" w:history="1"/>
      <w:r w:rsidRPr="00EF4A85">
        <w:rPr>
          <w:sz w:val="28"/>
          <w:szCs w:val="28"/>
          <w:shd w:val="clear" w:color="auto" w:fill="FFFFFF"/>
          <w:lang w:val="de-DE"/>
        </w:rPr>
        <w:t>) ist in der </w:t>
      </w:r>
      <w:hyperlink r:id="rId627" w:tooltip="Buchführung" w:history="1">
        <w:r w:rsidRPr="00EF4A85">
          <w:rPr>
            <w:rStyle w:val="a7"/>
            <w:color w:val="auto"/>
            <w:sz w:val="28"/>
            <w:szCs w:val="28"/>
            <w:u w:val="none"/>
            <w:shd w:val="clear" w:color="auto" w:fill="FFFFFF"/>
            <w:lang w:val="de-DE"/>
          </w:rPr>
          <w:t>Buchführung</w:t>
        </w:r>
      </w:hyperlink>
      <w:r w:rsidRPr="00EF4A85">
        <w:rPr>
          <w:sz w:val="28"/>
          <w:szCs w:val="28"/>
          <w:shd w:val="clear" w:color="auto" w:fill="FFFFFF"/>
          <w:lang w:val="de-DE"/>
        </w:rPr>
        <w:t> die </w:t>
      </w:r>
      <w:hyperlink r:id="rId628" w:tooltip="Subtraktion" w:history="1">
        <w:r w:rsidRPr="00EF4A85">
          <w:rPr>
            <w:rStyle w:val="a7"/>
            <w:color w:val="auto"/>
            <w:sz w:val="28"/>
            <w:szCs w:val="28"/>
            <w:u w:val="none"/>
            <w:shd w:val="clear" w:color="auto" w:fill="FFFFFF"/>
            <w:lang w:val="de-DE"/>
          </w:rPr>
          <w:t>Differenz</w:t>
        </w:r>
      </w:hyperlink>
      <w:r w:rsidRPr="00EF4A85">
        <w:rPr>
          <w:sz w:val="28"/>
          <w:szCs w:val="28"/>
          <w:shd w:val="clear" w:color="auto" w:fill="FFFFFF"/>
          <w:lang w:val="de-DE"/>
        </w:rPr>
        <w:t> zwischen der </w:t>
      </w:r>
      <w:hyperlink r:id="rId629" w:tooltip="Soll und Haben (Buchführung)" w:history="1">
        <w:r w:rsidRPr="00EF4A85">
          <w:rPr>
            <w:rStyle w:val="a7"/>
            <w:color w:val="auto"/>
            <w:sz w:val="28"/>
            <w:szCs w:val="28"/>
            <w:u w:val="none"/>
            <w:shd w:val="clear" w:color="auto" w:fill="FFFFFF"/>
            <w:lang w:val="de-DE"/>
          </w:rPr>
          <w:t>Soll- und der Habenseite</w:t>
        </w:r>
      </w:hyperlink>
      <w:r w:rsidRPr="00EF4A85">
        <w:rPr>
          <w:sz w:val="28"/>
          <w:szCs w:val="28"/>
          <w:shd w:val="clear" w:color="auto" w:fill="FFFFFF"/>
          <w:lang w:val="de-DE"/>
        </w:rPr>
        <w:t> eines </w:t>
      </w:r>
      <w:hyperlink r:id="rId630" w:tooltip="Konto" w:history="1">
        <w:r w:rsidRPr="00EF4A85">
          <w:rPr>
            <w:rStyle w:val="a7"/>
            <w:color w:val="auto"/>
            <w:sz w:val="28"/>
            <w:szCs w:val="28"/>
            <w:u w:val="none"/>
            <w:shd w:val="clear" w:color="auto" w:fill="FFFFFF"/>
            <w:lang w:val="de-DE"/>
          </w:rPr>
          <w:t>Kontos</w:t>
        </w:r>
      </w:hyperlink>
      <w:r w:rsidRPr="00EF4A85">
        <w:rPr>
          <w:sz w:val="28"/>
          <w:szCs w:val="28"/>
          <w:shd w:val="clear" w:color="auto" w:fill="FFFFFF"/>
          <w:lang w:val="de-DE"/>
        </w:rPr>
        <w:t>. Sind die Umsätze im Soll (= linke Kontoseite) größer als im Haben (= rechte Kontoseite) entsteht ein Sollsaldo, andernfalls ein Habensaldo. Der Saldo zeigt den „Bestand“ eines Kontos an, also den Wert, mit dem es in die </w:t>
      </w:r>
      <w:hyperlink r:id="rId631" w:tooltip="Bilanz" w:history="1">
        <w:r w:rsidRPr="00EF4A85">
          <w:rPr>
            <w:rStyle w:val="a7"/>
            <w:color w:val="auto"/>
            <w:sz w:val="28"/>
            <w:szCs w:val="28"/>
            <w:u w:val="none"/>
            <w:shd w:val="clear" w:color="auto" w:fill="FFFFFF"/>
            <w:lang w:val="de-DE"/>
          </w:rPr>
          <w:t>Bilanz</w:t>
        </w:r>
      </w:hyperlink>
      <w:r w:rsidRPr="00EF4A85">
        <w:rPr>
          <w:sz w:val="28"/>
          <w:szCs w:val="28"/>
          <w:shd w:val="clear" w:color="auto" w:fill="FFFFFF"/>
          <w:lang w:val="de-DE"/>
        </w:rPr>
        <w:t> oder in die </w:t>
      </w:r>
      <w:hyperlink r:id="rId632" w:tooltip="Gewinn- und Verlustrechnung" w:history="1">
        <w:r w:rsidRPr="00EF4A85">
          <w:rPr>
            <w:rStyle w:val="a7"/>
            <w:color w:val="auto"/>
            <w:sz w:val="28"/>
            <w:szCs w:val="28"/>
            <w:u w:val="none"/>
            <w:shd w:val="clear" w:color="auto" w:fill="FFFFFF"/>
            <w:lang w:val="de-DE"/>
          </w:rPr>
          <w:t>Gewinn- und Verlustrechnung</w:t>
        </w:r>
      </w:hyperlink>
      <w:r w:rsidRPr="00EF4A85">
        <w:rPr>
          <w:sz w:val="28"/>
          <w:szCs w:val="28"/>
          <w:shd w:val="clear" w:color="auto" w:fill="FFFFFF"/>
          <w:lang w:val="de-DE"/>
        </w:rPr>
        <w:t> übertragen wird.</w:t>
      </w:r>
    </w:p>
    <w:p w:rsidR="00EF4A85" w:rsidRPr="00EF4A85" w:rsidRDefault="00EF4A85" w:rsidP="00EF4A85">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EF4A85">
        <w:rPr>
          <w:rStyle w:val="mw-headline"/>
          <w:rFonts w:ascii="Times New Roman" w:hAnsi="Times New Roman"/>
          <w:b/>
          <w:bCs/>
          <w:color w:val="auto"/>
          <w:sz w:val="28"/>
          <w:szCs w:val="28"/>
          <w:lang w:val="de-DE"/>
        </w:rPr>
        <w:lastRenderedPageBreak/>
        <w:t>Finanzbuchhaltung</w:t>
      </w:r>
      <w:r>
        <w:rPr>
          <w:rStyle w:val="mw-editsection-bracket"/>
          <w:rFonts w:ascii="Times New Roman" w:hAnsi="Times New Roman"/>
          <w:b/>
          <w:bCs/>
          <w:color w:val="auto"/>
          <w:sz w:val="28"/>
          <w:szCs w:val="28"/>
          <w:lang w:val="de-DE"/>
        </w:rPr>
        <w:t xml:space="preserve"> </w:t>
      </w:r>
    </w:p>
    <w:p w:rsidR="00EF4A85" w:rsidRPr="00EF4A85" w:rsidRDefault="00EF4A85" w:rsidP="00EF4A85">
      <w:pPr>
        <w:pStyle w:val="a5"/>
        <w:shd w:val="clear" w:color="auto" w:fill="FFFFFF"/>
        <w:spacing w:before="120" w:beforeAutospacing="0" w:after="120" w:afterAutospacing="0"/>
        <w:rPr>
          <w:sz w:val="28"/>
          <w:szCs w:val="28"/>
          <w:lang w:val="de-DE"/>
        </w:rPr>
      </w:pPr>
      <w:r w:rsidRPr="00EF4A85">
        <w:rPr>
          <w:sz w:val="28"/>
          <w:szCs w:val="28"/>
          <w:lang w:val="de-DE"/>
        </w:rPr>
        <w:t>Ein </w:t>
      </w:r>
      <w:hyperlink r:id="rId633" w:tooltip="Bestandskonto" w:history="1">
        <w:r w:rsidRPr="00EF4A85">
          <w:rPr>
            <w:rStyle w:val="a7"/>
            <w:color w:val="auto"/>
            <w:sz w:val="28"/>
            <w:szCs w:val="28"/>
            <w:u w:val="none"/>
            <w:lang w:val="de-DE"/>
          </w:rPr>
          <w:t>Bestandskonto</w:t>
        </w:r>
      </w:hyperlink>
      <w:r w:rsidRPr="00EF4A85">
        <w:rPr>
          <w:sz w:val="28"/>
          <w:szCs w:val="28"/>
          <w:lang w:val="de-DE"/>
        </w:rPr>
        <w:t> mit Sollsaldo wird unter den </w:t>
      </w:r>
      <w:hyperlink r:id="rId634" w:tooltip="Aktiva" w:history="1">
        <w:r w:rsidRPr="00EF4A85">
          <w:rPr>
            <w:rStyle w:val="a7"/>
            <w:color w:val="auto"/>
            <w:sz w:val="28"/>
            <w:szCs w:val="28"/>
            <w:u w:val="none"/>
            <w:lang w:val="de-DE"/>
          </w:rPr>
          <w:t>Aktiva</w:t>
        </w:r>
      </w:hyperlink>
      <w:r w:rsidRPr="00EF4A85">
        <w:rPr>
          <w:sz w:val="28"/>
          <w:szCs w:val="28"/>
          <w:lang w:val="de-DE"/>
        </w:rPr>
        <w:t> der Bilanz des Kaufmanns (linksseitig) ausgewiesen, eines mit Habensaldo unter den </w:t>
      </w:r>
      <w:hyperlink r:id="rId635" w:tooltip="Passiva" w:history="1">
        <w:r w:rsidRPr="00EF4A85">
          <w:rPr>
            <w:rStyle w:val="a7"/>
            <w:color w:val="auto"/>
            <w:sz w:val="28"/>
            <w:szCs w:val="28"/>
            <w:u w:val="none"/>
            <w:lang w:val="de-DE"/>
          </w:rPr>
          <w:t>Passiva</w:t>
        </w:r>
      </w:hyperlink>
      <w:r w:rsidRPr="00EF4A85">
        <w:rPr>
          <w:sz w:val="28"/>
          <w:szCs w:val="28"/>
          <w:lang w:val="de-DE"/>
        </w:rPr>
        <w:t> (rechtsseitig). Aus dieser Zuordnung leiten sich die Begriffe „Aktivsaldo“ beziehungsweise „Passivsaldo“ ab. Ein </w:t>
      </w:r>
      <w:hyperlink r:id="rId636" w:tooltip="Erfolgskonto" w:history="1">
        <w:r w:rsidRPr="00EF4A85">
          <w:rPr>
            <w:rStyle w:val="a7"/>
            <w:color w:val="auto"/>
            <w:sz w:val="28"/>
            <w:szCs w:val="28"/>
            <w:u w:val="none"/>
            <w:lang w:val="de-DE"/>
          </w:rPr>
          <w:t>Erfolgskonto</w:t>
        </w:r>
      </w:hyperlink>
      <w:r w:rsidRPr="00EF4A85">
        <w:rPr>
          <w:sz w:val="28"/>
          <w:szCs w:val="28"/>
          <w:lang w:val="de-DE"/>
        </w:rPr>
        <w:t> mit Sollsaldo fließt in die Gewinn-und-Verlust-Rechnung bei den </w:t>
      </w:r>
      <w:hyperlink r:id="rId637" w:tooltip="Aufwand" w:history="1">
        <w:r w:rsidRPr="00EF4A85">
          <w:rPr>
            <w:rStyle w:val="a7"/>
            <w:color w:val="auto"/>
            <w:sz w:val="28"/>
            <w:szCs w:val="28"/>
            <w:u w:val="none"/>
            <w:lang w:val="de-DE"/>
          </w:rPr>
          <w:t>Aufwendungen</w:t>
        </w:r>
      </w:hyperlink>
      <w:r w:rsidRPr="00EF4A85">
        <w:rPr>
          <w:sz w:val="28"/>
          <w:szCs w:val="28"/>
          <w:lang w:val="de-DE"/>
        </w:rPr>
        <w:t>ein, eines mit Habensaldo bei den </w:t>
      </w:r>
      <w:hyperlink r:id="rId638" w:tooltip="Ertrag" w:history="1">
        <w:r w:rsidRPr="00EF4A85">
          <w:rPr>
            <w:rStyle w:val="a7"/>
            <w:color w:val="auto"/>
            <w:sz w:val="28"/>
            <w:szCs w:val="28"/>
            <w:u w:val="none"/>
            <w:lang w:val="de-DE"/>
          </w:rPr>
          <w:t>Erträgen</w:t>
        </w:r>
      </w:hyperlink>
      <w:r w:rsidRPr="00EF4A85">
        <w:rPr>
          <w:sz w:val="28"/>
          <w:szCs w:val="28"/>
          <w:lang w:val="de-DE"/>
        </w:rPr>
        <w:t>.</w:t>
      </w:r>
    </w:p>
    <w:p w:rsidR="00EF4A85" w:rsidRPr="00EF4A85" w:rsidRDefault="00EF4A85" w:rsidP="00EF4A85">
      <w:pPr>
        <w:pStyle w:val="a5"/>
        <w:shd w:val="clear" w:color="auto" w:fill="FFFFFF"/>
        <w:spacing w:before="120" w:beforeAutospacing="0" w:after="120" w:afterAutospacing="0"/>
        <w:rPr>
          <w:sz w:val="28"/>
          <w:szCs w:val="28"/>
          <w:lang w:val="de-DE"/>
        </w:rPr>
      </w:pPr>
      <w:r w:rsidRPr="00EF4A85">
        <w:rPr>
          <w:sz w:val="28"/>
          <w:szCs w:val="28"/>
          <w:lang w:val="de-DE"/>
        </w:rPr>
        <w:t>Um einen Sollsaldo auszugleichen, muss derselbe Betrag auf die Habenseite gebucht werden. Entgegengesetzt ist beim Habensaldo zu verfahren. Die </w:t>
      </w:r>
      <w:hyperlink r:id="rId639" w:tooltip="Umbuchung" w:history="1">
        <w:r w:rsidRPr="00EF4A85">
          <w:rPr>
            <w:rStyle w:val="a7"/>
            <w:color w:val="auto"/>
            <w:sz w:val="28"/>
            <w:szCs w:val="28"/>
            <w:u w:val="none"/>
            <w:lang w:val="de-DE"/>
          </w:rPr>
          <w:t>Umbuchung</w:t>
        </w:r>
      </w:hyperlink>
      <w:r w:rsidRPr="00EF4A85">
        <w:rPr>
          <w:sz w:val="28"/>
          <w:szCs w:val="28"/>
          <w:lang w:val="de-DE"/>
        </w:rPr>
        <w:t> von Salden erfolgt beim </w:t>
      </w:r>
      <w:hyperlink r:id="rId640" w:tooltip="Jahresabschluss" w:history="1">
        <w:r w:rsidRPr="00EF4A85">
          <w:rPr>
            <w:rStyle w:val="a7"/>
            <w:color w:val="auto"/>
            <w:sz w:val="28"/>
            <w:szCs w:val="28"/>
            <w:u w:val="none"/>
            <w:lang w:val="de-DE"/>
          </w:rPr>
          <w:t>Jahresabschluss</w:t>
        </w:r>
      </w:hyperlink>
      <w:r w:rsidRPr="00EF4A85">
        <w:rPr>
          <w:sz w:val="28"/>
          <w:szCs w:val="28"/>
          <w:lang w:val="de-DE"/>
        </w:rPr>
        <w:t> oder wenn ein Konto geschlossen wird. Sind die </w:t>
      </w:r>
      <w:hyperlink r:id="rId641" w:tooltip="Offener Posten" w:history="1">
        <w:r w:rsidRPr="00EF4A85">
          <w:rPr>
            <w:rStyle w:val="a7"/>
            <w:color w:val="auto"/>
            <w:sz w:val="28"/>
            <w:szCs w:val="28"/>
            <w:u w:val="none"/>
            <w:lang w:val="de-DE"/>
          </w:rPr>
          <w:t>offenen Posten</w:t>
        </w:r>
      </w:hyperlink>
      <w:r w:rsidRPr="00EF4A85">
        <w:rPr>
          <w:sz w:val="28"/>
          <w:szCs w:val="28"/>
          <w:lang w:val="de-DE"/>
        </w:rPr>
        <w:t>, die den Saldo bilden, nicht bekannt, muss zuvor in der Regel eine </w:t>
      </w:r>
      <w:hyperlink r:id="rId642" w:tooltip="Abstimmung (Buchführung)" w:history="1">
        <w:r w:rsidRPr="00EF4A85">
          <w:rPr>
            <w:rStyle w:val="a7"/>
            <w:color w:val="auto"/>
            <w:sz w:val="28"/>
            <w:szCs w:val="28"/>
            <w:u w:val="none"/>
            <w:lang w:val="de-DE"/>
          </w:rPr>
          <w:t>Saldenabstimmung</w:t>
        </w:r>
      </w:hyperlink>
      <w:r w:rsidRPr="00EF4A85">
        <w:rPr>
          <w:sz w:val="28"/>
          <w:szCs w:val="28"/>
          <w:lang w:val="de-DE"/>
        </w:rPr>
        <w:t> durchgeführt werden, da ungeklärte Salden nicht den </w:t>
      </w:r>
      <w:hyperlink r:id="rId643" w:tooltip="Grundsätze ordnungsmäßiger Buchführung" w:history="1">
        <w:r w:rsidRPr="00EF4A85">
          <w:rPr>
            <w:rStyle w:val="a7"/>
            <w:color w:val="auto"/>
            <w:sz w:val="28"/>
            <w:szCs w:val="28"/>
            <w:u w:val="none"/>
            <w:lang w:val="de-DE"/>
          </w:rPr>
          <w:t>Grundsätzen ordnungsmäßiger Buchführung</w:t>
        </w:r>
      </w:hyperlink>
      <w:r w:rsidRPr="00EF4A85">
        <w:rPr>
          <w:sz w:val="28"/>
          <w:szCs w:val="28"/>
          <w:lang w:val="de-DE"/>
        </w:rPr>
        <w:t> entsprechen.</w:t>
      </w:r>
    </w:p>
    <w:p w:rsidR="00EF4A85" w:rsidRPr="00EF4A85" w:rsidRDefault="00EF4A85" w:rsidP="00EF4A85">
      <w:pPr>
        <w:pStyle w:val="2"/>
        <w:pBdr>
          <w:bottom w:val="single" w:sz="6" w:space="0" w:color="A2A9B1"/>
        </w:pBdr>
        <w:shd w:val="clear" w:color="auto" w:fill="FFFFFF"/>
        <w:spacing w:before="240" w:after="60"/>
        <w:rPr>
          <w:rFonts w:ascii="Times New Roman" w:hAnsi="Times New Roman"/>
          <w:color w:val="auto"/>
          <w:sz w:val="28"/>
          <w:szCs w:val="28"/>
          <w:lang w:val="de-DE"/>
        </w:rPr>
      </w:pPr>
      <w:r w:rsidRPr="00EF4A85">
        <w:rPr>
          <w:rStyle w:val="mw-headline"/>
          <w:rFonts w:ascii="Times New Roman" w:hAnsi="Times New Roman"/>
          <w:b/>
          <w:bCs/>
          <w:color w:val="auto"/>
          <w:sz w:val="28"/>
          <w:szCs w:val="28"/>
          <w:lang w:val="de-DE"/>
        </w:rPr>
        <w:t>Kontokorrent und Bankkontensalden</w:t>
      </w:r>
      <w:r>
        <w:rPr>
          <w:rStyle w:val="mw-editsection-bracket"/>
          <w:rFonts w:ascii="Times New Roman" w:hAnsi="Times New Roman"/>
          <w:b/>
          <w:bCs/>
          <w:color w:val="auto"/>
          <w:sz w:val="28"/>
          <w:szCs w:val="28"/>
          <w:lang w:val="de-DE"/>
        </w:rPr>
        <w:t xml:space="preserve"> </w:t>
      </w:r>
    </w:p>
    <w:p w:rsidR="00EF4A85" w:rsidRPr="00EF4A85" w:rsidRDefault="00EF4A85" w:rsidP="00EF4A85">
      <w:pPr>
        <w:pStyle w:val="a5"/>
        <w:shd w:val="clear" w:color="auto" w:fill="FFFFFF"/>
        <w:spacing w:before="120" w:beforeAutospacing="0" w:after="120" w:afterAutospacing="0"/>
        <w:rPr>
          <w:sz w:val="28"/>
          <w:szCs w:val="28"/>
          <w:lang w:val="de-DE"/>
        </w:rPr>
      </w:pPr>
      <w:r w:rsidRPr="00EF4A85">
        <w:rPr>
          <w:sz w:val="28"/>
          <w:szCs w:val="28"/>
          <w:lang w:val="de-DE"/>
        </w:rPr>
        <w:t>Im </w:t>
      </w:r>
      <w:hyperlink r:id="rId644" w:tooltip="Kontokorrent" w:history="1">
        <w:r w:rsidRPr="00EF4A85">
          <w:rPr>
            <w:rStyle w:val="a7"/>
            <w:color w:val="auto"/>
            <w:sz w:val="28"/>
            <w:szCs w:val="28"/>
            <w:u w:val="none"/>
            <w:lang w:val="de-DE"/>
          </w:rPr>
          <w:t>Kontokorrent</w:t>
        </w:r>
      </w:hyperlink>
      <w:r w:rsidRPr="00EF4A85">
        <w:rPr>
          <w:sz w:val="28"/>
          <w:szCs w:val="28"/>
          <w:lang w:val="de-DE"/>
        </w:rPr>
        <w:t> wird der Saldo als Überschuss bezeichnet, der dem einen oder anderen Vertragspartner zusteht (</w:t>
      </w:r>
      <w:hyperlink r:id="rId645" w:history="1">
        <w:r w:rsidRPr="00EF4A85">
          <w:rPr>
            <w:rStyle w:val="a7"/>
            <w:color w:val="auto"/>
            <w:sz w:val="28"/>
            <w:szCs w:val="28"/>
            <w:u w:val="none"/>
            <w:lang w:val="de-DE"/>
          </w:rPr>
          <w:t>§ 355</w:t>
        </w:r>
      </w:hyperlink>
      <w:r w:rsidRPr="00EF4A85">
        <w:rPr>
          <w:sz w:val="28"/>
          <w:szCs w:val="28"/>
          <w:lang w:val="de-DE"/>
        </w:rPr>
        <w:t> Abs. 1 </w:t>
      </w:r>
      <w:hyperlink r:id="rId646" w:tooltip="Handelsgesetzbuch" w:history="1">
        <w:r w:rsidRPr="00EF4A85">
          <w:rPr>
            <w:rStyle w:val="a7"/>
            <w:color w:val="auto"/>
            <w:sz w:val="28"/>
            <w:szCs w:val="28"/>
            <w:u w:val="none"/>
            <w:lang w:val="de-DE"/>
          </w:rPr>
          <w:t>HGB</w:t>
        </w:r>
      </w:hyperlink>
      <w:r w:rsidRPr="00EF4A85">
        <w:rPr>
          <w:sz w:val="28"/>
          <w:szCs w:val="28"/>
          <w:lang w:val="de-DE"/>
        </w:rPr>
        <w:t>). Der Soll-Saldo ist dementsprechend ein </w:t>
      </w:r>
      <w:hyperlink r:id="rId647" w:tooltip="Debitor" w:history="1">
        <w:r w:rsidRPr="00EF4A85">
          <w:rPr>
            <w:rStyle w:val="a7"/>
            <w:color w:val="auto"/>
            <w:sz w:val="28"/>
            <w:szCs w:val="28"/>
            <w:u w:val="none"/>
            <w:lang w:val="de-DE"/>
          </w:rPr>
          <w:t>debitorischer</w:t>
        </w:r>
      </w:hyperlink>
      <w:r w:rsidRPr="00EF4A85">
        <w:rPr>
          <w:sz w:val="28"/>
          <w:szCs w:val="28"/>
          <w:lang w:val="de-DE"/>
        </w:rPr>
        <w:t>, der Haben-Saldo ein </w:t>
      </w:r>
      <w:hyperlink r:id="rId648" w:tooltip="Kreditor" w:history="1">
        <w:r w:rsidRPr="00EF4A85">
          <w:rPr>
            <w:rStyle w:val="a7"/>
            <w:color w:val="auto"/>
            <w:sz w:val="28"/>
            <w:szCs w:val="28"/>
            <w:u w:val="none"/>
            <w:lang w:val="de-DE"/>
          </w:rPr>
          <w:t>kreditorischer</w:t>
        </w:r>
      </w:hyperlink>
      <w:r w:rsidRPr="00EF4A85">
        <w:rPr>
          <w:sz w:val="28"/>
          <w:szCs w:val="28"/>
          <w:lang w:val="de-DE"/>
        </w:rPr>
        <w:t> Kontostand. In einer Kontokorrentbeziehung werden die Salden der Konten in periodischen Abständen abgeglichen und durch Saldoanerkenntnis gegenseitig bestätigt. Das muss handelsrechtlich mindestens einmal jährlich erfolgen (§ 355 Abs. 1 HGB), die </w:t>
      </w:r>
      <w:hyperlink r:id="rId649" w:tooltip="Allgemeine Geschäftsbedingungen der Kreditinstitute" w:history="1">
        <w:r w:rsidRPr="00EF4A85">
          <w:rPr>
            <w:rStyle w:val="a7"/>
            <w:color w:val="auto"/>
            <w:sz w:val="28"/>
            <w:szCs w:val="28"/>
            <w:u w:val="none"/>
            <w:lang w:val="de-DE"/>
          </w:rPr>
          <w:t>AGB</w:t>
        </w:r>
      </w:hyperlink>
      <w:r w:rsidRPr="00EF4A85">
        <w:rPr>
          <w:sz w:val="28"/>
          <w:szCs w:val="28"/>
          <w:lang w:val="de-DE"/>
        </w:rPr>
        <w:t> sehen im Zweifel vierteljährliche Rechnungsabschlüsse vor (Nr. 7 Abs. 2 AGB Sparkassen). Der Kontoauszug, den die Bank für ihre Kunden erstellt, ist mithin rechtlich keine Saldoanerkenntnis, sondern lediglich als informatorischer Tagessaldo zu bewerten.</w:t>
      </w:r>
    </w:p>
    <w:p w:rsidR="00EF4A85" w:rsidRPr="00EF4A85" w:rsidRDefault="00EF4A85" w:rsidP="00EF4A85">
      <w:pPr>
        <w:pStyle w:val="a5"/>
        <w:shd w:val="clear" w:color="auto" w:fill="FFFFFF"/>
        <w:spacing w:before="120" w:beforeAutospacing="0" w:after="120" w:afterAutospacing="0"/>
        <w:rPr>
          <w:sz w:val="28"/>
          <w:szCs w:val="28"/>
          <w:lang w:val="de-DE"/>
        </w:rPr>
      </w:pPr>
      <w:r w:rsidRPr="00EF4A85">
        <w:rPr>
          <w:sz w:val="28"/>
          <w:szCs w:val="28"/>
          <w:lang w:val="de-DE"/>
        </w:rPr>
        <w:t>Während ein Haben-Saldo des Bankkunden auf dem Bankkonto eine Forderung aus unregelmäßiger </w:t>
      </w:r>
      <w:hyperlink r:id="rId650" w:tooltip="Verwahrung" w:history="1">
        <w:r w:rsidRPr="00EF4A85">
          <w:rPr>
            <w:rStyle w:val="a7"/>
            <w:color w:val="auto"/>
            <w:sz w:val="28"/>
            <w:szCs w:val="28"/>
            <w:u w:val="none"/>
            <w:lang w:val="de-DE"/>
          </w:rPr>
          <w:t>Verwahrung</w:t>
        </w:r>
      </w:hyperlink>
      <w:r w:rsidRPr="00EF4A85">
        <w:rPr>
          <w:sz w:val="28"/>
          <w:szCs w:val="28"/>
          <w:lang w:val="de-DE"/>
        </w:rPr>
        <w:t> nach </w:t>
      </w:r>
      <w:hyperlink r:id="rId651" w:history="1">
        <w:r w:rsidRPr="00EF4A85">
          <w:rPr>
            <w:rStyle w:val="a7"/>
            <w:color w:val="auto"/>
            <w:sz w:val="28"/>
            <w:szCs w:val="28"/>
            <w:u w:val="none"/>
            <w:lang w:val="de-DE"/>
          </w:rPr>
          <w:t>§ 700</w:t>
        </w:r>
      </w:hyperlink>
      <w:r w:rsidRPr="00EF4A85">
        <w:rPr>
          <w:sz w:val="28"/>
          <w:szCs w:val="28"/>
          <w:lang w:val="de-DE"/>
        </w:rPr>
        <w:t> </w:t>
      </w:r>
      <w:hyperlink r:id="rId652" w:tooltip="Bürgerliches Gesetzbuch" w:history="1">
        <w:r w:rsidRPr="00EF4A85">
          <w:rPr>
            <w:rStyle w:val="a7"/>
            <w:color w:val="auto"/>
            <w:sz w:val="28"/>
            <w:szCs w:val="28"/>
            <w:u w:val="none"/>
            <w:lang w:val="de-DE"/>
          </w:rPr>
          <w:t>BGB</w:t>
        </w:r>
      </w:hyperlink>
      <w:r w:rsidRPr="00EF4A85">
        <w:rPr>
          <w:sz w:val="28"/>
          <w:szCs w:val="28"/>
          <w:lang w:val="de-DE"/>
        </w:rPr>
        <w:t> darstellt, ist der Soll-Saldo eine </w:t>
      </w:r>
      <w:hyperlink r:id="rId653" w:tooltip="Darlehen (Deutschland)" w:history="1">
        <w:r w:rsidRPr="00EF4A85">
          <w:rPr>
            <w:rStyle w:val="a7"/>
            <w:color w:val="auto"/>
            <w:sz w:val="28"/>
            <w:szCs w:val="28"/>
            <w:u w:val="none"/>
            <w:lang w:val="de-DE"/>
          </w:rPr>
          <w:t>Darlehensverbindlichkeit</w:t>
        </w:r>
      </w:hyperlink>
      <w:r w:rsidRPr="00EF4A85">
        <w:rPr>
          <w:sz w:val="28"/>
          <w:szCs w:val="28"/>
          <w:lang w:val="de-DE"/>
        </w:rPr>
        <w:t> im Sinne des </w:t>
      </w:r>
      <w:hyperlink r:id="rId654" w:history="1">
        <w:r w:rsidRPr="00EF4A85">
          <w:rPr>
            <w:rStyle w:val="a7"/>
            <w:color w:val="auto"/>
            <w:sz w:val="28"/>
            <w:szCs w:val="28"/>
            <w:u w:val="none"/>
            <w:lang w:val="de-DE"/>
          </w:rPr>
          <w:t>§ 488</w:t>
        </w:r>
      </w:hyperlink>
      <w:r w:rsidRPr="00EF4A85">
        <w:rPr>
          <w:sz w:val="28"/>
          <w:szCs w:val="28"/>
          <w:lang w:val="de-DE"/>
        </w:rPr>
        <w:t> BGB. Ein- und Auszahlungen auf das Bankkonto sind daher in aller Regel auch Akte zur Begründung oder Erfüllung der genannten Schuldverhältnisse oder einzelner Pflichten aus ihnen.</w:t>
      </w:r>
      <w:hyperlink r:id="rId655" w:anchor="cite_note-BGHZ124-3" w:history="1">
        <w:r w:rsidRPr="00EF4A85">
          <w:rPr>
            <w:rStyle w:val="a7"/>
            <w:color w:val="auto"/>
            <w:sz w:val="28"/>
            <w:szCs w:val="28"/>
            <w:u w:val="none"/>
            <w:vertAlign w:val="superscript"/>
            <w:lang w:val="de-DE"/>
          </w:rPr>
          <w:t>[3]</w:t>
        </w:r>
      </w:hyperlink>
      <w:r w:rsidRPr="00EF4A85">
        <w:rPr>
          <w:sz w:val="28"/>
          <w:szCs w:val="28"/>
          <w:lang w:val="de-DE"/>
        </w:rPr>
        <w:t> Im Falle kreditorischen Kontostands (Haben-Saldo) stellen Barauszahlungen die Rückgabe des für den Kunden verwahrten (</w:t>
      </w:r>
      <w:hyperlink r:id="rId656" w:history="1">
        <w:r w:rsidRPr="00EF4A85">
          <w:rPr>
            <w:rStyle w:val="a7"/>
            <w:color w:val="auto"/>
            <w:sz w:val="28"/>
            <w:szCs w:val="28"/>
            <w:u w:val="none"/>
            <w:lang w:val="de-DE"/>
          </w:rPr>
          <w:t>§ 688</w:t>
        </w:r>
      </w:hyperlink>
      <w:r w:rsidRPr="00EF4A85">
        <w:rPr>
          <w:sz w:val="28"/>
          <w:szCs w:val="28"/>
          <w:lang w:val="de-DE"/>
        </w:rPr>
        <w:t> BGB) und Bareinzahlungen die Hingabe des zu verwahrenden Geldes dar (§ 700 BGB), bei debitorischem Kontostand (Soll-Saldo) dagegen sind Barauszahlungen als Kreditauszahlungen, Bareinzahlungen als Kreditrückzahlungen anzusehen (§§ 488 ff. BGB).</w:t>
      </w:r>
      <w:hyperlink r:id="rId657" w:anchor="cite_note-BGHZ124-3" w:history="1">
        <w:r w:rsidRPr="00EF4A85">
          <w:rPr>
            <w:rStyle w:val="a7"/>
            <w:color w:val="auto"/>
            <w:sz w:val="28"/>
            <w:szCs w:val="28"/>
            <w:u w:val="none"/>
            <w:vertAlign w:val="superscript"/>
            <w:lang w:val="de-DE"/>
          </w:rPr>
          <w:t>[3]</w:t>
        </w:r>
      </w:hyperlink>
    </w:p>
    <w:p w:rsidR="00EF4A85" w:rsidRPr="00EF4A85" w:rsidRDefault="00EF4A85" w:rsidP="00EF4A85">
      <w:pPr>
        <w:pStyle w:val="3"/>
        <w:shd w:val="clear" w:color="auto" w:fill="FFFFFF"/>
        <w:spacing w:before="72"/>
        <w:rPr>
          <w:rFonts w:ascii="Times New Roman" w:hAnsi="Times New Roman"/>
          <w:color w:val="auto"/>
          <w:sz w:val="28"/>
          <w:szCs w:val="28"/>
          <w:lang w:val="de-DE"/>
        </w:rPr>
      </w:pPr>
      <w:r w:rsidRPr="00EF4A85">
        <w:rPr>
          <w:rStyle w:val="mw-headline"/>
          <w:rFonts w:ascii="Times New Roman" w:hAnsi="Times New Roman"/>
          <w:color w:val="auto"/>
          <w:sz w:val="28"/>
          <w:szCs w:val="28"/>
          <w:lang w:val="de-DE"/>
        </w:rPr>
        <w:t>„Valutarischer Saldo“ oder „Valutensaldo“</w:t>
      </w:r>
      <w:r>
        <w:rPr>
          <w:rStyle w:val="mw-editsection-bracket"/>
          <w:rFonts w:ascii="Times New Roman" w:hAnsi="Times New Roman"/>
          <w:b/>
          <w:bCs/>
          <w:color w:val="auto"/>
          <w:sz w:val="28"/>
          <w:szCs w:val="28"/>
          <w:lang w:val="de-DE"/>
        </w:rPr>
        <w:t xml:space="preserve"> </w:t>
      </w:r>
    </w:p>
    <w:p w:rsidR="00EF4A85" w:rsidRPr="00EF4A85" w:rsidRDefault="00EF4A85" w:rsidP="00EF4A85">
      <w:pPr>
        <w:pStyle w:val="a5"/>
        <w:shd w:val="clear" w:color="auto" w:fill="FFFFFF"/>
        <w:spacing w:before="120" w:beforeAutospacing="0" w:after="120" w:afterAutospacing="0"/>
        <w:rPr>
          <w:sz w:val="28"/>
          <w:szCs w:val="28"/>
          <w:lang w:val="de-DE"/>
        </w:rPr>
      </w:pPr>
      <w:r w:rsidRPr="00EF4A85">
        <w:rPr>
          <w:sz w:val="28"/>
          <w:szCs w:val="28"/>
          <w:lang w:val="de-DE"/>
        </w:rPr>
        <w:t>Der aktuelle Saldo oder „valutarische Saldo“ beinhaltet alle Kontobewegungen, die mit einer </w:t>
      </w:r>
      <w:hyperlink r:id="rId658" w:anchor="Zinsberechnung" w:tooltip="Wertstellung" w:history="1">
        <w:r w:rsidRPr="00EF4A85">
          <w:rPr>
            <w:rStyle w:val="a7"/>
            <w:color w:val="auto"/>
            <w:sz w:val="28"/>
            <w:szCs w:val="28"/>
            <w:u w:val="none"/>
            <w:lang w:val="de-DE"/>
          </w:rPr>
          <w:t>Zinswirkung</w:t>
        </w:r>
      </w:hyperlink>
      <w:r w:rsidRPr="00EF4A85">
        <w:rPr>
          <w:sz w:val="28"/>
          <w:szCs w:val="28"/>
          <w:lang w:val="de-DE"/>
        </w:rPr>
        <w:t> bis zum Tag der Saldoermittlung verbunden sind, berücksichtigt also nicht etwaige Buchungen mit späterem </w:t>
      </w:r>
      <w:hyperlink r:id="rId659" w:tooltip="Wertstellung" w:history="1">
        <w:r w:rsidRPr="00EF4A85">
          <w:rPr>
            <w:rStyle w:val="a7"/>
            <w:color w:val="auto"/>
            <w:sz w:val="28"/>
            <w:szCs w:val="28"/>
            <w:u w:val="none"/>
            <w:lang w:val="de-DE"/>
          </w:rPr>
          <w:t>Wertstellungstermin</w:t>
        </w:r>
      </w:hyperlink>
      <w:r w:rsidRPr="00EF4A85">
        <w:rPr>
          <w:sz w:val="28"/>
          <w:szCs w:val="28"/>
          <w:lang w:val="de-DE"/>
        </w:rPr>
        <w:t> wie beispielsweise Scheck- und Lastschriftbuchungen oder offene </w:t>
      </w:r>
      <w:hyperlink r:id="rId660" w:tooltip="Wertpapier" w:history="1">
        <w:r w:rsidRPr="00EF4A85">
          <w:rPr>
            <w:rStyle w:val="a7"/>
            <w:color w:val="auto"/>
            <w:sz w:val="28"/>
            <w:szCs w:val="28"/>
            <w:u w:val="none"/>
            <w:lang w:val="de-DE"/>
          </w:rPr>
          <w:t>Wertpapier</w:t>
        </w:r>
      </w:hyperlink>
      <w:r w:rsidRPr="00EF4A85">
        <w:rPr>
          <w:sz w:val="28"/>
          <w:szCs w:val="28"/>
          <w:lang w:val="de-DE"/>
        </w:rPr>
        <w:t>-, </w:t>
      </w:r>
      <w:hyperlink r:id="rId661" w:tooltip="Devisen" w:history="1">
        <w:r w:rsidRPr="00EF4A85">
          <w:rPr>
            <w:rStyle w:val="a7"/>
            <w:color w:val="auto"/>
            <w:sz w:val="28"/>
            <w:szCs w:val="28"/>
            <w:u w:val="none"/>
            <w:lang w:val="de-DE"/>
          </w:rPr>
          <w:t>Devisen</w:t>
        </w:r>
      </w:hyperlink>
      <w:r w:rsidRPr="00EF4A85">
        <w:rPr>
          <w:sz w:val="28"/>
          <w:szCs w:val="28"/>
          <w:lang w:val="de-DE"/>
        </w:rPr>
        <w:t>-, </w:t>
      </w:r>
      <w:hyperlink r:id="rId662" w:tooltip="Sorten" w:history="1">
        <w:r w:rsidRPr="00EF4A85">
          <w:rPr>
            <w:rStyle w:val="a7"/>
            <w:color w:val="auto"/>
            <w:sz w:val="28"/>
            <w:szCs w:val="28"/>
            <w:u w:val="none"/>
            <w:lang w:val="de-DE"/>
          </w:rPr>
          <w:t>Sorten</w:t>
        </w:r>
      </w:hyperlink>
      <w:r w:rsidRPr="00EF4A85">
        <w:rPr>
          <w:sz w:val="28"/>
          <w:szCs w:val="28"/>
          <w:lang w:val="de-DE"/>
        </w:rPr>
        <w:t> oder </w:t>
      </w:r>
      <w:hyperlink r:id="rId663" w:tooltip="Edelmetall" w:history="1">
        <w:r w:rsidRPr="00EF4A85">
          <w:rPr>
            <w:rStyle w:val="a7"/>
            <w:color w:val="auto"/>
            <w:sz w:val="28"/>
            <w:szCs w:val="28"/>
            <w:u w:val="none"/>
            <w:lang w:val="de-DE"/>
          </w:rPr>
          <w:t>Edelmetallabrechnungen</w:t>
        </w:r>
      </w:hyperlink>
      <w:r w:rsidRPr="00EF4A85">
        <w:rPr>
          <w:sz w:val="28"/>
          <w:szCs w:val="28"/>
          <w:lang w:val="de-DE"/>
        </w:rPr>
        <w:t>, deren Zinswirkung erst später eintritt. Dieser „valutarische Saldo“ ist der Saldo, mit dem der Kontoinhaber eigentlich kalkulieren muss.</w:t>
      </w:r>
    </w:p>
    <w:p w:rsidR="00EF4A85" w:rsidRPr="00EF4A85" w:rsidRDefault="00EF4A85" w:rsidP="00EF4A85">
      <w:pPr>
        <w:pStyle w:val="3"/>
        <w:shd w:val="clear" w:color="auto" w:fill="FFFFFF"/>
        <w:spacing w:before="72"/>
        <w:rPr>
          <w:rFonts w:ascii="Times New Roman" w:hAnsi="Times New Roman"/>
          <w:color w:val="auto"/>
          <w:sz w:val="28"/>
          <w:szCs w:val="28"/>
          <w:lang w:val="de-DE"/>
        </w:rPr>
      </w:pPr>
      <w:r w:rsidRPr="00EF4A85">
        <w:rPr>
          <w:rStyle w:val="mw-headline"/>
          <w:rFonts w:ascii="Times New Roman" w:hAnsi="Times New Roman"/>
          <w:color w:val="auto"/>
          <w:sz w:val="28"/>
          <w:szCs w:val="28"/>
          <w:lang w:val="de-DE"/>
        </w:rPr>
        <w:lastRenderedPageBreak/>
        <w:t>Buchsaldo</w:t>
      </w:r>
      <w:r>
        <w:rPr>
          <w:rStyle w:val="mw-editsection-bracket"/>
          <w:rFonts w:ascii="Times New Roman" w:hAnsi="Times New Roman"/>
          <w:b/>
          <w:bCs/>
          <w:color w:val="auto"/>
          <w:sz w:val="28"/>
          <w:szCs w:val="28"/>
          <w:lang w:val="de-DE"/>
        </w:rPr>
        <w:t xml:space="preserve"> </w:t>
      </w:r>
    </w:p>
    <w:p w:rsidR="00EF4A85" w:rsidRPr="00EF4A85" w:rsidRDefault="00EF4A85" w:rsidP="00EF4A85">
      <w:pPr>
        <w:pStyle w:val="a5"/>
        <w:shd w:val="clear" w:color="auto" w:fill="FFFFFF"/>
        <w:spacing w:before="120" w:beforeAutospacing="0" w:after="120" w:afterAutospacing="0"/>
        <w:rPr>
          <w:sz w:val="28"/>
          <w:szCs w:val="28"/>
          <w:lang w:val="de-DE"/>
        </w:rPr>
      </w:pPr>
      <w:r w:rsidRPr="00EF4A85">
        <w:rPr>
          <w:sz w:val="28"/>
          <w:szCs w:val="28"/>
          <w:lang w:val="de-DE"/>
        </w:rPr>
        <w:t>Der Saldo dagegen, der </w:t>
      </w:r>
      <w:r w:rsidRPr="00EF4A85">
        <w:rPr>
          <w:i/>
          <w:iCs/>
          <w:sz w:val="28"/>
          <w:szCs w:val="28"/>
          <w:lang w:val="de-DE"/>
        </w:rPr>
        <w:t>alle</w:t>
      </w:r>
      <w:r w:rsidRPr="00EF4A85">
        <w:rPr>
          <w:sz w:val="28"/>
          <w:szCs w:val="28"/>
          <w:lang w:val="de-DE"/>
        </w:rPr>
        <w:t> Buchungen ohne Rücksicht auf ihre Zinswirkung erfasst, wird in der Umgangssprache häufig als „Buch-Saldo“ oder „Kontostand“ bezeichnet. Dieser Saldo beinhaltet alle vorhandenen Kontoumsätze, selbst wenn sie noch keine Zinswirkung entfalten. Auch aus Sicht der Buchhaltung wird unter Saldo der buchungsmäßige Saldo verstanden, d.h. der Saldo aller aktuell getätigten Buchungen. Das bedeutet, dass hierbei alle bis dahin bekannten Kontoumsätze aufgeführt werden, auch wenn die Wertstellung (Valuta) erst später erfolgt und die Zinswirkung folglich auch erst mit Erreichen des Wertstellungsdatums eintritt.</w:t>
      </w:r>
    </w:p>
    <w:p w:rsidR="00EF4A85" w:rsidRPr="00EF4A85" w:rsidRDefault="00EF4A85" w:rsidP="00EF4A85">
      <w:pPr>
        <w:pStyle w:val="3"/>
        <w:shd w:val="clear" w:color="auto" w:fill="FFFFFF"/>
        <w:spacing w:before="72"/>
        <w:rPr>
          <w:rFonts w:ascii="Times New Roman" w:hAnsi="Times New Roman"/>
          <w:color w:val="auto"/>
          <w:sz w:val="28"/>
          <w:szCs w:val="28"/>
          <w:lang w:val="de-DE"/>
        </w:rPr>
      </w:pPr>
      <w:r w:rsidRPr="00EF4A85">
        <w:rPr>
          <w:rStyle w:val="mw-headline"/>
          <w:rFonts w:ascii="Times New Roman" w:hAnsi="Times New Roman"/>
          <w:color w:val="auto"/>
          <w:sz w:val="28"/>
          <w:szCs w:val="28"/>
          <w:lang w:val="de-DE"/>
        </w:rPr>
        <w:t>Irreführender Saldo</w:t>
      </w:r>
      <w:r>
        <w:rPr>
          <w:rStyle w:val="mw-editsection-bracket"/>
          <w:rFonts w:ascii="Times New Roman" w:hAnsi="Times New Roman"/>
          <w:b/>
          <w:bCs/>
          <w:color w:val="auto"/>
          <w:sz w:val="28"/>
          <w:szCs w:val="28"/>
          <w:lang w:val="de-DE"/>
        </w:rPr>
        <w:t xml:space="preserve"> </w:t>
      </w:r>
    </w:p>
    <w:p w:rsidR="00EF4A85" w:rsidRPr="00EF4A85" w:rsidRDefault="00EF4A85" w:rsidP="00EF4A85">
      <w:pPr>
        <w:pStyle w:val="a5"/>
        <w:shd w:val="clear" w:color="auto" w:fill="FFFFFF"/>
        <w:spacing w:before="120" w:beforeAutospacing="0" w:after="120" w:afterAutospacing="0"/>
        <w:rPr>
          <w:sz w:val="28"/>
          <w:szCs w:val="28"/>
          <w:lang w:val="de-DE"/>
        </w:rPr>
      </w:pPr>
      <w:r w:rsidRPr="00EF4A85">
        <w:rPr>
          <w:sz w:val="28"/>
          <w:szCs w:val="28"/>
          <w:lang w:val="de-DE"/>
        </w:rPr>
        <w:t>Die obige Unterscheidung der Saldenarten zeigt die Komplexität dieses Themas, die von einem durchschnittlichen Bankkunden</w:t>
      </w:r>
      <w:hyperlink r:id="rId664" w:anchor="cite_note-4" w:history="1">
        <w:r w:rsidRPr="00EF4A85">
          <w:rPr>
            <w:rStyle w:val="a7"/>
            <w:color w:val="auto"/>
            <w:sz w:val="28"/>
            <w:szCs w:val="28"/>
            <w:u w:val="none"/>
            <w:vertAlign w:val="superscript"/>
            <w:lang w:val="de-DE"/>
          </w:rPr>
          <w:t>[4]</w:t>
        </w:r>
      </w:hyperlink>
      <w:r w:rsidRPr="00EF4A85">
        <w:rPr>
          <w:sz w:val="28"/>
          <w:szCs w:val="28"/>
          <w:lang w:val="de-DE"/>
        </w:rPr>
        <w:t> nur schwer zu durchschauen ist. Wird im </w:t>
      </w:r>
      <w:hyperlink r:id="rId665" w:tooltip="Online-Banking" w:history="1">
        <w:r w:rsidRPr="00EF4A85">
          <w:rPr>
            <w:rStyle w:val="a7"/>
            <w:color w:val="auto"/>
            <w:sz w:val="28"/>
            <w:szCs w:val="28"/>
            <w:u w:val="none"/>
            <w:lang w:val="de-DE"/>
          </w:rPr>
          <w:t>Online-Banking</w:t>
        </w:r>
      </w:hyperlink>
      <w:r w:rsidRPr="00EF4A85">
        <w:rPr>
          <w:sz w:val="28"/>
          <w:szCs w:val="28"/>
          <w:lang w:val="de-DE"/>
        </w:rPr>
        <w:t> oder am </w:t>
      </w:r>
      <w:hyperlink r:id="rId666" w:tooltip="Geldautomat" w:history="1">
        <w:r w:rsidRPr="00EF4A85">
          <w:rPr>
            <w:rStyle w:val="a7"/>
            <w:color w:val="auto"/>
            <w:sz w:val="28"/>
            <w:szCs w:val="28"/>
            <w:u w:val="none"/>
            <w:lang w:val="de-DE"/>
          </w:rPr>
          <w:t>Geldautomaten</w:t>
        </w:r>
      </w:hyperlink>
      <w:r w:rsidRPr="00EF4A85">
        <w:rPr>
          <w:sz w:val="28"/>
          <w:szCs w:val="28"/>
          <w:lang w:val="de-DE"/>
        </w:rPr>
        <w:t> ein Saldo angezeigt, stellt sich die Frage, um welchen Saldo es sich hier handelt. Jedenfalls darf bei einem Haben-Saldo der Kunde davon ausgehen, dass er hierüber sofort verfügen kann. Das muss jedoch bei einem angezeigten Buch-Saldo nicht der Fall sein. Dem </w:t>
      </w:r>
      <w:hyperlink r:id="rId667" w:tooltip="Bundesgerichtshof" w:history="1">
        <w:r w:rsidRPr="00EF4A85">
          <w:rPr>
            <w:rStyle w:val="a7"/>
            <w:color w:val="auto"/>
            <w:sz w:val="28"/>
            <w:szCs w:val="28"/>
            <w:u w:val="none"/>
            <w:lang w:val="de-DE"/>
          </w:rPr>
          <w:t>Bundesgerichtshof</w:t>
        </w:r>
      </w:hyperlink>
      <w:r w:rsidRPr="00EF4A85">
        <w:rPr>
          <w:sz w:val="28"/>
          <w:szCs w:val="28"/>
          <w:lang w:val="de-DE"/>
        </w:rPr>
        <w:t> (BGH) lag im Jahre 2002 ein Fall zur Entscheidung vor, bei dem eine Rentnerin am 29. September eine Kontostandsauskunft über ihren aktuellen (Buch-)Saldo erhielt, der bereits ihre künftige Rentengutschrift mit Wertstellung 1. Oktober enthielt. Hierzu entschied der BGH, dass es unzulässig sei, wenn die Bank den Buch-Saldo am Geldautomaten anzeige. Dies führe dazu, dass der Kunde Gelder abhebe, die zwar bereits buchungsmäßig, doch noch nicht auch schon valutarisch dem Konto gutgeschrieben sind. Damit verletzten die Kreditinstitute ihre vertraglichen Pflichten aus einem Girovertrag, wenn sie Kontoinhabern jeweils in den letzten Tagen des Monats auf Kontostandsabfragen am Geldautomaten unrichtige Auskünfte über den Stand ihrer Girokonten erteilten (§</w:t>
      </w:r>
      <w:hyperlink r:id="rId668" w:history="1">
        <w:r w:rsidRPr="00EF4A85">
          <w:rPr>
            <w:rStyle w:val="a7"/>
            <w:color w:val="auto"/>
            <w:sz w:val="28"/>
            <w:szCs w:val="28"/>
            <w:u w:val="none"/>
            <w:lang w:val="de-DE"/>
          </w:rPr>
          <w:t>§ 676f</w:t>
        </w:r>
      </w:hyperlink>
      <w:r w:rsidRPr="00EF4A85">
        <w:rPr>
          <w:sz w:val="28"/>
          <w:szCs w:val="28"/>
          <w:lang w:val="de-DE"/>
        </w:rPr>
        <w:t>, </w:t>
      </w:r>
      <w:hyperlink r:id="rId669" w:history="1">
        <w:r w:rsidRPr="00EF4A85">
          <w:rPr>
            <w:rStyle w:val="a7"/>
            <w:color w:val="auto"/>
            <w:sz w:val="28"/>
            <w:szCs w:val="28"/>
            <w:u w:val="none"/>
            <w:lang w:val="de-DE"/>
          </w:rPr>
          <w:t>§ 675</w:t>
        </w:r>
      </w:hyperlink>
      <w:r w:rsidRPr="00EF4A85">
        <w:rPr>
          <w:sz w:val="28"/>
          <w:szCs w:val="28"/>
          <w:lang w:val="de-DE"/>
        </w:rPr>
        <w:t> Abs. 1 BGB in Verbindung mit </w:t>
      </w:r>
      <w:hyperlink r:id="rId670" w:history="1">
        <w:r w:rsidRPr="00EF4A85">
          <w:rPr>
            <w:rStyle w:val="a7"/>
            <w:color w:val="auto"/>
            <w:sz w:val="28"/>
            <w:szCs w:val="28"/>
            <w:u w:val="none"/>
            <w:lang w:val="de-DE"/>
          </w:rPr>
          <w:t>§ 666</w:t>
        </w:r>
      </w:hyperlink>
      <w:r w:rsidRPr="00EF4A85">
        <w:rPr>
          <w:sz w:val="28"/>
          <w:szCs w:val="28"/>
          <w:lang w:val="de-DE"/>
        </w:rPr>
        <w:t> BGB). Diese Irreführung von Kunden sei ohne Weiteres vermeidbar, entweder durch aufklärende Hinweise oder durch (teilweisen) Verzicht auf den zusätzlichen Kundenservice einer automatisierten Auskunft über den Kontostand. Die Kontostandsauskunft am Geldautomaten sei dem BGH zufolge durch die Ausweisung von Rentenzahlungen vor ihrer Wertstellung als Guthaben so eingerichtet, dass eine Vielzahl von Kunden bei einer Kontostandsabfrage irregeführt werden kann. Die Kunden könnten durch diese Kontostandsauskunft veranlasst werden, durch ungewollte Kontoüberziehungen Kreditleistungen der Banken in Anspruch zu nehmen, die sie bei zutreffender Kontostandsangabe nicht in Anspruch genommen hätten.</w:t>
      </w:r>
      <w:hyperlink r:id="rId671" w:anchor="cite_note-5" w:history="1">
        <w:r w:rsidRPr="00EF4A85">
          <w:rPr>
            <w:rStyle w:val="a7"/>
            <w:color w:val="auto"/>
            <w:sz w:val="28"/>
            <w:szCs w:val="28"/>
            <w:u w:val="none"/>
            <w:vertAlign w:val="superscript"/>
            <w:lang w:val="de-DE"/>
          </w:rPr>
          <w:t>[5]</w:t>
        </w:r>
      </w:hyperlink>
      <w:r w:rsidRPr="00EF4A85">
        <w:rPr>
          <w:sz w:val="28"/>
          <w:szCs w:val="28"/>
          <w:lang w:val="de-DE"/>
        </w:rPr>
        <w:t> In Fortführung dieser Rechtsprechung entschied der BGH im Jahre 2007, dass auch Kontoauszüge irreführend sind, deren Kontosaldo nicht „wertgestellte“ Beträge mit einbezieht (über die also bis zur Wertstellung noch nicht ohne Belastung mit </w:t>
      </w:r>
      <w:hyperlink r:id="rId672" w:tooltip="Sollzinsen" w:history="1">
        <w:r w:rsidRPr="00EF4A85">
          <w:rPr>
            <w:rStyle w:val="a7"/>
            <w:color w:val="auto"/>
            <w:sz w:val="28"/>
            <w:szCs w:val="28"/>
            <w:u w:val="none"/>
            <w:lang w:val="de-DE"/>
          </w:rPr>
          <w:t>Sollzinsen</w:t>
        </w:r>
      </w:hyperlink>
      <w:r w:rsidRPr="00EF4A85">
        <w:rPr>
          <w:sz w:val="28"/>
          <w:szCs w:val="28"/>
          <w:lang w:val="de-DE"/>
        </w:rPr>
        <w:t> verfügt werden kann), selbst wenn die Einzelumsätze die unterschiedlichen Wertstellungen anzeigen.</w:t>
      </w:r>
      <w:r>
        <w:rPr>
          <w:sz w:val="28"/>
          <w:szCs w:val="28"/>
          <w:vertAlign w:val="superscript"/>
          <w:lang w:val="de-DE"/>
        </w:rPr>
        <w:t xml:space="preserve"> </w:t>
      </w:r>
    </w:p>
    <w:p w:rsidR="00EF4A85" w:rsidRPr="00EF4A85" w:rsidRDefault="00EF4A85" w:rsidP="00EF4A85">
      <w:pPr>
        <w:pStyle w:val="a5"/>
        <w:shd w:val="clear" w:color="auto" w:fill="FFFFFF"/>
        <w:spacing w:before="120" w:beforeAutospacing="0" w:after="120" w:afterAutospacing="0"/>
        <w:rPr>
          <w:sz w:val="28"/>
          <w:szCs w:val="28"/>
          <w:lang w:val="de-DE"/>
        </w:rPr>
      </w:pPr>
      <w:r w:rsidRPr="00EF4A85">
        <w:rPr>
          <w:sz w:val="28"/>
          <w:szCs w:val="28"/>
          <w:lang w:val="de-DE"/>
        </w:rPr>
        <w:t>Abweichungen zwischen Buchungs- und </w:t>
      </w:r>
      <w:hyperlink r:id="rId673" w:tooltip="Wertstellung" w:history="1">
        <w:r w:rsidRPr="00EF4A85">
          <w:rPr>
            <w:rStyle w:val="a7"/>
            <w:color w:val="auto"/>
            <w:sz w:val="28"/>
            <w:szCs w:val="28"/>
            <w:u w:val="none"/>
            <w:lang w:val="de-DE"/>
          </w:rPr>
          <w:t>Wertstellungstag</w:t>
        </w:r>
      </w:hyperlink>
      <w:r w:rsidRPr="00EF4A85">
        <w:rPr>
          <w:sz w:val="28"/>
          <w:szCs w:val="28"/>
          <w:lang w:val="de-DE"/>
        </w:rPr>
        <w:t xml:space="preserve">, die sich dem ausgewiesenen Tagessaldo nicht unmittelbar entnehmen lassen, treten im Massenzahlungsverkehr häufig auf. Allerdings, so stellt der BGH weiter fest, sei der </w:t>
      </w:r>
      <w:r w:rsidRPr="00EF4A85">
        <w:rPr>
          <w:sz w:val="28"/>
          <w:szCs w:val="28"/>
          <w:lang w:val="de-DE"/>
        </w:rPr>
        <w:lastRenderedPageBreak/>
        <w:t>so angegebene Kontostand nicht unrichtig. Denn er gebe das für den Kunden verfügbare Tagesguthaben zutreffend wieder, das von den für die Zinsberechnung maßgeblichen Zwischensalden zu unterscheiden sei. Auch objektiv zutreffende Angaben könnten jedoch irreführend sein, wenn ein beachtlicher Teil der angesprochenen Kontoinhaber damit eine unrichtige Vorstellung verbinde.</w:t>
      </w:r>
      <w:hyperlink r:id="rId674" w:anchor="cite_note-8" w:history="1">
        <w:r w:rsidRPr="00EF4A85">
          <w:rPr>
            <w:rStyle w:val="a7"/>
            <w:color w:val="auto"/>
            <w:sz w:val="28"/>
            <w:szCs w:val="28"/>
            <w:u w:val="none"/>
            <w:vertAlign w:val="superscript"/>
            <w:lang w:val="de-DE"/>
          </w:rPr>
          <w:t>[8]</w:t>
        </w:r>
      </w:hyperlink>
      <w:r w:rsidRPr="00EF4A85">
        <w:rPr>
          <w:sz w:val="28"/>
          <w:szCs w:val="28"/>
          <w:lang w:val="de-DE"/>
        </w:rPr>
        <w:t> Nach Auffassung des BGH erkennt jedenfalls ein erheblicher Teil der Bankkunden mangels eines entsprechenden Hinweises beim Kontostand den Unterschied zwischen verfügbarem Kontostand und </w:t>
      </w:r>
      <w:r w:rsidRPr="00EF4A85">
        <w:rPr>
          <w:i/>
          <w:iCs/>
          <w:sz w:val="28"/>
          <w:szCs w:val="28"/>
          <w:lang w:val="de-DE"/>
        </w:rPr>
        <w:t>zinsfrei</w:t>
      </w:r>
      <w:r w:rsidRPr="00EF4A85">
        <w:rPr>
          <w:sz w:val="28"/>
          <w:szCs w:val="28"/>
          <w:lang w:val="de-DE"/>
        </w:rPr>
        <w:t> verfügbarem Guthaben nicht, sodass bei diesen Kunden unrichtige Vorstellungen darüber entstehen, in welchem Umfang sie ohne Zinsbelastung verfügen können.</w:t>
      </w:r>
    </w:p>
    <w:p w:rsidR="00EF4A85" w:rsidRPr="00EF4A85" w:rsidRDefault="00EF4A85" w:rsidP="00EF4A85">
      <w:pPr>
        <w:pStyle w:val="a5"/>
        <w:shd w:val="clear" w:color="auto" w:fill="FFFFFF"/>
        <w:spacing w:before="120" w:beforeAutospacing="0" w:after="120" w:afterAutospacing="0"/>
        <w:rPr>
          <w:sz w:val="28"/>
          <w:szCs w:val="28"/>
          <w:lang w:val="de-DE"/>
        </w:rPr>
      </w:pPr>
      <w:r w:rsidRPr="00EF4A85">
        <w:rPr>
          <w:sz w:val="28"/>
          <w:szCs w:val="28"/>
          <w:lang w:val="de-DE"/>
        </w:rPr>
        <w:t>Die Kreditinstitute haben aufgrund dieser Rechtsprechung die Angabe des Buch-Saldos weitgehend eingestellt oder berechnen keine Sollzinsen mehr für diese sogenannten „verdeckten </w:t>
      </w:r>
      <w:hyperlink r:id="rId675" w:tooltip="Überziehung" w:history="1">
        <w:r w:rsidRPr="00EF4A85">
          <w:rPr>
            <w:rStyle w:val="a7"/>
            <w:color w:val="auto"/>
            <w:sz w:val="28"/>
            <w:szCs w:val="28"/>
            <w:u w:val="none"/>
            <w:lang w:val="de-DE"/>
          </w:rPr>
          <w:t>Überziehungen</w:t>
        </w:r>
      </w:hyperlink>
      <w:r w:rsidRPr="00EF4A85">
        <w:rPr>
          <w:sz w:val="28"/>
          <w:szCs w:val="28"/>
          <w:lang w:val="de-DE"/>
        </w:rPr>
        <w:t>“.</w:t>
      </w:r>
    </w:p>
    <w:p w:rsidR="00EF4A85" w:rsidRPr="00EF4A85" w:rsidRDefault="00EF4A85" w:rsidP="00EF4A85">
      <w:pPr>
        <w:pStyle w:val="2"/>
        <w:pBdr>
          <w:bottom w:val="single" w:sz="6" w:space="0" w:color="A2A9B1"/>
        </w:pBdr>
        <w:shd w:val="clear" w:color="auto" w:fill="FFFFFF"/>
        <w:spacing w:before="240" w:after="60"/>
        <w:rPr>
          <w:rFonts w:ascii="Times New Roman" w:hAnsi="Times New Roman"/>
          <w:color w:val="auto"/>
          <w:sz w:val="28"/>
          <w:szCs w:val="28"/>
          <w:lang w:val="de-DE"/>
        </w:rPr>
      </w:pPr>
      <w:r w:rsidRPr="00EF4A85">
        <w:rPr>
          <w:rStyle w:val="mw-headline"/>
          <w:rFonts w:ascii="Times New Roman" w:hAnsi="Times New Roman"/>
          <w:b/>
          <w:bCs/>
          <w:color w:val="auto"/>
          <w:sz w:val="28"/>
          <w:szCs w:val="28"/>
          <w:lang w:val="de-DE"/>
        </w:rPr>
        <w:t>Saldoanerkenntnis</w:t>
      </w:r>
      <w:r>
        <w:rPr>
          <w:rStyle w:val="mw-editsection-bracket"/>
          <w:rFonts w:ascii="Times New Roman" w:hAnsi="Times New Roman"/>
          <w:b/>
          <w:bCs/>
          <w:color w:val="auto"/>
          <w:sz w:val="28"/>
          <w:szCs w:val="28"/>
          <w:lang w:val="de-DE"/>
        </w:rPr>
        <w:t xml:space="preserve"> </w:t>
      </w:r>
    </w:p>
    <w:p w:rsidR="00EF4A85" w:rsidRPr="00EF4A85" w:rsidRDefault="00EF4A85" w:rsidP="00EF4A85">
      <w:pPr>
        <w:pStyle w:val="a5"/>
        <w:shd w:val="clear" w:color="auto" w:fill="FFFFFF"/>
        <w:spacing w:before="120" w:beforeAutospacing="0" w:after="120" w:afterAutospacing="0"/>
        <w:rPr>
          <w:sz w:val="28"/>
          <w:szCs w:val="28"/>
          <w:lang w:val="de-DE"/>
        </w:rPr>
      </w:pPr>
      <w:r w:rsidRPr="00EF4A85">
        <w:rPr>
          <w:sz w:val="28"/>
          <w:szCs w:val="28"/>
          <w:lang w:val="de-DE"/>
        </w:rPr>
        <w:t>Das Saldoanerkenntnis ist ein Rechtsgeschäft, bei dem eine Partei am Ende einer Periode die Verrechnung durchführt (die Forderungen werden saldiert) und den ermittelten Saldo zur Annahme anbietet. Nach heute herrschender Auffassung ist das Saldoanerkenntnis ein abstraktes </w:t>
      </w:r>
      <w:hyperlink r:id="rId676" w:tooltip="Schuldanerkenntnis" w:history="1">
        <w:r w:rsidRPr="00EF4A85">
          <w:rPr>
            <w:rStyle w:val="a7"/>
            <w:color w:val="auto"/>
            <w:sz w:val="28"/>
            <w:szCs w:val="28"/>
            <w:u w:val="none"/>
            <w:lang w:val="de-DE"/>
          </w:rPr>
          <w:t>Schuldanerkenntnis</w:t>
        </w:r>
      </w:hyperlink>
      <w:r w:rsidRPr="00EF4A85">
        <w:rPr>
          <w:sz w:val="28"/>
          <w:szCs w:val="28"/>
          <w:lang w:val="de-DE"/>
        </w:rPr>
        <w:t> im Sinne von </w:t>
      </w:r>
      <w:hyperlink r:id="rId677" w:history="1">
        <w:r w:rsidRPr="00EF4A85">
          <w:rPr>
            <w:rStyle w:val="a7"/>
            <w:color w:val="auto"/>
            <w:sz w:val="28"/>
            <w:szCs w:val="28"/>
            <w:u w:val="none"/>
            <w:lang w:val="de-DE"/>
          </w:rPr>
          <w:t>§ 781</w:t>
        </w:r>
      </w:hyperlink>
      <w:r w:rsidRPr="00EF4A85">
        <w:rPr>
          <w:sz w:val="28"/>
          <w:szCs w:val="28"/>
          <w:lang w:val="de-DE"/>
        </w:rPr>
        <w:t> BGB.</w:t>
      </w:r>
      <w:hyperlink r:id="rId678" w:anchor="cite_note-9" w:history="1">
        <w:r w:rsidRPr="00EF4A85">
          <w:rPr>
            <w:rStyle w:val="a7"/>
            <w:color w:val="auto"/>
            <w:sz w:val="28"/>
            <w:szCs w:val="28"/>
            <w:u w:val="none"/>
            <w:vertAlign w:val="superscript"/>
            <w:lang w:val="de-DE"/>
          </w:rPr>
          <w:t>[9]</w:t>
        </w:r>
      </w:hyperlink>
      <w:r w:rsidRPr="00EF4A85">
        <w:rPr>
          <w:sz w:val="28"/>
          <w:szCs w:val="28"/>
          <w:lang w:val="de-DE"/>
        </w:rPr>
        <w:t> Die turnusmäßige Mitteilung des Saldos stellt zugleich einen Antrag auf Abschluss eines abstrakten Schuldanerkenntnisvertrages über den mitgeteilten Saldo dar. Dieser Antrag wird von der anderen Vertragspartei durch die Erklärung der Anerkennung des Saldos angenommen. Da das Saldoanerkenntnis gemäß §</w:t>
      </w:r>
      <w:hyperlink r:id="rId679" w:history="1">
        <w:r w:rsidRPr="00EF4A85">
          <w:rPr>
            <w:rStyle w:val="a7"/>
            <w:color w:val="auto"/>
            <w:sz w:val="28"/>
            <w:szCs w:val="28"/>
            <w:u w:val="none"/>
            <w:lang w:val="de-DE"/>
          </w:rPr>
          <w:t>§ 780</w:t>
        </w:r>
      </w:hyperlink>
      <w:r w:rsidRPr="00EF4A85">
        <w:rPr>
          <w:sz w:val="28"/>
          <w:szCs w:val="28"/>
          <w:lang w:val="de-DE"/>
        </w:rPr>
        <w:t> BGB, </w:t>
      </w:r>
      <w:hyperlink r:id="rId680" w:history="1">
        <w:r w:rsidRPr="00EF4A85">
          <w:rPr>
            <w:rStyle w:val="a7"/>
            <w:color w:val="auto"/>
            <w:sz w:val="28"/>
            <w:szCs w:val="28"/>
            <w:u w:val="none"/>
            <w:lang w:val="de-DE"/>
          </w:rPr>
          <w:t>§ 350</w:t>
        </w:r>
      </w:hyperlink>
      <w:r w:rsidRPr="00EF4A85">
        <w:rPr>
          <w:sz w:val="28"/>
          <w:szCs w:val="28"/>
          <w:lang w:val="de-DE"/>
        </w:rPr>
        <w:t> HGB nicht formgebunden ist, kann die Zustimmung auch konkludent erfolgen.</w:t>
      </w:r>
      <w:hyperlink r:id="rId681" w:anchor="cite_note-10" w:history="1">
        <w:r w:rsidRPr="00EF4A85">
          <w:rPr>
            <w:rStyle w:val="a7"/>
            <w:color w:val="auto"/>
            <w:sz w:val="28"/>
            <w:szCs w:val="28"/>
            <w:u w:val="none"/>
            <w:vertAlign w:val="superscript"/>
            <w:lang w:val="de-DE"/>
          </w:rPr>
          <w:t>[10]</w:t>
        </w:r>
      </w:hyperlink>
      <w:r w:rsidRPr="00EF4A85">
        <w:rPr>
          <w:sz w:val="28"/>
          <w:szCs w:val="28"/>
          <w:lang w:val="de-DE"/>
        </w:rPr>
        <w:t> Diese Wirkung ist nicht zu verwechseln mit einer rechtsgeschäftlichen Genehmigung aller dem Rechnungsabschluss zugrunde liegenden Buchungen. Belastungsbuchungen wie aus </w:t>
      </w:r>
      <w:hyperlink r:id="rId682" w:tooltip="Lastschrift" w:history="1">
        <w:r w:rsidRPr="00EF4A85">
          <w:rPr>
            <w:rStyle w:val="a7"/>
            <w:color w:val="auto"/>
            <w:sz w:val="28"/>
            <w:szCs w:val="28"/>
            <w:u w:val="none"/>
            <w:lang w:val="de-DE"/>
          </w:rPr>
          <w:t>Lastschriften</w:t>
        </w:r>
      </w:hyperlink>
      <w:r w:rsidRPr="00EF4A85">
        <w:rPr>
          <w:sz w:val="28"/>
          <w:szCs w:val="28"/>
          <w:lang w:val="de-DE"/>
        </w:rPr>
        <w:t>, denen keine Forderung der Zahlstelle entspricht, werden durch das Schuldanerkenntnis weder rechtmäßig noch ohne Weiteres genehmigt.</w:t>
      </w:r>
      <w:hyperlink r:id="rId683" w:anchor="cite_note-11" w:history="1">
        <w:r w:rsidRPr="00EF4A85">
          <w:rPr>
            <w:rStyle w:val="a7"/>
            <w:color w:val="auto"/>
            <w:sz w:val="28"/>
            <w:szCs w:val="28"/>
            <w:u w:val="none"/>
            <w:vertAlign w:val="superscript"/>
            <w:lang w:val="de-DE"/>
          </w:rPr>
          <w:t>[11]</w:t>
        </w:r>
      </w:hyperlink>
      <w:r w:rsidRPr="00EF4A85">
        <w:rPr>
          <w:sz w:val="28"/>
          <w:szCs w:val="28"/>
          <w:lang w:val="de-DE"/>
        </w:rPr>
        <w:t> Selbst wenn der Zahlungspflichtige über mehrere Monate die Belastungsbuchungen nicht beanstandet hat, liegt hierin keine konkludente Genehmigung.</w:t>
      </w:r>
      <w:hyperlink r:id="rId684" w:anchor="cite_note-12" w:history="1">
        <w:r w:rsidRPr="00EF4A85">
          <w:rPr>
            <w:rStyle w:val="a7"/>
            <w:color w:val="auto"/>
            <w:sz w:val="28"/>
            <w:szCs w:val="28"/>
            <w:u w:val="none"/>
            <w:vertAlign w:val="superscript"/>
            <w:lang w:val="de-DE"/>
          </w:rPr>
          <w:t>[12]</w:t>
        </w:r>
      </w:hyperlink>
    </w:p>
    <w:p w:rsidR="00EF4A85" w:rsidRPr="00EF4A85" w:rsidRDefault="00EF4A85" w:rsidP="00EF4A85">
      <w:pPr>
        <w:pStyle w:val="a5"/>
        <w:shd w:val="clear" w:color="auto" w:fill="FFFFFF"/>
        <w:spacing w:before="120" w:beforeAutospacing="0" w:after="120" w:afterAutospacing="0"/>
        <w:rPr>
          <w:sz w:val="28"/>
          <w:szCs w:val="28"/>
          <w:lang w:val="de-DE"/>
        </w:rPr>
      </w:pPr>
      <w:r w:rsidRPr="00EF4A85">
        <w:rPr>
          <w:sz w:val="28"/>
          <w:szCs w:val="28"/>
          <w:lang w:val="de-DE"/>
        </w:rPr>
        <w:t>Mit Abschluss dieses neuen Vertrages erlöschen die bisher bestehenden Forderungen im Wege der </w:t>
      </w:r>
      <w:hyperlink r:id="rId685" w:tooltip="Novation" w:history="1">
        <w:r w:rsidRPr="00EF4A85">
          <w:rPr>
            <w:rStyle w:val="a7"/>
            <w:color w:val="auto"/>
            <w:sz w:val="28"/>
            <w:szCs w:val="28"/>
            <w:u w:val="none"/>
            <w:lang w:val="de-DE"/>
          </w:rPr>
          <w:t>Novation</w:t>
        </w:r>
      </w:hyperlink>
      <w:r w:rsidRPr="00EF4A85">
        <w:rPr>
          <w:sz w:val="28"/>
          <w:szCs w:val="28"/>
          <w:lang w:val="de-DE"/>
        </w:rPr>
        <w:t>, und an ihre Stelle tritt der abstrakte Saldoanspruch, welcher aufgrund ausdrücklicher Anordnung des </w:t>
      </w:r>
      <w:hyperlink r:id="rId686" w:history="1">
        <w:r w:rsidRPr="00EF4A85">
          <w:rPr>
            <w:rStyle w:val="a7"/>
            <w:color w:val="auto"/>
            <w:sz w:val="28"/>
            <w:szCs w:val="28"/>
            <w:u w:val="none"/>
            <w:lang w:val="de-DE"/>
          </w:rPr>
          <w:t>§ 355</w:t>
        </w:r>
      </w:hyperlink>
      <w:r w:rsidRPr="00EF4A85">
        <w:rPr>
          <w:sz w:val="28"/>
          <w:szCs w:val="28"/>
          <w:lang w:val="de-DE"/>
        </w:rPr>
        <w:t> Abs. 1 HGB verzinslich ist. Er ist sowohl </w:t>
      </w:r>
      <w:hyperlink r:id="rId687" w:tooltip="Abtretung (Deutschland)" w:history="1">
        <w:r w:rsidRPr="00EF4A85">
          <w:rPr>
            <w:rStyle w:val="a7"/>
            <w:color w:val="auto"/>
            <w:sz w:val="28"/>
            <w:szCs w:val="28"/>
            <w:u w:val="none"/>
            <w:lang w:val="de-DE"/>
          </w:rPr>
          <w:t>abtretbar</w:t>
        </w:r>
      </w:hyperlink>
      <w:r w:rsidRPr="00EF4A85">
        <w:rPr>
          <w:sz w:val="28"/>
          <w:szCs w:val="28"/>
          <w:lang w:val="de-DE"/>
        </w:rPr>
        <w:t>, </w:t>
      </w:r>
      <w:hyperlink r:id="rId688" w:tooltip="Verpfändung" w:history="1">
        <w:r w:rsidRPr="00EF4A85">
          <w:rPr>
            <w:rStyle w:val="a7"/>
            <w:color w:val="auto"/>
            <w:sz w:val="28"/>
            <w:szCs w:val="28"/>
            <w:u w:val="none"/>
            <w:lang w:val="de-DE"/>
          </w:rPr>
          <w:t>verpfändbar</w:t>
        </w:r>
      </w:hyperlink>
      <w:r w:rsidRPr="00EF4A85">
        <w:rPr>
          <w:sz w:val="28"/>
          <w:szCs w:val="28"/>
          <w:lang w:val="de-DE"/>
        </w:rPr>
        <w:t> als auch </w:t>
      </w:r>
      <w:hyperlink r:id="rId689" w:tooltip="Kontopfändung" w:history="1">
        <w:r w:rsidRPr="00EF4A85">
          <w:rPr>
            <w:rStyle w:val="a7"/>
            <w:color w:val="auto"/>
            <w:sz w:val="28"/>
            <w:szCs w:val="28"/>
            <w:u w:val="none"/>
            <w:lang w:val="de-DE"/>
          </w:rPr>
          <w:t>pfändbar</w:t>
        </w:r>
      </w:hyperlink>
      <w:r w:rsidRPr="00EF4A85">
        <w:rPr>
          <w:sz w:val="28"/>
          <w:szCs w:val="28"/>
          <w:lang w:val="de-DE"/>
        </w:rPr>
        <w:t>.</w:t>
      </w:r>
    </w:p>
    <w:p w:rsidR="004314FA" w:rsidRPr="00EF4A85" w:rsidRDefault="00EF4A85" w:rsidP="00EF4A85">
      <w:pPr>
        <w:pStyle w:val="2"/>
        <w:pBdr>
          <w:bottom w:val="single" w:sz="6" w:space="0" w:color="A2A9B1"/>
        </w:pBdr>
        <w:shd w:val="clear" w:color="auto" w:fill="FFFFFF"/>
        <w:spacing w:before="240" w:after="60"/>
        <w:rPr>
          <w:rFonts w:ascii="Times New Roman" w:hAnsi="Times New Roman"/>
          <w:color w:val="auto"/>
          <w:sz w:val="28"/>
          <w:szCs w:val="28"/>
          <w:lang w:val="de-DE"/>
        </w:rPr>
      </w:pPr>
      <w:r>
        <w:rPr>
          <w:rStyle w:val="mw-headline"/>
          <w:rFonts w:ascii="Times New Roman" w:hAnsi="Times New Roman"/>
          <w:b/>
          <w:bCs/>
          <w:color w:val="auto"/>
          <w:sz w:val="28"/>
          <w:szCs w:val="28"/>
          <w:lang w:val="de-DE"/>
        </w:rPr>
        <w:t xml:space="preserve"> </w:t>
      </w:r>
      <w:hyperlink r:id="rId690" w:anchor="cite_ref-dict_1-0" w:history="1"/>
    </w:p>
    <w:p w:rsidR="004314FA" w:rsidRPr="00EF4A85" w:rsidRDefault="00EF4A85" w:rsidP="007C124C">
      <w:pPr>
        <w:pStyle w:val="a5"/>
        <w:shd w:val="clear" w:color="auto" w:fill="FFFFFF"/>
        <w:spacing w:before="120" w:beforeAutospacing="0" w:after="120" w:afterAutospacing="0"/>
        <w:rPr>
          <w:b/>
          <w:i/>
          <w:sz w:val="28"/>
          <w:szCs w:val="28"/>
          <w:lang w:val="de-DE"/>
        </w:rPr>
      </w:pPr>
      <w:r>
        <w:rPr>
          <w:b/>
          <w:i/>
          <w:sz w:val="28"/>
          <w:szCs w:val="28"/>
          <w:lang w:val="de-DE"/>
        </w:rPr>
        <w:t>2</w:t>
      </w:r>
      <w:r w:rsidR="004314FA" w:rsidRPr="00EF4A85">
        <w:rPr>
          <w:b/>
          <w:i/>
          <w:sz w:val="28"/>
          <w:szCs w:val="28"/>
          <w:lang w:val="de-DE"/>
        </w:rPr>
        <w:t>. Lesen Sie den Text und erläutern Sie den Begriff „Buchungssatz“</w:t>
      </w:r>
    </w:p>
    <w:p w:rsidR="007C124C" w:rsidRPr="00EF4A85" w:rsidRDefault="007C124C" w:rsidP="004314FA">
      <w:pPr>
        <w:widowControl/>
        <w:shd w:val="clear" w:color="auto" w:fill="FFFFFF"/>
        <w:snapToGrid/>
        <w:spacing w:before="100" w:beforeAutospacing="1" w:after="24"/>
        <w:rPr>
          <w:b/>
          <w:color w:val="222222"/>
          <w:sz w:val="28"/>
          <w:szCs w:val="28"/>
          <w:lang w:val="de-DE"/>
        </w:rPr>
      </w:pPr>
    </w:p>
    <w:p w:rsidR="004314FA" w:rsidRPr="00EF4A85" w:rsidRDefault="004314FA" w:rsidP="004314FA">
      <w:pPr>
        <w:pStyle w:val="1"/>
        <w:pBdr>
          <w:bottom w:val="single" w:sz="6" w:space="8" w:color="A2A9B1"/>
        </w:pBdr>
        <w:spacing w:before="0"/>
        <w:rPr>
          <w:rFonts w:ascii="Times New Roman" w:hAnsi="Times New Roman"/>
          <w:bCs w:val="0"/>
          <w:i/>
          <w:color w:val="000000"/>
          <w:szCs w:val="28"/>
          <w:lang w:val="de-DE"/>
        </w:rPr>
      </w:pPr>
      <w:r w:rsidRPr="00EF4A85">
        <w:rPr>
          <w:rFonts w:ascii="Times New Roman" w:hAnsi="Times New Roman"/>
          <w:bCs w:val="0"/>
          <w:i/>
          <w:color w:val="000000"/>
          <w:szCs w:val="28"/>
          <w:lang w:val="de-DE"/>
        </w:rPr>
        <w:t>Buchungssatz</w:t>
      </w:r>
    </w:p>
    <w:p w:rsidR="004314FA" w:rsidRPr="004314FA" w:rsidRDefault="004314FA" w:rsidP="004314FA">
      <w:pPr>
        <w:pStyle w:val="a5"/>
        <w:spacing w:before="120" w:beforeAutospacing="0" w:after="120" w:afterAutospacing="0"/>
        <w:rPr>
          <w:color w:val="222222"/>
          <w:sz w:val="28"/>
          <w:szCs w:val="28"/>
          <w:lang w:val="de-DE"/>
        </w:rPr>
      </w:pPr>
      <w:r w:rsidRPr="004314FA">
        <w:rPr>
          <w:color w:val="222222"/>
          <w:sz w:val="28"/>
          <w:szCs w:val="28"/>
          <w:lang w:val="de-DE"/>
        </w:rPr>
        <w:t>Der </w:t>
      </w:r>
      <w:r w:rsidRPr="004314FA">
        <w:rPr>
          <w:b/>
          <w:bCs/>
          <w:color w:val="222222"/>
          <w:sz w:val="28"/>
          <w:szCs w:val="28"/>
          <w:lang w:val="de-DE"/>
        </w:rPr>
        <w:t>Buchungssatz</w:t>
      </w:r>
      <w:r w:rsidRPr="004314FA">
        <w:rPr>
          <w:color w:val="222222"/>
          <w:sz w:val="28"/>
          <w:szCs w:val="28"/>
          <w:lang w:val="de-DE"/>
        </w:rPr>
        <w:t> ist eine Buchungsanweisung in der </w:t>
      </w:r>
      <w:hyperlink r:id="rId691" w:tooltip="Buchführung" w:history="1">
        <w:r w:rsidRPr="004314FA">
          <w:rPr>
            <w:rStyle w:val="a7"/>
            <w:color w:val="0B0080"/>
            <w:sz w:val="28"/>
            <w:szCs w:val="28"/>
            <w:lang w:val="de-DE"/>
          </w:rPr>
          <w:t>doppelten Buchführung</w:t>
        </w:r>
      </w:hyperlink>
      <w:r w:rsidRPr="004314FA">
        <w:rPr>
          <w:color w:val="222222"/>
          <w:sz w:val="28"/>
          <w:szCs w:val="28"/>
          <w:lang w:val="de-DE"/>
        </w:rPr>
        <w:t>. Er legt fest, welche Beträge auf welche </w:t>
      </w:r>
      <w:hyperlink r:id="rId692" w:tooltip="Konto" w:history="1">
        <w:r w:rsidRPr="004314FA">
          <w:rPr>
            <w:rStyle w:val="a7"/>
            <w:color w:val="0B0080"/>
            <w:sz w:val="28"/>
            <w:szCs w:val="28"/>
            <w:lang w:val="de-DE"/>
          </w:rPr>
          <w:t>Konten</w:t>
        </w:r>
      </w:hyperlink>
      <w:r w:rsidRPr="004314FA">
        <w:rPr>
          <w:color w:val="222222"/>
          <w:sz w:val="28"/>
          <w:szCs w:val="28"/>
          <w:lang w:val="de-DE"/>
        </w:rPr>
        <w:t> gebucht werden sollen und muss vor dem Buchen auf jedem </w:t>
      </w:r>
      <w:hyperlink r:id="rId693" w:tooltip="Beleg (Rechnungswesen)" w:history="1">
        <w:r w:rsidRPr="004314FA">
          <w:rPr>
            <w:rStyle w:val="a7"/>
            <w:color w:val="0B0080"/>
            <w:sz w:val="28"/>
            <w:szCs w:val="28"/>
            <w:lang w:val="de-DE"/>
          </w:rPr>
          <w:t>Beleg</w:t>
        </w:r>
      </w:hyperlink>
      <w:r w:rsidRPr="004314FA">
        <w:rPr>
          <w:color w:val="222222"/>
          <w:sz w:val="28"/>
          <w:szCs w:val="28"/>
          <w:lang w:val="de-DE"/>
        </w:rPr>
        <w:t xml:space="preserve"> schriftlich festgehalten werden. Das Festlegen eines </w:t>
      </w:r>
      <w:r w:rsidRPr="004314FA">
        <w:rPr>
          <w:color w:val="222222"/>
          <w:sz w:val="28"/>
          <w:szCs w:val="28"/>
          <w:lang w:val="de-DE"/>
        </w:rPr>
        <w:lastRenderedPageBreak/>
        <w:t>Buchungssatzes nennt man </w:t>
      </w:r>
      <w:hyperlink r:id="rId694" w:tooltip="Kontierung" w:history="1">
        <w:r w:rsidRPr="004314FA">
          <w:rPr>
            <w:rStyle w:val="a7"/>
            <w:color w:val="0B0080"/>
            <w:sz w:val="28"/>
            <w:szCs w:val="28"/>
            <w:lang w:val="de-DE"/>
          </w:rPr>
          <w:t>Kontierung</w:t>
        </w:r>
      </w:hyperlink>
      <w:r w:rsidRPr="004314FA">
        <w:rPr>
          <w:color w:val="222222"/>
          <w:sz w:val="28"/>
          <w:szCs w:val="28"/>
          <w:lang w:val="de-DE"/>
        </w:rPr>
        <w:t>. Beim Buchen werden die Buchungssätze in chronologischer Reihenfolge in das </w:t>
      </w:r>
      <w:hyperlink r:id="rId695" w:anchor="Journal_.28Grundbuch.29" w:tooltip="Buchführung" w:history="1">
        <w:r w:rsidRPr="004314FA">
          <w:rPr>
            <w:rStyle w:val="a7"/>
            <w:color w:val="0B0080"/>
            <w:sz w:val="28"/>
            <w:szCs w:val="28"/>
            <w:lang w:val="de-DE"/>
          </w:rPr>
          <w:t>Journal</w:t>
        </w:r>
      </w:hyperlink>
      <w:r w:rsidRPr="004314FA">
        <w:rPr>
          <w:color w:val="222222"/>
          <w:sz w:val="28"/>
          <w:szCs w:val="28"/>
          <w:lang w:val="de-DE"/>
        </w:rPr>
        <w:t> geschrieben. Erst im zweiten Schritt wird die Buchungssatzliste des Journals zusammen mit den weiteren Angaben (Datum, Belegnummer usw.) in das </w:t>
      </w:r>
      <w:hyperlink r:id="rId696" w:tooltip="Hauptbuch" w:history="1">
        <w:r w:rsidRPr="004314FA">
          <w:rPr>
            <w:rStyle w:val="a7"/>
            <w:color w:val="0B0080"/>
            <w:sz w:val="28"/>
            <w:szCs w:val="28"/>
            <w:lang w:val="de-DE"/>
          </w:rPr>
          <w:t>Hauptbuch</w:t>
        </w:r>
      </w:hyperlink>
      <w:r w:rsidRPr="004314FA">
        <w:rPr>
          <w:color w:val="222222"/>
          <w:sz w:val="28"/>
          <w:szCs w:val="28"/>
          <w:lang w:val="de-DE"/>
        </w:rPr>
        <w:t> übertragen.</w:t>
      </w:r>
    </w:p>
    <w:p w:rsidR="004314FA" w:rsidRPr="004314FA" w:rsidRDefault="004314FA" w:rsidP="004314FA">
      <w:pPr>
        <w:pStyle w:val="a5"/>
        <w:spacing w:before="120" w:beforeAutospacing="0" w:after="120" w:afterAutospacing="0"/>
        <w:rPr>
          <w:color w:val="222222"/>
          <w:sz w:val="28"/>
          <w:szCs w:val="28"/>
          <w:lang w:val="de-DE"/>
        </w:rPr>
      </w:pPr>
      <w:r w:rsidRPr="004314FA">
        <w:rPr>
          <w:color w:val="222222"/>
          <w:sz w:val="28"/>
          <w:szCs w:val="28"/>
          <w:lang w:val="de-DE"/>
        </w:rPr>
        <w:t>Das Konto, das im </w:t>
      </w:r>
      <w:hyperlink r:id="rId697" w:tooltip="Soll und Haben (Buchführung)" w:history="1">
        <w:r w:rsidRPr="004314FA">
          <w:rPr>
            <w:rStyle w:val="a7"/>
            <w:color w:val="0B0080"/>
            <w:sz w:val="28"/>
            <w:szCs w:val="28"/>
            <w:lang w:val="de-DE"/>
          </w:rPr>
          <w:t>Soll</w:t>
        </w:r>
      </w:hyperlink>
      <w:r w:rsidRPr="004314FA">
        <w:rPr>
          <w:color w:val="222222"/>
          <w:sz w:val="28"/>
          <w:szCs w:val="28"/>
          <w:lang w:val="de-DE"/>
        </w:rPr>
        <w:t> angesprochen wird, wird auch als </w:t>
      </w:r>
      <w:r w:rsidRPr="004314FA">
        <w:rPr>
          <w:i/>
          <w:iCs/>
          <w:color w:val="222222"/>
          <w:sz w:val="28"/>
          <w:szCs w:val="28"/>
          <w:lang w:val="de-DE"/>
        </w:rPr>
        <w:t>Sollkonto</w:t>
      </w:r>
      <w:r w:rsidRPr="004314FA">
        <w:rPr>
          <w:color w:val="222222"/>
          <w:sz w:val="28"/>
          <w:szCs w:val="28"/>
          <w:lang w:val="de-DE"/>
        </w:rPr>
        <w:t> bezeichnet; das im </w:t>
      </w:r>
      <w:hyperlink r:id="rId698" w:tooltip="Soll und Haben (Buchführung)" w:history="1">
        <w:r w:rsidRPr="004314FA">
          <w:rPr>
            <w:rStyle w:val="a7"/>
            <w:color w:val="0B0080"/>
            <w:sz w:val="28"/>
            <w:szCs w:val="28"/>
            <w:lang w:val="de-DE"/>
          </w:rPr>
          <w:t>Haben</w:t>
        </w:r>
      </w:hyperlink>
      <w:r w:rsidRPr="004314FA">
        <w:rPr>
          <w:color w:val="222222"/>
          <w:sz w:val="28"/>
          <w:szCs w:val="28"/>
          <w:lang w:val="de-DE"/>
        </w:rPr>
        <w:t> angesprochene Konto ist das </w:t>
      </w:r>
      <w:r w:rsidRPr="004314FA">
        <w:rPr>
          <w:i/>
          <w:iCs/>
          <w:color w:val="222222"/>
          <w:sz w:val="28"/>
          <w:szCs w:val="28"/>
          <w:lang w:val="de-DE"/>
        </w:rPr>
        <w:t>Habenkonto</w:t>
      </w:r>
      <w:r w:rsidRPr="004314FA">
        <w:rPr>
          <w:color w:val="222222"/>
          <w:sz w:val="28"/>
          <w:szCs w:val="28"/>
          <w:lang w:val="de-DE"/>
        </w:rPr>
        <w:t>. Das grundlegende Format eines Buchungssatzes ist: per Sollkonto an Habenkonto. Das „per“ steht für „im Soll“ und das „an“ für „im Haben“. Oft wird das „per“ auch ganz weggelassen. Anstelle des „an“ kann auch ein Schrägstrich „/“ verwendet werden.</w:t>
      </w:r>
    </w:p>
    <w:p w:rsidR="004314FA" w:rsidRPr="004314FA" w:rsidRDefault="004314FA" w:rsidP="004314FA">
      <w:pPr>
        <w:pStyle w:val="2"/>
        <w:pBdr>
          <w:bottom w:val="single" w:sz="6" w:space="0" w:color="A2A9B1"/>
        </w:pBdr>
        <w:spacing w:before="240" w:after="60"/>
        <w:rPr>
          <w:rFonts w:ascii="Times New Roman" w:hAnsi="Times New Roman"/>
          <w:color w:val="000000"/>
          <w:sz w:val="28"/>
          <w:szCs w:val="28"/>
          <w:lang w:val="de-DE"/>
        </w:rPr>
      </w:pPr>
      <w:r w:rsidRPr="004314FA">
        <w:rPr>
          <w:rStyle w:val="mw-headline"/>
          <w:rFonts w:ascii="Times New Roman" w:hAnsi="Times New Roman"/>
          <w:b/>
          <w:bCs/>
          <w:color w:val="000000"/>
          <w:sz w:val="28"/>
          <w:szCs w:val="28"/>
          <w:lang w:val="de-DE"/>
        </w:rPr>
        <w:t>Einfacher Buchungssatz</w:t>
      </w:r>
      <w:r w:rsidRPr="004314FA">
        <w:rPr>
          <w:rStyle w:val="mw-editsection-bracket"/>
          <w:rFonts w:ascii="Times New Roman" w:hAnsi="Times New Roman"/>
          <w:b/>
          <w:bCs/>
          <w:color w:val="54595D"/>
          <w:sz w:val="28"/>
          <w:szCs w:val="28"/>
          <w:lang w:val="de-DE"/>
        </w:rPr>
        <w:t xml:space="preserve"> </w:t>
      </w:r>
    </w:p>
    <w:p w:rsidR="004314FA" w:rsidRPr="004314FA" w:rsidRDefault="004314FA" w:rsidP="004314FA">
      <w:pPr>
        <w:pStyle w:val="a5"/>
        <w:spacing w:before="120" w:beforeAutospacing="0" w:after="120" w:afterAutospacing="0"/>
        <w:rPr>
          <w:color w:val="222222"/>
          <w:sz w:val="28"/>
          <w:szCs w:val="28"/>
          <w:lang w:val="de-DE"/>
        </w:rPr>
      </w:pPr>
      <w:r w:rsidRPr="004314FA">
        <w:rPr>
          <w:color w:val="222222"/>
          <w:sz w:val="28"/>
          <w:szCs w:val="28"/>
          <w:lang w:val="de-DE"/>
        </w:rPr>
        <w:t>Ein einfacher Buchungssatz betrifft nur zwei Konten. Jedes muss mit dem gleichen Betrag bebucht werden. Ein Konto wird im Soll, eines im Haben angesprochen.</w:t>
      </w:r>
    </w:p>
    <w:p w:rsidR="004314FA" w:rsidRPr="004314FA" w:rsidRDefault="004314FA" w:rsidP="004314FA">
      <w:pPr>
        <w:pStyle w:val="a5"/>
        <w:spacing w:before="120" w:beforeAutospacing="0" w:after="120" w:afterAutospacing="0"/>
        <w:rPr>
          <w:color w:val="222222"/>
          <w:sz w:val="28"/>
          <w:szCs w:val="28"/>
          <w:lang w:val="de-DE"/>
        </w:rPr>
      </w:pPr>
      <w:r w:rsidRPr="004314FA">
        <w:rPr>
          <w:i/>
          <w:iCs/>
          <w:color w:val="222222"/>
          <w:sz w:val="28"/>
          <w:szCs w:val="28"/>
          <w:lang w:val="de-DE"/>
        </w:rPr>
        <w:t>Beispiel</w:t>
      </w:r>
      <w:r w:rsidRPr="004314FA">
        <w:rPr>
          <w:color w:val="222222"/>
          <w:sz w:val="28"/>
          <w:szCs w:val="28"/>
          <w:lang w:val="de-DE"/>
        </w:rPr>
        <w:t>: Ein </w:t>
      </w:r>
      <w:hyperlink r:id="rId699" w:tooltip="Kunde" w:history="1">
        <w:r w:rsidRPr="004314FA">
          <w:rPr>
            <w:rStyle w:val="a7"/>
            <w:color w:val="0B0080"/>
            <w:sz w:val="28"/>
            <w:szCs w:val="28"/>
            <w:lang w:val="de-DE"/>
          </w:rPr>
          <w:t>Kunde</w:t>
        </w:r>
      </w:hyperlink>
      <w:r w:rsidRPr="004314FA">
        <w:rPr>
          <w:color w:val="222222"/>
          <w:sz w:val="28"/>
          <w:szCs w:val="28"/>
          <w:lang w:val="de-DE"/>
        </w:rPr>
        <w:t> begleicht eine </w:t>
      </w:r>
      <w:hyperlink r:id="rId700" w:tooltip="Forderung" w:history="1">
        <w:r w:rsidRPr="004314FA">
          <w:rPr>
            <w:rStyle w:val="a7"/>
            <w:color w:val="0B0080"/>
            <w:sz w:val="28"/>
            <w:szCs w:val="28"/>
            <w:lang w:val="de-DE"/>
          </w:rPr>
          <w:t>Forderung</w:t>
        </w:r>
      </w:hyperlink>
      <w:r w:rsidRPr="004314FA">
        <w:rPr>
          <w:color w:val="222222"/>
          <w:sz w:val="28"/>
          <w:szCs w:val="28"/>
          <w:lang w:val="de-DE"/>
        </w:rPr>
        <w:t> über 200 € per Banküberweisung. Für den </w:t>
      </w:r>
      <w:hyperlink r:id="rId701" w:tooltip="Zahlungsempfänger" w:history="1">
        <w:r w:rsidRPr="004314FA">
          <w:rPr>
            <w:rStyle w:val="a7"/>
            <w:color w:val="0B0080"/>
            <w:sz w:val="28"/>
            <w:szCs w:val="28"/>
            <w:lang w:val="de-DE"/>
          </w:rPr>
          <w:t>Zahlungsempfänger</w:t>
        </w:r>
      </w:hyperlink>
      <w:r w:rsidRPr="004314FA">
        <w:rPr>
          <w:color w:val="222222"/>
          <w:sz w:val="28"/>
          <w:szCs w:val="28"/>
          <w:lang w:val="de-DE"/>
        </w:rPr>
        <w:t> lautet der Buchungssatz dann:</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098"/>
        <w:gridCol w:w="4298"/>
      </w:tblGrid>
      <w:tr w:rsidR="004314FA" w:rsidRPr="004314FA" w:rsidTr="004314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314FA" w:rsidRPr="004314FA" w:rsidRDefault="004314FA">
            <w:pPr>
              <w:spacing w:before="240" w:after="240"/>
              <w:rPr>
                <w:color w:val="222222"/>
                <w:sz w:val="28"/>
                <w:szCs w:val="28"/>
              </w:rPr>
            </w:pPr>
            <w:r w:rsidRPr="004314FA">
              <w:rPr>
                <w:color w:val="222222"/>
                <w:sz w:val="28"/>
                <w:szCs w:val="28"/>
              </w:rPr>
              <w:t>per Bank (200 €)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314FA" w:rsidRPr="004314FA" w:rsidRDefault="004314FA">
            <w:pPr>
              <w:spacing w:before="240" w:after="240"/>
              <w:rPr>
                <w:color w:val="222222"/>
                <w:sz w:val="28"/>
                <w:szCs w:val="28"/>
              </w:rPr>
            </w:pPr>
            <w:r w:rsidRPr="004314FA">
              <w:rPr>
                <w:color w:val="222222"/>
                <w:sz w:val="28"/>
                <w:szCs w:val="28"/>
              </w:rPr>
              <w:t>an Forderungen (Debitoren) (200 €)</w:t>
            </w:r>
          </w:p>
        </w:tc>
      </w:tr>
    </w:tbl>
    <w:p w:rsidR="004314FA" w:rsidRPr="004314FA" w:rsidRDefault="004314FA" w:rsidP="004314FA">
      <w:pPr>
        <w:pStyle w:val="a5"/>
        <w:spacing w:before="120" w:beforeAutospacing="0" w:after="120" w:afterAutospacing="0"/>
        <w:rPr>
          <w:color w:val="222222"/>
          <w:sz w:val="28"/>
          <w:szCs w:val="28"/>
          <w:lang w:val="de-DE"/>
        </w:rPr>
      </w:pPr>
      <w:r w:rsidRPr="004314FA">
        <w:rPr>
          <w:color w:val="222222"/>
          <w:sz w:val="28"/>
          <w:szCs w:val="28"/>
          <w:lang w:val="de-DE"/>
        </w:rPr>
        <w:t>Das heißt, bei der Buchung wird das Konto „Bank“ um 200 € gemehrt und im Gegenzug wird das Konto „Forderungen“ (auch „Debitoren“ genannt) um den gleichen Betrag gemindert.</w:t>
      </w:r>
    </w:p>
    <w:p w:rsidR="004314FA" w:rsidRPr="004314FA" w:rsidRDefault="004314FA" w:rsidP="004314FA">
      <w:pPr>
        <w:pStyle w:val="2"/>
        <w:pBdr>
          <w:bottom w:val="single" w:sz="6" w:space="0" w:color="A2A9B1"/>
        </w:pBdr>
        <w:spacing w:before="240" w:after="60"/>
        <w:rPr>
          <w:rFonts w:ascii="Times New Roman" w:hAnsi="Times New Roman"/>
          <w:color w:val="000000"/>
          <w:sz w:val="28"/>
          <w:szCs w:val="28"/>
          <w:lang w:val="de-DE"/>
        </w:rPr>
      </w:pPr>
      <w:r w:rsidRPr="004314FA">
        <w:rPr>
          <w:rStyle w:val="mw-headline"/>
          <w:rFonts w:ascii="Times New Roman" w:hAnsi="Times New Roman"/>
          <w:b/>
          <w:bCs/>
          <w:color w:val="000000"/>
          <w:sz w:val="28"/>
          <w:szCs w:val="28"/>
          <w:lang w:val="de-DE"/>
        </w:rPr>
        <w:t>Zusammengesetzter Buchungssatz</w:t>
      </w:r>
      <w:r w:rsidRPr="004314FA">
        <w:rPr>
          <w:rStyle w:val="mw-editsection-bracket"/>
          <w:rFonts w:ascii="Times New Roman" w:hAnsi="Times New Roman"/>
          <w:b/>
          <w:bCs/>
          <w:color w:val="54595D"/>
          <w:sz w:val="28"/>
          <w:szCs w:val="28"/>
          <w:lang w:val="de-DE"/>
        </w:rPr>
        <w:t xml:space="preserve"> </w:t>
      </w:r>
    </w:p>
    <w:p w:rsidR="004314FA" w:rsidRPr="004314FA" w:rsidRDefault="004314FA" w:rsidP="004314FA">
      <w:pPr>
        <w:pStyle w:val="a5"/>
        <w:spacing w:before="120" w:beforeAutospacing="0" w:after="120" w:afterAutospacing="0"/>
        <w:rPr>
          <w:color w:val="222222"/>
          <w:sz w:val="28"/>
          <w:szCs w:val="28"/>
          <w:lang w:val="de-DE"/>
        </w:rPr>
      </w:pPr>
      <w:r w:rsidRPr="004314FA">
        <w:rPr>
          <w:color w:val="222222"/>
          <w:sz w:val="28"/>
          <w:szCs w:val="28"/>
          <w:lang w:val="de-DE"/>
        </w:rPr>
        <w:t>Wenn ein </w:t>
      </w:r>
      <w:hyperlink r:id="rId702" w:tooltip="Geschäftsvorfall" w:history="1">
        <w:r w:rsidRPr="004314FA">
          <w:rPr>
            <w:rStyle w:val="a7"/>
            <w:color w:val="0B0080"/>
            <w:sz w:val="28"/>
            <w:szCs w:val="28"/>
            <w:lang w:val="de-DE"/>
          </w:rPr>
          <w:t>Geschäftsvorfall</w:t>
        </w:r>
      </w:hyperlink>
      <w:r w:rsidRPr="004314FA">
        <w:rPr>
          <w:color w:val="222222"/>
          <w:sz w:val="28"/>
          <w:szCs w:val="28"/>
          <w:lang w:val="de-DE"/>
        </w:rPr>
        <w:t> mehr als zwei Konten erfordert, muss dennoch mindestens ein Konto im Soll und eines im Haben bebucht werden. Die Summen beider Seiten müssen gleich sein, sonst ist der Buchungssatz unvollständig und eine Buchung unmöglich.</w:t>
      </w:r>
    </w:p>
    <w:p w:rsidR="004314FA" w:rsidRPr="004314FA" w:rsidRDefault="004314FA" w:rsidP="004314FA">
      <w:pPr>
        <w:pStyle w:val="a5"/>
        <w:spacing w:before="120" w:beforeAutospacing="0" w:after="120" w:afterAutospacing="0"/>
        <w:rPr>
          <w:color w:val="222222"/>
          <w:sz w:val="28"/>
          <w:szCs w:val="28"/>
          <w:lang w:val="de-DE"/>
        </w:rPr>
      </w:pPr>
      <w:r w:rsidRPr="004314FA">
        <w:rPr>
          <w:i/>
          <w:iCs/>
          <w:color w:val="222222"/>
          <w:sz w:val="28"/>
          <w:szCs w:val="28"/>
          <w:lang w:val="de-DE"/>
        </w:rPr>
        <w:t>Beispiel</w:t>
      </w:r>
      <w:r w:rsidRPr="004314FA">
        <w:rPr>
          <w:color w:val="222222"/>
          <w:sz w:val="28"/>
          <w:szCs w:val="28"/>
          <w:lang w:val="de-DE"/>
        </w:rPr>
        <w:t>: Eine Ausgangsrechnung an einen Kunden wird </w:t>
      </w:r>
      <w:hyperlink r:id="rId703" w:tooltip="Fakturierung" w:history="1">
        <w:r w:rsidRPr="004314FA">
          <w:rPr>
            <w:rStyle w:val="a7"/>
            <w:color w:val="0B0080"/>
            <w:sz w:val="28"/>
            <w:szCs w:val="28"/>
            <w:lang w:val="de-DE"/>
          </w:rPr>
          <w:t>fakturiert</w:t>
        </w:r>
      </w:hyperlink>
      <w:r w:rsidRPr="004314FA">
        <w:rPr>
          <w:color w:val="222222"/>
          <w:sz w:val="28"/>
          <w:szCs w:val="28"/>
          <w:lang w:val="de-DE"/>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000"/>
        <w:gridCol w:w="3070"/>
      </w:tblGrid>
      <w:tr w:rsidR="004314FA" w:rsidRPr="004314FA" w:rsidTr="004314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314FA" w:rsidRPr="004314FA" w:rsidRDefault="004314FA">
            <w:pPr>
              <w:spacing w:before="240" w:after="240"/>
              <w:rPr>
                <w:color w:val="222222"/>
                <w:sz w:val="28"/>
                <w:szCs w:val="28"/>
              </w:rPr>
            </w:pPr>
            <w:r w:rsidRPr="004314FA">
              <w:rPr>
                <w:color w:val="222222"/>
                <w:sz w:val="28"/>
                <w:szCs w:val="28"/>
              </w:rPr>
              <w:t>per Forderungen (119 €)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314FA" w:rsidRPr="004314FA" w:rsidRDefault="004314FA">
            <w:pPr>
              <w:spacing w:before="240" w:after="240"/>
              <w:rPr>
                <w:color w:val="222222"/>
                <w:sz w:val="28"/>
                <w:szCs w:val="28"/>
              </w:rPr>
            </w:pPr>
            <w:r w:rsidRPr="004314FA">
              <w:rPr>
                <w:color w:val="222222"/>
                <w:sz w:val="28"/>
                <w:szCs w:val="28"/>
              </w:rPr>
              <w:t>an Umsatzerlöse (100 €)</w:t>
            </w:r>
          </w:p>
        </w:tc>
      </w:tr>
      <w:tr w:rsidR="004314FA" w:rsidRPr="004314FA" w:rsidTr="004314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314FA" w:rsidRPr="004314FA" w:rsidRDefault="004314FA">
            <w:pPr>
              <w:spacing w:before="240" w:after="240"/>
              <w:rPr>
                <w:color w:val="222222"/>
                <w:sz w:val="28"/>
                <w:szCs w:val="28"/>
              </w:rPr>
            </w:pPr>
            <w:r w:rsidRPr="004314FA">
              <w:rPr>
                <w:color w:val="222222"/>
                <w:sz w:val="28"/>
                <w:szCs w:val="28"/>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314FA" w:rsidRPr="004314FA" w:rsidRDefault="004314FA">
            <w:pPr>
              <w:spacing w:before="240" w:after="240"/>
              <w:rPr>
                <w:color w:val="222222"/>
                <w:sz w:val="28"/>
                <w:szCs w:val="28"/>
              </w:rPr>
            </w:pPr>
            <w:r w:rsidRPr="004314FA">
              <w:rPr>
                <w:color w:val="222222"/>
                <w:sz w:val="28"/>
                <w:szCs w:val="28"/>
              </w:rPr>
              <w:t>an Umsatzsteuer (19 €)</w:t>
            </w:r>
          </w:p>
        </w:tc>
      </w:tr>
      <w:tr w:rsidR="004314FA" w:rsidRPr="004314FA" w:rsidTr="004314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314FA" w:rsidRPr="004314FA" w:rsidRDefault="004314FA">
            <w:pPr>
              <w:spacing w:before="240" w:after="240"/>
              <w:rPr>
                <w:color w:val="222222"/>
                <w:sz w:val="28"/>
                <w:szCs w:val="28"/>
              </w:rPr>
            </w:pPr>
            <w:r w:rsidRPr="004314FA">
              <w:rPr>
                <w:b/>
                <w:bCs/>
                <w:color w:val="222222"/>
                <w:sz w:val="28"/>
                <w:szCs w:val="28"/>
              </w:rPr>
              <w:t>Summe im Soll: 119 €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314FA" w:rsidRPr="004314FA" w:rsidRDefault="004314FA">
            <w:pPr>
              <w:spacing w:before="240" w:after="240"/>
              <w:rPr>
                <w:color w:val="222222"/>
                <w:sz w:val="28"/>
                <w:szCs w:val="28"/>
              </w:rPr>
            </w:pPr>
            <w:r w:rsidRPr="004314FA">
              <w:rPr>
                <w:b/>
                <w:bCs/>
                <w:color w:val="222222"/>
                <w:sz w:val="28"/>
                <w:szCs w:val="28"/>
              </w:rPr>
              <w:t>Summe im Haben: 119 €</w:t>
            </w:r>
          </w:p>
        </w:tc>
      </w:tr>
    </w:tbl>
    <w:p w:rsidR="00AD5D0A" w:rsidRPr="008B3838" w:rsidRDefault="00AD5D0A" w:rsidP="00D30EF0">
      <w:pPr>
        <w:widowControl/>
        <w:snapToGrid/>
        <w:spacing w:before="0"/>
        <w:jc w:val="both"/>
        <w:rPr>
          <w:rStyle w:val="a7"/>
          <w:i w:val="0"/>
          <w:color w:val="000000"/>
          <w:sz w:val="28"/>
          <w:szCs w:val="28"/>
          <w:u w:val="none"/>
          <w:vertAlign w:val="superscript"/>
          <w:lang w:val="de-DE"/>
        </w:rPr>
      </w:pPr>
      <w:r>
        <w:rPr>
          <w:rStyle w:val="a7"/>
          <w:i w:val="0"/>
          <w:color w:val="000000"/>
          <w:sz w:val="28"/>
          <w:szCs w:val="28"/>
          <w:u w:val="none"/>
          <w:vertAlign w:val="superscript"/>
          <w:lang w:val="de-DE"/>
        </w:rPr>
        <w:t xml:space="preserve">  </w:t>
      </w:r>
    </w:p>
    <w:p w:rsidR="00AD5D0A" w:rsidRPr="00AD5D0A" w:rsidRDefault="00AD5D0A" w:rsidP="00D30EF0">
      <w:pPr>
        <w:widowControl/>
        <w:snapToGrid/>
        <w:spacing w:before="0"/>
        <w:jc w:val="both"/>
        <w:rPr>
          <w:rStyle w:val="a7"/>
          <w:b/>
          <w:color w:val="000000"/>
          <w:sz w:val="28"/>
          <w:szCs w:val="28"/>
          <w:u w:val="none"/>
        </w:rPr>
      </w:pPr>
      <w:r w:rsidRPr="00AD5D0A">
        <w:rPr>
          <w:rStyle w:val="a7"/>
          <w:b/>
          <w:color w:val="000000"/>
          <w:sz w:val="28"/>
          <w:szCs w:val="28"/>
          <w:u w:val="none"/>
          <w:lang w:val="de-DE"/>
        </w:rPr>
        <w:t xml:space="preserve">Thema 8. </w:t>
      </w:r>
      <w:r w:rsidRPr="00AD5D0A">
        <w:rPr>
          <w:rStyle w:val="a7"/>
          <w:b/>
          <w:color w:val="000000"/>
          <w:sz w:val="28"/>
          <w:szCs w:val="28"/>
          <w:u w:val="none"/>
        </w:rPr>
        <w:t>Занятость и безработица</w:t>
      </w:r>
    </w:p>
    <w:p w:rsidR="00AD5D0A" w:rsidRPr="00D55C12" w:rsidRDefault="00AD5D0A" w:rsidP="00AD5D0A">
      <w:pPr>
        <w:pStyle w:val="8"/>
        <w:autoSpaceDE w:val="0"/>
        <w:autoSpaceDN w:val="0"/>
        <w:adjustRightInd w:val="0"/>
        <w:jc w:val="both"/>
        <w:rPr>
          <w:rFonts w:ascii="Times New Roman" w:hAnsi="Times New Roman"/>
          <w:i w:val="0"/>
          <w:color w:val="auto"/>
          <w:spacing w:val="-4"/>
          <w:sz w:val="28"/>
          <w:szCs w:val="28"/>
          <w:lang w:val="de-DE"/>
        </w:rPr>
      </w:pPr>
      <w:r w:rsidRPr="00D55C12">
        <w:rPr>
          <w:rFonts w:ascii="Times New Roman" w:hAnsi="Times New Roman"/>
          <w:i w:val="0"/>
          <w:color w:val="auto"/>
          <w:spacing w:val="-4"/>
          <w:sz w:val="28"/>
          <w:szCs w:val="28"/>
          <w:lang w:val="de-DE"/>
        </w:rPr>
        <w:t xml:space="preserve">EINFLUSSFAKTOREN DER BESCHÄFTIGUNG </w:t>
      </w:r>
    </w:p>
    <w:p w:rsidR="00AD5D0A" w:rsidRPr="00D55C12" w:rsidRDefault="00AD5D0A" w:rsidP="00AD5D0A">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Beschäftigung und Arbeitslosigkeit häng</w:t>
      </w:r>
      <w:r>
        <w:rPr>
          <w:i w:val="0"/>
          <w:spacing w:val="-4"/>
          <w:sz w:val="28"/>
          <w:szCs w:val="28"/>
          <w:lang w:val="de-DE"/>
        </w:rPr>
        <w:t xml:space="preserve">en eng mit drei entscheidenden </w:t>
      </w:r>
      <w:r w:rsidRPr="00D55C12">
        <w:rPr>
          <w:i w:val="0"/>
          <w:spacing w:val="-4"/>
          <w:sz w:val="28"/>
          <w:szCs w:val="28"/>
          <w:lang w:val="de-DE"/>
        </w:rPr>
        <w:t xml:space="preserve">Faktoren zusammen: Mit den Schwankungen der Bevölkerungszahl, mit den Veränderungen des </w:t>
      </w:r>
      <w:r w:rsidRPr="00D55C12">
        <w:rPr>
          <w:i w:val="0"/>
          <w:spacing w:val="-4"/>
          <w:sz w:val="28"/>
          <w:szCs w:val="28"/>
          <w:lang w:val="de-DE"/>
        </w:rPr>
        <w:lastRenderedPageBreak/>
        <w:t>Verhaltens der Erwerbspersonen und mit dem technologischen Fortschritt.</w:t>
      </w:r>
    </w:p>
    <w:p w:rsidR="00AD5D0A" w:rsidRPr="00D55C12" w:rsidRDefault="00AD5D0A" w:rsidP="00AD5D0A">
      <w:pPr>
        <w:jc w:val="both"/>
        <w:rPr>
          <w:b/>
          <w:i w:val="0"/>
          <w:sz w:val="28"/>
          <w:szCs w:val="28"/>
          <w:lang w:val="de-DE"/>
        </w:rPr>
      </w:pPr>
      <w:r w:rsidRPr="00D55C12">
        <w:rPr>
          <w:i w:val="0"/>
          <w:spacing w:val="-4"/>
          <w:sz w:val="28"/>
          <w:szCs w:val="28"/>
          <w:lang w:val="de-DE"/>
        </w:rPr>
        <w:t>Eine Bevölkerung kann durch Zuwanderung oder durch einen Geburtenüberschuss wachsen. Übersteigt die Wachstumsrate der Bevölkerung das Beschäftigungswachstum, dann bieten mehr Personen Arbeit an, als die Unternehmen nachfragen. Als Folge entsteht Arbeitslosigkeit. Das geschieht in dem Fall, wenn das gestiegene Arbeitsangebot nicht zu einer Senkung der Reallöhne führt. Sind Arbeitssuchende bereit, zu einem niedrigeren Reallohn zu arbeiten, dann wird Arbeit</w:t>
      </w:r>
    </w:p>
    <w:p w:rsidR="00AD5D0A" w:rsidRPr="00D55C12" w:rsidRDefault="00AD5D0A" w:rsidP="00AD5D0A">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relativ günstig. Aber es kann auch ein anderer Effekt eintreten: Sind die Arbeitssuchenden bereit zu einem geringeren Reallohn zu arbeiten, dann kann es zu Verdrängungseffekten kommen, wenn billigere Arbeitskräfte eingestellt und gleichzeitig höher bezahlte entlassen werden. In diesem Falle ändert sich die Höhe der Arbeitslosigkeit nicht.</w:t>
      </w:r>
    </w:p>
    <w:p w:rsidR="00AD5D0A" w:rsidRPr="00D55C12" w:rsidRDefault="00AD5D0A" w:rsidP="00AD5D0A">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Den Zusammenhang zwischen Beschäftigung und Arbeitslosigkeit kann auch ein verändertes Erwerbsverhalten bei konstanter Zahl der Erwerbspersonen stören. Versteht man unter Erwerbspersonen alle Einwohner zwischen 15 und 64 Jahren ohne die Angehörigen von Streitkräften, dann führt z.B. eine steigende Erwerbsbeteiligung der Frauen und/oder vermehrte Teilzeitarbeit zu einer Erhöhung des Arbeitsangebotes. Wird dieses zusätzliche Angebot nicht vom Markt aufgenommen, dann steigt die Arbeitslosigkeit.</w:t>
      </w:r>
    </w:p>
    <w:p w:rsidR="00AD5D0A" w:rsidRPr="00D55C12" w:rsidRDefault="00AD5D0A" w:rsidP="004E243F">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Sowohl bei steigenden als auch bei unveränderten Erwerbspersonenzahlen kann es zu einem Abbau von Beschäftigung kommen, wenn ein inflexibler Arbeitsmarkt nicht angemessen auf Strukturwandel und technischen Fortschritt reagiert. So bewirken z.B. voll- bzw. teilautomatisierte Produktionsanlagen, Onlinebanking, dass die Arbeit von immer wenigen Menschen verrichtet werden kann. Arbeitslosigkeit wird nur dann vermieden, wenn entweder Arbeitsplätze unter den Bedingungen des technischen Fortschritts neu aufgebaut werden, oder wenn über eine Arbeitszeitverkürzung die Arbeit auf mehrere Personen verteilt wird. In diesem Zusammenhang kommt der Qualifikation der Arbeitnehmer eine entscheidende Bedeutung zu. Ist ihr Wissen veraltet, dann werden sie keine neue Beschäftigung mehr finden. Deswegen unternehmen heute die Regierungen der meisten europäischen Länder eine Bildungsreform, die unter anderem lebenslange Bildung vorhersieht. Diesbezüglich besteht eine der wichtigsten Aufgaben des Staates darin, das Bildungswesen gemäß Nachfrage</w:t>
      </w:r>
      <w:r w:rsidR="004E243F">
        <w:rPr>
          <w:i w:val="0"/>
          <w:spacing w:val="-4"/>
          <w:sz w:val="28"/>
          <w:szCs w:val="28"/>
          <w:lang w:val="de-DE"/>
        </w:rPr>
        <w:t xml:space="preserve"> auszubauen und umzugestalten. </w:t>
      </w:r>
    </w:p>
    <w:p w:rsidR="00AD5D0A" w:rsidRPr="006D07E3" w:rsidRDefault="00AD5D0A" w:rsidP="00AD5D0A">
      <w:pPr>
        <w:pStyle w:val="4"/>
        <w:jc w:val="both"/>
        <w:rPr>
          <w:rFonts w:ascii="Times New Roman" w:hAnsi="Times New Roman"/>
          <w:color w:val="auto"/>
          <w:spacing w:val="-4"/>
          <w:sz w:val="28"/>
          <w:szCs w:val="28"/>
          <w:lang w:val="de-DE"/>
        </w:rPr>
      </w:pPr>
      <w:r w:rsidRPr="006D07E3">
        <w:rPr>
          <w:rFonts w:ascii="Times New Roman" w:hAnsi="Times New Roman"/>
          <w:color w:val="auto"/>
          <w:spacing w:val="-4"/>
          <w:sz w:val="28"/>
          <w:szCs w:val="28"/>
          <w:lang w:val="de-DE"/>
        </w:rPr>
        <w:t>Text 2</w:t>
      </w:r>
    </w:p>
    <w:p w:rsidR="00AD5D0A" w:rsidRPr="00D55C12" w:rsidRDefault="00AD5D0A" w:rsidP="00AD5D0A">
      <w:pPr>
        <w:jc w:val="both"/>
        <w:rPr>
          <w:i w:val="0"/>
          <w:sz w:val="28"/>
          <w:szCs w:val="28"/>
          <w:lang w:val="de-DE"/>
        </w:rPr>
      </w:pPr>
    </w:p>
    <w:p w:rsidR="00AD5D0A" w:rsidRPr="006D07E3" w:rsidRDefault="00AD5D0A" w:rsidP="00AD5D0A">
      <w:pPr>
        <w:shd w:val="clear" w:color="auto" w:fill="FFFFFF"/>
        <w:autoSpaceDE w:val="0"/>
        <w:autoSpaceDN w:val="0"/>
        <w:adjustRightInd w:val="0"/>
        <w:jc w:val="both"/>
        <w:rPr>
          <w:i w:val="0"/>
          <w:spacing w:val="-4"/>
          <w:sz w:val="28"/>
          <w:szCs w:val="28"/>
          <w:lang w:val="de-DE"/>
        </w:rPr>
      </w:pPr>
      <w:r w:rsidRPr="006D07E3">
        <w:rPr>
          <w:i w:val="0"/>
          <w:spacing w:val="-4"/>
          <w:sz w:val="28"/>
          <w:szCs w:val="28"/>
          <w:lang w:val="de-DE"/>
        </w:rPr>
        <w:t xml:space="preserve">STAATLICHE REGELUNG DES ARBEITSMARKTES </w:t>
      </w:r>
    </w:p>
    <w:p w:rsidR="00AD5D0A" w:rsidRPr="00D55C12" w:rsidRDefault="00AD5D0A" w:rsidP="00AD5D0A">
      <w:pPr>
        <w:shd w:val="clear" w:color="auto" w:fill="FFFFFF"/>
        <w:autoSpaceDE w:val="0"/>
        <w:autoSpaceDN w:val="0"/>
        <w:adjustRightInd w:val="0"/>
        <w:jc w:val="both"/>
        <w:rPr>
          <w:i w:val="0"/>
          <w:spacing w:val="-4"/>
          <w:sz w:val="28"/>
          <w:szCs w:val="28"/>
          <w:lang w:val="de-DE"/>
        </w:rPr>
      </w:pPr>
    </w:p>
    <w:p w:rsidR="00AD5D0A" w:rsidRPr="00D55C12" w:rsidRDefault="00AD5D0A" w:rsidP="00AD5D0A">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Obwohl für Arbeitsmärkte grundsätzlich die gleichen Regeln wie für Gütermärkte gelten, gibt es häufig für diesen Markt Sonderregelungen. In Deutschland sind das Schutzrechte (Kündigungsschutz, Sozialpläne), Mitbestimmungsrechte für Arbeitnehmer, eine kollektive Form der Lohnfindung und eine staatliche Arbeitsmarktpolitik.</w:t>
      </w:r>
    </w:p>
    <w:p w:rsidR="00AD5D0A" w:rsidRPr="00D55C12" w:rsidRDefault="00AD5D0A" w:rsidP="00AD5D0A">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lastRenderedPageBreak/>
        <w:t xml:space="preserve">Das Lohnfindungsmodell wird als Tarifautonomie bezeichnet. Gewerkschaften und Vertretungsorgane der Unternehmen (Verbände) handeln in eigener Verantwortung Löhne und Arbeitsbedingungen für ganze Tarifbezirke (Branchen, Regionen) aus. Die Tarifverträge beinhalten Mindestregelungen, von denen nach oben, aber nicht nach unten abgewichen werden kann. Der Staat kann diese Verträge für allgemeinverbindlich erklären, wenn sie schon für weite Teile einer Branche gelten. </w:t>
      </w:r>
    </w:p>
    <w:p w:rsidR="00AD5D0A" w:rsidRPr="00D55C12" w:rsidRDefault="00AD5D0A" w:rsidP="00AD5D0A">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Die staatliche Arbeitsmarktpolitik kennt aktive und passive Elemente: Der Staat nimmt in gewissen Grenzen Arbeitslosigkeit hin, um das Funktionieren der Märkte nicht zu beeinträchtigen, unterstützt aber (passiv) den Lebensunterhalt der Arbeitslosen durch Zuschüsse an die Arbeitslosenversicherung. Dabei ist wichtig, dass der Staat die Leistungen zum weit überwiegenden Teil nicht aus dem eigenen Budget bezahlt, sondern die Arbeitnehmer und Arbeitgeber zu Beiträgen an die Arbeitslosenversicherung verpflichtet. Der Staat hat allerdings erheblichen Einfluss auf die Höhe der Leistungen. Die Verwaltung der Beitragseinnahmen obliegt der Bundesanstalt für Arbeit.</w:t>
      </w:r>
    </w:p>
    <w:p w:rsidR="00AD5D0A" w:rsidRPr="00D55C12" w:rsidRDefault="00AD5D0A" w:rsidP="00AD5D0A">
      <w:pPr>
        <w:jc w:val="both"/>
        <w:rPr>
          <w:i w:val="0"/>
          <w:spacing w:val="-4"/>
          <w:sz w:val="28"/>
          <w:szCs w:val="28"/>
          <w:lang w:val="de-DE"/>
        </w:rPr>
      </w:pPr>
      <w:r w:rsidRPr="00D55C12">
        <w:rPr>
          <w:i w:val="0"/>
          <w:spacing w:val="-4"/>
          <w:sz w:val="28"/>
          <w:szCs w:val="28"/>
          <w:lang w:val="de-DE"/>
        </w:rPr>
        <w:t>Die aktive Arbeitsmarktpolitik versucht, durch Ausbildung, Fortbildung oder Einarbeitungsbeihilfen die Einstellungschancen von Arbeitslosen zu erhöhen. Ferner schafft der Staat im kleinen Umfang durch sogenannte Arbeitsbeschaffungsmaßnahmen selbst Arbeitsplätze, hauptsächlich im öffentlichen Bereich. Allerdings sind mit Arbeitsbeschaffungsmaßnahmen gravierende Nachteile verbunden: Der Staat finanziert „Scheinbeschäftigung“ und verschleiert lediglich das Problem der Arbeitslosigkeit. Der Staat kann in einer Marktwirtschaft das</w:t>
      </w:r>
    </w:p>
    <w:p w:rsidR="00AD5D0A" w:rsidRPr="00D55C12" w:rsidRDefault="00AD5D0A" w:rsidP="004E243F">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Beschäftigungsproblem nicht lösen, weil er durch weitgehende Beschäftigungsgarantien in</w:t>
      </w:r>
      <w:r w:rsidR="004E243F">
        <w:rPr>
          <w:i w:val="0"/>
          <w:spacing w:val="-4"/>
          <w:sz w:val="28"/>
          <w:szCs w:val="28"/>
          <w:lang w:val="de-DE"/>
        </w:rPr>
        <w:t>sgesamt den Marktprozess stört.</w:t>
      </w:r>
    </w:p>
    <w:p w:rsidR="00AD5D0A" w:rsidRPr="004E243F" w:rsidRDefault="00AD5D0A" w:rsidP="004E243F">
      <w:pPr>
        <w:pStyle w:val="8"/>
        <w:autoSpaceDE w:val="0"/>
        <w:autoSpaceDN w:val="0"/>
        <w:adjustRightInd w:val="0"/>
        <w:jc w:val="both"/>
        <w:rPr>
          <w:rFonts w:ascii="Times New Roman" w:hAnsi="Times New Roman"/>
          <w:i w:val="0"/>
          <w:color w:val="auto"/>
          <w:spacing w:val="-4"/>
          <w:sz w:val="28"/>
          <w:szCs w:val="28"/>
          <w:lang w:val="de-DE"/>
        </w:rPr>
      </w:pPr>
      <w:r w:rsidRPr="004E243F">
        <w:rPr>
          <w:rFonts w:ascii="Times New Roman" w:hAnsi="Times New Roman"/>
          <w:i w:val="0"/>
          <w:color w:val="auto"/>
          <w:spacing w:val="-4"/>
          <w:sz w:val="28"/>
          <w:szCs w:val="28"/>
          <w:lang w:val="de-DE"/>
        </w:rPr>
        <w:t>Text 3</w:t>
      </w:r>
    </w:p>
    <w:p w:rsidR="00AD5D0A" w:rsidRPr="004E243F" w:rsidRDefault="00AD5D0A" w:rsidP="004E243F">
      <w:pPr>
        <w:pStyle w:val="8"/>
        <w:autoSpaceDE w:val="0"/>
        <w:autoSpaceDN w:val="0"/>
        <w:adjustRightInd w:val="0"/>
        <w:jc w:val="both"/>
        <w:rPr>
          <w:rFonts w:ascii="Times New Roman" w:hAnsi="Times New Roman"/>
          <w:i w:val="0"/>
          <w:color w:val="auto"/>
          <w:spacing w:val="-4"/>
          <w:sz w:val="28"/>
          <w:szCs w:val="28"/>
          <w:lang w:val="de-DE"/>
        </w:rPr>
      </w:pPr>
      <w:r w:rsidRPr="004E243F">
        <w:rPr>
          <w:rFonts w:ascii="Times New Roman" w:hAnsi="Times New Roman"/>
          <w:i w:val="0"/>
          <w:color w:val="auto"/>
          <w:spacing w:val="-4"/>
          <w:sz w:val="28"/>
          <w:szCs w:val="28"/>
          <w:lang w:val="de-DE"/>
        </w:rPr>
        <w:t>REFORMEN DER AUSBILDUNG UND DER ARBEITSMARKT</w:t>
      </w:r>
    </w:p>
    <w:p w:rsidR="00AD5D0A" w:rsidRPr="00D55C12" w:rsidRDefault="00AD5D0A" w:rsidP="00AD5D0A">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In den letzten Jahrzehnten erlebt das Hochschulbildungssystem i</w:t>
      </w:r>
      <w:r>
        <w:rPr>
          <w:i w:val="0"/>
          <w:spacing w:val="-4"/>
          <w:sz w:val="28"/>
          <w:szCs w:val="28"/>
          <w:lang w:val="de-DE"/>
        </w:rPr>
        <w:t>n Europa eine tiefe Umwandlung.</w:t>
      </w:r>
      <w:r w:rsidRPr="006D07E3">
        <w:rPr>
          <w:i w:val="0"/>
          <w:spacing w:val="-4"/>
          <w:sz w:val="28"/>
          <w:szCs w:val="28"/>
          <w:lang w:val="de-DE"/>
        </w:rPr>
        <w:t xml:space="preserve"> </w:t>
      </w:r>
      <w:r>
        <w:rPr>
          <w:i w:val="0"/>
          <w:spacing w:val="-4"/>
          <w:sz w:val="28"/>
          <w:szCs w:val="28"/>
          <w:lang w:val="de-DE"/>
        </w:rPr>
        <w:t>Der</w:t>
      </w:r>
      <w:r w:rsidRPr="00D55C12">
        <w:rPr>
          <w:i w:val="0"/>
          <w:spacing w:val="-4"/>
          <w:sz w:val="28"/>
          <w:szCs w:val="28"/>
          <w:lang w:val="de-DE"/>
        </w:rPr>
        <w:t xml:space="preserve"> ganze Studienprozess wird in zwei Stufen – Bachelor- und Masterstudiengänge geteilt. Die neuen Titel schrecken die Unternehmen nicht ab. Eine Umfrage des Instituts der deutschen Wirtschaft Köln (IW) ergab, dass die überwiegende Mehrheit der Firmen Bewerbern mit Bachelor oder Master jederzeit eine Chance geben würde. Und auch was die Karriere angeht, haben diese Absolventen gute Perspektiven. Vor allem in großen Unternehmen stehen die Türen weit offen. Über 83 Prozent der Konzerne können sich vorstellen, künftig erstmals Hochschulabgänger mit deutschem Bachelorzeugnis zu engagieren</w:t>
      </w:r>
    </w:p>
    <w:p w:rsidR="00AD5D0A" w:rsidRPr="00D55C12" w:rsidRDefault="00AD5D0A" w:rsidP="00AD5D0A">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Bachelor- und Masterstudiengänge bieten eine verlockende Alternative zu Diplom, Magister oder Staatsexamen: Während der Unizeit bleiben die Studenten meist von langweiligen Theorielektionen verschont. Stattdessen lernen sie verstärkt praxisorientiertes Know-how. Schon nach drei oder vier Jahren halten sie dann den ersten international anerkannten Abschluss in den Händen.</w:t>
      </w:r>
    </w:p>
    <w:p w:rsidR="00AD5D0A" w:rsidRPr="00D55C12" w:rsidRDefault="00AD5D0A" w:rsidP="00AD5D0A">
      <w:pPr>
        <w:ind w:firstLine="720"/>
        <w:jc w:val="both"/>
        <w:rPr>
          <w:i w:val="0"/>
          <w:spacing w:val="-4"/>
          <w:sz w:val="28"/>
          <w:szCs w:val="28"/>
          <w:lang w:val="de-DE"/>
        </w:rPr>
      </w:pPr>
      <w:r w:rsidRPr="00D55C12">
        <w:rPr>
          <w:i w:val="0"/>
          <w:spacing w:val="-4"/>
          <w:sz w:val="28"/>
          <w:szCs w:val="28"/>
          <w:lang w:val="de-DE"/>
        </w:rPr>
        <w:t xml:space="preserve">Skepsis herrscht bislang noch unter den Chefs der kleinen Firmen. Nur zwei von drei wollen Bachelorabsolventen eine Chance geben. Auf Ablehnung stoßen die </w:t>
      </w:r>
      <w:r w:rsidRPr="00D55C12">
        <w:rPr>
          <w:i w:val="0"/>
          <w:spacing w:val="-4"/>
          <w:sz w:val="28"/>
          <w:szCs w:val="28"/>
          <w:lang w:val="de-DE"/>
        </w:rPr>
        <w:lastRenderedPageBreak/>
        <w:t>Bewerber vor allem bei Unternehmen, die kaum Studierte beschäftigen – etwa bei Handwerkern. Von den Kleinbetrieben mit einem hohen Akademikeranteil akzeptieren dagegen fast 80 Prozent den neuen Titel.</w:t>
      </w:r>
    </w:p>
    <w:p w:rsidR="00AD5D0A" w:rsidRPr="00D55C12" w:rsidRDefault="00AD5D0A" w:rsidP="00AD5D0A">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Die Personalchefs achten bei Bewerbungen von Bachelor- und Masterabsolventen auf die gleichen Kriterien wie bei anderen Hochschulabgängern. Insbesondere die fachlichen Kompetenzen müssen stimmen. Darüber hinaus sollten die jungen Mitarbeiter ihr Wissen möglichst flexibel auf immer neue Anforderungen in den Betrieben übertragen können. Konkrete Branchen- und Produktkenntnisse sowie spezielles Know-how in anderen Fachgebieten beeindrucken die meisten Unternehmen dagegen weniger.</w:t>
      </w:r>
    </w:p>
    <w:p w:rsidR="00AD5D0A" w:rsidRPr="00D55C12" w:rsidRDefault="00AD5D0A" w:rsidP="00AD5D0A">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Unter überfachlichen Qualifikationen stehen Kommunikations-, Team- und Lernfähigkeit hoch im Kurs. Bewerber mit Masterabschluss, die nach dem Bachelorstudium meist einige Jahre gearbeitet haben, sollten zudem in Projektmanagement und Personalführung kompetent sein.</w:t>
      </w:r>
    </w:p>
    <w:p w:rsidR="00AD5D0A" w:rsidRPr="00D55C12" w:rsidRDefault="00AD5D0A" w:rsidP="00AD5D0A">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Gute Chancen auf einen Akademikerjob haben die Bachelorabsolventen vor allem in großen Unternehmen sowie in Firmen, deren Personal überdurchschnittlich qualifiziert ist. Ist der Berufseinstieg geschafft, dann kann es auch mit dem Sprung in die Managementetagen klappen: In über 70 Prozent der Firmen, die Mitarbeiter mit Bachelorqualifikation beschäftigen, haben diese die gleichen Chancen auf eine Führungsposition wie Kollegen mit Diplom oder Magister. Vor der beruflichen Zukunft muss den Studenten der Bachelor- und Masterprogramme also nicht bange sein. In den meisten Unternehmen sind sie willkommen.</w:t>
      </w:r>
    </w:p>
    <w:p w:rsidR="00AD5D0A" w:rsidRPr="00F5691F" w:rsidRDefault="00AD5D0A" w:rsidP="00AD5D0A">
      <w:pPr>
        <w:jc w:val="both"/>
        <w:rPr>
          <w:b/>
          <w:i w:val="0"/>
          <w:spacing w:val="-4"/>
          <w:sz w:val="28"/>
          <w:szCs w:val="28"/>
          <w:lang w:val="de-DE"/>
        </w:rPr>
      </w:pPr>
    </w:p>
    <w:p w:rsidR="00AD5D0A" w:rsidRPr="00D55C12" w:rsidRDefault="00AD5D0A" w:rsidP="00AD5D0A">
      <w:pPr>
        <w:jc w:val="both"/>
        <w:rPr>
          <w:i w:val="0"/>
          <w:spacing w:val="-4"/>
          <w:sz w:val="28"/>
          <w:szCs w:val="28"/>
          <w:lang w:val="de-DE"/>
        </w:rPr>
      </w:pPr>
      <w:r w:rsidRPr="00D55C12">
        <w:rPr>
          <w:b/>
          <w:i w:val="0"/>
          <w:spacing w:val="-4"/>
          <w:sz w:val="28"/>
          <w:szCs w:val="28"/>
          <w:lang w:val="de-DE"/>
        </w:rPr>
        <w:t>Wortschatz üben</w:t>
      </w:r>
    </w:p>
    <w:p w:rsidR="00AD5D0A" w:rsidRPr="00D55C12" w:rsidRDefault="00AD5D0A" w:rsidP="00AD5D0A">
      <w:pPr>
        <w:jc w:val="both"/>
        <w:rPr>
          <w:b/>
          <w:i w:val="0"/>
          <w:spacing w:val="-4"/>
          <w:sz w:val="28"/>
          <w:szCs w:val="28"/>
          <w:lang w:val="de-DE"/>
        </w:rPr>
      </w:pPr>
    </w:p>
    <w:p w:rsidR="00AD5D0A" w:rsidRPr="00D55C12" w:rsidRDefault="00AD5D0A" w:rsidP="00AD5D0A">
      <w:pPr>
        <w:jc w:val="both"/>
        <w:rPr>
          <w:b/>
          <w:i w:val="0"/>
          <w:spacing w:val="-4"/>
          <w:sz w:val="28"/>
          <w:szCs w:val="28"/>
          <w:lang w:val="de-DE"/>
        </w:rPr>
      </w:pPr>
      <w:r w:rsidRPr="00D55C12">
        <w:rPr>
          <w:b/>
          <w:i w:val="0"/>
          <w:spacing w:val="-4"/>
          <w:sz w:val="28"/>
          <w:szCs w:val="28"/>
          <w:lang w:val="de-DE"/>
        </w:rPr>
        <w:t>I. Finden Sie in den Texten die Zusammensetzungen mit den folgenden Wörtern.</w:t>
      </w:r>
    </w:p>
    <w:p w:rsidR="00AD5D0A" w:rsidRPr="00D55C12" w:rsidRDefault="00AD5D0A" w:rsidP="00AD5D0A">
      <w:pPr>
        <w:jc w:val="both"/>
        <w:rPr>
          <w:i w:val="0"/>
          <w:spacing w:val="-4"/>
          <w:sz w:val="28"/>
          <w:szCs w:val="28"/>
          <w:lang w:val="de-DE"/>
        </w:rPr>
      </w:pPr>
    </w:p>
    <w:p w:rsidR="00AD5D0A" w:rsidRPr="00D55C12" w:rsidRDefault="00AD5D0A" w:rsidP="00AD5D0A">
      <w:pPr>
        <w:pStyle w:val="aa"/>
        <w:jc w:val="both"/>
        <w:rPr>
          <w:i w:val="0"/>
          <w:sz w:val="28"/>
          <w:szCs w:val="28"/>
          <w:lang w:val="de-DE"/>
        </w:rPr>
      </w:pPr>
      <w:r w:rsidRPr="00D55C12">
        <w:rPr>
          <w:i w:val="0"/>
          <w:sz w:val="28"/>
          <w:szCs w:val="28"/>
          <w:lang w:val="de-DE"/>
        </w:rPr>
        <w:t>Der Erwerb, der Markt, der Lohn, der Effekt, das Verhalten, die Beschäftigung, der Gang, die Wirtschaft, das Wachstum, der Wandel, die Verkürzung, die Zahl, die Person, der Faktor</w:t>
      </w:r>
    </w:p>
    <w:p w:rsidR="00AD5D0A" w:rsidRPr="00D55C12" w:rsidRDefault="00AD5D0A" w:rsidP="00AD5D0A">
      <w:pPr>
        <w:jc w:val="both"/>
        <w:rPr>
          <w:i w:val="0"/>
          <w:sz w:val="28"/>
          <w:szCs w:val="28"/>
          <w:lang w:val="de-DE"/>
        </w:rPr>
      </w:pPr>
    </w:p>
    <w:p w:rsidR="00AD5D0A" w:rsidRPr="00D55C12" w:rsidRDefault="00AD5D0A" w:rsidP="00AD5D0A">
      <w:pPr>
        <w:jc w:val="both"/>
        <w:rPr>
          <w:b/>
          <w:i w:val="0"/>
          <w:spacing w:val="-4"/>
          <w:sz w:val="28"/>
          <w:szCs w:val="28"/>
          <w:lang w:val="de-DE"/>
        </w:rPr>
      </w:pPr>
      <w:r w:rsidRPr="00D55C12">
        <w:rPr>
          <w:b/>
          <w:i w:val="0"/>
          <w:spacing w:val="-4"/>
          <w:sz w:val="28"/>
          <w:szCs w:val="28"/>
          <w:lang w:val="de-DE"/>
        </w:rPr>
        <w:t>II. Bestimmen Sie das Genus der folgenden Substantive. Von welchen Verben sind sie abgeleitet?</w:t>
      </w:r>
    </w:p>
    <w:p w:rsidR="00AD5D0A" w:rsidRPr="00D55C12" w:rsidRDefault="00AD5D0A" w:rsidP="00AD5D0A">
      <w:pPr>
        <w:jc w:val="both"/>
        <w:rPr>
          <w:i w:val="0"/>
          <w:spacing w:val="-4"/>
          <w:sz w:val="28"/>
          <w:szCs w:val="28"/>
          <w:lang w:val="de-DE"/>
        </w:rPr>
      </w:pPr>
    </w:p>
    <w:p w:rsidR="00AD5D0A" w:rsidRPr="00D55C12" w:rsidRDefault="00AD5D0A" w:rsidP="00AD5D0A">
      <w:pPr>
        <w:jc w:val="both"/>
        <w:rPr>
          <w:b/>
          <w:i w:val="0"/>
          <w:spacing w:val="-4"/>
          <w:sz w:val="28"/>
          <w:szCs w:val="28"/>
          <w:lang w:val="de-DE"/>
        </w:rPr>
      </w:pPr>
      <w:r w:rsidRPr="00D55C12">
        <w:rPr>
          <w:i w:val="0"/>
          <w:spacing w:val="-4"/>
          <w:sz w:val="28"/>
          <w:szCs w:val="28"/>
          <w:lang w:val="de-DE"/>
        </w:rPr>
        <w:t>Beschäftigung, Erwerb, Wachstum, Beteiligung, Wirtschaft, Ausgabe, Qualifikation, Bewerber, Schutz, Regelung, Balance, Fortbildung, Beihilfe, Kündigung, Absetzung.</w:t>
      </w:r>
      <w:r w:rsidRPr="00D55C12">
        <w:rPr>
          <w:b/>
          <w:i w:val="0"/>
          <w:spacing w:val="-4"/>
          <w:sz w:val="28"/>
          <w:szCs w:val="28"/>
          <w:lang w:val="de-DE"/>
        </w:rPr>
        <w:t xml:space="preserve"> </w:t>
      </w:r>
    </w:p>
    <w:p w:rsidR="00AD5D0A" w:rsidRPr="00D55C12" w:rsidRDefault="00AD5D0A" w:rsidP="00AD5D0A">
      <w:pPr>
        <w:jc w:val="both"/>
        <w:rPr>
          <w:b/>
          <w:i w:val="0"/>
          <w:spacing w:val="-4"/>
          <w:sz w:val="28"/>
          <w:szCs w:val="28"/>
          <w:lang w:val="de-DE"/>
        </w:rPr>
      </w:pPr>
      <w:r w:rsidRPr="00D55C12">
        <w:rPr>
          <w:b/>
          <w:i w:val="0"/>
          <w:spacing w:val="-4"/>
          <w:sz w:val="28"/>
          <w:szCs w:val="28"/>
          <w:lang w:val="de-DE"/>
        </w:rPr>
        <w:t>III. Bilden Sie Komposita.</w:t>
      </w:r>
    </w:p>
    <w:p w:rsidR="00AD5D0A" w:rsidRPr="00D55C12" w:rsidRDefault="00AD5D0A" w:rsidP="00AD5D0A">
      <w:pPr>
        <w:jc w:val="both"/>
        <w:rPr>
          <w:i w:val="0"/>
          <w:spacing w:val="-4"/>
          <w:sz w:val="28"/>
          <w:szCs w:val="28"/>
          <w:lang w:val="de-DE"/>
        </w:rPr>
      </w:pPr>
      <w:r w:rsidRPr="00D55C12">
        <w:rPr>
          <w:b/>
          <w:i w:val="0"/>
          <w:spacing w:val="-4"/>
          <w:sz w:val="28"/>
          <w:szCs w:val="28"/>
          <w:lang w:val="de-DE"/>
        </w:rPr>
        <w:t>Muster:</w:t>
      </w:r>
      <w:r w:rsidRPr="00D55C12">
        <w:rPr>
          <w:i w:val="0"/>
          <w:spacing w:val="-4"/>
          <w:sz w:val="28"/>
          <w:szCs w:val="28"/>
          <w:lang w:val="de-DE"/>
        </w:rPr>
        <w:t xml:space="preserve"> Die Suche nach einer Stelle – die Stellensuche</w:t>
      </w:r>
    </w:p>
    <w:p w:rsidR="00AD5D0A" w:rsidRPr="00D55C12" w:rsidRDefault="00AD5D0A" w:rsidP="00AD5D0A">
      <w:pPr>
        <w:jc w:val="both"/>
        <w:rPr>
          <w:i w:val="0"/>
          <w:spacing w:val="-4"/>
          <w:sz w:val="28"/>
          <w:szCs w:val="28"/>
          <w:lang w:val="de-DE"/>
        </w:rPr>
      </w:pPr>
    </w:p>
    <w:p w:rsidR="00AD5D0A" w:rsidRPr="006F7D3E" w:rsidRDefault="00AD5D0A" w:rsidP="006F7D3E">
      <w:pPr>
        <w:jc w:val="both"/>
        <w:rPr>
          <w:i w:val="0"/>
          <w:spacing w:val="-4"/>
          <w:sz w:val="28"/>
          <w:szCs w:val="28"/>
          <w:lang w:val="de-DE"/>
        </w:rPr>
      </w:pPr>
      <w:r w:rsidRPr="00D55C12">
        <w:rPr>
          <w:i w:val="0"/>
          <w:spacing w:val="-4"/>
          <w:sz w:val="28"/>
          <w:szCs w:val="28"/>
          <w:lang w:val="de-DE"/>
        </w:rPr>
        <w:t xml:space="preserve">1. Die Prüfung zum Master. 2. Die Bedingung für die Zahlung. 3. Der Empfänger des Bewerbungsbriefes. 4. Die Gruppe der Jugend. 5. Das Datum der Geburt. 6. Die </w:t>
      </w:r>
      <w:r w:rsidRPr="00D55C12">
        <w:rPr>
          <w:i w:val="0"/>
          <w:spacing w:val="-4"/>
          <w:sz w:val="28"/>
          <w:szCs w:val="28"/>
          <w:lang w:val="de-DE"/>
        </w:rPr>
        <w:lastRenderedPageBreak/>
        <w:t>Anzeige für die Stelle. 7. Der Aufenthalt im Ausland. 8. Die Unterlagen für eine Bewerbung. 9. Die Stelle für das Praktikum.</w:t>
      </w:r>
    </w:p>
    <w:p w:rsidR="00AD5D0A" w:rsidRDefault="00AD5D0A" w:rsidP="00AD5D0A">
      <w:pPr>
        <w:pStyle w:val="31"/>
        <w:jc w:val="both"/>
        <w:rPr>
          <w:b/>
          <w:bCs/>
          <w:i w:val="0"/>
          <w:spacing w:val="-4"/>
          <w:sz w:val="28"/>
          <w:szCs w:val="28"/>
          <w:lang w:val="de-DE"/>
        </w:rPr>
      </w:pPr>
    </w:p>
    <w:p w:rsidR="00AD5D0A" w:rsidRPr="00F722BF" w:rsidRDefault="00AD5D0A" w:rsidP="00AD5D0A">
      <w:pPr>
        <w:pStyle w:val="31"/>
        <w:jc w:val="both"/>
        <w:rPr>
          <w:b/>
          <w:bCs/>
          <w:i w:val="0"/>
          <w:spacing w:val="-4"/>
          <w:sz w:val="28"/>
          <w:szCs w:val="28"/>
          <w:lang w:val="de-DE"/>
        </w:rPr>
      </w:pPr>
      <w:r>
        <w:rPr>
          <w:b/>
          <w:bCs/>
          <w:i w:val="0"/>
          <w:spacing w:val="-4"/>
          <w:sz w:val="28"/>
          <w:szCs w:val="28"/>
          <w:lang w:val="de-DE"/>
        </w:rPr>
        <w:t>I</w:t>
      </w:r>
      <w:r w:rsidRPr="006D07E3">
        <w:rPr>
          <w:b/>
          <w:bCs/>
          <w:i w:val="0"/>
          <w:spacing w:val="-4"/>
          <w:sz w:val="28"/>
          <w:szCs w:val="28"/>
          <w:lang w:val="de-DE"/>
        </w:rPr>
        <w:t>V. Übersetzen Sie ins Deutsch</w:t>
      </w:r>
      <w:r>
        <w:rPr>
          <w:b/>
          <w:bCs/>
          <w:i w:val="0"/>
          <w:spacing w:val="-4"/>
          <w:sz w:val="28"/>
          <w:szCs w:val="28"/>
          <w:lang w:val="de-DE"/>
        </w:rPr>
        <w:t>e</w:t>
      </w:r>
      <w:r w:rsidRPr="006D07E3">
        <w:rPr>
          <w:b/>
          <w:bCs/>
          <w:i w:val="0"/>
          <w:spacing w:val="-4"/>
          <w:sz w:val="28"/>
          <w:szCs w:val="28"/>
          <w:lang w:val="de-DE"/>
        </w:rPr>
        <w:t>.</w:t>
      </w:r>
    </w:p>
    <w:p w:rsidR="00AD5D0A" w:rsidRPr="00D55C12" w:rsidRDefault="00AD5D0A" w:rsidP="00AD5D0A">
      <w:pPr>
        <w:jc w:val="both"/>
        <w:rPr>
          <w:i w:val="0"/>
          <w:spacing w:val="-4"/>
          <w:sz w:val="28"/>
          <w:szCs w:val="28"/>
        </w:rPr>
      </w:pPr>
      <w:r w:rsidRPr="00D55C12">
        <w:rPr>
          <w:i w:val="0"/>
          <w:spacing w:val="-4"/>
          <w:sz w:val="28"/>
          <w:szCs w:val="28"/>
        </w:rPr>
        <w:t>Колебания численности населения, рост превышения рождаемости над смертностью, дешевая рабочая сила, снижение занятости, решающее значение, преобразование системы образования, согласно спросу, государственная политика рынка труда, Федеральное управление по труду, претерпевать глубокие изменения, высоко котироваться.</w:t>
      </w:r>
    </w:p>
    <w:p w:rsidR="00AD5D0A" w:rsidRPr="00D55C12" w:rsidRDefault="00AD5D0A" w:rsidP="00AD5D0A">
      <w:pPr>
        <w:jc w:val="both"/>
        <w:rPr>
          <w:i w:val="0"/>
          <w:spacing w:val="-4"/>
          <w:sz w:val="28"/>
          <w:szCs w:val="28"/>
        </w:rPr>
      </w:pPr>
    </w:p>
    <w:p w:rsidR="00AD5D0A" w:rsidRPr="00D55C12" w:rsidRDefault="00AD5D0A" w:rsidP="00AD5D0A">
      <w:pPr>
        <w:jc w:val="both"/>
        <w:rPr>
          <w:b/>
          <w:i w:val="0"/>
          <w:spacing w:val="-4"/>
          <w:sz w:val="28"/>
          <w:szCs w:val="28"/>
          <w:lang w:val="de-DE"/>
        </w:rPr>
      </w:pPr>
      <w:r>
        <w:rPr>
          <w:b/>
          <w:i w:val="0"/>
          <w:spacing w:val="-4"/>
          <w:sz w:val="28"/>
          <w:szCs w:val="28"/>
          <w:lang w:val="de-DE"/>
        </w:rPr>
        <w:t>V</w:t>
      </w:r>
      <w:r w:rsidRPr="00D55C12">
        <w:rPr>
          <w:b/>
          <w:i w:val="0"/>
          <w:spacing w:val="-4"/>
          <w:sz w:val="28"/>
          <w:szCs w:val="28"/>
          <w:lang w:val="de-DE"/>
        </w:rPr>
        <w:t>. Ergänzen Sie die folgenden Sätze.</w:t>
      </w:r>
    </w:p>
    <w:p w:rsidR="00AD5D0A" w:rsidRPr="00D55C12" w:rsidRDefault="00AD5D0A" w:rsidP="00AD5D0A">
      <w:pPr>
        <w:jc w:val="both"/>
        <w:rPr>
          <w:i w:val="0"/>
          <w:spacing w:val="-4"/>
          <w:sz w:val="28"/>
          <w:szCs w:val="28"/>
          <w:lang w:val="de-DE"/>
        </w:rPr>
      </w:pPr>
    </w:p>
    <w:p w:rsidR="00AD5D0A" w:rsidRPr="00D55C12" w:rsidRDefault="00AD5D0A" w:rsidP="00AD5D0A">
      <w:pPr>
        <w:jc w:val="both"/>
        <w:rPr>
          <w:i w:val="0"/>
          <w:sz w:val="28"/>
          <w:szCs w:val="28"/>
          <w:lang w:val="de-DE"/>
        </w:rPr>
      </w:pPr>
      <w:r w:rsidRPr="00D55C12">
        <w:rPr>
          <w:i w:val="0"/>
          <w:spacing w:val="-4"/>
          <w:sz w:val="28"/>
          <w:szCs w:val="28"/>
        </w:rPr>
        <w:t xml:space="preserve">1. </w:t>
      </w:r>
      <w:r w:rsidRPr="00D55C12">
        <w:rPr>
          <w:i w:val="0"/>
          <w:spacing w:val="-4"/>
          <w:sz w:val="28"/>
          <w:szCs w:val="28"/>
          <w:lang w:val="de-DE"/>
        </w:rPr>
        <w:t>Ist</w:t>
      </w:r>
      <w:r w:rsidRPr="00D55C12">
        <w:rPr>
          <w:i w:val="0"/>
          <w:spacing w:val="-4"/>
          <w:sz w:val="28"/>
          <w:szCs w:val="28"/>
        </w:rPr>
        <w:t xml:space="preserve"> </w:t>
      </w:r>
      <w:r w:rsidRPr="00D55C12">
        <w:rPr>
          <w:i w:val="0"/>
          <w:spacing w:val="-4"/>
          <w:sz w:val="28"/>
          <w:szCs w:val="28"/>
          <w:lang w:val="de-DE"/>
        </w:rPr>
        <w:t>ihr</w:t>
      </w:r>
      <w:r w:rsidRPr="00D55C12">
        <w:rPr>
          <w:i w:val="0"/>
          <w:spacing w:val="-4"/>
          <w:sz w:val="28"/>
          <w:szCs w:val="28"/>
        </w:rPr>
        <w:t xml:space="preserve"> </w:t>
      </w:r>
      <w:r w:rsidRPr="00D55C12">
        <w:rPr>
          <w:i w:val="0"/>
          <w:spacing w:val="-4"/>
          <w:sz w:val="28"/>
          <w:szCs w:val="28"/>
          <w:lang w:val="de-DE"/>
        </w:rPr>
        <w:t>Wissen</w:t>
      </w:r>
      <w:r w:rsidRPr="00D55C12">
        <w:rPr>
          <w:i w:val="0"/>
          <w:spacing w:val="-4"/>
          <w:sz w:val="28"/>
          <w:szCs w:val="28"/>
        </w:rPr>
        <w:t xml:space="preserve"> </w:t>
      </w:r>
      <w:r w:rsidRPr="00D55C12">
        <w:rPr>
          <w:i w:val="0"/>
          <w:spacing w:val="-4"/>
          <w:sz w:val="28"/>
          <w:szCs w:val="28"/>
          <w:lang w:val="de-DE"/>
        </w:rPr>
        <w:t>veraltet</w:t>
      </w:r>
      <w:r w:rsidRPr="00D55C12">
        <w:rPr>
          <w:i w:val="0"/>
          <w:spacing w:val="-4"/>
          <w:sz w:val="28"/>
          <w:szCs w:val="28"/>
        </w:rPr>
        <w:t xml:space="preserve">, (тогда Вы не найдете новой работы). </w:t>
      </w:r>
      <w:r w:rsidRPr="00D55C12">
        <w:rPr>
          <w:i w:val="0"/>
          <w:spacing w:val="-4"/>
          <w:sz w:val="28"/>
          <w:szCs w:val="28"/>
          <w:lang w:val="de-DE"/>
        </w:rPr>
        <w:t>2. (</w:t>
      </w:r>
      <w:r w:rsidRPr="00D55C12">
        <w:rPr>
          <w:i w:val="0"/>
          <w:spacing w:val="-4"/>
          <w:sz w:val="28"/>
          <w:szCs w:val="28"/>
        </w:rPr>
        <w:t>Недостаток</w:t>
      </w:r>
      <w:r w:rsidRPr="00D55C12">
        <w:rPr>
          <w:i w:val="0"/>
          <w:spacing w:val="-4"/>
          <w:sz w:val="28"/>
          <w:szCs w:val="28"/>
          <w:lang w:val="de-DE"/>
        </w:rPr>
        <w:t xml:space="preserve"> </w:t>
      </w:r>
      <w:r w:rsidRPr="00D55C12">
        <w:rPr>
          <w:i w:val="0"/>
          <w:spacing w:val="-4"/>
          <w:sz w:val="28"/>
          <w:szCs w:val="28"/>
        </w:rPr>
        <w:t>состоит</w:t>
      </w:r>
      <w:r w:rsidRPr="00D55C12">
        <w:rPr>
          <w:i w:val="0"/>
          <w:spacing w:val="-4"/>
          <w:sz w:val="28"/>
          <w:szCs w:val="28"/>
          <w:lang w:val="de-DE"/>
        </w:rPr>
        <w:t xml:space="preserve"> </w:t>
      </w:r>
      <w:r w:rsidRPr="00D55C12">
        <w:rPr>
          <w:i w:val="0"/>
          <w:spacing w:val="-4"/>
          <w:sz w:val="28"/>
          <w:szCs w:val="28"/>
        </w:rPr>
        <w:t>в</w:t>
      </w:r>
      <w:r w:rsidRPr="00D55C12">
        <w:rPr>
          <w:i w:val="0"/>
          <w:spacing w:val="-4"/>
          <w:sz w:val="28"/>
          <w:szCs w:val="28"/>
          <w:lang w:val="de-DE"/>
        </w:rPr>
        <w:t xml:space="preserve"> </w:t>
      </w:r>
      <w:r w:rsidRPr="00D55C12">
        <w:rPr>
          <w:i w:val="0"/>
          <w:spacing w:val="-4"/>
          <w:sz w:val="28"/>
          <w:szCs w:val="28"/>
        </w:rPr>
        <w:t>том</w:t>
      </w:r>
      <w:r w:rsidRPr="00D55C12">
        <w:rPr>
          <w:i w:val="0"/>
          <w:spacing w:val="-4"/>
          <w:sz w:val="28"/>
          <w:szCs w:val="28"/>
          <w:lang w:val="de-DE"/>
        </w:rPr>
        <w:t xml:space="preserve">, </w:t>
      </w:r>
      <w:r w:rsidRPr="00D55C12">
        <w:rPr>
          <w:i w:val="0"/>
          <w:spacing w:val="-4"/>
          <w:sz w:val="28"/>
          <w:szCs w:val="28"/>
        </w:rPr>
        <w:t>что</w:t>
      </w:r>
      <w:r w:rsidRPr="00D55C12">
        <w:rPr>
          <w:i w:val="0"/>
          <w:spacing w:val="-4"/>
          <w:sz w:val="28"/>
          <w:szCs w:val="28"/>
          <w:lang w:val="de-DE"/>
        </w:rPr>
        <w:t xml:space="preserve"> </w:t>
      </w:r>
      <w:r w:rsidRPr="00D55C12">
        <w:rPr>
          <w:i w:val="0"/>
          <w:spacing w:val="-4"/>
          <w:sz w:val="28"/>
          <w:szCs w:val="28"/>
        </w:rPr>
        <w:t>не</w:t>
      </w:r>
      <w:r w:rsidRPr="00D55C12">
        <w:rPr>
          <w:i w:val="0"/>
          <w:spacing w:val="-4"/>
          <w:sz w:val="28"/>
          <w:szCs w:val="28"/>
          <w:lang w:val="de-DE"/>
        </w:rPr>
        <w:t xml:space="preserve"> </w:t>
      </w:r>
      <w:r w:rsidRPr="00D55C12">
        <w:rPr>
          <w:i w:val="0"/>
          <w:spacing w:val="-4"/>
          <w:sz w:val="28"/>
          <w:szCs w:val="28"/>
        </w:rPr>
        <w:t>всегда</w:t>
      </w:r>
      <w:r w:rsidRPr="00D55C12">
        <w:rPr>
          <w:i w:val="0"/>
          <w:spacing w:val="-4"/>
          <w:sz w:val="28"/>
          <w:szCs w:val="28"/>
          <w:lang w:val="de-DE"/>
        </w:rPr>
        <w:t>) für jedes Unternehmen marktgerechte Löhne vereinbart werden. 3. Das ganze Studienprozess (</w:t>
      </w:r>
      <w:r w:rsidRPr="00D55C12">
        <w:rPr>
          <w:i w:val="0"/>
          <w:spacing w:val="-4"/>
          <w:sz w:val="28"/>
          <w:szCs w:val="28"/>
        </w:rPr>
        <w:t>делится</w:t>
      </w:r>
      <w:r w:rsidRPr="00D55C12">
        <w:rPr>
          <w:i w:val="0"/>
          <w:spacing w:val="-4"/>
          <w:sz w:val="28"/>
          <w:szCs w:val="28"/>
          <w:lang w:val="de-DE"/>
        </w:rPr>
        <w:t xml:space="preserve"> </w:t>
      </w:r>
      <w:r w:rsidRPr="00D55C12">
        <w:rPr>
          <w:i w:val="0"/>
          <w:spacing w:val="-4"/>
          <w:sz w:val="28"/>
          <w:szCs w:val="28"/>
        </w:rPr>
        <w:t>на</w:t>
      </w:r>
      <w:r w:rsidRPr="00D55C12">
        <w:rPr>
          <w:i w:val="0"/>
          <w:spacing w:val="-4"/>
          <w:sz w:val="28"/>
          <w:szCs w:val="28"/>
          <w:lang w:val="de-DE"/>
        </w:rPr>
        <w:t xml:space="preserve"> </w:t>
      </w:r>
      <w:r w:rsidRPr="00D55C12">
        <w:rPr>
          <w:i w:val="0"/>
          <w:spacing w:val="-4"/>
          <w:sz w:val="28"/>
          <w:szCs w:val="28"/>
        </w:rPr>
        <w:t>две</w:t>
      </w:r>
      <w:r w:rsidRPr="00D55C12">
        <w:rPr>
          <w:i w:val="0"/>
          <w:spacing w:val="-4"/>
          <w:sz w:val="28"/>
          <w:szCs w:val="28"/>
          <w:lang w:val="de-DE"/>
        </w:rPr>
        <w:t xml:space="preserve"> </w:t>
      </w:r>
      <w:r w:rsidRPr="00D55C12">
        <w:rPr>
          <w:i w:val="0"/>
          <w:spacing w:val="-4"/>
          <w:sz w:val="28"/>
          <w:szCs w:val="28"/>
        </w:rPr>
        <w:t>ступени</w:t>
      </w:r>
      <w:r w:rsidRPr="00D55C12">
        <w:rPr>
          <w:i w:val="0"/>
          <w:spacing w:val="-4"/>
          <w:sz w:val="28"/>
          <w:szCs w:val="28"/>
          <w:lang w:val="de-DE"/>
        </w:rPr>
        <w:t>). 4. Nur zwei von drei kleinen Firmen wollen Bachelorabsolventen (</w:t>
      </w:r>
      <w:r w:rsidRPr="00D55C12">
        <w:rPr>
          <w:i w:val="0"/>
          <w:spacing w:val="-4"/>
          <w:sz w:val="28"/>
          <w:szCs w:val="28"/>
        </w:rPr>
        <w:t>дать</w:t>
      </w:r>
      <w:r w:rsidRPr="00D55C12">
        <w:rPr>
          <w:i w:val="0"/>
          <w:spacing w:val="-4"/>
          <w:sz w:val="28"/>
          <w:szCs w:val="28"/>
          <w:lang w:val="de-DE"/>
        </w:rPr>
        <w:t xml:space="preserve"> </w:t>
      </w:r>
      <w:r w:rsidRPr="00D55C12">
        <w:rPr>
          <w:i w:val="0"/>
          <w:spacing w:val="-4"/>
          <w:sz w:val="28"/>
          <w:szCs w:val="28"/>
        </w:rPr>
        <w:t>шанс</w:t>
      </w:r>
      <w:r w:rsidRPr="00D55C12">
        <w:rPr>
          <w:i w:val="0"/>
          <w:spacing w:val="-4"/>
          <w:sz w:val="28"/>
          <w:szCs w:val="28"/>
          <w:lang w:val="de-DE"/>
        </w:rPr>
        <w:t xml:space="preserve">). 5. Gute Chancen haben die Bachelorabsolventen sowie die Firmen ( </w:t>
      </w:r>
      <w:r w:rsidRPr="00D55C12">
        <w:rPr>
          <w:i w:val="0"/>
          <w:spacing w:val="-4"/>
          <w:sz w:val="28"/>
          <w:szCs w:val="28"/>
        </w:rPr>
        <w:t>персонал</w:t>
      </w:r>
      <w:r w:rsidRPr="00D55C12">
        <w:rPr>
          <w:i w:val="0"/>
          <w:spacing w:val="-4"/>
          <w:sz w:val="28"/>
          <w:szCs w:val="28"/>
          <w:lang w:val="de-DE"/>
        </w:rPr>
        <w:t xml:space="preserve"> </w:t>
      </w:r>
      <w:r w:rsidRPr="00D55C12">
        <w:rPr>
          <w:i w:val="0"/>
          <w:spacing w:val="-4"/>
          <w:sz w:val="28"/>
          <w:szCs w:val="28"/>
        </w:rPr>
        <w:t>которых</w:t>
      </w:r>
      <w:r w:rsidRPr="00D55C12">
        <w:rPr>
          <w:i w:val="0"/>
          <w:spacing w:val="-4"/>
          <w:sz w:val="28"/>
          <w:szCs w:val="28"/>
          <w:lang w:val="de-DE"/>
        </w:rPr>
        <w:t xml:space="preserve"> </w:t>
      </w:r>
      <w:r w:rsidRPr="00D55C12">
        <w:rPr>
          <w:i w:val="0"/>
          <w:spacing w:val="-4"/>
          <w:sz w:val="28"/>
          <w:szCs w:val="28"/>
        </w:rPr>
        <w:t>имеет</w:t>
      </w:r>
      <w:r w:rsidRPr="00D55C12">
        <w:rPr>
          <w:i w:val="0"/>
          <w:spacing w:val="-4"/>
          <w:sz w:val="28"/>
          <w:szCs w:val="28"/>
          <w:lang w:val="de-DE"/>
        </w:rPr>
        <w:t xml:space="preserve"> </w:t>
      </w:r>
      <w:r w:rsidRPr="00D55C12">
        <w:rPr>
          <w:i w:val="0"/>
          <w:spacing w:val="-4"/>
          <w:sz w:val="28"/>
          <w:szCs w:val="28"/>
        </w:rPr>
        <w:t>квалификацию</w:t>
      </w:r>
      <w:r w:rsidRPr="00D55C12">
        <w:rPr>
          <w:i w:val="0"/>
          <w:spacing w:val="-4"/>
          <w:sz w:val="28"/>
          <w:szCs w:val="28"/>
          <w:lang w:val="de-DE"/>
        </w:rPr>
        <w:t xml:space="preserve"> </w:t>
      </w:r>
      <w:r w:rsidRPr="00D55C12">
        <w:rPr>
          <w:i w:val="0"/>
          <w:spacing w:val="-4"/>
          <w:sz w:val="28"/>
          <w:szCs w:val="28"/>
        </w:rPr>
        <w:t>выше</w:t>
      </w:r>
      <w:r w:rsidRPr="00D55C12">
        <w:rPr>
          <w:i w:val="0"/>
          <w:spacing w:val="-4"/>
          <w:sz w:val="28"/>
          <w:szCs w:val="28"/>
          <w:lang w:val="de-DE"/>
        </w:rPr>
        <w:t xml:space="preserve"> </w:t>
      </w:r>
      <w:r w:rsidRPr="00D55C12">
        <w:rPr>
          <w:i w:val="0"/>
          <w:spacing w:val="-4"/>
          <w:sz w:val="28"/>
          <w:szCs w:val="28"/>
        </w:rPr>
        <w:t>среднего</w:t>
      </w:r>
      <w:r w:rsidRPr="00D55C12">
        <w:rPr>
          <w:i w:val="0"/>
          <w:spacing w:val="-4"/>
          <w:sz w:val="28"/>
          <w:szCs w:val="28"/>
          <w:lang w:val="de-DE"/>
        </w:rPr>
        <w:t xml:space="preserve"> </w:t>
      </w:r>
      <w:r w:rsidRPr="00D55C12">
        <w:rPr>
          <w:i w:val="0"/>
          <w:spacing w:val="-4"/>
          <w:sz w:val="28"/>
          <w:szCs w:val="28"/>
        </w:rPr>
        <w:t>уровня</w:t>
      </w:r>
      <w:r w:rsidRPr="00D55C12">
        <w:rPr>
          <w:i w:val="0"/>
          <w:spacing w:val="-4"/>
          <w:sz w:val="28"/>
          <w:szCs w:val="28"/>
          <w:lang w:val="de-DE"/>
        </w:rPr>
        <w:t>). 6. (</w:t>
      </w:r>
      <w:r w:rsidRPr="00D55C12">
        <w:rPr>
          <w:i w:val="0"/>
          <w:spacing w:val="-4"/>
          <w:sz w:val="28"/>
          <w:szCs w:val="28"/>
        </w:rPr>
        <w:t>Ситуация</w:t>
      </w:r>
      <w:r w:rsidRPr="00D55C12">
        <w:rPr>
          <w:i w:val="0"/>
          <w:spacing w:val="-4"/>
          <w:sz w:val="28"/>
          <w:szCs w:val="28"/>
          <w:lang w:val="de-DE"/>
        </w:rPr>
        <w:t xml:space="preserve"> </w:t>
      </w:r>
      <w:r w:rsidRPr="00D55C12">
        <w:rPr>
          <w:i w:val="0"/>
          <w:spacing w:val="-4"/>
          <w:sz w:val="28"/>
          <w:szCs w:val="28"/>
        </w:rPr>
        <w:t>на</w:t>
      </w:r>
      <w:r w:rsidRPr="00D55C12">
        <w:rPr>
          <w:i w:val="0"/>
          <w:spacing w:val="-4"/>
          <w:sz w:val="28"/>
          <w:szCs w:val="28"/>
          <w:lang w:val="de-DE"/>
        </w:rPr>
        <w:t xml:space="preserve"> </w:t>
      </w:r>
      <w:r w:rsidRPr="00D55C12">
        <w:rPr>
          <w:i w:val="0"/>
          <w:spacing w:val="-4"/>
          <w:sz w:val="28"/>
          <w:szCs w:val="28"/>
        </w:rPr>
        <w:t>рынке</w:t>
      </w:r>
      <w:r w:rsidRPr="00D55C12">
        <w:rPr>
          <w:i w:val="0"/>
          <w:spacing w:val="-4"/>
          <w:sz w:val="28"/>
          <w:szCs w:val="28"/>
          <w:lang w:val="de-DE"/>
        </w:rPr>
        <w:t xml:space="preserve"> </w:t>
      </w:r>
      <w:r w:rsidRPr="00D55C12">
        <w:rPr>
          <w:i w:val="0"/>
          <w:spacing w:val="-4"/>
          <w:sz w:val="28"/>
          <w:szCs w:val="28"/>
        </w:rPr>
        <w:t>труда</w:t>
      </w:r>
      <w:r w:rsidRPr="00D55C12">
        <w:rPr>
          <w:i w:val="0"/>
          <w:spacing w:val="-4"/>
          <w:sz w:val="28"/>
          <w:szCs w:val="28"/>
          <w:lang w:val="de-DE"/>
        </w:rPr>
        <w:t xml:space="preserve">) verschlechtert sich. </w:t>
      </w:r>
      <w:r w:rsidRPr="00D55C12">
        <w:rPr>
          <w:i w:val="0"/>
          <w:sz w:val="28"/>
          <w:szCs w:val="28"/>
          <w:lang w:val="de-DE"/>
        </w:rPr>
        <w:t>7. (</w:t>
      </w:r>
      <w:r w:rsidRPr="00D55C12">
        <w:rPr>
          <w:i w:val="0"/>
          <w:sz w:val="28"/>
          <w:szCs w:val="28"/>
        </w:rPr>
        <w:t>Государственная</w:t>
      </w:r>
      <w:r w:rsidRPr="00D55C12">
        <w:rPr>
          <w:i w:val="0"/>
          <w:sz w:val="28"/>
          <w:szCs w:val="28"/>
          <w:lang w:val="de-DE"/>
        </w:rPr>
        <w:t xml:space="preserve"> </w:t>
      </w:r>
      <w:r w:rsidRPr="00D55C12">
        <w:rPr>
          <w:i w:val="0"/>
          <w:sz w:val="28"/>
          <w:szCs w:val="28"/>
        </w:rPr>
        <w:t>политика</w:t>
      </w:r>
      <w:r w:rsidRPr="00D55C12">
        <w:rPr>
          <w:i w:val="0"/>
          <w:sz w:val="28"/>
          <w:szCs w:val="28"/>
          <w:lang w:val="de-DE"/>
        </w:rPr>
        <w:t xml:space="preserve"> </w:t>
      </w:r>
      <w:r w:rsidRPr="00D55C12">
        <w:rPr>
          <w:i w:val="0"/>
          <w:sz w:val="28"/>
          <w:szCs w:val="28"/>
        </w:rPr>
        <w:t>рынка</w:t>
      </w:r>
      <w:r w:rsidRPr="00D55C12">
        <w:rPr>
          <w:i w:val="0"/>
          <w:sz w:val="28"/>
          <w:szCs w:val="28"/>
          <w:lang w:val="de-DE"/>
        </w:rPr>
        <w:t xml:space="preserve"> </w:t>
      </w:r>
      <w:r w:rsidRPr="00D55C12">
        <w:rPr>
          <w:i w:val="0"/>
          <w:sz w:val="28"/>
          <w:szCs w:val="28"/>
        </w:rPr>
        <w:t>труда</w:t>
      </w:r>
      <w:r w:rsidRPr="00D55C12">
        <w:rPr>
          <w:i w:val="0"/>
          <w:sz w:val="28"/>
          <w:szCs w:val="28"/>
          <w:lang w:val="de-DE"/>
        </w:rPr>
        <w:t>) kennt aktive und passive Elemente. 8. Der Staat (</w:t>
      </w:r>
      <w:r w:rsidRPr="00D55C12">
        <w:rPr>
          <w:i w:val="0"/>
          <w:sz w:val="28"/>
          <w:szCs w:val="28"/>
        </w:rPr>
        <w:t>не</w:t>
      </w:r>
      <w:r w:rsidRPr="00D55C12">
        <w:rPr>
          <w:i w:val="0"/>
          <w:sz w:val="28"/>
          <w:szCs w:val="28"/>
          <w:lang w:val="de-DE"/>
        </w:rPr>
        <w:t xml:space="preserve"> </w:t>
      </w:r>
      <w:r w:rsidRPr="00D55C12">
        <w:rPr>
          <w:i w:val="0"/>
          <w:sz w:val="28"/>
          <w:szCs w:val="28"/>
        </w:rPr>
        <w:t>может</w:t>
      </w:r>
      <w:r w:rsidRPr="00D55C12">
        <w:rPr>
          <w:i w:val="0"/>
          <w:sz w:val="28"/>
          <w:szCs w:val="28"/>
          <w:lang w:val="de-DE"/>
        </w:rPr>
        <w:t xml:space="preserve"> </w:t>
      </w:r>
      <w:r w:rsidRPr="00D55C12">
        <w:rPr>
          <w:i w:val="0"/>
          <w:sz w:val="28"/>
          <w:szCs w:val="28"/>
        </w:rPr>
        <w:t>решить</w:t>
      </w:r>
      <w:r w:rsidRPr="00D55C12">
        <w:rPr>
          <w:i w:val="0"/>
          <w:sz w:val="28"/>
          <w:szCs w:val="28"/>
          <w:lang w:val="de-DE"/>
        </w:rPr>
        <w:t xml:space="preserve"> </w:t>
      </w:r>
      <w:r w:rsidRPr="00D55C12">
        <w:rPr>
          <w:i w:val="0"/>
          <w:sz w:val="28"/>
          <w:szCs w:val="28"/>
        </w:rPr>
        <w:t>проблему</w:t>
      </w:r>
      <w:r w:rsidRPr="00D55C12">
        <w:rPr>
          <w:i w:val="0"/>
          <w:sz w:val="28"/>
          <w:szCs w:val="28"/>
          <w:lang w:val="de-DE"/>
        </w:rPr>
        <w:t xml:space="preserve"> </w:t>
      </w:r>
      <w:r w:rsidRPr="00D55C12">
        <w:rPr>
          <w:i w:val="0"/>
          <w:sz w:val="28"/>
          <w:szCs w:val="28"/>
        </w:rPr>
        <w:t>занятости</w:t>
      </w:r>
      <w:r w:rsidRPr="00D55C12">
        <w:rPr>
          <w:i w:val="0"/>
          <w:sz w:val="28"/>
          <w:szCs w:val="28"/>
          <w:lang w:val="de-DE"/>
        </w:rPr>
        <w:t>).</w:t>
      </w:r>
    </w:p>
    <w:p w:rsidR="00AD5D0A" w:rsidRPr="00D55C12" w:rsidRDefault="00AD5D0A" w:rsidP="00AD5D0A">
      <w:pPr>
        <w:jc w:val="both"/>
        <w:rPr>
          <w:i w:val="0"/>
          <w:spacing w:val="-4"/>
          <w:sz w:val="28"/>
          <w:szCs w:val="28"/>
          <w:lang w:val="de-DE"/>
        </w:rPr>
      </w:pPr>
    </w:p>
    <w:p w:rsidR="00AD5D0A" w:rsidRPr="00D55C12" w:rsidRDefault="00AD5D0A" w:rsidP="00AD5D0A">
      <w:pPr>
        <w:jc w:val="both"/>
        <w:rPr>
          <w:b/>
          <w:i w:val="0"/>
          <w:spacing w:val="-4"/>
          <w:sz w:val="28"/>
          <w:szCs w:val="28"/>
          <w:lang w:val="de-DE"/>
        </w:rPr>
      </w:pPr>
      <w:r>
        <w:rPr>
          <w:b/>
          <w:i w:val="0"/>
          <w:spacing w:val="-4"/>
          <w:sz w:val="28"/>
          <w:szCs w:val="28"/>
          <w:lang w:val="de-DE"/>
        </w:rPr>
        <w:t>VI</w:t>
      </w:r>
      <w:r w:rsidRPr="00D55C12">
        <w:rPr>
          <w:b/>
          <w:i w:val="0"/>
          <w:spacing w:val="-4"/>
          <w:sz w:val="28"/>
          <w:szCs w:val="28"/>
          <w:lang w:val="de-DE"/>
        </w:rPr>
        <w:t xml:space="preserve">. Was soll man bei der Bewerbung berücksichtigen? Ergänzen Sie den Text mit den Begriffen aus dem Schüttelkasten. </w:t>
      </w:r>
    </w:p>
    <w:p w:rsidR="00AD5D0A" w:rsidRPr="00D55C12" w:rsidRDefault="00AD5D0A" w:rsidP="00AD5D0A">
      <w:pPr>
        <w:jc w:val="both"/>
        <w:rPr>
          <w:i w:val="0"/>
          <w:spacing w:val="-4"/>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D5D0A" w:rsidRPr="00302630" w:rsidTr="00677DAF">
        <w:tc>
          <w:tcPr>
            <w:tcW w:w="9571" w:type="dxa"/>
          </w:tcPr>
          <w:p w:rsidR="00AD5D0A" w:rsidRPr="00D55C12" w:rsidRDefault="00AD5D0A" w:rsidP="00677DAF">
            <w:pPr>
              <w:autoSpaceDE w:val="0"/>
              <w:autoSpaceDN w:val="0"/>
              <w:adjustRightInd w:val="0"/>
              <w:jc w:val="both"/>
              <w:rPr>
                <w:i w:val="0"/>
                <w:spacing w:val="-4"/>
                <w:sz w:val="28"/>
                <w:szCs w:val="28"/>
                <w:lang w:val="de-DE"/>
              </w:rPr>
            </w:pPr>
            <w:r w:rsidRPr="00D55C12">
              <w:rPr>
                <w:i w:val="0"/>
                <w:spacing w:val="-4"/>
                <w:sz w:val="28"/>
                <w:szCs w:val="28"/>
                <w:lang w:val="de-DE"/>
              </w:rPr>
              <w:t>1) Stellenangebot 2) Stellengesuche 3) Umgang 4) einstellen 5) durchdacht 6) knüpfen 7) Bewerbung 8) Absatz 9) Aussagen 10) melden 11) Personalchef 12) Seite 13) Personalabteilung 14) Engagement</w:t>
            </w:r>
          </w:p>
        </w:tc>
      </w:tr>
    </w:tbl>
    <w:p w:rsidR="00AD5D0A" w:rsidRPr="00D55C12" w:rsidRDefault="00AD5D0A" w:rsidP="00AD5D0A">
      <w:pPr>
        <w:shd w:val="clear" w:color="auto" w:fill="FFFFFF"/>
        <w:autoSpaceDE w:val="0"/>
        <w:autoSpaceDN w:val="0"/>
        <w:adjustRightInd w:val="0"/>
        <w:jc w:val="both"/>
        <w:rPr>
          <w:i w:val="0"/>
          <w:spacing w:val="-4"/>
          <w:sz w:val="28"/>
          <w:szCs w:val="28"/>
          <w:lang w:val="de-DE"/>
        </w:rPr>
      </w:pPr>
    </w:p>
    <w:p w:rsidR="00AD5D0A" w:rsidRPr="00D55C12" w:rsidRDefault="00AD5D0A" w:rsidP="00AD5D0A">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Ihr Anschreiben ist das Erste, was der ... liest. Es ist Ihr Aushängeschild. Deshalb sollte es gut ... sein und nicht länger als eine ... ausfallen. Unternehmen schalten oft mehrere ... gleichzeitig. Machen Sie es dem Empfänger leicht zu erfassen, auf welche Anzeige Sie sich ... . Vermeiden Sie dabei aber trockene ... wie „Ihr Stellengesuch im Abend-Blatt vom 13.05.20..“. „Pfiffige Mediengestalterin gesucht?“, hört sich netter und selbstbewusster an.</w:t>
      </w:r>
    </w:p>
    <w:p w:rsidR="00AD5D0A" w:rsidRPr="00D55C12" w:rsidRDefault="00AD5D0A" w:rsidP="00AD5D0A">
      <w:pPr>
        <w:shd w:val="clear" w:color="auto" w:fill="FFFFFF"/>
        <w:autoSpaceDE w:val="0"/>
        <w:autoSpaceDN w:val="0"/>
        <w:adjustRightInd w:val="0"/>
        <w:ind w:firstLine="708"/>
        <w:jc w:val="both"/>
        <w:rPr>
          <w:i w:val="0"/>
          <w:spacing w:val="-4"/>
          <w:sz w:val="28"/>
          <w:szCs w:val="28"/>
          <w:lang w:val="de-DE"/>
        </w:rPr>
      </w:pPr>
      <w:r w:rsidRPr="00D55C12">
        <w:rPr>
          <w:i w:val="0"/>
          <w:spacing w:val="-4"/>
          <w:sz w:val="28"/>
          <w:szCs w:val="28"/>
          <w:lang w:val="de-DE"/>
        </w:rPr>
        <w:t>Versuchen Sie in ein bis zwei Sätzen ein Band zum Ansprechpartner zu ... . „Über Ihr ... in der FAZ vom 22. Dezember 20... habe ich mich sehr gefreut. Denn Sie beschreiben genau die Stelle, die ich suche.“ Ein Anruf in die ... lohnt sich, wenn Sie konkrete Fragen zum Unternehmen oder zur ausgeschriebenen Stelle haben. So zeigen Sie ..., können sich im Einstieg auf das Gespräch beziehen und sind der Konkurrenz eine Nasenlänge voraus.</w:t>
      </w:r>
    </w:p>
    <w:p w:rsidR="00AD5D0A" w:rsidRPr="00D55C12" w:rsidRDefault="00AD5D0A" w:rsidP="00AD5D0A">
      <w:pPr>
        <w:shd w:val="clear" w:color="auto" w:fill="FFFFFF"/>
        <w:autoSpaceDE w:val="0"/>
        <w:autoSpaceDN w:val="0"/>
        <w:adjustRightInd w:val="0"/>
        <w:ind w:firstLine="708"/>
        <w:jc w:val="both"/>
        <w:rPr>
          <w:i w:val="0"/>
          <w:spacing w:val="-4"/>
          <w:sz w:val="28"/>
          <w:szCs w:val="28"/>
          <w:lang w:val="de-DE"/>
        </w:rPr>
      </w:pPr>
      <w:r w:rsidRPr="00D55C12">
        <w:rPr>
          <w:i w:val="0"/>
          <w:spacing w:val="-4"/>
          <w:sz w:val="28"/>
          <w:szCs w:val="28"/>
          <w:lang w:val="de-DE"/>
        </w:rPr>
        <w:t xml:space="preserve">Das Unternehmen möchte wissen, warum es gerade Sie ... soll. Zeigen Sie im Hauptteil Ihrer ..., dass Sie die ideale Besetzung sind. „In meiner augenblicklichen </w:t>
      </w:r>
      <w:r w:rsidRPr="00D55C12">
        <w:rPr>
          <w:i w:val="0"/>
          <w:spacing w:val="-4"/>
          <w:sz w:val="28"/>
          <w:szCs w:val="28"/>
          <w:lang w:val="de-DE"/>
        </w:rPr>
        <w:lastRenderedPageBreak/>
        <w:t>Position organisiere ich interne Schulungen und betreue Praktikanten. Meine Stärken sehe ich im ... mit Menschen.“</w:t>
      </w:r>
    </w:p>
    <w:p w:rsidR="00AD5D0A" w:rsidRPr="00D55C12" w:rsidRDefault="00AD5D0A" w:rsidP="00AD5D0A">
      <w:pPr>
        <w:ind w:firstLine="708"/>
        <w:jc w:val="both"/>
        <w:rPr>
          <w:i w:val="0"/>
          <w:spacing w:val="-4"/>
          <w:sz w:val="28"/>
          <w:szCs w:val="28"/>
          <w:lang w:val="de-DE"/>
        </w:rPr>
      </w:pPr>
      <w:r w:rsidRPr="00D55C12">
        <w:rPr>
          <w:i w:val="0"/>
          <w:spacing w:val="-4"/>
          <w:sz w:val="28"/>
          <w:szCs w:val="28"/>
          <w:lang w:val="de-DE"/>
        </w:rPr>
        <w:t>Im letzten ... formulieren Sie Ihren Wunsch, sich persönlich vorzustellen. Benutzen Sie keine Konjunktive wie „Ich würde gerne“, sondern: „Ich freue mich...“.</w:t>
      </w:r>
    </w:p>
    <w:p w:rsidR="00AD5D0A" w:rsidRPr="00F5691F" w:rsidRDefault="00AD5D0A" w:rsidP="00AD5D0A">
      <w:pPr>
        <w:jc w:val="both"/>
        <w:rPr>
          <w:i w:val="0"/>
          <w:spacing w:val="-4"/>
          <w:sz w:val="28"/>
          <w:szCs w:val="28"/>
          <w:lang w:val="de-DE"/>
        </w:rPr>
      </w:pPr>
    </w:p>
    <w:p w:rsidR="00AD5D0A" w:rsidRPr="00D55C12" w:rsidRDefault="00AD5D0A" w:rsidP="00AD5D0A">
      <w:pPr>
        <w:jc w:val="both"/>
        <w:rPr>
          <w:b/>
          <w:i w:val="0"/>
          <w:spacing w:val="-4"/>
          <w:sz w:val="28"/>
          <w:szCs w:val="28"/>
          <w:lang w:val="de-DE"/>
        </w:rPr>
      </w:pPr>
      <w:r>
        <w:rPr>
          <w:b/>
          <w:i w:val="0"/>
          <w:spacing w:val="-4"/>
          <w:sz w:val="28"/>
          <w:szCs w:val="28"/>
          <w:lang w:val="de-DE"/>
        </w:rPr>
        <w:t>VII</w:t>
      </w:r>
      <w:r w:rsidRPr="00D55C12">
        <w:rPr>
          <w:b/>
          <w:i w:val="0"/>
          <w:spacing w:val="-4"/>
          <w:sz w:val="28"/>
          <w:szCs w:val="28"/>
          <w:lang w:val="de-DE"/>
        </w:rPr>
        <w:t>. Im folgenden Text sind alle Sätze durcheinander. Finden Sie die richtige Reihenfolge der Sätze.</w:t>
      </w:r>
    </w:p>
    <w:p w:rsidR="00AD5D0A" w:rsidRPr="00D55C12" w:rsidRDefault="00AD5D0A" w:rsidP="00AD5D0A">
      <w:pPr>
        <w:jc w:val="both"/>
        <w:rPr>
          <w:i w:val="0"/>
          <w:spacing w:val="-4"/>
          <w:sz w:val="28"/>
          <w:szCs w:val="28"/>
          <w:lang w:val="de-DE"/>
        </w:rPr>
      </w:pPr>
    </w:p>
    <w:p w:rsidR="00AD5D0A" w:rsidRPr="00D55C12" w:rsidRDefault="00AD5D0A" w:rsidP="00AD5D0A">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1. Praktika belegen Engagement.</w:t>
      </w:r>
    </w:p>
    <w:p w:rsidR="00AD5D0A" w:rsidRPr="00D55C12" w:rsidRDefault="00AD5D0A" w:rsidP="00AD5D0A">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2. Sogar ihre Hobbys können Sie nennen, wenn diese für die ausgeschriebene Stelle wichtig sind.</w:t>
      </w:r>
    </w:p>
    <w:p w:rsidR="00AD5D0A" w:rsidRPr="00D55C12" w:rsidRDefault="00AD5D0A" w:rsidP="00AD5D0A">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 xml:space="preserve">3. Personalchefs haben oft viele Bewerbungen auf Ihrem Tisch. </w:t>
      </w:r>
    </w:p>
    <w:p w:rsidR="00AD5D0A" w:rsidRPr="00D55C12" w:rsidRDefault="00AD5D0A" w:rsidP="00AD5D0A">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4. Dabei lesen die Experten auch zwischen den Zeilen: Eselsohren oder Flecken zeugen nicht von Ordnung, Lücken im Lebenslauf werfen Fragen auf und wecken Zweifel.</w:t>
      </w:r>
    </w:p>
    <w:p w:rsidR="00AD5D0A" w:rsidRPr="00D55C12" w:rsidRDefault="00AD5D0A" w:rsidP="00AD5D0A">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 xml:space="preserve">5. Die Lebensläufe der Kandidaten helfen ihnen dabei, den Überblick zu behalten, und vor allem, einen ersten Eindruck von den Bewerbern zu bekommen. </w:t>
      </w:r>
    </w:p>
    <w:p w:rsidR="00AD5D0A" w:rsidRPr="00D55C12" w:rsidRDefault="00AD5D0A" w:rsidP="00AD5D0A">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6. Beispielsweise sollte eine angehende Erzieherin ihre jahrelange Tätigkeit als Betreuerin einer Jugendgruppe unbedingt erwähnen.</w:t>
      </w:r>
    </w:p>
    <w:p w:rsidR="00AD5D0A" w:rsidRPr="00D55C12" w:rsidRDefault="00AD5D0A" w:rsidP="00AD5D0A">
      <w:pPr>
        <w:shd w:val="clear" w:color="auto" w:fill="FFFFFF"/>
        <w:autoSpaceDE w:val="0"/>
        <w:autoSpaceDN w:val="0"/>
        <w:adjustRightInd w:val="0"/>
        <w:jc w:val="both"/>
        <w:rPr>
          <w:i w:val="0"/>
          <w:spacing w:val="-4"/>
          <w:sz w:val="28"/>
          <w:szCs w:val="28"/>
          <w:lang w:val="de-DE"/>
        </w:rPr>
      </w:pPr>
    </w:p>
    <w:p w:rsidR="00AD5D0A" w:rsidRPr="00D55C12" w:rsidRDefault="00AD5D0A" w:rsidP="00AD5D0A">
      <w:pPr>
        <w:jc w:val="both"/>
        <w:rPr>
          <w:b/>
          <w:i w:val="0"/>
          <w:spacing w:val="-4"/>
          <w:sz w:val="28"/>
          <w:szCs w:val="28"/>
          <w:lang w:val="de-DE"/>
        </w:rPr>
      </w:pPr>
      <w:r>
        <w:rPr>
          <w:b/>
          <w:i w:val="0"/>
          <w:spacing w:val="-4"/>
          <w:sz w:val="28"/>
          <w:szCs w:val="28"/>
          <w:lang w:val="de-DE"/>
        </w:rPr>
        <w:t>VIII</w:t>
      </w:r>
      <w:r w:rsidRPr="00D55C12">
        <w:rPr>
          <w:b/>
          <w:i w:val="0"/>
          <w:spacing w:val="-4"/>
          <w:sz w:val="28"/>
          <w:szCs w:val="28"/>
          <w:lang w:val="de-DE"/>
        </w:rPr>
        <w:t>. Übersetzen Sie ins Deutsche.</w:t>
      </w:r>
    </w:p>
    <w:p w:rsidR="00AD5D0A" w:rsidRPr="00D55C12" w:rsidRDefault="00AD5D0A" w:rsidP="00AD5D0A">
      <w:pPr>
        <w:jc w:val="both"/>
        <w:rPr>
          <w:b/>
          <w:i w:val="0"/>
          <w:spacing w:val="-4"/>
          <w:sz w:val="28"/>
          <w:szCs w:val="28"/>
          <w:lang w:val="de-DE"/>
        </w:rPr>
      </w:pPr>
    </w:p>
    <w:p w:rsidR="00AD5D0A" w:rsidRDefault="00AD5D0A" w:rsidP="00AD5D0A">
      <w:pPr>
        <w:jc w:val="both"/>
        <w:rPr>
          <w:i w:val="0"/>
          <w:spacing w:val="-4"/>
          <w:sz w:val="28"/>
          <w:szCs w:val="28"/>
        </w:rPr>
      </w:pPr>
      <w:r w:rsidRPr="00D55C12">
        <w:rPr>
          <w:i w:val="0"/>
          <w:spacing w:val="-4"/>
          <w:sz w:val="28"/>
          <w:szCs w:val="28"/>
        </w:rPr>
        <w:t>1. Занятость и безработица связаны, прежде всего, с колебаниями численности населения и техническим прогрессом. 2. Рост численности населения ведет к превышению предложения рабочей силы над спросом. 3. Растущая занятость женщин является одной из причин роста безработицы в Германии. 4. Автоматизация производства и использование современных информационных технологий ведут к сокращению рабочих мест. 5. Государство допускает безработицу в определенной мере, чтобы избежать чрезмерного вмешательства в рыночные процессы. 6. Большую роль в регулировании рынка труда играет планирование профессиональной подготовки специалистов в разных областях. 7. Вузовское образование Европы переживает в последние годы глубокие реформы. 8. Дву</w:t>
      </w:r>
      <w:r>
        <w:rPr>
          <w:i w:val="0"/>
          <w:spacing w:val="-4"/>
          <w:sz w:val="28"/>
          <w:szCs w:val="28"/>
        </w:rPr>
        <w:t>х</w:t>
      </w:r>
      <w:r w:rsidRPr="00D55C12">
        <w:rPr>
          <w:i w:val="0"/>
          <w:spacing w:val="-4"/>
          <w:sz w:val="28"/>
          <w:szCs w:val="28"/>
        </w:rPr>
        <w:t>ступенчатая система образование успешно введена во многих странах Европы. 9. Наряду с профессиональными качествами, специалист должен обладать социальной и межкультурной компетенциями, готовность постоянно повышать свою квалификацию.</w:t>
      </w:r>
    </w:p>
    <w:p w:rsidR="00AD5D0A" w:rsidRDefault="00AD5D0A" w:rsidP="00D30EF0">
      <w:pPr>
        <w:widowControl/>
        <w:snapToGrid/>
        <w:spacing w:before="0"/>
        <w:jc w:val="both"/>
        <w:rPr>
          <w:rStyle w:val="a7"/>
          <w:i w:val="0"/>
          <w:color w:val="000000"/>
          <w:sz w:val="28"/>
          <w:szCs w:val="28"/>
          <w:u w:val="none"/>
          <w:vertAlign w:val="superscript"/>
        </w:rPr>
      </w:pPr>
    </w:p>
    <w:p w:rsidR="00F16DEB" w:rsidRPr="006F7D3E" w:rsidRDefault="00F16DEB" w:rsidP="00F16DEB">
      <w:pPr>
        <w:widowControl/>
        <w:snapToGrid/>
        <w:spacing w:before="0"/>
        <w:rPr>
          <w:rStyle w:val="a7"/>
          <w:b/>
          <w:i w:val="0"/>
          <w:color w:val="000000"/>
          <w:sz w:val="28"/>
          <w:szCs w:val="28"/>
          <w:u w:val="none"/>
          <w:lang w:val="de-DE"/>
        </w:rPr>
      </w:pPr>
      <w:r w:rsidRPr="00F16DEB">
        <w:rPr>
          <w:rStyle w:val="a7"/>
          <w:b/>
          <w:i w:val="0"/>
          <w:color w:val="000000"/>
          <w:sz w:val="28"/>
          <w:szCs w:val="28"/>
          <w:u w:val="none"/>
          <w:lang w:val="de-DE"/>
        </w:rPr>
        <w:t>Thema</w:t>
      </w:r>
      <w:r w:rsidRPr="006F7D3E">
        <w:rPr>
          <w:rStyle w:val="a7"/>
          <w:b/>
          <w:i w:val="0"/>
          <w:color w:val="000000"/>
          <w:sz w:val="28"/>
          <w:szCs w:val="28"/>
          <w:u w:val="none"/>
          <w:lang w:val="de-DE"/>
        </w:rPr>
        <w:t xml:space="preserve">   9.     </w:t>
      </w:r>
      <w:r w:rsidRPr="00F16DEB">
        <w:rPr>
          <w:rStyle w:val="a7"/>
          <w:b/>
          <w:i w:val="0"/>
          <w:color w:val="000000"/>
          <w:sz w:val="28"/>
          <w:szCs w:val="28"/>
          <w:u w:val="none"/>
        </w:rPr>
        <w:t>Международный</w:t>
      </w:r>
      <w:r w:rsidRPr="006F7D3E">
        <w:rPr>
          <w:rStyle w:val="a7"/>
          <w:b/>
          <w:i w:val="0"/>
          <w:color w:val="000000"/>
          <w:sz w:val="28"/>
          <w:szCs w:val="28"/>
          <w:u w:val="none"/>
          <w:lang w:val="de-DE"/>
        </w:rPr>
        <w:t xml:space="preserve"> </w:t>
      </w:r>
      <w:r w:rsidRPr="00F16DEB">
        <w:rPr>
          <w:rStyle w:val="a7"/>
          <w:b/>
          <w:i w:val="0"/>
          <w:color w:val="000000"/>
          <w:sz w:val="28"/>
          <w:szCs w:val="28"/>
          <w:u w:val="none"/>
        </w:rPr>
        <w:t>бизнес</w:t>
      </w:r>
    </w:p>
    <w:p w:rsidR="00407701" w:rsidRPr="006F7D3E" w:rsidRDefault="00407701" w:rsidP="00F16DEB">
      <w:pPr>
        <w:widowControl/>
        <w:snapToGrid/>
        <w:spacing w:before="0"/>
        <w:rPr>
          <w:rStyle w:val="a7"/>
          <w:b/>
          <w:i w:val="0"/>
          <w:color w:val="000000"/>
          <w:sz w:val="28"/>
          <w:szCs w:val="28"/>
          <w:u w:val="none"/>
          <w:lang w:val="de-DE"/>
        </w:rPr>
      </w:pPr>
    </w:p>
    <w:p w:rsidR="00677DAF" w:rsidRPr="00573848" w:rsidRDefault="00573848" w:rsidP="00F16DEB">
      <w:pPr>
        <w:widowControl/>
        <w:snapToGrid/>
        <w:spacing w:before="0"/>
        <w:rPr>
          <w:rStyle w:val="a7"/>
          <w:b/>
          <w:color w:val="000000"/>
          <w:sz w:val="28"/>
          <w:szCs w:val="28"/>
          <w:u w:val="none"/>
          <w:lang w:val="de-DE"/>
        </w:rPr>
      </w:pPr>
      <w:r w:rsidRPr="00573848">
        <w:rPr>
          <w:rStyle w:val="a7"/>
          <w:b/>
          <w:color w:val="000000"/>
          <w:sz w:val="28"/>
          <w:szCs w:val="28"/>
          <w:u w:val="none"/>
          <w:lang w:val="de-DE"/>
        </w:rPr>
        <w:t>1. Lesen Sie den Text und beantworten Sie die unten angeführten Fragen.</w:t>
      </w:r>
    </w:p>
    <w:p w:rsidR="00F16DEB" w:rsidRPr="00677DAF" w:rsidRDefault="00F16DEB" w:rsidP="00677DAF">
      <w:pPr>
        <w:pStyle w:val="text"/>
        <w:spacing w:before="0" w:beforeAutospacing="0" w:after="120" w:afterAutospacing="0" w:line="348" w:lineRule="atLeast"/>
        <w:ind w:right="495"/>
        <w:jc w:val="both"/>
        <w:textAlignment w:val="baseline"/>
        <w:rPr>
          <w:b/>
          <w:color w:val="000000"/>
          <w:sz w:val="28"/>
          <w:szCs w:val="28"/>
          <w:lang w:val="de-DE"/>
        </w:rPr>
      </w:pPr>
      <w:r w:rsidRPr="00677DAF">
        <w:rPr>
          <w:rStyle w:val="af8"/>
          <w:b w:val="0"/>
          <w:color w:val="000000"/>
          <w:sz w:val="28"/>
          <w:szCs w:val="28"/>
          <w:lang w:val="de-DE"/>
        </w:rPr>
        <w:t xml:space="preserve">OECD, ILO, WTO, IWF und Weltbank - diese Namen hat vermutlich jeder schon mal gehört. Welche Aufgabe haben diese Organisationen? Wann wurden </w:t>
      </w:r>
      <w:r w:rsidRPr="00677DAF">
        <w:rPr>
          <w:rStyle w:val="af8"/>
          <w:b w:val="0"/>
          <w:color w:val="000000"/>
          <w:sz w:val="28"/>
          <w:szCs w:val="28"/>
          <w:lang w:val="de-DE"/>
        </w:rPr>
        <w:lastRenderedPageBreak/>
        <w:t>sie gegründet? Welche Rolle spielen sie in der internationalen Finanz- und Wirtschaftswelt? tagesschau.de gibt einen Überblick.</w:t>
      </w:r>
    </w:p>
    <w:p w:rsidR="00F16DEB" w:rsidRPr="00677DAF" w:rsidRDefault="00F16DEB" w:rsidP="00677DAF">
      <w:pPr>
        <w:pStyle w:val="4"/>
        <w:spacing w:before="0" w:after="90" w:line="345" w:lineRule="atLeast"/>
        <w:jc w:val="both"/>
        <w:textAlignment w:val="baseline"/>
        <w:rPr>
          <w:rFonts w:ascii="Times New Roman" w:hAnsi="Times New Roman"/>
          <w:color w:val="000000"/>
          <w:sz w:val="28"/>
          <w:szCs w:val="28"/>
          <w:lang w:val="de-DE"/>
        </w:rPr>
      </w:pPr>
      <w:r w:rsidRPr="00677DAF">
        <w:rPr>
          <w:rFonts w:ascii="Times New Roman" w:hAnsi="Times New Roman"/>
          <w:color w:val="000000"/>
          <w:sz w:val="28"/>
          <w:szCs w:val="28"/>
          <w:lang w:val="de-DE"/>
        </w:rPr>
        <w:t>Stichwort: Der Internationale Währungsfonds (IWF)</w:t>
      </w:r>
    </w:p>
    <w:p w:rsidR="00F16DEB" w:rsidRDefault="00F16DEB" w:rsidP="00677DAF">
      <w:pPr>
        <w:pStyle w:val="teasertext"/>
        <w:spacing w:before="0" w:beforeAutospacing="0" w:after="0" w:afterAutospacing="0" w:line="336" w:lineRule="atLeast"/>
        <w:jc w:val="both"/>
        <w:textAlignment w:val="baseline"/>
        <w:rPr>
          <w:color w:val="000000"/>
          <w:sz w:val="28"/>
          <w:szCs w:val="28"/>
          <w:lang w:val="de-DE"/>
        </w:rPr>
      </w:pPr>
      <w:r w:rsidRPr="00677DAF">
        <w:rPr>
          <w:color w:val="000000"/>
          <w:sz w:val="28"/>
          <w:szCs w:val="28"/>
          <w:lang w:val="de-DE"/>
        </w:rPr>
        <w:t>Der Internationale Währungsfonds (IWF) wurde 1944 in Bretton Woods (USA) gegründet. Er überwacht weltweit die Finanzsysteme, um bei Zahlungsbilanzproblemen von Regierungen oder drohendem Staatsbankrott einzugreifen. Seine Kredite sind oft an Auflagen geknüpft: So fordert der IWF häufig die Sanierung der Staatsfinanzen durch Preiserhöhungen und Subventionskürzungen. Der IWF ist eine Sonderorgani</w:t>
      </w:r>
      <w:r w:rsidR="009F0AC4">
        <w:rPr>
          <w:color w:val="000000"/>
          <w:sz w:val="28"/>
          <w:szCs w:val="28"/>
          <w:lang w:val="de-DE"/>
        </w:rPr>
        <w:t>sation der Vereinten Nationen.</w:t>
      </w:r>
      <w:r w:rsidR="009F0AC4">
        <w:rPr>
          <w:color w:val="000000"/>
          <w:sz w:val="28"/>
          <w:szCs w:val="28"/>
          <w:lang w:val="de-DE"/>
        </w:rPr>
        <w:br/>
      </w:r>
      <w:r w:rsidRPr="00677DAF">
        <w:rPr>
          <w:color w:val="000000"/>
          <w:sz w:val="28"/>
          <w:szCs w:val="28"/>
          <w:lang w:val="de-DE"/>
        </w:rPr>
        <w:t>Der IWF hat 186 Mitgliedsländer, deren Kapitaleinlagen (Quoten) sich nach der Stärke ihrer Volkswirtschaft und ihrer Währungsreserven richten. Jedes Land muss entsprechend seinem Anteil an der Weltwirtschaft eine Einlage leisten und verfügt über entsprechende Stimmrechte. Die reichsten Länder haben damit den größten Einfluss. Die USA sind größter Anteilseigner mit rund 17 Prozent, Deutschland hat etwa sechs Prozent.</w:t>
      </w:r>
    </w:p>
    <w:p w:rsidR="00573848" w:rsidRPr="00677DAF" w:rsidRDefault="00573848" w:rsidP="00677DAF">
      <w:pPr>
        <w:pStyle w:val="teasertext"/>
        <w:spacing w:before="0" w:beforeAutospacing="0" w:after="0" w:afterAutospacing="0" w:line="336" w:lineRule="atLeast"/>
        <w:jc w:val="both"/>
        <w:textAlignment w:val="baseline"/>
        <w:rPr>
          <w:color w:val="000000"/>
          <w:sz w:val="28"/>
          <w:szCs w:val="28"/>
          <w:lang w:val="de-DE"/>
        </w:rPr>
      </w:pPr>
    </w:p>
    <w:p w:rsidR="00F16DEB" w:rsidRPr="00573848" w:rsidRDefault="00573848" w:rsidP="00573848">
      <w:pPr>
        <w:widowControl/>
        <w:snapToGrid/>
        <w:spacing w:before="0"/>
        <w:jc w:val="both"/>
        <w:rPr>
          <w:rStyle w:val="a7"/>
          <w:b/>
          <w:i w:val="0"/>
          <w:color w:val="000000"/>
          <w:sz w:val="28"/>
          <w:szCs w:val="28"/>
          <w:u w:val="none"/>
          <w:lang w:val="de-DE"/>
        </w:rPr>
      </w:pPr>
      <w:r w:rsidRPr="00573848">
        <w:rPr>
          <w:b/>
          <w:i w:val="0"/>
          <w:color w:val="000000"/>
          <w:sz w:val="28"/>
          <w:szCs w:val="28"/>
          <w:lang w:val="de-DE"/>
        </w:rPr>
        <w:t>Stichwort:</w:t>
      </w:r>
      <w:r>
        <w:rPr>
          <w:b/>
          <w:i w:val="0"/>
          <w:color w:val="000000"/>
          <w:sz w:val="28"/>
          <w:szCs w:val="28"/>
          <w:lang w:val="de-DE"/>
        </w:rPr>
        <w:t xml:space="preserve"> Die Weltbank</w:t>
      </w:r>
    </w:p>
    <w:p w:rsidR="00F16DEB" w:rsidRPr="0040631A" w:rsidRDefault="00677DAF" w:rsidP="009F0AC4">
      <w:pPr>
        <w:jc w:val="both"/>
        <w:rPr>
          <w:i w:val="0"/>
          <w:sz w:val="28"/>
          <w:szCs w:val="28"/>
          <w:lang w:val="de-DE"/>
        </w:rPr>
      </w:pPr>
      <w:r w:rsidRPr="0040631A">
        <w:rPr>
          <w:i w:val="0"/>
          <w:sz w:val="28"/>
          <w:szCs w:val="28"/>
          <w:lang w:val="de-DE"/>
        </w:rPr>
        <w:t>Anders als es der Name vermuten lässt, ist die Weltbank kein gewöhnliches Geldinstitut. Die UN-Sonderorganisation für Wiederaufbau und Entwicklung mit 186 Mitgliedsländern unterstützt wirtschaftlich weniger entwickelte Länder in finanziellen Fragen. Die Schwesterorganisation des Internationalen Währungsfonds wird auch Weltbankgruppe genannt, weil sie im weiteren Sinne aus vier weiteren Organisationen besteht. </w:t>
      </w:r>
      <w:r w:rsidRPr="0040631A">
        <w:rPr>
          <w:i w:val="0"/>
          <w:sz w:val="28"/>
          <w:szCs w:val="28"/>
          <w:lang w:val="de-DE"/>
        </w:rPr>
        <w:br/>
      </w:r>
      <w:r w:rsidRPr="009F0AC4">
        <w:rPr>
          <w:i w:val="0"/>
          <w:sz w:val="28"/>
          <w:szCs w:val="28"/>
          <w:lang w:val="de-DE"/>
        </w:rPr>
        <w:br/>
      </w:r>
      <w:r w:rsidRPr="0040631A">
        <w:rPr>
          <w:i w:val="0"/>
          <w:sz w:val="28"/>
          <w:szCs w:val="28"/>
          <w:lang w:val="de-DE"/>
        </w:rPr>
        <w:t>Die Weltbank war 1944 gegründet worden, um die im Zweiten Weltkrieg verwüsteten Staaten beim Wiederaufbau finanziell zu unterstützen. Die Mitgliedsländer können bei der Weltbankgruppe zum Beispiel Darlehen zu marktnahen Konditionen oder zinslose, langfristige Kredite für Investitionen erhalten. Außerdem unterstützt die Weltbank privatwirtschaftliche Entwicklungen, übernimmt Garantien und berät die Mitgliedsländer.</w:t>
      </w:r>
    </w:p>
    <w:p w:rsidR="00677DAF" w:rsidRPr="0040631A" w:rsidRDefault="00677DAF" w:rsidP="009F0AC4">
      <w:pPr>
        <w:rPr>
          <w:i w:val="0"/>
          <w:sz w:val="28"/>
          <w:szCs w:val="28"/>
          <w:lang w:val="de-DE"/>
        </w:rPr>
      </w:pPr>
    </w:p>
    <w:p w:rsidR="00677DAF" w:rsidRPr="0040631A" w:rsidRDefault="00573848" w:rsidP="009F0AC4">
      <w:pPr>
        <w:jc w:val="both"/>
        <w:rPr>
          <w:b/>
          <w:i w:val="0"/>
          <w:sz w:val="28"/>
          <w:szCs w:val="28"/>
          <w:lang w:val="de-DE"/>
        </w:rPr>
      </w:pPr>
      <w:r w:rsidRPr="0040631A">
        <w:rPr>
          <w:b/>
          <w:i w:val="0"/>
          <w:sz w:val="28"/>
          <w:szCs w:val="28"/>
          <w:lang w:val="de-DE"/>
        </w:rPr>
        <w:t>Stichwort: die Welthandelsorganisation</w:t>
      </w:r>
    </w:p>
    <w:p w:rsidR="00677DAF" w:rsidRPr="0040631A" w:rsidRDefault="00677DAF" w:rsidP="009F0AC4">
      <w:pPr>
        <w:jc w:val="both"/>
        <w:rPr>
          <w:i w:val="0"/>
          <w:sz w:val="28"/>
          <w:szCs w:val="28"/>
          <w:lang w:val="de-DE"/>
        </w:rPr>
      </w:pPr>
      <w:r w:rsidRPr="0040631A">
        <w:rPr>
          <w:i w:val="0"/>
          <w:sz w:val="28"/>
          <w:szCs w:val="28"/>
          <w:lang w:val="de-DE"/>
        </w:rPr>
        <w:t>Die Welthandelsorganisation (WTO) ist gemeinsam mit dem Internationalen Währungsfonds (IWF) und der Weltbank eine der wichtigsten Institutionen im Umgang mit internationalen Wirtschaftsproblemen. Die Organisation zur Gewährleistung eines freien Welthandels hat nun 156 Mitglieder. </w:t>
      </w:r>
      <w:r w:rsidRPr="0040631A">
        <w:rPr>
          <w:i w:val="0"/>
          <w:sz w:val="28"/>
          <w:szCs w:val="28"/>
          <w:lang w:val="de-DE"/>
        </w:rPr>
        <w:br/>
      </w:r>
      <w:r w:rsidRPr="0040631A">
        <w:rPr>
          <w:i w:val="0"/>
          <w:sz w:val="28"/>
          <w:szCs w:val="28"/>
          <w:lang w:val="de-DE"/>
        </w:rPr>
        <w:br/>
        <w:t xml:space="preserve">Die WTO wurde 1995 als Nachfolgeorganisation des Allgemeinen Zoll- und Handelsabkommens (GATT) gegründet. Sie soll die internationalen Handelsbeziehungen innerhalb verbindlicher Regelungen organisieren und überwachen sowie bei Handelskonflikten für eine Streitschlichtung sorgen. Um einen freien Welthandel zu gewährleisten, setzt die WTO unter anderem auf die Liberalisierung durch den Abbau von Zöllen und Handelshemmnissen. In der Regel </w:t>
      </w:r>
      <w:r w:rsidRPr="0040631A">
        <w:rPr>
          <w:i w:val="0"/>
          <w:sz w:val="28"/>
          <w:szCs w:val="28"/>
          <w:lang w:val="de-DE"/>
        </w:rPr>
        <w:lastRenderedPageBreak/>
        <w:t>bedeutet das sinkende Preise für Importe, aber wachsende Konkurrenz für die - bislang etwa durch Zölle geschützte - Wirtschaft des Beitrittslandes.</w:t>
      </w:r>
      <w:r w:rsidRPr="0040631A">
        <w:rPr>
          <w:i w:val="0"/>
          <w:sz w:val="28"/>
          <w:szCs w:val="28"/>
          <w:lang w:val="de-DE"/>
        </w:rPr>
        <w:br/>
      </w:r>
      <w:r w:rsidRPr="0040631A">
        <w:rPr>
          <w:i w:val="0"/>
          <w:sz w:val="28"/>
          <w:szCs w:val="28"/>
          <w:lang w:val="de-DE"/>
        </w:rPr>
        <w:br/>
        <w:t>Ziel der WTO ist es, in den Mitgliedstaaten den Lebensstandard und die Realeinkommen zu erhöhen, Vollbeschäftigung zu erreichen und zu sichern und zu diesem Zweck den Handel auszuweiten und den Protektionismus zu bekämpfen.</w:t>
      </w:r>
    </w:p>
    <w:p w:rsidR="00B85A85" w:rsidRPr="0040631A" w:rsidRDefault="00B85A85" w:rsidP="00B85A85">
      <w:pPr>
        <w:jc w:val="both"/>
        <w:rPr>
          <w:i w:val="0"/>
          <w:sz w:val="28"/>
          <w:szCs w:val="28"/>
          <w:lang w:val="de-DE"/>
        </w:rPr>
      </w:pPr>
    </w:p>
    <w:p w:rsidR="00677DAF" w:rsidRPr="0040631A" w:rsidRDefault="00B85A85" w:rsidP="009F0AC4">
      <w:pPr>
        <w:jc w:val="both"/>
        <w:rPr>
          <w:b/>
          <w:i w:val="0"/>
          <w:sz w:val="28"/>
          <w:szCs w:val="28"/>
          <w:lang w:val="de-DE"/>
        </w:rPr>
      </w:pPr>
      <w:r w:rsidRPr="0040631A">
        <w:rPr>
          <w:b/>
          <w:i w:val="0"/>
          <w:sz w:val="28"/>
          <w:szCs w:val="28"/>
          <w:lang w:val="de-DE"/>
        </w:rPr>
        <w:t>Stichwort: Die Internationale Arbeitsorganisation</w:t>
      </w:r>
    </w:p>
    <w:p w:rsidR="00677DAF" w:rsidRPr="0040631A" w:rsidRDefault="00677DAF" w:rsidP="009F0AC4">
      <w:pPr>
        <w:jc w:val="both"/>
        <w:rPr>
          <w:i w:val="0"/>
          <w:sz w:val="28"/>
          <w:szCs w:val="28"/>
          <w:lang w:val="de-DE"/>
        </w:rPr>
      </w:pPr>
      <w:r w:rsidRPr="0040631A">
        <w:rPr>
          <w:i w:val="0"/>
          <w:sz w:val="28"/>
          <w:szCs w:val="28"/>
          <w:lang w:val="de-DE"/>
        </w:rPr>
        <w:t xml:space="preserve">Die Internationale Arbeitsorganisation (engl. </w:t>
      </w:r>
      <w:r w:rsidRPr="00B85A85">
        <w:rPr>
          <w:i w:val="0"/>
          <w:sz w:val="28"/>
          <w:szCs w:val="28"/>
          <w:lang w:val="de-DE"/>
        </w:rPr>
        <w:t>International Labour Organization) wurde 1919 mit dem Ziel gegründet, weltweit Armut und Arbeitslosigkeit zu bekämpfen, zu sozialem Ausgleich und sozialer Gerechtigkeit beizutragen sowie die Verbesserung der Lebens- und Arbe</w:t>
      </w:r>
      <w:r w:rsidR="00B85A85" w:rsidRPr="00B85A85">
        <w:rPr>
          <w:i w:val="0"/>
          <w:sz w:val="28"/>
          <w:szCs w:val="28"/>
          <w:lang w:val="de-DE"/>
        </w:rPr>
        <w:t>itsbedingungen zu unterstützen.</w:t>
      </w:r>
      <w:r w:rsidRPr="00B85A85">
        <w:rPr>
          <w:i w:val="0"/>
          <w:sz w:val="28"/>
          <w:szCs w:val="28"/>
          <w:lang w:val="de-DE"/>
        </w:rPr>
        <w:br/>
      </w:r>
      <w:r w:rsidRPr="0040631A">
        <w:rPr>
          <w:i w:val="0"/>
          <w:sz w:val="28"/>
          <w:szCs w:val="28"/>
          <w:lang w:val="de-DE"/>
        </w:rPr>
        <w:t>Die ILO beschäftigt sich im Wesentlichen mit den Arbeitsbedingungen in ihren 182 Mitgliedstaaten. Sie erarbeitet zum Beispiel Standards für den Mutterschutz, für gesetzliche Altersgrenzen oder für den Schutz von befristeten Angestellten. Sie gibt Empfehlungen an ihre Mitglieder. Die Länder informieren die ILO über die Umsetzung der von ihnen ratifizierten Übereinkommen sowie über den Stand ihrer nationalen Gesetzgebung in Bezug auf das Arbeitsrecht und den Arbeitsschutz.</w:t>
      </w:r>
    </w:p>
    <w:p w:rsidR="00677DAF" w:rsidRPr="0040631A" w:rsidRDefault="00677DAF" w:rsidP="009F0AC4">
      <w:pPr>
        <w:jc w:val="both"/>
        <w:rPr>
          <w:b/>
          <w:i w:val="0"/>
          <w:sz w:val="28"/>
          <w:szCs w:val="28"/>
          <w:lang w:val="de-DE"/>
        </w:rPr>
      </w:pPr>
    </w:p>
    <w:p w:rsidR="00573848" w:rsidRPr="0040631A" w:rsidRDefault="00573848" w:rsidP="009F0AC4">
      <w:pPr>
        <w:jc w:val="both"/>
        <w:rPr>
          <w:b/>
          <w:i w:val="0"/>
          <w:sz w:val="28"/>
          <w:szCs w:val="28"/>
          <w:lang w:val="de-DE"/>
        </w:rPr>
      </w:pPr>
      <w:r w:rsidRPr="0040631A">
        <w:rPr>
          <w:b/>
          <w:i w:val="0"/>
          <w:sz w:val="28"/>
          <w:szCs w:val="28"/>
          <w:lang w:val="de-DE"/>
        </w:rPr>
        <w:t>Stichwort: Die Organisation für wirtschaftliche Zusammenarbeit und Entwicklung</w:t>
      </w:r>
    </w:p>
    <w:p w:rsidR="00573848" w:rsidRPr="0040631A" w:rsidRDefault="00573848" w:rsidP="009F0AC4">
      <w:pPr>
        <w:jc w:val="both"/>
        <w:rPr>
          <w:i w:val="0"/>
          <w:sz w:val="28"/>
          <w:szCs w:val="28"/>
          <w:lang w:val="de-DE"/>
        </w:rPr>
      </w:pPr>
    </w:p>
    <w:p w:rsidR="00677DAF" w:rsidRPr="0040631A" w:rsidRDefault="00677DAF" w:rsidP="009F0AC4">
      <w:pPr>
        <w:jc w:val="both"/>
        <w:rPr>
          <w:i w:val="0"/>
          <w:sz w:val="28"/>
          <w:szCs w:val="28"/>
          <w:lang w:val="de-DE"/>
        </w:rPr>
      </w:pPr>
      <w:r w:rsidRPr="0040631A">
        <w:rPr>
          <w:i w:val="0"/>
          <w:sz w:val="28"/>
          <w:szCs w:val="28"/>
          <w:lang w:val="de-DE"/>
        </w:rPr>
        <w:t>Die Organisation für wirtschaftliche Zusammenarbeit und Entwicklung (OECD, engl. für "Organanization for Economic Co-Operation and Development") ist die bedeutendste Vereinigung westlicher Industrieländer zur Koordinierung der Wirtschafts-, Handels- und Entwicklungspolitik. Sie wurde 1961 gegründet und hat derzeit 34 Mitgliedsländer.</w:t>
      </w:r>
      <w:r w:rsidRPr="0040631A">
        <w:rPr>
          <w:i w:val="0"/>
          <w:sz w:val="28"/>
          <w:szCs w:val="28"/>
          <w:lang w:val="de-DE"/>
        </w:rPr>
        <w:br/>
      </w:r>
      <w:r w:rsidRPr="0040631A">
        <w:rPr>
          <w:i w:val="0"/>
          <w:sz w:val="28"/>
          <w:szCs w:val="28"/>
          <w:lang w:val="de-DE"/>
        </w:rPr>
        <w:br/>
        <w:t>Die OECD setzt sich ein für ein nachhaltiges Wirtschaftswachstum, für einen höheren Grad an Beschäftigung und für eine Steigerung des Lebensstandards beim Erhalt von Geldwert- und Preisstabilität. Außerdem zählt sie es zu ihren Zielen, den weltweiten Handel zu stärken und wirtschaftliches Wachstum auch in Nichtmitgliedsländern, besonders in Entwicklungsländern, zu unterstützen.</w:t>
      </w:r>
      <w:r w:rsidRPr="0040631A">
        <w:rPr>
          <w:i w:val="0"/>
          <w:sz w:val="28"/>
          <w:szCs w:val="28"/>
          <w:lang w:val="de-DE"/>
        </w:rPr>
        <w:br/>
      </w:r>
      <w:r w:rsidRPr="0040631A">
        <w:rPr>
          <w:i w:val="0"/>
          <w:sz w:val="28"/>
          <w:szCs w:val="28"/>
          <w:lang w:val="de-DE"/>
        </w:rPr>
        <w:br/>
        <w:t>Die Organisation berät die Mitgliedsländer bei wirtschaftlichen Problemen, sie veröffentlicht Berichte zu ihrer wirtschaftlichen Lage und koordiniert die öffentliche Entwicklungshilfe. Die OECD ist auch Veranstalter des weltweit größten Schulleistungstests PISA.</w:t>
      </w:r>
    </w:p>
    <w:p w:rsidR="00407701" w:rsidRPr="0040631A" w:rsidRDefault="00407701" w:rsidP="009F0AC4">
      <w:pPr>
        <w:jc w:val="both"/>
        <w:rPr>
          <w:i w:val="0"/>
          <w:sz w:val="28"/>
          <w:szCs w:val="28"/>
          <w:lang w:val="de-DE"/>
        </w:rPr>
      </w:pPr>
    </w:p>
    <w:p w:rsidR="00407701" w:rsidRPr="0040631A" w:rsidRDefault="00504B0C" w:rsidP="009F0AC4">
      <w:pPr>
        <w:rPr>
          <w:b/>
          <w:sz w:val="28"/>
          <w:szCs w:val="28"/>
          <w:lang w:val="de-DE"/>
        </w:rPr>
      </w:pPr>
      <w:r w:rsidRPr="0040631A">
        <w:rPr>
          <w:b/>
          <w:sz w:val="28"/>
          <w:szCs w:val="28"/>
          <w:lang w:val="de-DE"/>
        </w:rPr>
        <w:t>2. Lesen Sie den Text und beantworten Sie die Fragen:</w:t>
      </w:r>
    </w:p>
    <w:p w:rsidR="00504B0C" w:rsidRPr="0040631A" w:rsidRDefault="00504B0C" w:rsidP="009F0AC4">
      <w:pPr>
        <w:rPr>
          <w:i w:val="0"/>
          <w:sz w:val="28"/>
          <w:szCs w:val="28"/>
          <w:lang w:val="de-DE"/>
        </w:rPr>
      </w:pPr>
      <w:r w:rsidRPr="0040631A">
        <w:rPr>
          <w:i w:val="0"/>
          <w:sz w:val="28"/>
          <w:szCs w:val="28"/>
          <w:lang w:val="de-DE"/>
        </w:rPr>
        <w:t>1. Was versteht man unter wirtschaftlicher Integration?</w:t>
      </w:r>
    </w:p>
    <w:p w:rsidR="00504B0C" w:rsidRPr="0040631A" w:rsidRDefault="00504B0C" w:rsidP="009F0AC4">
      <w:pPr>
        <w:rPr>
          <w:i w:val="0"/>
          <w:sz w:val="28"/>
          <w:szCs w:val="28"/>
          <w:lang w:val="de-DE"/>
        </w:rPr>
      </w:pPr>
      <w:r w:rsidRPr="0040631A">
        <w:rPr>
          <w:i w:val="0"/>
          <w:sz w:val="28"/>
          <w:szCs w:val="28"/>
          <w:lang w:val="de-DE"/>
        </w:rPr>
        <w:t>2. Nennen Sie Ziele und Stufen der Integration.</w:t>
      </w:r>
    </w:p>
    <w:p w:rsidR="00407701" w:rsidRPr="00B85A85" w:rsidRDefault="00407701" w:rsidP="00407701">
      <w:pPr>
        <w:pStyle w:val="a5"/>
        <w:shd w:val="clear" w:color="auto" w:fill="FFFFFF"/>
        <w:spacing w:before="120" w:beforeAutospacing="0" w:after="120" w:afterAutospacing="0"/>
        <w:rPr>
          <w:sz w:val="28"/>
          <w:szCs w:val="28"/>
          <w:lang w:val="de-DE"/>
        </w:rPr>
      </w:pPr>
      <w:r w:rsidRPr="00B85A85">
        <w:rPr>
          <w:sz w:val="28"/>
          <w:szCs w:val="28"/>
          <w:lang w:val="de-DE"/>
        </w:rPr>
        <w:lastRenderedPageBreak/>
        <w:t>Unter </w:t>
      </w:r>
      <w:r w:rsidRPr="00B85A85">
        <w:rPr>
          <w:b/>
          <w:bCs/>
          <w:sz w:val="28"/>
          <w:szCs w:val="28"/>
          <w:lang w:val="de-DE"/>
        </w:rPr>
        <w:t>wirtschaftlicher Integration</w:t>
      </w:r>
      <w:r w:rsidRPr="00B85A85">
        <w:rPr>
          <w:sz w:val="28"/>
          <w:szCs w:val="28"/>
          <w:lang w:val="de-DE"/>
        </w:rPr>
        <w:t> oder </w:t>
      </w:r>
      <w:r w:rsidRPr="00B85A85">
        <w:rPr>
          <w:b/>
          <w:bCs/>
          <w:sz w:val="28"/>
          <w:szCs w:val="28"/>
          <w:lang w:val="de-DE"/>
        </w:rPr>
        <w:t>Marktintegration</w:t>
      </w:r>
      <w:r w:rsidRPr="00B85A85">
        <w:rPr>
          <w:sz w:val="28"/>
          <w:szCs w:val="28"/>
          <w:lang w:val="de-DE"/>
        </w:rPr>
        <w:t> werden Prozesse verstanden, die mehrere Märkte (z. B. den deutschen und den französischen Stahlmarkt) zu einem größeren Markt (z. B. einem europäischen Stahlmarkt) zusammenführen (Integration als </w:t>
      </w:r>
      <w:r w:rsidRPr="00B85A85">
        <w:rPr>
          <w:iCs/>
          <w:sz w:val="28"/>
          <w:szCs w:val="28"/>
          <w:lang w:val="de-DE"/>
        </w:rPr>
        <w:t>Prozess</w:t>
      </w:r>
      <w:r w:rsidRPr="00B85A85">
        <w:rPr>
          <w:sz w:val="28"/>
          <w:szCs w:val="28"/>
          <w:lang w:val="de-DE"/>
        </w:rPr>
        <w:t>). Der Begriff wird aber auch verwendet, um das Ausmaß zu charakterisieren, in dem diese Einheit hergestellt ist (Integration als </w:t>
      </w:r>
      <w:r w:rsidRPr="00B85A85">
        <w:rPr>
          <w:iCs/>
          <w:sz w:val="28"/>
          <w:szCs w:val="28"/>
          <w:lang w:val="de-DE"/>
        </w:rPr>
        <w:t>Zustand</w:t>
      </w:r>
      <w:r w:rsidRPr="00B85A85">
        <w:rPr>
          <w:sz w:val="28"/>
          <w:szCs w:val="28"/>
          <w:lang w:val="de-DE"/>
        </w:rPr>
        <w:t>), ferner als Ziel (Integration als </w:t>
      </w:r>
      <w:r w:rsidRPr="00B85A85">
        <w:rPr>
          <w:iCs/>
          <w:sz w:val="28"/>
          <w:szCs w:val="28"/>
          <w:lang w:val="de-DE"/>
        </w:rPr>
        <w:t>Ziel</w:t>
      </w:r>
      <w:r w:rsidRPr="00B85A85">
        <w:rPr>
          <w:sz w:val="28"/>
          <w:szCs w:val="28"/>
          <w:lang w:val="de-DE"/>
        </w:rPr>
        <w:t>). Integration, je nach Sichtweise, als Prozess, Zustand und Ziel zu verstehen, verdeutlicht die große Ambivalenz dieses Begriffes.</w:t>
      </w:r>
    </w:p>
    <w:p w:rsidR="00407701" w:rsidRPr="00B85A85" w:rsidRDefault="00407701" w:rsidP="00407701">
      <w:pPr>
        <w:pStyle w:val="a5"/>
        <w:shd w:val="clear" w:color="auto" w:fill="FFFFFF"/>
        <w:spacing w:before="120" w:beforeAutospacing="0" w:after="120" w:afterAutospacing="0"/>
        <w:rPr>
          <w:sz w:val="28"/>
          <w:szCs w:val="28"/>
          <w:lang w:val="de-DE"/>
        </w:rPr>
      </w:pPr>
      <w:r w:rsidRPr="00B85A85">
        <w:rPr>
          <w:sz w:val="28"/>
          <w:szCs w:val="28"/>
          <w:lang w:val="de-DE"/>
        </w:rPr>
        <w:t>Wirtschaftsintegration stellt einen wirtschaftlichen Zusammenschluss mehrerer Länder zur Förderung des zwischenstaatlichen Wirtschaftsverkehrs dar. Sie ist eine internationale Ordnungspolitik; deutlichstes Kennzeichen dieses Zusammenschlusses stellt die Schaffung einer (internationalen) Organisation mit eigenen Organen dar.</w:t>
      </w:r>
      <w:r w:rsidRPr="00407701">
        <w:rPr>
          <w:color w:val="222222"/>
          <w:sz w:val="28"/>
          <w:szCs w:val="28"/>
          <w:lang w:val="de-DE"/>
        </w:rPr>
        <w:t xml:space="preserve"> </w:t>
      </w:r>
      <w:r w:rsidRPr="00B85A85">
        <w:rPr>
          <w:sz w:val="28"/>
          <w:szCs w:val="28"/>
          <w:lang w:val="de-DE"/>
        </w:rPr>
        <w:t>Ausgangspunkt ist stets ein völkerrechtlicher Vertrag zwischen den beteiligten Mitgliedsstaaten. Im Idealfall übertragen die Akteure (Mitgliedstaaten) in dem Vertrag die für den betreffenden Integrationsschritt benötigten Kompetenzen (Themen, Aufgabenbereiche = sog. Politiken) auf die neuen Organe.</w:t>
      </w:r>
    </w:p>
    <w:p w:rsidR="00407701" w:rsidRPr="004E243F" w:rsidRDefault="00407701" w:rsidP="004E243F">
      <w:pPr>
        <w:pStyle w:val="a5"/>
        <w:shd w:val="clear" w:color="auto" w:fill="FFFFFF"/>
        <w:spacing w:before="120" w:beforeAutospacing="0" w:after="120" w:afterAutospacing="0"/>
        <w:rPr>
          <w:rStyle w:val="a7"/>
          <w:color w:val="auto"/>
          <w:sz w:val="28"/>
          <w:szCs w:val="28"/>
          <w:u w:val="none"/>
          <w:lang w:val="de-DE"/>
        </w:rPr>
      </w:pPr>
      <w:r w:rsidRPr="00B85A85">
        <w:rPr>
          <w:sz w:val="28"/>
          <w:szCs w:val="28"/>
          <w:lang w:val="de-DE"/>
        </w:rPr>
        <w:t>Wirtschaftsintegration kann global oder </w:t>
      </w:r>
      <w:hyperlink r:id="rId704" w:tooltip="Regionale Integration" w:history="1">
        <w:r w:rsidRPr="00B85A85">
          <w:rPr>
            <w:rStyle w:val="a7"/>
            <w:color w:val="auto"/>
            <w:sz w:val="28"/>
            <w:szCs w:val="28"/>
            <w:lang w:val="de-DE"/>
          </w:rPr>
          <w:t>regional</w:t>
        </w:r>
      </w:hyperlink>
      <w:r w:rsidRPr="00B85A85">
        <w:rPr>
          <w:sz w:val="28"/>
          <w:szCs w:val="28"/>
          <w:lang w:val="de-DE"/>
        </w:rPr>
        <w:t> (bezogen auf eine benachbarte Staatengruppe) ausgerichtet sein. Die EU gilt weltweit als das erfolgreichste Modell regionaler Wirtschaftsintegration. Ab Gründung der </w:t>
      </w:r>
      <w:hyperlink r:id="rId705" w:tooltip="Europäische Gemeinschaft für Kohle und Stahl" w:history="1">
        <w:r w:rsidRPr="00B85A85">
          <w:rPr>
            <w:rStyle w:val="a7"/>
            <w:color w:val="auto"/>
            <w:sz w:val="28"/>
            <w:szCs w:val="28"/>
            <w:lang w:val="de-DE"/>
          </w:rPr>
          <w:t>Montanunion</w:t>
        </w:r>
      </w:hyperlink>
      <w:r w:rsidRPr="00B85A85">
        <w:rPr>
          <w:sz w:val="28"/>
          <w:szCs w:val="28"/>
          <w:lang w:val="de-DE"/>
        </w:rPr>
        <w:t> (EGKS) am 18. April 1951 hat die heutige EU seitdem verschiedene wirtschaftliche Integrationsstufen, beginnend als </w:t>
      </w:r>
      <w:hyperlink r:id="rId706" w:tooltip="Freihandelszone" w:history="1">
        <w:r w:rsidRPr="00B85A85">
          <w:rPr>
            <w:rStyle w:val="a7"/>
            <w:color w:val="auto"/>
            <w:sz w:val="28"/>
            <w:szCs w:val="28"/>
            <w:lang w:val="de-DE"/>
          </w:rPr>
          <w:t>Freihandelszone</w:t>
        </w:r>
      </w:hyperlink>
      <w:r w:rsidRPr="00B85A85">
        <w:rPr>
          <w:sz w:val="28"/>
          <w:szCs w:val="28"/>
          <w:lang w:val="de-DE"/>
        </w:rPr>
        <w:t>, sodann ab </w:t>
      </w:r>
      <w:hyperlink r:id="rId707" w:tooltip="1. Juli" w:history="1">
        <w:r w:rsidRPr="00B85A85">
          <w:rPr>
            <w:rStyle w:val="a7"/>
            <w:color w:val="auto"/>
            <w:sz w:val="28"/>
            <w:szCs w:val="28"/>
            <w:lang w:val="de-DE"/>
          </w:rPr>
          <w:t>1. Juli</w:t>
        </w:r>
      </w:hyperlink>
      <w:r w:rsidRPr="00B85A85">
        <w:rPr>
          <w:sz w:val="28"/>
          <w:szCs w:val="28"/>
          <w:lang w:val="de-DE"/>
        </w:rPr>
        <w:t> </w:t>
      </w:r>
      <w:hyperlink r:id="rId708" w:tooltip="1968" w:history="1">
        <w:r w:rsidRPr="00B85A85">
          <w:rPr>
            <w:rStyle w:val="a7"/>
            <w:color w:val="auto"/>
            <w:sz w:val="28"/>
            <w:szCs w:val="28"/>
            <w:lang w:val="de-DE"/>
          </w:rPr>
          <w:t>1968</w:t>
        </w:r>
      </w:hyperlink>
      <w:r w:rsidRPr="00B85A85">
        <w:rPr>
          <w:sz w:val="28"/>
          <w:szCs w:val="28"/>
          <w:lang w:val="de-DE"/>
        </w:rPr>
        <w:t> </w:t>
      </w:r>
      <w:hyperlink r:id="rId709" w:tooltip="Zollunion" w:history="1">
        <w:r w:rsidRPr="00B85A85">
          <w:rPr>
            <w:rStyle w:val="a7"/>
            <w:color w:val="auto"/>
            <w:sz w:val="28"/>
            <w:szCs w:val="28"/>
            <w:lang w:val="de-DE"/>
          </w:rPr>
          <w:t>Zollunion</w:t>
        </w:r>
      </w:hyperlink>
      <w:r w:rsidRPr="00B85A85">
        <w:rPr>
          <w:sz w:val="28"/>
          <w:szCs w:val="28"/>
          <w:lang w:val="de-DE"/>
        </w:rPr>
        <w:t>, nachfolgend </w:t>
      </w:r>
      <w:hyperlink r:id="rId710" w:tooltip="Gemeinsamer Markt" w:history="1">
        <w:r w:rsidRPr="00B85A85">
          <w:rPr>
            <w:rStyle w:val="a7"/>
            <w:color w:val="auto"/>
            <w:sz w:val="28"/>
            <w:szCs w:val="28"/>
            <w:lang w:val="de-DE"/>
          </w:rPr>
          <w:t>Gemeinsamer Markt</w:t>
        </w:r>
      </w:hyperlink>
      <w:r w:rsidRPr="00B85A85">
        <w:rPr>
          <w:sz w:val="28"/>
          <w:szCs w:val="28"/>
          <w:lang w:val="de-DE"/>
        </w:rPr>
        <w:t>, später </w:t>
      </w:r>
      <w:hyperlink r:id="rId711" w:tooltip="Binnenmarkt" w:history="1">
        <w:r w:rsidRPr="00B85A85">
          <w:rPr>
            <w:rStyle w:val="a7"/>
            <w:color w:val="auto"/>
            <w:sz w:val="28"/>
            <w:szCs w:val="28"/>
            <w:lang w:val="de-DE"/>
          </w:rPr>
          <w:t>Binnenmarkt</w:t>
        </w:r>
      </w:hyperlink>
      <w:r w:rsidRPr="00B85A85">
        <w:rPr>
          <w:sz w:val="28"/>
          <w:szCs w:val="28"/>
          <w:lang w:val="de-DE"/>
        </w:rPr>
        <w:t>, danach in Teilen </w:t>
      </w:r>
      <w:hyperlink r:id="rId712" w:tooltip="Wirtschaftsunion" w:history="1">
        <w:r w:rsidRPr="00B85A85">
          <w:rPr>
            <w:rStyle w:val="a7"/>
            <w:color w:val="auto"/>
            <w:sz w:val="28"/>
            <w:szCs w:val="28"/>
            <w:lang w:val="de-DE"/>
          </w:rPr>
          <w:t>Wirtschaftsunion</w:t>
        </w:r>
      </w:hyperlink>
      <w:r w:rsidRPr="00B85A85">
        <w:rPr>
          <w:sz w:val="28"/>
          <w:szCs w:val="28"/>
          <w:lang w:val="de-DE"/>
        </w:rPr>
        <w:t> bis hin zur </w:t>
      </w:r>
      <w:hyperlink r:id="rId713" w:tooltip="Währungsunion" w:history="1">
        <w:r w:rsidRPr="00B85A85">
          <w:rPr>
            <w:rStyle w:val="a7"/>
            <w:color w:val="auto"/>
            <w:sz w:val="28"/>
            <w:szCs w:val="28"/>
            <w:lang w:val="de-DE"/>
          </w:rPr>
          <w:t>Währungsunion</w:t>
        </w:r>
      </w:hyperlink>
      <w:r w:rsidR="004E243F">
        <w:rPr>
          <w:sz w:val="28"/>
          <w:szCs w:val="28"/>
          <w:lang w:val="de-DE"/>
        </w:rPr>
        <w:t>durchlaufen.</w:t>
      </w:r>
    </w:p>
    <w:p w:rsidR="00407701" w:rsidRPr="00B85A85" w:rsidRDefault="00407701" w:rsidP="00407701">
      <w:pPr>
        <w:pStyle w:val="2"/>
        <w:pBdr>
          <w:bottom w:val="single" w:sz="6" w:space="0" w:color="A2A9B1"/>
        </w:pBdr>
        <w:shd w:val="clear" w:color="auto" w:fill="FFFFFF"/>
        <w:spacing w:before="240" w:after="60"/>
        <w:jc w:val="both"/>
        <w:rPr>
          <w:rFonts w:ascii="Times New Roman" w:hAnsi="Times New Roman"/>
          <w:i w:val="0"/>
          <w:color w:val="auto"/>
          <w:sz w:val="28"/>
          <w:szCs w:val="28"/>
          <w:lang w:val="de-DE"/>
        </w:rPr>
      </w:pPr>
      <w:r w:rsidRPr="00B85A85">
        <w:rPr>
          <w:rStyle w:val="mw-headline"/>
          <w:rFonts w:ascii="Times New Roman" w:hAnsi="Times New Roman"/>
          <w:b/>
          <w:bCs/>
          <w:i w:val="0"/>
          <w:color w:val="auto"/>
          <w:sz w:val="28"/>
          <w:szCs w:val="28"/>
          <w:lang w:val="de-DE"/>
        </w:rPr>
        <w:t>Ziele</w:t>
      </w:r>
      <w:r w:rsidRPr="00B85A85">
        <w:rPr>
          <w:rStyle w:val="mw-editsection-bracket"/>
          <w:rFonts w:ascii="Times New Roman" w:hAnsi="Times New Roman"/>
          <w:b/>
          <w:bCs/>
          <w:i w:val="0"/>
          <w:color w:val="auto"/>
          <w:sz w:val="28"/>
          <w:szCs w:val="28"/>
          <w:lang w:val="de-DE"/>
        </w:rPr>
        <w:t xml:space="preserve"> </w:t>
      </w:r>
    </w:p>
    <w:p w:rsidR="00407701" w:rsidRPr="00B85A85" w:rsidRDefault="00407701" w:rsidP="00407701">
      <w:pPr>
        <w:pStyle w:val="a5"/>
        <w:shd w:val="clear" w:color="auto" w:fill="FFFFFF"/>
        <w:spacing w:before="120" w:beforeAutospacing="0" w:after="120" w:afterAutospacing="0"/>
        <w:rPr>
          <w:sz w:val="28"/>
          <w:szCs w:val="28"/>
          <w:lang w:val="de-DE"/>
        </w:rPr>
      </w:pPr>
      <w:r w:rsidRPr="00B85A85">
        <w:rPr>
          <w:iCs/>
          <w:sz w:val="28"/>
          <w:szCs w:val="28"/>
          <w:lang w:val="de-DE"/>
        </w:rPr>
        <w:t>1. Wirtschaftliche Ziele:</w:t>
      </w:r>
      <w:r w:rsidRPr="00B85A85">
        <w:rPr>
          <w:sz w:val="28"/>
          <w:szCs w:val="28"/>
          <w:lang w:val="de-DE"/>
        </w:rPr>
        <w:t> Förderung des Wirtschaftswachstums basierend auf internationaler Arbeitsteilung. Im Vordergrund steht die Theorie der </w:t>
      </w:r>
      <w:hyperlink r:id="rId714" w:tooltip="Komparativer Kostenvorteil" w:history="1">
        <w:r w:rsidRPr="00B85A85">
          <w:rPr>
            <w:rStyle w:val="a7"/>
            <w:color w:val="auto"/>
            <w:sz w:val="28"/>
            <w:szCs w:val="28"/>
            <w:lang w:val="de-DE"/>
          </w:rPr>
          <w:t>komparativen Kostenvorteile</w:t>
        </w:r>
      </w:hyperlink>
      <w:r w:rsidRPr="00B85A85">
        <w:rPr>
          <w:sz w:val="28"/>
          <w:szCs w:val="28"/>
          <w:lang w:val="de-DE"/>
        </w:rPr>
        <w:t>nach </w:t>
      </w:r>
      <w:hyperlink r:id="rId715" w:tooltip="David Ricardo" w:history="1">
        <w:r w:rsidRPr="00B85A85">
          <w:rPr>
            <w:rStyle w:val="a7"/>
            <w:color w:val="auto"/>
            <w:sz w:val="28"/>
            <w:szCs w:val="28"/>
            <w:lang w:val="de-DE"/>
          </w:rPr>
          <w:t>David Ricardo</w:t>
        </w:r>
      </w:hyperlink>
      <w:r w:rsidRPr="00B85A85">
        <w:rPr>
          <w:sz w:val="28"/>
          <w:szCs w:val="28"/>
          <w:lang w:val="de-DE"/>
        </w:rPr>
        <w:t>, wobei sich die Staaten auf die Produktion der Produkte konzentrieren, bei deren Produktionsprozess sie den (vergleichsweise, aber nicht notwendig absolut) größten Kostenvorteil haben. Im Gegenzug tauschen sie diese Produkte gegen Güter, bei denen sie vergleichsweise die größten Nachteile haben.</w:t>
      </w:r>
    </w:p>
    <w:p w:rsidR="00407701" w:rsidRPr="00B85A85" w:rsidRDefault="00407701" w:rsidP="00407701">
      <w:pPr>
        <w:pStyle w:val="a5"/>
        <w:shd w:val="clear" w:color="auto" w:fill="FFFFFF"/>
        <w:spacing w:before="120" w:beforeAutospacing="0" w:after="120" w:afterAutospacing="0"/>
        <w:rPr>
          <w:sz w:val="28"/>
          <w:szCs w:val="28"/>
          <w:lang w:val="de-DE"/>
        </w:rPr>
      </w:pPr>
      <w:r w:rsidRPr="00B85A85">
        <w:rPr>
          <w:iCs/>
          <w:sz w:val="28"/>
          <w:szCs w:val="28"/>
          <w:lang w:val="de-DE"/>
        </w:rPr>
        <w:t>2. Nicht-wirtschaftliche Ziele:</w:t>
      </w:r>
      <w:r w:rsidRPr="00B85A85">
        <w:rPr>
          <w:sz w:val="28"/>
          <w:szCs w:val="28"/>
          <w:lang w:val="de-DE"/>
        </w:rPr>
        <w:t> Im Mittelpunkt steht die Sicherung des (internationalen) Friedens, die allerdings zunehmend von Bemühungen der Schaffung unauflöslicher (vor)bundesstaatlicher Verbindungen (</w:t>
      </w:r>
      <w:hyperlink r:id="rId716" w:tooltip="Politische Union" w:history="1">
        <w:r w:rsidRPr="00B85A85">
          <w:rPr>
            <w:rStyle w:val="a7"/>
            <w:color w:val="auto"/>
            <w:sz w:val="28"/>
            <w:szCs w:val="28"/>
            <w:lang w:val="de-DE"/>
          </w:rPr>
          <w:t>politische Union</w:t>
        </w:r>
      </w:hyperlink>
      <w:r w:rsidRPr="00B85A85">
        <w:rPr>
          <w:sz w:val="28"/>
          <w:szCs w:val="28"/>
          <w:lang w:val="de-DE"/>
        </w:rPr>
        <w:t>) überlagert wird.</w:t>
      </w:r>
    </w:p>
    <w:p w:rsidR="00407701" w:rsidRPr="00B85A85" w:rsidRDefault="00407701" w:rsidP="00407701">
      <w:pPr>
        <w:pStyle w:val="2"/>
        <w:pBdr>
          <w:bottom w:val="single" w:sz="6" w:space="0" w:color="A2A9B1"/>
        </w:pBdr>
        <w:shd w:val="clear" w:color="auto" w:fill="FFFFFF"/>
        <w:spacing w:before="240" w:after="60"/>
        <w:jc w:val="both"/>
        <w:rPr>
          <w:rFonts w:ascii="Times New Roman" w:hAnsi="Times New Roman"/>
          <w:i w:val="0"/>
          <w:color w:val="auto"/>
          <w:sz w:val="28"/>
          <w:szCs w:val="28"/>
          <w:lang w:val="de-DE"/>
        </w:rPr>
      </w:pPr>
      <w:r w:rsidRPr="00B85A85">
        <w:rPr>
          <w:rStyle w:val="mw-headline"/>
          <w:rFonts w:ascii="Times New Roman" w:hAnsi="Times New Roman"/>
          <w:b/>
          <w:bCs/>
          <w:i w:val="0"/>
          <w:color w:val="auto"/>
          <w:sz w:val="28"/>
          <w:szCs w:val="28"/>
          <w:lang w:val="de-DE"/>
        </w:rPr>
        <w:t>Stufen der Integration</w:t>
      </w:r>
      <w:r w:rsidRPr="00B85A85">
        <w:rPr>
          <w:rStyle w:val="mw-editsection-bracket"/>
          <w:rFonts w:ascii="Times New Roman" w:hAnsi="Times New Roman"/>
          <w:b/>
          <w:bCs/>
          <w:i w:val="0"/>
          <w:color w:val="auto"/>
          <w:sz w:val="28"/>
          <w:szCs w:val="28"/>
          <w:lang w:val="de-DE"/>
        </w:rPr>
        <w:t xml:space="preserve"> </w:t>
      </w:r>
    </w:p>
    <w:p w:rsidR="00407701" w:rsidRPr="00B85A85" w:rsidRDefault="00407701" w:rsidP="00407701">
      <w:pPr>
        <w:pStyle w:val="a5"/>
        <w:shd w:val="clear" w:color="auto" w:fill="FFFFFF"/>
        <w:spacing w:before="120" w:beforeAutospacing="0" w:after="120" w:afterAutospacing="0"/>
        <w:rPr>
          <w:sz w:val="28"/>
          <w:szCs w:val="28"/>
          <w:lang w:val="de-DE"/>
        </w:rPr>
      </w:pPr>
      <w:r w:rsidRPr="00B85A85">
        <w:rPr>
          <w:sz w:val="28"/>
          <w:szCs w:val="28"/>
          <w:lang w:val="de-DE"/>
        </w:rPr>
        <w:t>Wirtschaftliche Integrationsprozesse werden typischerweise in mehrere Abstufungen eingeteilt, die aber bei Integrationsprozessen nicht zwangsläufig der Reihe nach durchlaufen werden:</w:t>
      </w:r>
    </w:p>
    <w:p w:rsidR="00407701" w:rsidRPr="00B85A85" w:rsidRDefault="00407701" w:rsidP="00161E20">
      <w:pPr>
        <w:widowControl/>
        <w:numPr>
          <w:ilvl w:val="0"/>
          <w:numId w:val="95"/>
        </w:numPr>
        <w:shd w:val="clear" w:color="auto" w:fill="FFFFFF"/>
        <w:snapToGrid/>
        <w:spacing w:before="100" w:beforeAutospacing="1" w:after="24"/>
        <w:ind w:left="768"/>
        <w:jc w:val="both"/>
        <w:rPr>
          <w:i w:val="0"/>
          <w:sz w:val="28"/>
          <w:szCs w:val="28"/>
          <w:lang w:val="de-DE"/>
        </w:rPr>
      </w:pPr>
      <w:r w:rsidRPr="00B85A85">
        <w:rPr>
          <w:i w:val="0"/>
          <w:sz w:val="28"/>
          <w:szCs w:val="28"/>
          <w:lang w:val="de-DE"/>
        </w:rPr>
        <w:lastRenderedPageBreak/>
        <w:t>Präferenzzone: Differenzierung der Handelsbedingungen gegenüber einzelnen Handelspartnern</w:t>
      </w:r>
    </w:p>
    <w:p w:rsidR="00407701" w:rsidRPr="00B85A85" w:rsidRDefault="00407701" w:rsidP="00161E20">
      <w:pPr>
        <w:widowControl/>
        <w:numPr>
          <w:ilvl w:val="0"/>
          <w:numId w:val="95"/>
        </w:numPr>
        <w:shd w:val="clear" w:color="auto" w:fill="FFFFFF"/>
        <w:snapToGrid/>
        <w:spacing w:before="100" w:beforeAutospacing="1" w:after="24"/>
        <w:ind w:left="768"/>
        <w:jc w:val="both"/>
        <w:rPr>
          <w:i w:val="0"/>
          <w:sz w:val="28"/>
          <w:szCs w:val="28"/>
        </w:rPr>
      </w:pPr>
      <w:r w:rsidRPr="00B85A85">
        <w:rPr>
          <w:i w:val="0"/>
          <w:sz w:val="28"/>
          <w:szCs w:val="28"/>
          <w:lang w:val="de-DE"/>
        </w:rPr>
        <w:t>In einer Freihandelszone auf Basis eines </w:t>
      </w:r>
      <w:hyperlink r:id="rId717" w:tooltip="Freihandelsabkommen" w:history="1">
        <w:r w:rsidRPr="00B85A85">
          <w:rPr>
            <w:rStyle w:val="a7"/>
            <w:i w:val="0"/>
            <w:color w:val="auto"/>
            <w:sz w:val="28"/>
            <w:szCs w:val="28"/>
            <w:lang w:val="de-DE"/>
          </w:rPr>
          <w:t>Freihandelsabkommen</w:t>
        </w:r>
      </w:hyperlink>
      <w:r w:rsidRPr="00B85A85">
        <w:rPr>
          <w:i w:val="0"/>
          <w:sz w:val="28"/>
          <w:szCs w:val="28"/>
          <w:lang w:val="de-DE"/>
        </w:rPr>
        <w:t> werden im Innenverhältnis die </w:t>
      </w:r>
      <w:hyperlink r:id="rId718" w:tooltip="Zoll (Abgabe)" w:history="1">
        <w:r w:rsidRPr="00B85A85">
          <w:rPr>
            <w:rStyle w:val="a7"/>
            <w:i w:val="0"/>
            <w:color w:val="auto"/>
            <w:sz w:val="28"/>
            <w:szCs w:val="28"/>
            <w:lang w:val="de-DE"/>
          </w:rPr>
          <w:t>Zölle</w:t>
        </w:r>
      </w:hyperlink>
      <w:r w:rsidRPr="00B85A85">
        <w:rPr>
          <w:i w:val="0"/>
          <w:sz w:val="28"/>
          <w:szCs w:val="28"/>
          <w:lang w:val="de-DE"/>
        </w:rPr>
        <w:t> und </w:t>
      </w:r>
      <w:hyperlink r:id="rId719" w:tooltip="Tarifäres Handelshemmnis" w:history="1">
        <w:r w:rsidRPr="00B85A85">
          <w:rPr>
            <w:rStyle w:val="a7"/>
            <w:i w:val="0"/>
            <w:color w:val="auto"/>
            <w:sz w:val="28"/>
            <w:szCs w:val="28"/>
            <w:lang w:val="de-DE"/>
          </w:rPr>
          <w:t>tarifäre Handelshemmnisse</w:t>
        </w:r>
      </w:hyperlink>
      <w:r w:rsidRPr="00B85A85">
        <w:rPr>
          <w:i w:val="0"/>
          <w:sz w:val="28"/>
          <w:szCs w:val="28"/>
          <w:lang w:val="de-DE"/>
        </w:rPr>
        <w:t xml:space="preserve"> der beteiligten Länder abgeschafft, jedoch nur für innerhalb der Freihandelszone erstellte Güter. Im Handel mit Drittländern legen die Länder weiterhin selbstständig die Zölle fest. Um Missbrauch zu verhindern, werden die Waren mit Ursprungszeugnissen ausgestattet, so dass Länder mit hohem Zollsatz nachvollziehen können, woher die Ware stammt. Dies ermöglicht eine Nachverzollung, bedeutet aber, dass Grenzkontrollen weiter nötig sind. </w:t>
      </w:r>
      <w:r w:rsidRPr="00B85A85">
        <w:rPr>
          <w:i w:val="0"/>
          <w:sz w:val="28"/>
          <w:szCs w:val="28"/>
        </w:rPr>
        <w:t>Beispiele: </w:t>
      </w:r>
      <w:hyperlink r:id="rId720" w:tooltip="Europäische Freihandelsassoziation" w:history="1">
        <w:r w:rsidRPr="00B85A85">
          <w:rPr>
            <w:rStyle w:val="a7"/>
            <w:i w:val="0"/>
            <w:color w:val="auto"/>
            <w:sz w:val="28"/>
            <w:szCs w:val="28"/>
          </w:rPr>
          <w:t>Europäische Freihandelsassoziation</w:t>
        </w:r>
      </w:hyperlink>
      <w:r w:rsidRPr="00B85A85">
        <w:rPr>
          <w:i w:val="0"/>
          <w:sz w:val="28"/>
          <w:szCs w:val="28"/>
        </w:rPr>
        <w:t>, </w:t>
      </w:r>
      <w:hyperlink r:id="rId721" w:tooltip="Nordamerikanisches Freihandelsabkommen" w:history="1">
        <w:r w:rsidRPr="00B85A85">
          <w:rPr>
            <w:rStyle w:val="a7"/>
            <w:i w:val="0"/>
            <w:color w:val="auto"/>
            <w:sz w:val="28"/>
            <w:szCs w:val="28"/>
          </w:rPr>
          <w:t>Nordamerikanisches Freihandelsabkommen</w:t>
        </w:r>
      </w:hyperlink>
    </w:p>
    <w:p w:rsidR="00407701" w:rsidRPr="00B85A85" w:rsidRDefault="00407701" w:rsidP="00161E20">
      <w:pPr>
        <w:widowControl/>
        <w:numPr>
          <w:ilvl w:val="0"/>
          <w:numId w:val="95"/>
        </w:numPr>
        <w:shd w:val="clear" w:color="auto" w:fill="FFFFFF"/>
        <w:snapToGrid/>
        <w:spacing w:before="100" w:beforeAutospacing="1" w:after="24"/>
        <w:ind w:left="768"/>
        <w:jc w:val="both"/>
        <w:rPr>
          <w:i w:val="0"/>
          <w:sz w:val="28"/>
          <w:szCs w:val="28"/>
        </w:rPr>
      </w:pPr>
      <w:r w:rsidRPr="00B85A85">
        <w:rPr>
          <w:i w:val="0"/>
          <w:sz w:val="28"/>
          <w:szCs w:val="28"/>
          <w:lang w:val="de-DE"/>
        </w:rPr>
        <w:t>In einer </w:t>
      </w:r>
      <w:hyperlink r:id="rId722" w:tooltip="Zollunion" w:history="1">
        <w:r w:rsidRPr="00B85A85">
          <w:rPr>
            <w:rStyle w:val="a7"/>
            <w:i w:val="0"/>
            <w:color w:val="auto"/>
            <w:sz w:val="28"/>
            <w:szCs w:val="28"/>
            <w:lang w:val="de-DE"/>
          </w:rPr>
          <w:t>Zollunion</w:t>
        </w:r>
      </w:hyperlink>
      <w:r w:rsidRPr="00B85A85">
        <w:rPr>
          <w:i w:val="0"/>
          <w:sz w:val="28"/>
          <w:szCs w:val="28"/>
          <w:lang w:val="de-DE"/>
        </w:rPr>
        <w:t xml:space="preserve"> wird zusätzlich eine gemeinsame Zollpolitik gegenüber Drittländern umgesetzt. </w:t>
      </w:r>
      <w:r w:rsidRPr="00B85A85">
        <w:rPr>
          <w:i w:val="0"/>
          <w:sz w:val="28"/>
          <w:szCs w:val="28"/>
        </w:rPr>
        <w:t>Ursprungszeugnisse entfallen. Beispiele: </w:t>
      </w:r>
      <w:hyperlink r:id="rId723" w:tooltip="Europäische Wirtschaftsgemeinschaft" w:history="1">
        <w:r w:rsidRPr="00B85A85">
          <w:rPr>
            <w:rStyle w:val="a7"/>
            <w:i w:val="0"/>
            <w:color w:val="auto"/>
            <w:sz w:val="28"/>
            <w:szCs w:val="28"/>
          </w:rPr>
          <w:t>Europäische Wirtschaftsgemeinschaft</w:t>
        </w:r>
      </w:hyperlink>
      <w:r w:rsidRPr="00B85A85">
        <w:rPr>
          <w:i w:val="0"/>
          <w:sz w:val="28"/>
          <w:szCs w:val="28"/>
        </w:rPr>
        <w:t>, </w:t>
      </w:r>
      <w:hyperlink r:id="rId724" w:tooltip="Mercosur" w:history="1">
        <w:r w:rsidRPr="00B85A85">
          <w:rPr>
            <w:rStyle w:val="a7"/>
            <w:i w:val="0"/>
            <w:color w:val="auto"/>
            <w:sz w:val="28"/>
            <w:szCs w:val="28"/>
          </w:rPr>
          <w:t>Mercosur</w:t>
        </w:r>
      </w:hyperlink>
    </w:p>
    <w:p w:rsidR="00407701" w:rsidRPr="00B85A85" w:rsidRDefault="00407701" w:rsidP="00161E20">
      <w:pPr>
        <w:widowControl/>
        <w:numPr>
          <w:ilvl w:val="0"/>
          <w:numId w:val="95"/>
        </w:numPr>
        <w:shd w:val="clear" w:color="auto" w:fill="FFFFFF"/>
        <w:snapToGrid/>
        <w:spacing w:before="100" w:beforeAutospacing="1" w:after="24"/>
        <w:ind w:left="768"/>
        <w:jc w:val="both"/>
        <w:rPr>
          <w:i w:val="0"/>
          <w:sz w:val="28"/>
          <w:szCs w:val="28"/>
        </w:rPr>
      </w:pPr>
      <w:r w:rsidRPr="00B85A85">
        <w:rPr>
          <w:i w:val="0"/>
          <w:sz w:val="28"/>
          <w:szCs w:val="28"/>
          <w:lang w:val="de-DE"/>
        </w:rPr>
        <w:t>In einem </w:t>
      </w:r>
      <w:hyperlink r:id="rId725" w:tooltip="Gemeinsamer Markt" w:history="1">
        <w:r w:rsidRPr="00B85A85">
          <w:rPr>
            <w:rStyle w:val="a7"/>
            <w:i w:val="0"/>
            <w:color w:val="auto"/>
            <w:sz w:val="28"/>
            <w:szCs w:val="28"/>
            <w:lang w:val="de-DE"/>
          </w:rPr>
          <w:t>Gemeinsamen Markt</w:t>
        </w:r>
      </w:hyperlink>
      <w:r w:rsidRPr="00B85A85">
        <w:rPr>
          <w:i w:val="0"/>
          <w:sz w:val="28"/>
          <w:szCs w:val="28"/>
          <w:lang w:val="de-DE"/>
        </w:rPr>
        <w:t> werden zusätzlich zur Zollunion </w:t>
      </w:r>
      <w:hyperlink r:id="rId726" w:tooltip="Nichttarifäres Handelshemmnis" w:history="1">
        <w:r w:rsidRPr="00B85A85">
          <w:rPr>
            <w:rStyle w:val="a7"/>
            <w:i w:val="0"/>
            <w:color w:val="auto"/>
            <w:sz w:val="28"/>
            <w:szCs w:val="28"/>
            <w:lang w:val="de-DE"/>
          </w:rPr>
          <w:t>nichttarifäre Handelshemmnisse</w:t>
        </w:r>
      </w:hyperlink>
      <w:r w:rsidRPr="00B85A85">
        <w:rPr>
          <w:i w:val="0"/>
          <w:sz w:val="28"/>
          <w:szCs w:val="28"/>
          <w:lang w:val="de-DE"/>
        </w:rPr>
        <w:t xml:space="preserve"> (z.B. Normen, Gesetze) abgebaut, so dass auf der Outputseite ein gemeinsamer Gütermarkt entsteht. Auf der Inputseite des gemeinsamen Marktes werden die Hemmnisse bei Dienstleistungen, Arbeitskräften und Kapital beseitigt. </w:t>
      </w:r>
      <w:r w:rsidRPr="00B85A85">
        <w:rPr>
          <w:i w:val="0"/>
          <w:sz w:val="28"/>
          <w:szCs w:val="28"/>
        </w:rPr>
        <w:t>Beispiel: </w:t>
      </w:r>
      <w:hyperlink r:id="rId727" w:tooltip="Europäischer Binnenmarkt" w:history="1">
        <w:r w:rsidRPr="00B85A85">
          <w:rPr>
            <w:rStyle w:val="a7"/>
            <w:i w:val="0"/>
            <w:color w:val="auto"/>
            <w:sz w:val="28"/>
            <w:szCs w:val="28"/>
          </w:rPr>
          <w:t>Europäischer Binnenmarkt</w:t>
        </w:r>
      </w:hyperlink>
    </w:p>
    <w:p w:rsidR="00407701" w:rsidRPr="00B85A85" w:rsidRDefault="00407701" w:rsidP="00161E20">
      <w:pPr>
        <w:widowControl/>
        <w:numPr>
          <w:ilvl w:val="0"/>
          <w:numId w:val="95"/>
        </w:numPr>
        <w:shd w:val="clear" w:color="auto" w:fill="FFFFFF"/>
        <w:snapToGrid/>
        <w:spacing w:before="100" w:beforeAutospacing="1" w:after="24"/>
        <w:ind w:left="768"/>
        <w:jc w:val="both"/>
        <w:rPr>
          <w:i w:val="0"/>
          <w:sz w:val="28"/>
          <w:szCs w:val="28"/>
        </w:rPr>
      </w:pPr>
      <w:r w:rsidRPr="00B85A85">
        <w:rPr>
          <w:i w:val="0"/>
          <w:sz w:val="28"/>
          <w:szCs w:val="28"/>
          <w:lang w:val="de-DE"/>
        </w:rPr>
        <w:t>In einer </w:t>
      </w:r>
      <w:hyperlink r:id="rId728" w:tooltip="Wirtschaftsunion" w:history="1">
        <w:r w:rsidRPr="00B85A85">
          <w:rPr>
            <w:rStyle w:val="a7"/>
            <w:i w:val="0"/>
            <w:color w:val="auto"/>
            <w:sz w:val="28"/>
            <w:szCs w:val="28"/>
            <w:lang w:val="de-DE"/>
          </w:rPr>
          <w:t>Wirtschaftsunion</w:t>
        </w:r>
      </w:hyperlink>
      <w:r w:rsidRPr="00B85A85">
        <w:rPr>
          <w:i w:val="0"/>
          <w:sz w:val="28"/>
          <w:szCs w:val="28"/>
          <w:lang w:val="de-DE"/>
        </w:rPr>
        <w:t xml:space="preserve"> wird darüber hinaus zum einen die sektorale Wirtschaftspolitik (zum Beispiel in der Landwirtschaft) koordiniert oder gar vereinheitlicht. </w:t>
      </w:r>
      <w:r w:rsidRPr="00B85A85">
        <w:rPr>
          <w:i w:val="0"/>
          <w:sz w:val="28"/>
          <w:szCs w:val="28"/>
        </w:rPr>
        <w:t>Beispiel: </w:t>
      </w:r>
      <w:hyperlink r:id="rId729" w:tooltip="Gemeinsame Agrarpolitik" w:history="1">
        <w:r w:rsidRPr="00B85A85">
          <w:rPr>
            <w:rStyle w:val="a7"/>
            <w:i w:val="0"/>
            <w:color w:val="auto"/>
            <w:sz w:val="28"/>
            <w:szCs w:val="28"/>
          </w:rPr>
          <w:t>Gemeinsame Agrarpolitik der EU</w:t>
        </w:r>
      </w:hyperlink>
      <w:r w:rsidRPr="00B85A85">
        <w:rPr>
          <w:i w:val="0"/>
          <w:sz w:val="28"/>
          <w:szCs w:val="28"/>
        </w:rPr>
        <w:t>.</w:t>
      </w:r>
    </w:p>
    <w:p w:rsidR="00407701" w:rsidRPr="00B85A85" w:rsidRDefault="00407701" w:rsidP="00161E20">
      <w:pPr>
        <w:widowControl/>
        <w:numPr>
          <w:ilvl w:val="0"/>
          <w:numId w:val="95"/>
        </w:numPr>
        <w:shd w:val="clear" w:color="auto" w:fill="FFFFFF"/>
        <w:snapToGrid/>
        <w:spacing w:before="100" w:beforeAutospacing="1" w:after="24"/>
        <w:ind w:left="768"/>
        <w:jc w:val="both"/>
        <w:rPr>
          <w:i w:val="0"/>
          <w:sz w:val="28"/>
          <w:szCs w:val="28"/>
        </w:rPr>
      </w:pPr>
      <w:r w:rsidRPr="00B85A85">
        <w:rPr>
          <w:i w:val="0"/>
          <w:sz w:val="28"/>
          <w:szCs w:val="28"/>
          <w:lang w:val="de-DE"/>
        </w:rPr>
        <w:t>In einer </w:t>
      </w:r>
      <w:hyperlink r:id="rId730" w:tooltip="Währungsunion" w:history="1">
        <w:r w:rsidRPr="00B85A85">
          <w:rPr>
            <w:rStyle w:val="a7"/>
            <w:i w:val="0"/>
            <w:color w:val="auto"/>
            <w:sz w:val="28"/>
            <w:szCs w:val="28"/>
            <w:lang w:val="de-DE"/>
          </w:rPr>
          <w:t>Währungsunion</w:t>
        </w:r>
      </w:hyperlink>
      <w:r w:rsidRPr="00B85A85">
        <w:rPr>
          <w:i w:val="0"/>
          <w:sz w:val="28"/>
          <w:szCs w:val="28"/>
          <w:lang w:val="de-DE"/>
        </w:rPr>
        <w:t> werden dauerhaft die </w:t>
      </w:r>
      <w:hyperlink r:id="rId731" w:anchor="Fixer_Wechselkurs" w:tooltip="Wechselkurssystem" w:history="1">
        <w:r w:rsidRPr="00B85A85">
          <w:rPr>
            <w:rStyle w:val="a7"/>
            <w:i w:val="0"/>
            <w:color w:val="auto"/>
            <w:sz w:val="28"/>
            <w:szCs w:val="28"/>
            <w:lang w:val="de-DE"/>
          </w:rPr>
          <w:t>Wechselkurse fixiert</w:t>
        </w:r>
      </w:hyperlink>
      <w:r w:rsidRPr="00B85A85">
        <w:rPr>
          <w:i w:val="0"/>
          <w:sz w:val="28"/>
          <w:szCs w:val="28"/>
          <w:lang w:val="de-DE"/>
        </w:rPr>
        <w:t>, bei gleichzeitiger vollständiger </w:t>
      </w:r>
      <w:hyperlink r:id="rId732" w:tooltip="Konvertibilität" w:history="1">
        <w:r w:rsidRPr="00B85A85">
          <w:rPr>
            <w:rStyle w:val="a7"/>
            <w:i w:val="0"/>
            <w:color w:val="auto"/>
            <w:sz w:val="28"/>
            <w:szCs w:val="28"/>
            <w:lang w:val="de-DE"/>
          </w:rPr>
          <w:t>Konvertibilität</w:t>
        </w:r>
      </w:hyperlink>
      <w:r w:rsidRPr="00B85A85">
        <w:rPr>
          <w:i w:val="0"/>
          <w:sz w:val="28"/>
          <w:szCs w:val="28"/>
          <w:lang w:val="de-DE"/>
        </w:rPr>
        <w:t xml:space="preserve"> oder Einführung einer gemeinsamen Währung. </w:t>
      </w:r>
      <w:r w:rsidRPr="00B85A85">
        <w:rPr>
          <w:i w:val="0"/>
          <w:sz w:val="28"/>
          <w:szCs w:val="28"/>
        </w:rPr>
        <w:t>Beispiel: </w:t>
      </w:r>
      <w:hyperlink r:id="rId733" w:tooltip="Europäische Währungsunion" w:history="1">
        <w:r w:rsidRPr="00B85A85">
          <w:rPr>
            <w:rStyle w:val="a7"/>
            <w:i w:val="0"/>
            <w:color w:val="auto"/>
            <w:sz w:val="28"/>
            <w:szCs w:val="28"/>
          </w:rPr>
          <w:t>Europäische Währungsunion</w:t>
        </w:r>
      </w:hyperlink>
    </w:p>
    <w:p w:rsidR="00835614" w:rsidRDefault="00835614" w:rsidP="00677DAF">
      <w:pPr>
        <w:widowControl/>
        <w:snapToGrid/>
        <w:spacing w:before="0"/>
        <w:jc w:val="both"/>
        <w:rPr>
          <w:rStyle w:val="a7"/>
          <w:b/>
          <w:i w:val="0"/>
          <w:color w:val="000000"/>
          <w:sz w:val="28"/>
          <w:szCs w:val="28"/>
          <w:u w:val="none"/>
          <w:lang w:val="de-DE"/>
        </w:rPr>
      </w:pPr>
    </w:p>
    <w:p w:rsidR="006F7D3E" w:rsidRPr="00457EA3" w:rsidRDefault="009F0AC4" w:rsidP="009F0AC4">
      <w:pPr>
        <w:rPr>
          <w:b/>
          <w:i w:val="0"/>
          <w:sz w:val="28"/>
          <w:szCs w:val="28"/>
        </w:rPr>
      </w:pPr>
      <w:r>
        <w:rPr>
          <w:rStyle w:val="a7"/>
          <w:b/>
          <w:i w:val="0"/>
          <w:color w:val="000000"/>
          <w:sz w:val="28"/>
          <w:szCs w:val="28"/>
          <w:u w:val="none"/>
        </w:rPr>
        <w:t xml:space="preserve">      </w:t>
      </w:r>
      <w:r w:rsidR="00835614">
        <w:rPr>
          <w:rStyle w:val="a7"/>
          <w:b/>
          <w:i w:val="0"/>
          <w:color w:val="000000"/>
          <w:sz w:val="28"/>
          <w:szCs w:val="28"/>
          <w:u w:val="none"/>
          <w:lang w:val="de-DE"/>
        </w:rPr>
        <w:t>Thema</w:t>
      </w:r>
      <w:r w:rsidR="006F7D3E">
        <w:rPr>
          <w:rStyle w:val="a7"/>
          <w:b/>
          <w:i w:val="0"/>
          <w:color w:val="000000"/>
          <w:sz w:val="28"/>
          <w:szCs w:val="28"/>
          <w:u w:val="none"/>
        </w:rPr>
        <w:t xml:space="preserve"> 10.  </w:t>
      </w:r>
      <w:r w:rsidR="006F7D3E" w:rsidRPr="00457EA3">
        <w:rPr>
          <w:b/>
          <w:i w:val="0"/>
          <w:sz w:val="28"/>
          <w:szCs w:val="28"/>
        </w:rPr>
        <w:t>Международная инвестиционная деятельность</w:t>
      </w:r>
    </w:p>
    <w:p w:rsidR="00161E20" w:rsidRPr="00161E20" w:rsidRDefault="00161E20" w:rsidP="00161E20">
      <w:pPr>
        <w:jc w:val="both"/>
        <w:rPr>
          <w:i w:val="0"/>
          <w:sz w:val="28"/>
          <w:szCs w:val="28"/>
          <w:lang w:val="de-DE"/>
        </w:rPr>
      </w:pPr>
    </w:p>
    <w:p w:rsidR="00161E20" w:rsidRPr="00161E20" w:rsidRDefault="00161E20" w:rsidP="00161E20">
      <w:pPr>
        <w:widowControl/>
        <w:numPr>
          <w:ilvl w:val="0"/>
          <w:numId w:val="96"/>
        </w:numPr>
        <w:snapToGrid/>
        <w:spacing w:before="0"/>
        <w:jc w:val="both"/>
        <w:rPr>
          <w:b/>
          <w:sz w:val="28"/>
          <w:szCs w:val="28"/>
          <w:lang w:val="de-DE"/>
        </w:rPr>
      </w:pPr>
      <w:r w:rsidRPr="00161E20">
        <w:rPr>
          <w:b/>
          <w:sz w:val="28"/>
          <w:szCs w:val="28"/>
          <w:lang w:val="de-DE" w:bidi="my-MM"/>
        </w:rPr>
        <w:t>Lesen Sie den Text und übersetzen Sie ihn ins Russische.</w:t>
      </w:r>
    </w:p>
    <w:p w:rsidR="00161E20" w:rsidRPr="00161E20" w:rsidRDefault="00161E20" w:rsidP="00161E20">
      <w:pPr>
        <w:pStyle w:val="a5"/>
        <w:shd w:val="clear" w:color="auto" w:fill="FFFFFF"/>
        <w:spacing w:before="0" w:beforeAutospacing="0" w:after="0" w:afterAutospacing="0"/>
        <w:ind w:firstLine="709"/>
        <w:rPr>
          <w:sz w:val="28"/>
          <w:szCs w:val="28"/>
          <w:lang w:val="de-DE"/>
        </w:rPr>
      </w:pPr>
      <w:r w:rsidRPr="00161E20">
        <w:rPr>
          <w:noProof/>
          <w:sz w:val="28"/>
          <w:szCs w:val="28"/>
          <w:lang w:bidi="ar-SA"/>
        </w:rPr>
        <w:drawing>
          <wp:anchor distT="0" distB="0" distL="114300" distR="114300" simplePos="0" relativeHeight="251652608" behindDoc="0" locked="0" layoutInCell="1" allowOverlap="1" wp14:anchorId="6933011B" wp14:editId="64BE6AEB">
            <wp:simplePos x="0" y="0"/>
            <wp:positionH relativeFrom="column">
              <wp:posOffset>5195570</wp:posOffset>
            </wp:positionH>
            <wp:positionV relativeFrom="paragraph">
              <wp:posOffset>69850</wp:posOffset>
            </wp:positionV>
            <wp:extent cx="910590" cy="910590"/>
            <wp:effectExtent l="19050" t="0" r="3810" b="0"/>
            <wp:wrapSquare wrapText="bothSides"/>
            <wp:docPr id="384" name="Рисунок 16" descr="MC90021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MC900216986"/>
                    <pic:cNvPicPr>
                      <a:picLocks noChangeAspect="1" noChangeArrowheads="1"/>
                    </pic:cNvPicPr>
                  </pic:nvPicPr>
                  <pic:blipFill>
                    <a:blip r:embed="rId734" cstate="print"/>
                    <a:srcRect/>
                    <a:stretch>
                      <a:fillRect/>
                    </a:stretch>
                  </pic:blipFill>
                  <pic:spPr bwMode="auto">
                    <a:xfrm>
                      <a:off x="0" y="0"/>
                      <a:ext cx="910590" cy="910590"/>
                    </a:xfrm>
                    <a:prstGeom prst="rect">
                      <a:avLst/>
                    </a:prstGeom>
                    <a:noFill/>
                    <a:ln w="9525">
                      <a:noFill/>
                      <a:miter lim="800000"/>
                      <a:headEnd/>
                      <a:tailEnd/>
                    </a:ln>
                  </pic:spPr>
                </pic:pic>
              </a:graphicData>
            </a:graphic>
          </wp:anchor>
        </w:drawing>
      </w:r>
      <w:r w:rsidRPr="00161E20">
        <w:rPr>
          <w:sz w:val="28"/>
          <w:szCs w:val="28"/>
          <w:lang w:val="de-DE"/>
        </w:rPr>
        <w:t xml:space="preserve">Investition ist ein Zahlungsvorgang, der mit einer Auszahlung beginnt und spätere Einzahlungsüberschüsse erwarten lässt. Das oberste Ziel der Investition ist Gewinnmaximierung. Die Investitionen sichern Arbeitsplätze, verbessern die Arbeitsumgebung und schützen die Umwelt. Nach den Investitionsfunktionen unterscheidet man Forschungs-, Umwelt-, Ausbildungsinvestition etc. </w:t>
      </w:r>
    </w:p>
    <w:p w:rsidR="00161E20" w:rsidRPr="00161E20" w:rsidRDefault="00161E20" w:rsidP="00161E20">
      <w:pPr>
        <w:ind w:firstLine="709"/>
        <w:jc w:val="both"/>
        <w:rPr>
          <w:i w:val="0"/>
          <w:sz w:val="28"/>
          <w:szCs w:val="28"/>
          <w:lang w:val="de-DE"/>
        </w:rPr>
      </w:pPr>
      <w:r w:rsidRPr="00161E20">
        <w:rPr>
          <w:i w:val="0"/>
          <w:sz w:val="28"/>
          <w:szCs w:val="28"/>
          <w:lang w:val="de-DE"/>
        </w:rPr>
        <w:t>Nach der Art der nichtmonetären Vermögensgegenstände</w:t>
      </w:r>
      <w:r w:rsidRPr="00161E20">
        <w:rPr>
          <w:i w:val="0"/>
          <w:sz w:val="28"/>
          <w:szCs w:val="28"/>
          <w:lang w:val="de-DE" w:bidi="my-MM"/>
        </w:rPr>
        <w:t xml:space="preserve"> </w:t>
      </w:r>
      <w:r w:rsidRPr="00161E20">
        <w:rPr>
          <w:i w:val="0"/>
          <w:sz w:val="28"/>
          <w:szCs w:val="28"/>
          <w:lang w:val="de-DE"/>
        </w:rPr>
        <w:t>teilen sich</w:t>
      </w:r>
      <w:r w:rsidRPr="00161E20">
        <w:rPr>
          <w:i w:val="0"/>
          <w:sz w:val="28"/>
          <w:szCs w:val="28"/>
          <w:lang w:val="de-DE" w:bidi="my-MM"/>
        </w:rPr>
        <w:t xml:space="preserve"> die I</w:t>
      </w:r>
      <w:r w:rsidRPr="00161E20">
        <w:rPr>
          <w:i w:val="0"/>
          <w:sz w:val="28"/>
          <w:szCs w:val="28"/>
          <w:lang w:val="de-DE"/>
        </w:rPr>
        <w:t xml:space="preserve">nvestitionen in </w:t>
      </w:r>
      <w:r w:rsidRPr="00161E20">
        <w:rPr>
          <w:bCs/>
          <w:i w:val="0"/>
          <w:sz w:val="28"/>
          <w:szCs w:val="28"/>
          <w:lang w:val="de-DE"/>
        </w:rPr>
        <w:t>Sachinvestitionen, Finanzinvestitionen und immaterielle Investitionen.</w:t>
      </w:r>
      <w:r w:rsidRPr="00161E20">
        <w:rPr>
          <w:i w:val="0"/>
          <w:sz w:val="28"/>
          <w:szCs w:val="28"/>
          <w:lang w:val="de-DE"/>
        </w:rPr>
        <w:t xml:space="preserve"> Bei den Real- oder Sachinvestitionen wird Geld für materielle Objekte ausgegeben. Dazu zählen nicht nur Maschinen und Ausrüstungen, sondern auch Immobilien, Grundstücke, Gebäude, Werkzeuge, Vorräte, Fahrzeuge usw.</w:t>
      </w:r>
      <w:r w:rsidRPr="00161E20">
        <w:rPr>
          <w:i w:val="0"/>
          <w:sz w:val="28"/>
          <w:szCs w:val="28"/>
          <w:lang w:val="de-DE" w:bidi="my-MM"/>
        </w:rPr>
        <w:t xml:space="preserve"> Finanzinvestitionen erhöhen das Finanzanlagevermögen eines Unternehmens. Das sind Kauf von Aktien, Patenten, Lizenzen und Vergabe von Darlehen an andere Unternehmen. </w:t>
      </w:r>
      <w:r w:rsidRPr="00161E20">
        <w:rPr>
          <w:i w:val="0"/>
          <w:sz w:val="28"/>
          <w:szCs w:val="28"/>
          <w:lang w:val="de-DE"/>
        </w:rPr>
        <w:t xml:space="preserve">Bei immateriellen Investitionen erfolgen Auszahlungen beispielsweise </w:t>
      </w:r>
      <w:r w:rsidRPr="00161E20">
        <w:rPr>
          <w:i w:val="0"/>
          <w:sz w:val="28"/>
          <w:szCs w:val="28"/>
          <w:lang w:val="de-DE"/>
        </w:rPr>
        <w:lastRenderedPageBreak/>
        <w:t>zu Forschungs-, Entwicklungs- und Werbezwecken (Patente, Nutzungsrechte, Lizenzen, Lieferrechte).</w:t>
      </w:r>
    </w:p>
    <w:p w:rsidR="00161E20" w:rsidRPr="00161E20" w:rsidRDefault="00161E20" w:rsidP="00161E20">
      <w:pPr>
        <w:ind w:firstLine="709"/>
        <w:jc w:val="both"/>
        <w:rPr>
          <w:i w:val="0"/>
          <w:sz w:val="28"/>
          <w:szCs w:val="28"/>
          <w:lang w:val="de-DE"/>
        </w:rPr>
      </w:pPr>
      <w:r w:rsidRPr="00161E20">
        <w:rPr>
          <w:i w:val="0"/>
          <w:sz w:val="28"/>
          <w:szCs w:val="28"/>
          <w:lang w:val="de-DE"/>
        </w:rPr>
        <w:t xml:space="preserve">In der Volkswirtschaft klassifiziert man </w:t>
      </w:r>
      <w:r w:rsidRPr="00161E20">
        <w:rPr>
          <w:bCs/>
          <w:i w:val="0"/>
          <w:sz w:val="28"/>
          <w:szCs w:val="28"/>
          <w:lang w:val="de-DE"/>
        </w:rPr>
        <w:t>Bruttoinvestitionen</w:t>
      </w:r>
      <w:r w:rsidRPr="00161E20">
        <w:rPr>
          <w:i w:val="0"/>
          <w:sz w:val="28"/>
          <w:szCs w:val="28"/>
          <w:lang w:val="de-DE"/>
        </w:rPr>
        <w:t xml:space="preserve"> </w:t>
      </w:r>
      <w:r w:rsidRPr="00161E20">
        <w:rPr>
          <w:rStyle w:val="haupttext1"/>
          <w:rFonts w:ascii="Times New Roman" w:hAnsi="Times New Roman"/>
          <w:i w:val="0"/>
          <w:sz w:val="28"/>
          <w:szCs w:val="28"/>
          <w:lang w:val="de-DE"/>
        </w:rPr>
        <w:t xml:space="preserve">als der </w:t>
      </w:r>
      <w:r w:rsidRPr="004E243F">
        <w:rPr>
          <w:rStyle w:val="haupttext1"/>
          <w:rFonts w:ascii="Times New Roman" w:hAnsi="Times New Roman"/>
          <w:i w:val="0"/>
          <w:color w:val="auto"/>
          <w:sz w:val="28"/>
          <w:szCs w:val="28"/>
          <w:lang w:val="de-DE"/>
        </w:rPr>
        <w:t xml:space="preserve">Gesamtbetrag der Ausgaben </w:t>
      </w:r>
      <w:r w:rsidRPr="00161E20">
        <w:rPr>
          <w:rStyle w:val="haupttext1"/>
          <w:rFonts w:ascii="Times New Roman" w:hAnsi="Times New Roman"/>
          <w:i w:val="0"/>
          <w:sz w:val="28"/>
          <w:szCs w:val="28"/>
          <w:lang w:val="de-DE"/>
        </w:rPr>
        <w:t>für die in einer Periode durchgeführten Investitionen.</w:t>
      </w:r>
      <w:r w:rsidRPr="00161E20">
        <w:rPr>
          <w:i w:val="0"/>
          <w:sz w:val="28"/>
          <w:szCs w:val="28"/>
          <w:lang w:val="de-DE"/>
        </w:rPr>
        <w:t xml:space="preserve"> Dazu gehören Gründungsinvestitionen, die im Zusammenhang mit der Gründung oder dem Kauf einer Unternehmung stehen; Ausrüstungsinvestitionen wie Maschinen und Fahrzeuge, Bauinvestitionen sowie Rationalisierungsinvestitionen zur Modernisierung technischer Anlagen. Lagerinvestitionen vergrößern die Bestände an Produktionsmitteln (Roh-, Hilfs- und Betriebsstoffe, noch nicht verkaufte eigene Erzeugnisse, Warenerstausstattung im Handel). </w:t>
      </w:r>
      <w:r w:rsidRPr="00161E20">
        <w:rPr>
          <w:i w:val="0"/>
          <w:color w:val="000000"/>
          <w:sz w:val="28"/>
          <w:szCs w:val="28"/>
          <w:lang w:val="de-DE"/>
        </w:rPr>
        <w:t xml:space="preserve">Zieht man von den Bruttoinvestitionen die Abnutzung (Abschreibungen) ab, erhält man </w:t>
      </w:r>
      <w:r w:rsidRPr="00161E20">
        <w:rPr>
          <w:bCs/>
          <w:i w:val="0"/>
          <w:color w:val="000000"/>
          <w:sz w:val="28"/>
          <w:szCs w:val="28"/>
          <w:lang w:val="de-DE"/>
        </w:rPr>
        <w:t>die Nettoinvestitionen</w:t>
      </w:r>
      <w:r w:rsidRPr="00161E20">
        <w:rPr>
          <w:i w:val="0"/>
          <w:sz w:val="28"/>
          <w:szCs w:val="28"/>
          <w:lang w:val="de-DE"/>
        </w:rPr>
        <w:t xml:space="preserve">. </w:t>
      </w:r>
    </w:p>
    <w:p w:rsidR="00161E20" w:rsidRPr="00161E20" w:rsidRDefault="00161E20" w:rsidP="00161E20">
      <w:pPr>
        <w:ind w:firstLine="709"/>
        <w:jc w:val="both"/>
        <w:rPr>
          <w:i w:val="0"/>
          <w:sz w:val="28"/>
          <w:szCs w:val="28"/>
          <w:lang w:val="de-DE"/>
        </w:rPr>
      </w:pPr>
      <w:r w:rsidRPr="00161E20">
        <w:rPr>
          <w:i w:val="0"/>
          <w:sz w:val="28"/>
          <w:szCs w:val="28"/>
          <w:lang w:val="de-DE"/>
        </w:rPr>
        <w:t xml:space="preserve">Es gibt noch </w:t>
      </w:r>
      <w:r w:rsidRPr="00161E20">
        <w:rPr>
          <w:bCs/>
          <w:i w:val="0"/>
          <w:sz w:val="28"/>
          <w:szCs w:val="28"/>
          <w:lang w:val="de-DE"/>
        </w:rPr>
        <w:t>Rationalisierungsinvestitionen</w:t>
      </w:r>
      <w:r w:rsidRPr="00161E20">
        <w:rPr>
          <w:i w:val="0"/>
          <w:sz w:val="28"/>
          <w:szCs w:val="28"/>
          <w:lang w:val="de-DE"/>
        </w:rPr>
        <w:t xml:space="preserve"> und </w:t>
      </w:r>
      <w:r w:rsidRPr="00161E20">
        <w:rPr>
          <w:bCs/>
          <w:i w:val="0"/>
          <w:sz w:val="28"/>
          <w:szCs w:val="28"/>
          <w:lang w:val="de-DE"/>
        </w:rPr>
        <w:t>Sicherheitsinvestitionen. Im ersten Fall</w:t>
      </w:r>
      <w:r w:rsidRPr="00161E20">
        <w:rPr>
          <w:i w:val="0"/>
          <w:sz w:val="28"/>
          <w:szCs w:val="28"/>
          <w:lang w:val="de-DE"/>
        </w:rPr>
        <w:t xml:space="preserve"> werden Arbeitskräfte durch automatische Betriebsmittel ersetzt. Die </w:t>
      </w:r>
      <w:r w:rsidRPr="00161E20">
        <w:rPr>
          <w:bCs/>
          <w:i w:val="0"/>
          <w:sz w:val="28"/>
          <w:szCs w:val="28"/>
          <w:lang w:val="de-DE"/>
        </w:rPr>
        <w:t>Sicherheitsinvestitionen</w:t>
      </w:r>
      <w:r w:rsidRPr="00161E20">
        <w:rPr>
          <w:i w:val="0"/>
          <w:sz w:val="28"/>
          <w:szCs w:val="28"/>
          <w:lang w:val="de-DE"/>
        </w:rPr>
        <w:t xml:space="preserve"> verbessern die Arbeitsbedingungen.</w:t>
      </w:r>
    </w:p>
    <w:p w:rsidR="00161E20" w:rsidRPr="00161E20" w:rsidRDefault="00161E20" w:rsidP="00161E20">
      <w:pPr>
        <w:pStyle w:val="a5"/>
        <w:shd w:val="clear" w:color="auto" w:fill="FFFFFF"/>
        <w:spacing w:before="0" w:beforeAutospacing="0" w:after="0" w:afterAutospacing="0"/>
        <w:ind w:firstLine="709"/>
        <w:rPr>
          <w:sz w:val="28"/>
          <w:szCs w:val="28"/>
          <w:lang w:val="de-DE"/>
        </w:rPr>
      </w:pPr>
      <w:r w:rsidRPr="00161E20">
        <w:rPr>
          <w:sz w:val="28"/>
          <w:szCs w:val="28"/>
          <w:lang w:val="de-DE"/>
        </w:rPr>
        <w:t xml:space="preserve">Nach der Nutzungsdauer der Investitionsobjekte lassen sich weiter </w:t>
      </w:r>
      <w:r w:rsidRPr="00161E20">
        <w:rPr>
          <w:bCs/>
          <w:sz w:val="28"/>
          <w:szCs w:val="28"/>
          <w:lang w:val="de-DE"/>
        </w:rPr>
        <w:t xml:space="preserve">kurz-, mittel- und langfristige Investitionen </w:t>
      </w:r>
      <w:r w:rsidRPr="00161E20">
        <w:rPr>
          <w:sz w:val="28"/>
          <w:szCs w:val="28"/>
          <w:lang w:val="de-DE"/>
        </w:rPr>
        <w:t xml:space="preserve">unterscheiden. </w:t>
      </w:r>
    </w:p>
    <w:p w:rsidR="00161E20" w:rsidRPr="00161E20" w:rsidRDefault="00161E20" w:rsidP="00161E20">
      <w:pPr>
        <w:ind w:firstLine="709"/>
        <w:jc w:val="both"/>
        <w:rPr>
          <w:rStyle w:val="apple-style-span"/>
          <w:i w:val="0"/>
          <w:sz w:val="28"/>
          <w:szCs w:val="28"/>
          <w:lang w:val="de-DE"/>
        </w:rPr>
      </w:pPr>
      <w:r w:rsidRPr="00161E20">
        <w:rPr>
          <w:rStyle w:val="apple-style-span"/>
          <w:i w:val="0"/>
          <w:sz w:val="28"/>
          <w:szCs w:val="28"/>
          <w:lang w:val="de-DE"/>
        </w:rPr>
        <w:t>Zu den</w:t>
      </w:r>
      <w:r w:rsidRPr="00161E20">
        <w:rPr>
          <w:rStyle w:val="apple-converted-space"/>
          <w:i w:val="0"/>
          <w:sz w:val="28"/>
          <w:szCs w:val="28"/>
          <w:lang w:val="de-DE"/>
        </w:rPr>
        <w:t xml:space="preserve"> </w:t>
      </w:r>
      <w:r w:rsidRPr="00161E20">
        <w:rPr>
          <w:rStyle w:val="glossar"/>
          <w:i w:val="0"/>
          <w:sz w:val="28"/>
          <w:szCs w:val="28"/>
          <w:lang w:val="de-DE"/>
        </w:rPr>
        <w:t>Investoren</w:t>
      </w:r>
      <w:r w:rsidRPr="00161E20">
        <w:rPr>
          <w:rStyle w:val="apple-converted-space"/>
          <w:i w:val="0"/>
          <w:sz w:val="28"/>
          <w:szCs w:val="28"/>
          <w:lang w:val="de-DE"/>
        </w:rPr>
        <w:t xml:space="preserve"> </w:t>
      </w:r>
      <w:r w:rsidRPr="00161E20">
        <w:rPr>
          <w:rStyle w:val="apple-style-span"/>
          <w:i w:val="0"/>
          <w:sz w:val="28"/>
          <w:szCs w:val="28"/>
          <w:lang w:val="de-DE"/>
        </w:rPr>
        <w:t>gehören vor allem Banken, Pensionseinrichtungen, Versicherungen und vermögende Familien oder Privatpersonen sowie Industrieunternehmen.</w:t>
      </w:r>
      <w:r w:rsidRPr="00161E20">
        <w:rPr>
          <w:i w:val="0"/>
          <w:sz w:val="28"/>
          <w:szCs w:val="28"/>
          <w:lang w:val="de-DE"/>
        </w:rPr>
        <w:t xml:space="preserve"> </w:t>
      </w:r>
      <w:r w:rsidRPr="00161E20">
        <w:rPr>
          <w:rStyle w:val="apple-style-span"/>
          <w:i w:val="0"/>
          <w:sz w:val="28"/>
          <w:szCs w:val="28"/>
          <w:lang w:val="de-DE"/>
        </w:rPr>
        <w:t>Der Investor muss also die Bedingungen für Investitionen gut finden, dann herrscht ein gutes Investitionsklima.</w:t>
      </w:r>
    </w:p>
    <w:p w:rsidR="00161E20" w:rsidRPr="00161E20" w:rsidRDefault="00161E20" w:rsidP="0012025C">
      <w:pPr>
        <w:ind w:firstLine="709"/>
        <w:jc w:val="both"/>
        <w:rPr>
          <w:i w:val="0"/>
          <w:sz w:val="28"/>
          <w:szCs w:val="28"/>
          <w:lang w:val="de-DE"/>
        </w:rPr>
      </w:pPr>
      <w:r w:rsidRPr="00161E20">
        <w:rPr>
          <w:rStyle w:val="apple-style-span"/>
          <w:i w:val="0"/>
          <w:sz w:val="28"/>
          <w:szCs w:val="28"/>
          <w:lang w:val="de-DE"/>
        </w:rPr>
        <w:t>Diese Bedingungen müssen den Gewinn steigern und das Risiko verringern. Dazu gehören niedrige Steuern, wenige Vorschriften und Einschränkungen, wenig Bürokratie, wenig Korruption, politische Stabilität, gut ausgebildete Arbeitskräfte, günstige Einkaufspreise, zahlungskräftige Märkte, gut ausgebaute Transportwege.</w:t>
      </w:r>
    </w:p>
    <w:p w:rsidR="0051275B" w:rsidRPr="0012025C" w:rsidRDefault="0051275B" w:rsidP="0012025C">
      <w:pPr>
        <w:pStyle w:val="28"/>
        <w:jc w:val="left"/>
        <w:rPr>
          <w:lang w:val="de-DE"/>
        </w:rPr>
      </w:pPr>
    </w:p>
    <w:p w:rsidR="00161E20" w:rsidRPr="0012025C" w:rsidRDefault="00161E20" w:rsidP="0012025C">
      <w:pPr>
        <w:widowControl/>
        <w:numPr>
          <w:ilvl w:val="0"/>
          <w:numId w:val="96"/>
        </w:numPr>
        <w:tabs>
          <w:tab w:val="left" w:pos="993"/>
        </w:tabs>
        <w:snapToGrid/>
        <w:spacing w:before="0"/>
        <w:ind w:left="0" w:firstLine="709"/>
        <w:jc w:val="both"/>
        <w:rPr>
          <w:b/>
          <w:sz w:val="28"/>
          <w:szCs w:val="28"/>
          <w:lang w:val="de-DE"/>
        </w:rPr>
      </w:pPr>
      <w:r w:rsidRPr="0012025C">
        <w:rPr>
          <w:b/>
          <w:sz w:val="28"/>
          <w:szCs w:val="28"/>
          <w:lang w:val="de-DE"/>
        </w:rPr>
        <w:t xml:space="preserve">Übersetzen Sie die Wörter und Wortverbindungen ins Russische. </w:t>
      </w:r>
    </w:p>
    <w:p w:rsidR="00161E20" w:rsidRPr="0012025C" w:rsidRDefault="00161E20" w:rsidP="004E243F">
      <w:pPr>
        <w:ind w:firstLine="709"/>
        <w:jc w:val="both"/>
        <w:rPr>
          <w:rStyle w:val="apple-style-span"/>
          <w:i w:val="0"/>
          <w:sz w:val="28"/>
          <w:szCs w:val="28"/>
          <w:lang w:val="de-DE"/>
        </w:rPr>
      </w:pPr>
      <w:r w:rsidRPr="0012025C">
        <w:rPr>
          <w:i w:val="0"/>
          <w:sz w:val="28"/>
          <w:szCs w:val="28"/>
          <w:lang w:val="de-DE"/>
        </w:rPr>
        <w:t xml:space="preserve">Die Auszahlung, erwarten, Arbeitsplätze sichern, die Arbeitsumgebung verbessern, die Umwelt schützen, unterscheiden nach Dat., die Forschung, die Ausbildung, die Art, sich teilen in Akk., </w:t>
      </w:r>
      <w:r w:rsidRPr="0012025C">
        <w:rPr>
          <w:bCs/>
          <w:i w:val="0"/>
          <w:sz w:val="28"/>
          <w:szCs w:val="28"/>
          <w:lang w:val="de-DE"/>
        </w:rPr>
        <w:t xml:space="preserve">immateriell, </w:t>
      </w:r>
      <w:r w:rsidRPr="0012025C">
        <w:rPr>
          <w:i w:val="0"/>
          <w:sz w:val="28"/>
          <w:szCs w:val="28"/>
          <w:lang w:val="de-DE"/>
        </w:rPr>
        <w:t xml:space="preserve">Geld ausgeben für Akk., zählen zu Dat., die Maschine, die Ausrüstung, die Immobilien, das Grundstück, das Gebäude, das Werkzeug, der Vorrat, das Fahrzeug, </w:t>
      </w:r>
      <w:r w:rsidRPr="0012025C">
        <w:rPr>
          <w:i w:val="0"/>
          <w:sz w:val="28"/>
          <w:szCs w:val="28"/>
          <w:lang w:val="de-DE" w:bidi="my-MM"/>
        </w:rPr>
        <w:t>das Darlehen</w:t>
      </w:r>
      <w:r w:rsidRPr="0012025C">
        <w:rPr>
          <w:i w:val="0"/>
          <w:sz w:val="28"/>
          <w:szCs w:val="28"/>
          <w:lang w:val="de-DE"/>
        </w:rPr>
        <w:t xml:space="preserve"> v</w:t>
      </w:r>
      <w:r w:rsidRPr="0012025C">
        <w:rPr>
          <w:i w:val="0"/>
          <w:sz w:val="28"/>
          <w:szCs w:val="28"/>
          <w:lang w:val="de-DE" w:bidi="my-MM"/>
        </w:rPr>
        <w:t xml:space="preserve">ergeben, </w:t>
      </w:r>
      <w:r w:rsidRPr="0012025C">
        <w:rPr>
          <w:i w:val="0"/>
          <w:sz w:val="28"/>
          <w:szCs w:val="28"/>
          <w:lang w:val="de-DE"/>
        </w:rPr>
        <w:t xml:space="preserve">erfolgen, der Werbezweck, die Volkswirtschaft, </w:t>
      </w:r>
      <w:r w:rsidRPr="0012025C">
        <w:rPr>
          <w:rStyle w:val="haupttext1"/>
          <w:rFonts w:ascii="Times New Roman" w:hAnsi="Times New Roman"/>
          <w:i w:val="0"/>
          <w:sz w:val="28"/>
          <w:szCs w:val="28"/>
          <w:lang w:val="de-DE"/>
        </w:rPr>
        <w:t xml:space="preserve">die Ausgaben, </w:t>
      </w:r>
      <w:r w:rsidRPr="0012025C">
        <w:rPr>
          <w:i w:val="0"/>
          <w:sz w:val="28"/>
          <w:szCs w:val="28"/>
          <w:lang w:val="de-DE"/>
        </w:rPr>
        <w:t>im Zusammenhang stehen mit Dat., die Gründung, der Kauf, die Anlage, das Lager, die Bestände an Dat., der Rohstoff, der Betriebsstoff, das Erzeugnis, die Ausstattung, die Ware, abz</w:t>
      </w:r>
      <w:r w:rsidRPr="0012025C">
        <w:rPr>
          <w:i w:val="0"/>
          <w:color w:val="000000"/>
          <w:sz w:val="28"/>
          <w:szCs w:val="28"/>
          <w:lang w:val="de-DE"/>
        </w:rPr>
        <w:t xml:space="preserve">iehen, die Abnutzung, die Abschreibung, erhalten, </w:t>
      </w:r>
      <w:r w:rsidRPr="0012025C">
        <w:rPr>
          <w:i w:val="0"/>
          <w:sz w:val="28"/>
          <w:szCs w:val="28"/>
          <w:lang w:val="de-DE"/>
        </w:rPr>
        <w:t>die Arbeitskräfte, ersetzen, die</w:t>
      </w:r>
      <w:r w:rsidRPr="0012025C">
        <w:rPr>
          <w:rStyle w:val="apple-style-span"/>
          <w:i w:val="0"/>
          <w:sz w:val="28"/>
          <w:szCs w:val="28"/>
          <w:lang w:val="de-DE"/>
        </w:rPr>
        <w:t xml:space="preserve"> Versicherung, vermögend, das Industrieunternehmen, die Bedingung, den Gewinn steigern, das Risiko verringern, die Steuer, die Vorschrift, die Ein</w:t>
      </w:r>
      <w:r w:rsidR="004E243F">
        <w:rPr>
          <w:rStyle w:val="apple-style-span"/>
          <w:i w:val="0"/>
          <w:sz w:val="28"/>
          <w:szCs w:val="28"/>
          <w:lang w:val="de-DE"/>
        </w:rPr>
        <w:t>schränkung, günstig, der Markt.</w:t>
      </w:r>
    </w:p>
    <w:p w:rsidR="00161E20" w:rsidRPr="0051275B" w:rsidRDefault="00161E20" w:rsidP="00161E20">
      <w:pPr>
        <w:pStyle w:val="a3"/>
        <w:numPr>
          <w:ilvl w:val="0"/>
          <w:numId w:val="96"/>
        </w:numPr>
        <w:spacing w:line="240" w:lineRule="auto"/>
        <w:jc w:val="both"/>
        <w:rPr>
          <w:rFonts w:ascii="Bookman Old Style" w:hAnsi="Bookman Old Style"/>
          <w:b/>
          <w:i/>
          <w:lang w:val="de-DE"/>
        </w:rPr>
      </w:pPr>
      <w:r w:rsidRPr="0051275B">
        <w:rPr>
          <w:rFonts w:ascii="Bookman Old Style" w:hAnsi="Bookman Old Style"/>
          <w:b/>
          <w:i/>
          <w:lang w:val="de-DE"/>
        </w:rPr>
        <w:t>Ergänzen Sie das Assoziogramm.</w:t>
      </w:r>
    </w:p>
    <w:p w:rsidR="00161E20" w:rsidRPr="00EC18A0" w:rsidRDefault="00161E20" w:rsidP="00161E20">
      <w:pPr>
        <w:ind w:left="709"/>
        <w:rPr>
          <w:lang w:val="de-DE"/>
        </w:rPr>
      </w:pPr>
    </w:p>
    <w:p w:rsidR="00161E20" w:rsidRPr="00D3025A" w:rsidRDefault="00560D38" w:rsidP="00161E20">
      <w:pPr>
        <w:ind w:left="2124" w:firstLine="708"/>
        <w:rPr>
          <w:b/>
          <w:sz w:val="24"/>
          <w:szCs w:val="24"/>
          <w:lang w:val="de-DE"/>
        </w:rPr>
      </w:pPr>
      <w:r>
        <w:rPr>
          <w:noProof/>
          <w:sz w:val="28"/>
          <w:szCs w:val="32"/>
          <w:lang w:val="de-DE" w:eastAsia="de-DE"/>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56" type="#_x0000_t72" style="position:absolute;left:0;text-align:left;margin-left:67.7pt;margin-top:21pt;width:298.6pt;height:99.95pt;rotation:305550fd;z-index:251675648">
            <v:textbox style="mso-next-textbox:#_x0000_s1056" inset="1.5mm,.3mm,1.5mm,.3mm">
              <w:txbxContent>
                <w:p w:rsidR="00560D38" w:rsidRPr="00D3025A" w:rsidRDefault="00560D38" w:rsidP="00161E20">
                  <w:pPr>
                    <w:jc w:val="center"/>
                    <w:rPr>
                      <w:rFonts w:ascii="Magneto" w:hAnsi="Magneto"/>
                      <w:sz w:val="16"/>
                      <w:szCs w:val="16"/>
                    </w:rPr>
                  </w:pPr>
                </w:p>
                <w:p w:rsidR="00560D38" w:rsidRPr="007B4453" w:rsidRDefault="00560D38" w:rsidP="00161E20">
                  <w:pPr>
                    <w:jc w:val="center"/>
                    <w:rPr>
                      <w:rFonts w:ascii="Magneto" w:hAnsi="Magneto"/>
                      <w:sz w:val="16"/>
                      <w:szCs w:val="16"/>
                      <w:lang w:val="de-DE"/>
                    </w:rPr>
                  </w:pPr>
                  <w:r>
                    <w:rPr>
                      <w:rFonts w:ascii="Magneto" w:hAnsi="Magneto"/>
                      <w:sz w:val="40"/>
                      <w:szCs w:val="40"/>
                    </w:rPr>
                    <w:t>Investition</w:t>
                  </w:r>
                </w:p>
              </w:txbxContent>
            </v:textbox>
          </v:shape>
        </w:pict>
      </w:r>
      <w:r w:rsidR="00161E20" w:rsidRPr="00D3025A">
        <w:rPr>
          <w:rFonts w:ascii="Segoe Script" w:hAnsi="Segoe Script"/>
          <w:b/>
          <w:bCs/>
          <w:szCs w:val="28"/>
          <w:lang w:val="de-DE"/>
        </w:rPr>
        <w:t>Sachinvestition</w:t>
      </w:r>
      <w:r w:rsidR="00161E20">
        <w:rPr>
          <w:rFonts w:ascii="Segoe Script" w:hAnsi="Segoe Script"/>
          <w:sz w:val="24"/>
          <w:szCs w:val="24"/>
        </w:rPr>
        <w:tab/>
      </w:r>
      <w:r w:rsidR="00161E20" w:rsidRPr="00D3025A">
        <w:rPr>
          <w:b/>
          <w:szCs w:val="28"/>
        </w:rPr>
        <w:t>…</w:t>
      </w:r>
    </w:p>
    <w:p w:rsidR="00161E20" w:rsidRPr="00EC18A0" w:rsidRDefault="00161E20" w:rsidP="00161E20">
      <w:pPr>
        <w:ind w:left="1416" w:firstLine="708"/>
        <w:rPr>
          <w:b/>
          <w:szCs w:val="28"/>
          <w:lang w:val="de-DE"/>
        </w:rPr>
      </w:pPr>
      <w:r w:rsidRPr="00EC18A0">
        <w:rPr>
          <w:b/>
          <w:szCs w:val="28"/>
          <w:lang w:val="de-DE"/>
        </w:rPr>
        <w:t>…</w:t>
      </w:r>
      <w:r w:rsidRPr="00EC18A0">
        <w:rPr>
          <w:szCs w:val="28"/>
          <w:lang w:val="de-DE"/>
        </w:rPr>
        <w:tab/>
      </w:r>
      <w:r w:rsidRPr="00EC18A0">
        <w:rPr>
          <w:szCs w:val="28"/>
          <w:lang w:val="de-DE"/>
        </w:rPr>
        <w:tab/>
      </w:r>
      <w:r w:rsidRPr="00EC18A0">
        <w:rPr>
          <w:szCs w:val="28"/>
          <w:lang w:val="de-DE"/>
        </w:rPr>
        <w:tab/>
      </w:r>
      <w:r w:rsidRPr="00EC18A0">
        <w:rPr>
          <w:szCs w:val="28"/>
          <w:lang w:val="de-DE"/>
        </w:rPr>
        <w:tab/>
      </w:r>
      <w:r w:rsidRPr="00EC18A0">
        <w:rPr>
          <w:szCs w:val="28"/>
          <w:lang w:val="de-DE"/>
        </w:rPr>
        <w:tab/>
      </w:r>
    </w:p>
    <w:p w:rsidR="00161E20" w:rsidRPr="00EC18A0" w:rsidRDefault="00161E20" w:rsidP="00161E20">
      <w:pPr>
        <w:ind w:left="708"/>
        <w:rPr>
          <w:i w:val="0"/>
          <w:szCs w:val="28"/>
          <w:lang w:val="de-DE"/>
        </w:rPr>
      </w:pPr>
      <w:r>
        <w:rPr>
          <w:b/>
          <w:bCs/>
        </w:rPr>
        <w:t xml:space="preserve">      </w:t>
      </w:r>
      <w:r w:rsidRPr="00D3025A">
        <w:rPr>
          <w:b/>
          <w:bCs/>
        </w:rPr>
        <w:t>…</w:t>
      </w:r>
      <w:r>
        <w:rPr>
          <w:rFonts w:ascii="Segoe Script" w:hAnsi="Segoe Script"/>
          <w:b/>
          <w:bCs/>
        </w:rPr>
        <w:t xml:space="preserve">  </w:t>
      </w:r>
      <w:r>
        <w:rPr>
          <w:rFonts w:ascii="Segoe Script" w:hAnsi="Segoe Script"/>
          <w:b/>
          <w:bCs/>
        </w:rPr>
        <w:tab/>
      </w:r>
      <w:r>
        <w:rPr>
          <w:rFonts w:ascii="Segoe Script" w:hAnsi="Segoe Script"/>
          <w:b/>
          <w:bCs/>
        </w:rPr>
        <w:tab/>
      </w:r>
      <w:r>
        <w:rPr>
          <w:rFonts w:ascii="Segoe Script" w:hAnsi="Segoe Script"/>
          <w:b/>
          <w:bCs/>
        </w:rPr>
        <w:tab/>
      </w:r>
      <w:r>
        <w:rPr>
          <w:rFonts w:ascii="Segoe Script" w:hAnsi="Segoe Script"/>
          <w:b/>
          <w:bCs/>
        </w:rPr>
        <w:tab/>
      </w:r>
      <w:r>
        <w:rPr>
          <w:rFonts w:ascii="Segoe Script" w:hAnsi="Segoe Script"/>
          <w:b/>
          <w:bCs/>
        </w:rPr>
        <w:tab/>
      </w:r>
      <w:r>
        <w:rPr>
          <w:rFonts w:ascii="Segoe Script" w:hAnsi="Segoe Script"/>
          <w:b/>
          <w:bCs/>
        </w:rPr>
        <w:tab/>
      </w:r>
      <w:r>
        <w:rPr>
          <w:rFonts w:ascii="Segoe Script" w:hAnsi="Segoe Script"/>
          <w:b/>
          <w:bCs/>
        </w:rPr>
        <w:tab/>
        <w:t xml:space="preserve">  Ne</w:t>
      </w:r>
      <w:r w:rsidRPr="00D3025A">
        <w:rPr>
          <w:rFonts w:ascii="Segoe Script" w:hAnsi="Segoe Script"/>
          <w:b/>
          <w:bCs/>
          <w:szCs w:val="28"/>
          <w:lang w:val="de-DE"/>
        </w:rPr>
        <w:t>ttoinvestition</w:t>
      </w:r>
    </w:p>
    <w:p w:rsidR="00161E20" w:rsidRPr="00EC18A0" w:rsidRDefault="00161E20" w:rsidP="00161E20">
      <w:pPr>
        <w:rPr>
          <w:b/>
          <w:szCs w:val="28"/>
          <w:lang w:val="de-DE"/>
        </w:rPr>
      </w:pPr>
      <w:r>
        <w:rPr>
          <w:rFonts w:ascii="Segoe Script" w:hAnsi="Segoe Script"/>
          <w:b/>
        </w:rPr>
        <w:lastRenderedPageBreak/>
        <w:t xml:space="preserve"> </w:t>
      </w:r>
      <w:r w:rsidRPr="00D3025A">
        <w:rPr>
          <w:rFonts w:ascii="Segoe Script" w:hAnsi="Segoe Script"/>
          <w:b/>
        </w:rPr>
        <w:t>Investor</w:t>
      </w:r>
      <w:r w:rsidRPr="00EC18A0">
        <w:rPr>
          <w:rFonts w:ascii="Segoe Script" w:hAnsi="Segoe Script"/>
          <w:sz w:val="24"/>
          <w:szCs w:val="24"/>
          <w:lang w:val="de-DE"/>
        </w:rPr>
        <w:tab/>
      </w:r>
      <w:r>
        <w:rPr>
          <w:rFonts w:ascii="Segoe Script" w:hAnsi="Segoe Script"/>
          <w:sz w:val="24"/>
          <w:szCs w:val="24"/>
          <w:lang w:val="de-DE"/>
        </w:rPr>
        <w:tab/>
      </w:r>
      <w:r w:rsidRPr="00EC18A0">
        <w:rPr>
          <w:rFonts w:ascii="Segoe Script" w:hAnsi="Segoe Script"/>
          <w:sz w:val="24"/>
          <w:szCs w:val="24"/>
          <w:lang w:val="de-DE"/>
        </w:rPr>
        <w:tab/>
      </w:r>
      <w:r w:rsidRPr="00EC18A0">
        <w:rPr>
          <w:rFonts w:ascii="Segoe Script" w:hAnsi="Segoe Script"/>
          <w:sz w:val="24"/>
          <w:szCs w:val="24"/>
          <w:lang w:val="de-DE"/>
        </w:rPr>
        <w:tab/>
      </w:r>
      <w:r w:rsidRPr="00EC18A0">
        <w:rPr>
          <w:rFonts w:ascii="Segoe Script" w:hAnsi="Segoe Script"/>
          <w:sz w:val="24"/>
          <w:szCs w:val="24"/>
          <w:lang w:val="de-DE"/>
        </w:rPr>
        <w:tab/>
      </w:r>
      <w:r w:rsidRPr="00EC18A0">
        <w:rPr>
          <w:rFonts w:ascii="Segoe Script" w:hAnsi="Segoe Script"/>
          <w:sz w:val="24"/>
          <w:szCs w:val="24"/>
          <w:lang w:val="de-DE"/>
        </w:rPr>
        <w:tab/>
      </w:r>
      <w:r w:rsidRPr="00EC18A0">
        <w:rPr>
          <w:rFonts w:ascii="Segoe Script" w:hAnsi="Segoe Script"/>
          <w:sz w:val="24"/>
          <w:szCs w:val="24"/>
          <w:lang w:val="de-DE"/>
        </w:rPr>
        <w:tab/>
      </w:r>
      <w:r w:rsidRPr="00EC18A0">
        <w:rPr>
          <w:rFonts w:ascii="Segoe Script" w:hAnsi="Segoe Script"/>
          <w:sz w:val="24"/>
          <w:szCs w:val="24"/>
          <w:lang w:val="de-DE"/>
        </w:rPr>
        <w:tab/>
      </w:r>
      <w:r w:rsidRPr="00EC18A0">
        <w:rPr>
          <w:rFonts w:ascii="Segoe Script" w:hAnsi="Segoe Script"/>
          <w:sz w:val="24"/>
          <w:szCs w:val="24"/>
          <w:lang w:val="de-DE"/>
        </w:rPr>
        <w:tab/>
      </w:r>
      <w:r w:rsidRPr="00EC18A0">
        <w:rPr>
          <w:rFonts w:ascii="Segoe Script" w:hAnsi="Segoe Script"/>
          <w:sz w:val="24"/>
          <w:szCs w:val="24"/>
          <w:lang w:val="de-DE"/>
        </w:rPr>
        <w:tab/>
      </w:r>
      <w:r w:rsidRPr="00EC18A0">
        <w:rPr>
          <w:b/>
          <w:szCs w:val="28"/>
          <w:lang w:val="de-DE"/>
        </w:rPr>
        <w:t>…</w:t>
      </w:r>
    </w:p>
    <w:p w:rsidR="00161E20" w:rsidRPr="00EC18A0" w:rsidRDefault="00161E20" w:rsidP="00161E20">
      <w:pPr>
        <w:rPr>
          <w:b/>
          <w:lang w:val="de-DE"/>
        </w:rPr>
      </w:pPr>
    </w:p>
    <w:p w:rsidR="00161E20" w:rsidRPr="00EC18A0" w:rsidRDefault="00161E20" w:rsidP="00161E20">
      <w:pPr>
        <w:rPr>
          <w:b/>
          <w:lang w:val="de-DE"/>
        </w:rPr>
      </w:pPr>
      <w:r>
        <w:rPr>
          <w:b/>
        </w:rPr>
        <w:tab/>
      </w:r>
      <w:r>
        <w:rPr>
          <w:b/>
        </w:rPr>
        <w:tab/>
      </w:r>
      <w:r w:rsidRPr="00EC18A0">
        <w:rPr>
          <w:b/>
          <w:szCs w:val="28"/>
          <w:lang w:val="de-DE"/>
        </w:rPr>
        <w:t>…</w:t>
      </w:r>
      <w:r w:rsidRPr="00EC18A0">
        <w:rPr>
          <w:b/>
          <w:szCs w:val="28"/>
          <w:lang w:val="de-DE"/>
        </w:rPr>
        <w:tab/>
      </w:r>
      <w:r>
        <w:rPr>
          <w:b/>
          <w:szCs w:val="28"/>
          <w:lang w:val="de-DE"/>
        </w:rPr>
        <w:tab/>
      </w:r>
      <w:r>
        <w:rPr>
          <w:b/>
          <w:szCs w:val="28"/>
          <w:lang w:val="de-DE"/>
        </w:rPr>
        <w:tab/>
      </w:r>
      <w:r>
        <w:rPr>
          <w:b/>
          <w:szCs w:val="28"/>
          <w:lang w:val="de-DE"/>
        </w:rPr>
        <w:tab/>
      </w:r>
      <w:r>
        <w:rPr>
          <w:b/>
          <w:szCs w:val="28"/>
          <w:lang w:val="de-DE"/>
        </w:rPr>
        <w:tab/>
      </w:r>
      <w:r>
        <w:rPr>
          <w:b/>
        </w:rPr>
        <w:tab/>
      </w:r>
      <w:r>
        <w:rPr>
          <w:b/>
        </w:rPr>
        <w:tab/>
      </w:r>
      <w:r>
        <w:rPr>
          <w:b/>
        </w:rPr>
        <w:tab/>
      </w:r>
      <w:r>
        <w:rPr>
          <w:b/>
          <w:lang w:val="de-DE"/>
        </w:rPr>
        <w:t>…</w:t>
      </w:r>
    </w:p>
    <w:p w:rsidR="00161E20" w:rsidRPr="00EC18A0" w:rsidRDefault="00161E20" w:rsidP="00161E20">
      <w:pPr>
        <w:pStyle w:val="a5"/>
        <w:shd w:val="clear" w:color="auto" w:fill="FFFFFF"/>
        <w:spacing w:before="0" w:beforeAutospacing="0" w:after="0" w:afterAutospacing="0"/>
        <w:ind w:firstLine="709"/>
        <w:rPr>
          <w:rFonts w:ascii="Segoe Script" w:hAnsi="Segoe Script"/>
          <w:b/>
          <w:lang w:val="de-DE"/>
        </w:rPr>
      </w:pPr>
      <w:r w:rsidRPr="00EC18A0">
        <w:rPr>
          <w:rFonts w:ascii="Segoe Script" w:hAnsi="Segoe Script"/>
          <w:lang w:val="de-DE"/>
        </w:rPr>
        <w:tab/>
      </w:r>
      <w:r>
        <w:rPr>
          <w:rFonts w:ascii="Segoe Script" w:hAnsi="Segoe Script"/>
          <w:lang w:val="de-DE"/>
        </w:rPr>
        <w:tab/>
      </w:r>
      <w:r w:rsidRPr="00D3025A">
        <w:rPr>
          <w:b/>
          <w:sz w:val="28"/>
          <w:szCs w:val="28"/>
          <w:lang w:val="de-DE"/>
        </w:rPr>
        <w:t>…</w:t>
      </w:r>
      <w:r w:rsidRPr="00EC18A0">
        <w:rPr>
          <w:rFonts w:ascii="Segoe Script" w:hAnsi="Segoe Script"/>
          <w:lang w:val="de-DE"/>
        </w:rPr>
        <w:tab/>
      </w:r>
      <w:r>
        <w:rPr>
          <w:rFonts w:ascii="Segoe Script" w:hAnsi="Segoe Script"/>
          <w:b/>
          <w:sz w:val="28"/>
          <w:szCs w:val="28"/>
          <w:lang w:val="de-DE"/>
        </w:rPr>
        <w:tab/>
      </w:r>
      <w:r w:rsidRPr="00D3025A">
        <w:rPr>
          <w:rFonts w:ascii="Segoe Script" w:hAnsi="Segoe Script"/>
          <w:b/>
          <w:sz w:val="28"/>
          <w:szCs w:val="28"/>
          <w:lang w:val="de-DE"/>
        </w:rPr>
        <w:t>Forschungsinvestition</w:t>
      </w:r>
      <w:r>
        <w:rPr>
          <w:rFonts w:ascii="Segoe Script" w:hAnsi="Segoe Script"/>
          <w:b/>
          <w:sz w:val="28"/>
          <w:szCs w:val="28"/>
          <w:lang w:val="de-DE"/>
        </w:rPr>
        <w:t xml:space="preserve"> </w:t>
      </w:r>
    </w:p>
    <w:p w:rsidR="00161E20" w:rsidRPr="0051275B" w:rsidRDefault="00161E20" w:rsidP="00796470">
      <w:pPr>
        <w:rPr>
          <w:rFonts w:ascii="Bookman Old Style" w:hAnsi="Bookman Old Style"/>
          <w:b/>
          <w:sz w:val="28"/>
          <w:szCs w:val="28"/>
          <w:lang w:val="de-DE"/>
        </w:rPr>
      </w:pPr>
    </w:p>
    <w:p w:rsidR="00161E20" w:rsidRPr="0051275B" w:rsidRDefault="00161E20" w:rsidP="00161E20">
      <w:pPr>
        <w:pStyle w:val="a3"/>
        <w:numPr>
          <w:ilvl w:val="0"/>
          <w:numId w:val="96"/>
        </w:numPr>
        <w:spacing w:line="240" w:lineRule="auto"/>
        <w:jc w:val="both"/>
        <w:rPr>
          <w:rFonts w:ascii="Bookman Old Style" w:hAnsi="Bookman Old Style"/>
          <w:b/>
          <w:i/>
          <w:lang w:val="de-DE"/>
        </w:rPr>
      </w:pPr>
      <w:r w:rsidRPr="0051275B">
        <w:rPr>
          <w:rFonts w:ascii="Bookman Old Style" w:hAnsi="Bookman Old Style"/>
          <w:b/>
          <w:i/>
          <w:lang w:val="de-DE"/>
        </w:rPr>
        <w:t>Ergänzen Sie die Sätze.</w:t>
      </w:r>
    </w:p>
    <w:p w:rsidR="00161E20" w:rsidRPr="0012025C" w:rsidRDefault="00161E20" w:rsidP="00161E20">
      <w:pPr>
        <w:ind w:left="720"/>
        <w:rPr>
          <w:rFonts w:ascii="Bookman Old Style" w:hAnsi="Bookman Old Style"/>
          <w:i w:val="0"/>
          <w:sz w:val="28"/>
          <w:szCs w:val="28"/>
          <w:lang w:val="de-DE"/>
        </w:rPr>
      </w:pPr>
    </w:p>
    <w:p w:rsidR="00161E20" w:rsidRPr="0012025C" w:rsidRDefault="00161E20" w:rsidP="00AE1CFC">
      <w:pPr>
        <w:widowControl/>
        <w:numPr>
          <w:ilvl w:val="0"/>
          <w:numId w:val="99"/>
        </w:numPr>
        <w:snapToGrid/>
        <w:spacing w:before="0"/>
        <w:ind w:left="426" w:hanging="426"/>
        <w:jc w:val="both"/>
        <w:rPr>
          <w:i w:val="0"/>
          <w:sz w:val="28"/>
          <w:szCs w:val="28"/>
          <w:lang w:val="de-DE"/>
        </w:rPr>
      </w:pPr>
      <w:r w:rsidRPr="0012025C">
        <w:rPr>
          <w:i w:val="0"/>
          <w:sz w:val="28"/>
          <w:szCs w:val="28"/>
          <w:lang w:val="de-DE"/>
        </w:rPr>
        <w:t xml:space="preserve">Man unterscheidet nach … </w:t>
      </w:r>
      <w:r w:rsidRPr="0012025C">
        <w:rPr>
          <w:i w:val="0"/>
          <w:sz w:val="28"/>
          <w:szCs w:val="28"/>
          <w:u w:val="single"/>
          <w:lang w:val="de-DE"/>
        </w:rPr>
        <w:t>(</w:t>
      </w:r>
      <w:r w:rsidRPr="0012025C">
        <w:rPr>
          <w:i w:val="0"/>
          <w:sz w:val="28"/>
          <w:szCs w:val="28"/>
          <w:u w:val="single"/>
        </w:rPr>
        <w:t>срок</w:t>
      </w:r>
      <w:r w:rsidRPr="0012025C">
        <w:rPr>
          <w:i w:val="0"/>
          <w:sz w:val="28"/>
          <w:szCs w:val="28"/>
          <w:u w:val="single"/>
          <w:lang w:val="de-DE"/>
        </w:rPr>
        <w:t xml:space="preserve"> </w:t>
      </w:r>
      <w:r w:rsidRPr="0012025C">
        <w:rPr>
          <w:i w:val="0"/>
          <w:sz w:val="28"/>
          <w:szCs w:val="28"/>
          <w:u w:val="single"/>
        </w:rPr>
        <w:t>амортизации</w:t>
      </w:r>
      <w:r w:rsidRPr="0012025C">
        <w:rPr>
          <w:i w:val="0"/>
          <w:sz w:val="28"/>
          <w:szCs w:val="28"/>
          <w:u w:val="single"/>
          <w:lang w:val="de-DE"/>
        </w:rPr>
        <w:t>)</w:t>
      </w:r>
      <w:r w:rsidRPr="0012025C">
        <w:rPr>
          <w:i w:val="0"/>
          <w:sz w:val="28"/>
          <w:szCs w:val="28"/>
          <w:lang w:val="de-DE"/>
        </w:rPr>
        <w:t xml:space="preserve"> der Investitionsobjekte … </w:t>
      </w:r>
      <w:r w:rsidRPr="0012025C">
        <w:rPr>
          <w:i w:val="0"/>
          <w:sz w:val="28"/>
          <w:szCs w:val="28"/>
          <w:u w:val="single"/>
          <w:lang w:val="de-DE"/>
        </w:rPr>
        <w:t>(</w:t>
      </w:r>
      <w:r w:rsidRPr="0012025C">
        <w:rPr>
          <w:i w:val="0"/>
          <w:sz w:val="28"/>
          <w:szCs w:val="28"/>
          <w:u w:val="single"/>
        </w:rPr>
        <w:t>долгосрочные</w:t>
      </w:r>
      <w:r w:rsidRPr="0012025C">
        <w:rPr>
          <w:i w:val="0"/>
          <w:sz w:val="28"/>
          <w:szCs w:val="28"/>
          <w:u w:val="single"/>
          <w:lang w:val="de-DE"/>
        </w:rPr>
        <w:t xml:space="preserve"> </w:t>
      </w:r>
      <w:r w:rsidRPr="0012025C">
        <w:rPr>
          <w:i w:val="0"/>
          <w:sz w:val="28"/>
          <w:szCs w:val="28"/>
          <w:u w:val="single"/>
        </w:rPr>
        <w:t>и</w:t>
      </w:r>
      <w:r w:rsidRPr="0012025C">
        <w:rPr>
          <w:i w:val="0"/>
          <w:sz w:val="28"/>
          <w:szCs w:val="28"/>
          <w:u w:val="single"/>
          <w:lang w:val="de-DE"/>
        </w:rPr>
        <w:t xml:space="preserve"> </w:t>
      </w:r>
      <w:r w:rsidRPr="0012025C">
        <w:rPr>
          <w:i w:val="0"/>
          <w:sz w:val="28"/>
          <w:szCs w:val="28"/>
          <w:u w:val="single"/>
        </w:rPr>
        <w:t>краткосрочные</w:t>
      </w:r>
      <w:r w:rsidRPr="0012025C">
        <w:rPr>
          <w:i w:val="0"/>
          <w:sz w:val="28"/>
          <w:szCs w:val="28"/>
          <w:u w:val="single"/>
          <w:lang w:val="de-DE"/>
        </w:rPr>
        <w:t>)</w:t>
      </w:r>
      <w:r w:rsidRPr="0012025C">
        <w:rPr>
          <w:i w:val="0"/>
          <w:sz w:val="28"/>
          <w:szCs w:val="28"/>
          <w:lang w:val="de-DE"/>
        </w:rPr>
        <w:t xml:space="preserve"> Investitionen. </w:t>
      </w:r>
    </w:p>
    <w:p w:rsidR="00161E20" w:rsidRPr="0012025C" w:rsidRDefault="00161E20" w:rsidP="00AE1CFC">
      <w:pPr>
        <w:widowControl/>
        <w:numPr>
          <w:ilvl w:val="0"/>
          <w:numId w:val="99"/>
        </w:numPr>
        <w:snapToGrid/>
        <w:spacing w:before="0"/>
        <w:ind w:left="426" w:hanging="426"/>
        <w:jc w:val="both"/>
        <w:rPr>
          <w:i w:val="0"/>
          <w:sz w:val="28"/>
          <w:szCs w:val="28"/>
          <w:lang w:val="de-DE"/>
        </w:rPr>
      </w:pPr>
      <w:r w:rsidRPr="0012025C">
        <w:rPr>
          <w:i w:val="0"/>
          <w:sz w:val="28"/>
          <w:szCs w:val="28"/>
          <w:lang w:val="de-DE"/>
        </w:rPr>
        <w:t xml:space="preserve">Im Großen und Ganzen ist Investition ein besonderer … </w:t>
      </w:r>
      <w:r w:rsidRPr="0012025C">
        <w:rPr>
          <w:i w:val="0"/>
          <w:sz w:val="28"/>
          <w:szCs w:val="28"/>
          <w:u w:val="single"/>
          <w:lang w:val="de-DE"/>
        </w:rPr>
        <w:t>(</w:t>
      </w:r>
      <w:r w:rsidRPr="0012025C">
        <w:rPr>
          <w:i w:val="0"/>
          <w:sz w:val="28"/>
          <w:szCs w:val="28"/>
          <w:u w:val="single"/>
        </w:rPr>
        <w:t>платежная операция</w:t>
      </w:r>
      <w:r w:rsidRPr="0012025C">
        <w:rPr>
          <w:i w:val="0"/>
          <w:sz w:val="28"/>
          <w:szCs w:val="28"/>
          <w:u w:val="single"/>
          <w:lang w:val="de-DE"/>
        </w:rPr>
        <w:t>)</w:t>
      </w:r>
      <w:r w:rsidRPr="0012025C">
        <w:rPr>
          <w:i w:val="0"/>
          <w:sz w:val="28"/>
          <w:szCs w:val="28"/>
        </w:rPr>
        <w:t>.</w:t>
      </w:r>
    </w:p>
    <w:p w:rsidR="00161E20" w:rsidRPr="0012025C" w:rsidRDefault="00161E20" w:rsidP="00AE1CFC">
      <w:pPr>
        <w:widowControl/>
        <w:numPr>
          <w:ilvl w:val="0"/>
          <w:numId w:val="99"/>
        </w:numPr>
        <w:snapToGrid/>
        <w:spacing w:before="0"/>
        <w:ind w:left="426" w:hanging="426"/>
        <w:jc w:val="both"/>
        <w:rPr>
          <w:i w:val="0"/>
          <w:sz w:val="28"/>
          <w:szCs w:val="28"/>
          <w:lang w:val="de-DE"/>
        </w:rPr>
      </w:pPr>
      <w:r w:rsidRPr="0012025C">
        <w:rPr>
          <w:i w:val="0"/>
          <w:sz w:val="28"/>
          <w:szCs w:val="28"/>
          <w:lang w:val="de-DE"/>
        </w:rPr>
        <w:t xml:space="preserve">Die Investoren wollen … </w:t>
      </w:r>
      <w:r w:rsidRPr="0012025C">
        <w:rPr>
          <w:i w:val="0"/>
          <w:sz w:val="28"/>
          <w:szCs w:val="28"/>
          <w:u w:val="single"/>
          <w:lang w:val="de-DE"/>
        </w:rPr>
        <w:t>(</w:t>
      </w:r>
      <w:r w:rsidRPr="0012025C">
        <w:rPr>
          <w:i w:val="0"/>
          <w:sz w:val="28"/>
          <w:szCs w:val="28"/>
          <w:u w:val="single"/>
        </w:rPr>
        <w:t>дополнительные</w:t>
      </w:r>
      <w:r w:rsidRPr="0012025C">
        <w:rPr>
          <w:i w:val="0"/>
          <w:sz w:val="28"/>
          <w:szCs w:val="28"/>
          <w:u w:val="single"/>
          <w:lang w:val="de-DE"/>
        </w:rPr>
        <w:t xml:space="preserve"> </w:t>
      </w:r>
      <w:r w:rsidRPr="0012025C">
        <w:rPr>
          <w:i w:val="0"/>
          <w:sz w:val="28"/>
          <w:szCs w:val="28"/>
          <w:u w:val="single"/>
        </w:rPr>
        <w:t>доходы</w:t>
      </w:r>
      <w:r w:rsidRPr="0012025C">
        <w:rPr>
          <w:i w:val="0"/>
          <w:sz w:val="28"/>
          <w:szCs w:val="28"/>
          <w:u w:val="single"/>
          <w:lang w:val="de-DE"/>
        </w:rPr>
        <w:t>)</w:t>
      </w:r>
      <w:r w:rsidRPr="0012025C">
        <w:rPr>
          <w:i w:val="0"/>
          <w:sz w:val="28"/>
          <w:szCs w:val="28"/>
          <w:lang w:val="de-DE"/>
        </w:rPr>
        <w:t xml:space="preserve"> und ihren … </w:t>
      </w:r>
      <w:r w:rsidRPr="0012025C">
        <w:rPr>
          <w:i w:val="0"/>
          <w:sz w:val="28"/>
          <w:szCs w:val="28"/>
          <w:u w:val="single"/>
          <w:lang w:val="de-DE"/>
        </w:rPr>
        <w:t>(</w:t>
      </w:r>
      <w:r w:rsidRPr="0012025C">
        <w:rPr>
          <w:i w:val="0"/>
          <w:sz w:val="28"/>
          <w:szCs w:val="28"/>
          <w:u w:val="single"/>
        </w:rPr>
        <w:t>прибыль</w:t>
      </w:r>
      <w:r w:rsidRPr="0012025C">
        <w:rPr>
          <w:i w:val="0"/>
          <w:sz w:val="28"/>
          <w:szCs w:val="28"/>
          <w:u w:val="single"/>
          <w:lang w:val="de-DE"/>
        </w:rPr>
        <w:t>)</w:t>
      </w:r>
      <w:r w:rsidRPr="0012025C">
        <w:rPr>
          <w:i w:val="0"/>
          <w:sz w:val="28"/>
          <w:szCs w:val="28"/>
          <w:lang w:val="de-DE"/>
        </w:rPr>
        <w:t xml:space="preserve"> maximieren.</w:t>
      </w:r>
    </w:p>
    <w:p w:rsidR="00161E20" w:rsidRPr="0012025C" w:rsidRDefault="00161E20" w:rsidP="00AE1CFC">
      <w:pPr>
        <w:widowControl/>
        <w:numPr>
          <w:ilvl w:val="0"/>
          <w:numId w:val="99"/>
        </w:numPr>
        <w:snapToGrid/>
        <w:spacing w:before="0"/>
        <w:ind w:left="426" w:hanging="426"/>
        <w:jc w:val="both"/>
        <w:rPr>
          <w:i w:val="0"/>
          <w:sz w:val="28"/>
          <w:szCs w:val="28"/>
          <w:lang w:val="de-DE"/>
        </w:rPr>
      </w:pPr>
      <w:r w:rsidRPr="0012025C">
        <w:rPr>
          <w:i w:val="0"/>
          <w:sz w:val="28"/>
          <w:szCs w:val="28"/>
          <w:lang w:val="de-DE"/>
        </w:rPr>
        <w:t>Verschiedene …</w:t>
      </w:r>
      <w:r w:rsidRPr="0012025C">
        <w:rPr>
          <w:i w:val="0"/>
          <w:sz w:val="28"/>
          <w:szCs w:val="28"/>
          <w:u w:val="single"/>
          <w:lang w:val="de-DE"/>
        </w:rPr>
        <w:t>(</w:t>
      </w:r>
      <w:r w:rsidRPr="0012025C">
        <w:rPr>
          <w:i w:val="0"/>
          <w:sz w:val="28"/>
          <w:szCs w:val="28"/>
          <w:u w:val="single"/>
        </w:rPr>
        <w:t>имущественные</w:t>
      </w:r>
      <w:r w:rsidRPr="0012025C">
        <w:rPr>
          <w:i w:val="0"/>
          <w:sz w:val="28"/>
          <w:szCs w:val="28"/>
          <w:u w:val="single"/>
          <w:lang w:val="de-DE"/>
        </w:rPr>
        <w:t xml:space="preserve"> </w:t>
      </w:r>
      <w:r w:rsidRPr="0012025C">
        <w:rPr>
          <w:i w:val="0"/>
          <w:sz w:val="28"/>
          <w:szCs w:val="28"/>
          <w:u w:val="single"/>
        </w:rPr>
        <w:t>ценности</w:t>
      </w:r>
      <w:r w:rsidRPr="0012025C">
        <w:rPr>
          <w:i w:val="0"/>
          <w:sz w:val="28"/>
          <w:szCs w:val="28"/>
          <w:u w:val="single"/>
          <w:lang w:val="de-DE"/>
        </w:rPr>
        <w:t>)</w:t>
      </w:r>
      <w:r w:rsidRPr="0012025C">
        <w:rPr>
          <w:i w:val="0"/>
          <w:sz w:val="28"/>
          <w:szCs w:val="28"/>
          <w:lang w:val="de-DE"/>
        </w:rPr>
        <w:t xml:space="preserve"> betrachtet man oft als Investitionen.</w:t>
      </w:r>
    </w:p>
    <w:p w:rsidR="00161E20" w:rsidRPr="0012025C" w:rsidRDefault="00161E20" w:rsidP="00AE1CFC">
      <w:pPr>
        <w:widowControl/>
        <w:numPr>
          <w:ilvl w:val="0"/>
          <w:numId w:val="99"/>
        </w:numPr>
        <w:snapToGrid/>
        <w:spacing w:before="0"/>
        <w:ind w:left="426" w:hanging="426"/>
        <w:jc w:val="both"/>
        <w:rPr>
          <w:i w:val="0"/>
          <w:sz w:val="28"/>
          <w:szCs w:val="28"/>
          <w:lang w:val="de-DE"/>
        </w:rPr>
      </w:pPr>
      <w:r w:rsidRPr="0012025C">
        <w:rPr>
          <w:i w:val="0"/>
          <w:sz w:val="28"/>
          <w:szCs w:val="28"/>
          <w:lang w:val="de-DE" w:bidi="my-MM"/>
        </w:rPr>
        <w:t xml:space="preserve">… </w:t>
      </w:r>
      <w:r w:rsidRPr="0012025C">
        <w:rPr>
          <w:i w:val="0"/>
          <w:sz w:val="28"/>
          <w:szCs w:val="28"/>
          <w:u w:val="single"/>
          <w:lang w:val="de-DE" w:bidi="my-MM"/>
        </w:rPr>
        <w:t>(</w:t>
      </w:r>
      <w:r w:rsidRPr="0012025C">
        <w:rPr>
          <w:i w:val="0"/>
          <w:sz w:val="28"/>
          <w:szCs w:val="28"/>
          <w:u w:val="single"/>
          <w:lang w:bidi="my-MM"/>
        </w:rPr>
        <w:t>основной</w:t>
      </w:r>
      <w:r w:rsidRPr="0012025C">
        <w:rPr>
          <w:i w:val="0"/>
          <w:sz w:val="28"/>
          <w:szCs w:val="28"/>
          <w:u w:val="single"/>
          <w:lang w:val="de-DE" w:bidi="my-MM"/>
        </w:rPr>
        <w:t xml:space="preserve"> </w:t>
      </w:r>
      <w:r w:rsidRPr="0012025C">
        <w:rPr>
          <w:i w:val="0"/>
          <w:sz w:val="28"/>
          <w:szCs w:val="28"/>
          <w:u w:val="single"/>
          <w:lang w:bidi="my-MM"/>
        </w:rPr>
        <w:t>капитал</w:t>
      </w:r>
      <w:r w:rsidRPr="0012025C">
        <w:rPr>
          <w:i w:val="0"/>
          <w:sz w:val="28"/>
          <w:szCs w:val="28"/>
          <w:u w:val="single"/>
          <w:lang w:val="de-DE" w:bidi="my-MM"/>
        </w:rPr>
        <w:t xml:space="preserve"> </w:t>
      </w:r>
      <w:r w:rsidRPr="0012025C">
        <w:rPr>
          <w:i w:val="0"/>
          <w:sz w:val="28"/>
          <w:szCs w:val="28"/>
          <w:u w:val="single"/>
          <w:lang w:bidi="my-MM"/>
        </w:rPr>
        <w:t>в</w:t>
      </w:r>
      <w:r w:rsidRPr="0012025C">
        <w:rPr>
          <w:i w:val="0"/>
          <w:sz w:val="28"/>
          <w:szCs w:val="28"/>
          <w:u w:val="single"/>
          <w:lang w:val="de-DE" w:bidi="my-MM"/>
        </w:rPr>
        <w:t xml:space="preserve"> </w:t>
      </w:r>
      <w:r w:rsidRPr="0012025C">
        <w:rPr>
          <w:i w:val="0"/>
          <w:sz w:val="28"/>
          <w:szCs w:val="28"/>
          <w:u w:val="single"/>
          <w:lang w:bidi="my-MM"/>
        </w:rPr>
        <w:t>денежном</w:t>
      </w:r>
      <w:r w:rsidRPr="0012025C">
        <w:rPr>
          <w:i w:val="0"/>
          <w:sz w:val="28"/>
          <w:szCs w:val="28"/>
          <w:u w:val="single"/>
          <w:lang w:val="de-DE" w:bidi="my-MM"/>
        </w:rPr>
        <w:t xml:space="preserve"> </w:t>
      </w:r>
      <w:r w:rsidRPr="0012025C">
        <w:rPr>
          <w:i w:val="0"/>
          <w:sz w:val="28"/>
          <w:szCs w:val="28"/>
          <w:u w:val="single"/>
          <w:lang w:bidi="my-MM"/>
        </w:rPr>
        <w:t>выражении</w:t>
      </w:r>
      <w:r w:rsidRPr="0012025C">
        <w:rPr>
          <w:i w:val="0"/>
          <w:sz w:val="28"/>
          <w:szCs w:val="28"/>
          <w:u w:val="single"/>
          <w:lang w:val="de-DE" w:bidi="my-MM"/>
        </w:rPr>
        <w:t>)</w:t>
      </w:r>
      <w:r w:rsidRPr="0012025C">
        <w:rPr>
          <w:i w:val="0"/>
          <w:sz w:val="28"/>
          <w:szCs w:val="28"/>
          <w:lang w:val="de-DE" w:bidi="my-MM"/>
        </w:rPr>
        <w:t xml:space="preserve"> eines Unternehmens wird durch Finanzinvestitionen erhöht.</w:t>
      </w:r>
    </w:p>
    <w:p w:rsidR="00161E20" w:rsidRPr="0012025C" w:rsidRDefault="00161E20" w:rsidP="00AE1CFC">
      <w:pPr>
        <w:widowControl/>
        <w:numPr>
          <w:ilvl w:val="0"/>
          <w:numId w:val="99"/>
        </w:numPr>
        <w:snapToGrid/>
        <w:spacing w:before="0"/>
        <w:ind w:left="426" w:hanging="426"/>
        <w:jc w:val="both"/>
        <w:rPr>
          <w:i w:val="0"/>
          <w:sz w:val="28"/>
          <w:szCs w:val="28"/>
          <w:lang w:val="de-DE"/>
        </w:rPr>
      </w:pPr>
      <w:r w:rsidRPr="0012025C">
        <w:rPr>
          <w:i w:val="0"/>
          <w:sz w:val="28"/>
          <w:szCs w:val="28"/>
          <w:lang w:val="de-DE"/>
        </w:rPr>
        <w:t xml:space="preserve">Der Investor macht … </w:t>
      </w:r>
      <w:r w:rsidRPr="0012025C">
        <w:rPr>
          <w:i w:val="0"/>
          <w:sz w:val="28"/>
          <w:szCs w:val="28"/>
          <w:u w:val="single"/>
          <w:lang w:val="de-DE"/>
        </w:rPr>
        <w:t>(</w:t>
      </w:r>
      <w:r w:rsidRPr="0012025C">
        <w:rPr>
          <w:i w:val="0"/>
          <w:sz w:val="28"/>
          <w:szCs w:val="28"/>
          <w:u w:val="single"/>
        </w:rPr>
        <w:t>выплаты</w:t>
      </w:r>
      <w:r w:rsidRPr="0012025C">
        <w:rPr>
          <w:i w:val="0"/>
          <w:sz w:val="28"/>
          <w:szCs w:val="28"/>
          <w:u w:val="single"/>
          <w:lang w:val="de-DE"/>
        </w:rPr>
        <w:t>)</w:t>
      </w:r>
      <w:r w:rsidRPr="0012025C">
        <w:rPr>
          <w:i w:val="0"/>
          <w:sz w:val="28"/>
          <w:szCs w:val="28"/>
          <w:lang w:val="de-DE"/>
        </w:rPr>
        <w:t xml:space="preserve"> zu verschiedenen Zwecken.</w:t>
      </w:r>
    </w:p>
    <w:p w:rsidR="00161E20" w:rsidRPr="0012025C" w:rsidRDefault="00161E20" w:rsidP="00AE1CFC">
      <w:pPr>
        <w:widowControl/>
        <w:numPr>
          <w:ilvl w:val="0"/>
          <w:numId w:val="99"/>
        </w:numPr>
        <w:snapToGrid/>
        <w:spacing w:before="0"/>
        <w:ind w:left="426" w:hanging="426"/>
        <w:jc w:val="both"/>
        <w:rPr>
          <w:i w:val="0"/>
          <w:sz w:val="28"/>
          <w:szCs w:val="28"/>
          <w:lang w:val="de-DE"/>
        </w:rPr>
      </w:pPr>
      <w:r w:rsidRPr="0012025C">
        <w:rPr>
          <w:i w:val="0"/>
          <w:sz w:val="28"/>
          <w:szCs w:val="28"/>
          <w:lang w:val="de-DE"/>
        </w:rPr>
        <w:t xml:space="preserve">Bei dem … </w:t>
      </w:r>
      <w:r w:rsidRPr="0012025C">
        <w:rPr>
          <w:i w:val="0"/>
          <w:sz w:val="28"/>
          <w:szCs w:val="28"/>
          <w:u w:val="single"/>
          <w:lang w:val="de-DE"/>
        </w:rPr>
        <w:t>(</w:t>
      </w:r>
      <w:r w:rsidRPr="0012025C">
        <w:rPr>
          <w:rStyle w:val="haupttext1"/>
          <w:i w:val="0"/>
          <w:sz w:val="28"/>
          <w:szCs w:val="28"/>
          <w:u w:val="single"/>
        </w:rPr>
        <w:t>право</w:t>
      </w:r>
      <w:r w:rsidRPr="0012025C">
        <w:rPr>
          <w:rStyle w:val="haupttext1"/>
          <w:i w:val="0"/>
          <w:sz w:val="28"/>
          <w:szCs w:val="28"/>
          <w:u w:val="single"/>
          <w:lang w:val="de-DE"/>
        </w:rPr>
        <w:t xml:space="preserve"> </w:t>
      </w:r>
      <w:r w:rsidRPr="0012025C">
        <w:rPr>
          <w:rStyle w:val="haupttext1"/>
          <w:i w:val="0"/>
          <w:sz w:val="28"/>
          <w:szCs w:val="28"/>
          <w:u w:val="single"/>
        </w:rPr>
        <w:t>пользования</w:t>
      </w:r>
      <w:r w:rsidRPr="0012025C">
        <w:rPr>
          <w:rStyle w:val="haupttext1"/>
          <w:i w:val="0"/>
          <w:sz w:val="28"/>
          <w:szCs w:val="28"/>
          <w:u w:val="single"/>
          <w:lang w:val="de-DE"/>
        </w:rPr>
        <w:t>)</w:t>
      </w:r>
      <w:r w:rsidRPr="0012025C">
        <w:rPr>
          <w:rStyle w:val="haupttext1"/>
          <w:i w:val="0"/>
          <w:sz w:val="28"/>
          <w:szCs w:val="28"/>
          <w:lang w:val="de-DE"/>
        </w:rPr>
        <w:t xml:space="preserve"> muss der </w:t>
      </w:r>
      <w:r w:rsidRPr="0012025C">
        <w:rPr>
          <w:rFonts w:eastAsia="Times New Roman"/>
          <w:i w:val="0"/>
          <w:sz w:val="28"/>
          <w:szCs w:val="28"/>
          <w:lang w:val="de-DE" w:eastAsia="de-DE"/>
        </w:rPr>
        <w:t>Inhaber dieses Rechtes die Erlaubnis zur Nutzung des Gegenstands geben.</w:t>
      </w:r>
    </w:p>
    <w:p w:rsidR="00161E20" w:rsidRPr="0012025C" w:rsidRDefault="00161E20" w:rsidP="00AE1CFC">
      <w:pPr>
        <w:widowControl/>
        <w:numPr>
          <w:ilvl w:val="0"/>
          <w:numId w:val="99"/>
        </w:numPr>
        <w:snapToGrid/>
        <w:spacing w:before="0"/>
        <w:ind w:left="426" w:hanging="426"/>
        <w:jc w:val="both"/>
        <w:rPr>
          <w:bCs/>
          <w:i w:val="0"/>
          <w:sz w:val="28"/>
          <w:szCs w:val="28"/>
          <w:lang w:val="de-DE"/>
        </w:rPr>
      </w:pPr>
      <w:r w:rsidRPr="0012025C">
        <w:rPr>
          <w:i w:val="0"/>
          <w:sz w:val="28"/>
          <w:szCs w:val="28"/>
          <w:lang w:val="de-DE"/>
        </w:rPr>
        <w:t xml:space="preserve"> … </w:t>
      </w:r>
      <w:r w:rsidRPr="0012025C">
        <w:rPr>
          <w:i w:val="0"/>
          <w:sz w:val="28"/>
          <w:szCs w:val="28"/>
          <w:u w:val="single"/>
          <w:lang w:val="de-DE"/>
        </w:rPr>
        <w:t>(</w:t>
      </w:r>
      <w:r w:rsidRPr="0012025C">
        <w:rPr>
          <w:i w:val="0"/>
          <w:sz w:val="28"/>
          <w:szCs w:val="28"/>
          <w:u w:val="single"/>
        </w:rPr>
        <w:t>общая</w:t>
      </w:r>
      <w:r w:rsidRPr="0012025C">
        <w:rPr>
          <w:i w:val="0"/>
          <w:sz w:val="28"/>
          <w:szCs w:val="28"/>
          <w:u w:val="single"/>
          <w:lang w:val="de-DE"/>
        </w:rPr>
        <w:t xml:space="preserve"> </w:t>
      </w:r>
      <w:r w:rsidRPr="0012025C">
        <w:rPr>
          <w:i w:val="0"/>
          <w:sz w:val="28"/>
          <w:szCs w:val="28"/>
          <w:u w:val="single"/>
        </w:rPr>
        <w:t>сумма</w:t>
      </w:r>
      <w:r w:rsidRPr="0012025C">
        <w:rPr>
          <w:i w:val="0"/>
          <w:sz w:val="28"/>
          <w:szCs w:val="28"/>
          <w:u w:val="single"/>
          <w:lang w:val="de-DE"/>
        </w:rPr>
        <w:t>)</w:t>
      </w:r>
      <w:r w:rsidRPr="0012025C">
        <w:rPr>
          <w:i w:val="0"/>
          <w:sz w:val="28"/>
          <w:szCs w:val="28"/>
          <w:lang w:val="de-DE"/>
        </w:rPr>
        <w:t xml:space="preserve"> der Investitionen in die Landwirtschaft beträgt einige Milliarden.</w:t>
      </w:r>
    </w:p>
    <w:p w:rsidR="00161E20" w:rsidRPr="0012025C" w:rsidRDefault="00161E20" w:rsidP="00AE1CFC">
      <w:pPr>
        <w:widowControl/>
        <w:numPr>
          <w:ilvl w:val="0"/>
          <w:numId w:val="99"/>
        </w:numPr>
        <w:snapToGrid/>
        <w:spacing w:before="0"/>
        <w:ind w:left="426" w:hanging="426"/>
        <w:jc w:val="both"/>
        <w:rPr>
          <w:bCs/>
          <w:i w:val="0"/>
          <w:sz w:val="28"/>
          <w:szCs w:val="28"/>
          <w:lang w:val="de-DE"/>
        </w:rPr>
      </w:pPr>
      <w:r w:rsidRPr="0012025C">
        <w:rPr>
          <w:rFonts w:eastAsia="Times New Roman"/>
          <w:i w:val="0"/>
          <w:sz w:val="28"/>
          <w:szCs w:val="28"/>
          <w:lang w:val="de-DE" w:eastAsia="de-DE"/>
        </w:rPr>
        <w:t xml:space="preserve">… </w:t>
      </w:r>
      <w:r w:rsidRPr="0012025C">
        <w:rPr>
          <w:rFonts w:eastAsia="Times New Roman"/>
          <w:i w:val="0"/>
          <w:sz w:val="28"/>
          <w:szCs w:val="28"/>
          <w:u w:val="single"/>
          <w:lang w:val="de-DE" w:eastAsia="de-DE"/>
        </w:rPr>
        <w:t>(</w:t>
      </w:r>
      <w:r w:rsidRPr="0012025C">
        <w:rPr>
          <w:rFonts w:eastAsia="Times New Roman"/>
          <w:i w:val="0"/>
          <w:sz w:val="28"/>
          <w:szCs w:val="28"/>
          <w:u w:val="single"/>
          <w:lang w:eastAsia="de-DE"/>
        </w:rPr>
        <w:t>валовые</w:t>
      </w:r>
      <w:r w:rsidRPr="0012025C">
        <w:rPr>
          <w:rFonts w:eastAsia="Times New Roman"/>
          <w:i w:val="0"/>
          <w:sz w:val="28"/>
          <w:szCs w:val="28"/>
          <w:u w:val="single"/>
          <w:lang w:val="de-DE" w:eastAsia="de-DE"/>
        </w:rPr>
        <w:t xml:space="preserve"> </w:t>
      </w:r>
      <w:r w:rsidRPr="0012025C">
        <w:rPr>
          <w:rFonts w:eastAsia="Times New Roman"/>
          <w:i w:val="0"/>
          <w:sz w:val="28"/>
          <w:szCs w:val="28"/>
          <w:u w:val="single"/>
          <w:lang w:eastAsia="de-DE"/>
        </w:rPr>
        <w:t>инвестиции</w:t>
      </w:r>
      <w:r w:rsidRPr="0012025C">
        <w:rPr>
          <w:rFonts w:eastAsia="Times New Roman"/>
          <w:i w:val="0"/>
          <w:sz w:val="28"/>
          <w:szCs w:val="28"/>
          <w:u w:val="single"/>
          <w:lang w:val="de-DE" w:eastAsia="de-DE"/>
        </w:rPr>
        <w:t>)</w:t>
      </w:r>
      <w:r w:rsidRPr="0012025C">
        <w:rPr>
          <w:rFonts w:eastAsia="Times New Roman"/>
          <w:i w:val="0"/>
          <w:sz w:val="28"/>
          <w:szCs w:val="28"/>
          <w:lang w:val="de-DE" w:eastAsia="de-DE"/>
        </w:rPr>
        <w:t xml:space="preserve"> setzen sich aus den </w:t>
      </w:r>
      <w:r w:rsidRPr="0012025C">
        <w:rPr>
          <w:rFonts w:eastAsia="Times New Roman"/>
          <w:i w:val="0"/>
          <w:iCs/>
          <w:sz w:val="28"/>
          <w:szCs w:val="28"/>
          <w:lang w:val="de-DE" w:eastAsia="de-DE"/>
        </w:rPr>
        <w:t>Ersatzinvestition</w:t>
      </w:r>
      <w:r w:rsidRPr="0012025C">
        <w:rPr>
          <w:rFonts w:eastAsia="Times New Roman"/>
          <w:i w:val="0"/>
          <w:sz w:val="28"/>
          <w:szCs w:val="28"/>
          <w:lang w:val="de-DE" w:eastAsia="de-DE"/>
        </w:rPr>
        <w:t xml:space="preserve">en und </w:t>
      </w:r>
      <w:r w:rsidRPr="0012025C">
        <w:rPr>
          <w:rFonts w:eastAsia="Times New Roman"/>
          <w:i w:val="0"/>
          <w:sz w:val="28"/>
          <w:szCs w:val="28"/>
          <w:u w:val="single"/>
          <w:lang w:val="de-DE" w:eastAsia="de-DE"/>
        </w:rPr>
        <w:t>(</w:t>
      </w:r>
      <w:r w:rsidRPr="0012025C">
        <w:rPr>
          <w:rFonts w:eastAsia="Times New Roman"/>
          <w:i w:val="0"/>
          <w:sz w:val="28"/>
          <w:szCs w:val="28"/>
          <w:u w:val="single"/>
          <w:lang w:eastAsia="de-DE"/>
        </w:rPr>
        <w:t>чистые</w:t>
      </w:r>
      <w:r w:rsidRPr="0012025C">
        <w:rPr>
          <w:rFonts w:eastAsia="Times New Roman"/>
          <w:i w:val="0"/>
          <w:sz w:val="28"/>
          <w:szCs w:val="28"/>
          <w:u w:val="single"/>
          <w:lang w:val="de-DE" w:eastAsia="de-DE"/>
        </w:rPr>
        <w:t xml:space="preserve"> </w:t>
      </w:r>
      <w:r w:rsidRPr="0012025C">
        <w:rPr>
          <w:rFonts w:eastAsia="Times New Roman"/>
          <w:i w:val="0"/>
          <w:sz w:val="28"/>
          <w:szCs w:val="28"/>
          <w:u w:val="single"/>
          <w:lang w:eastAsia="de-DE"/>
        </w:rPr>
        <w:t>инвестиции</w:t>
      </w:r>
      <w:r w:rsidRPr="0012025C">
        <w:rPr>
          <w:rFonts w:eastAsia="Times New Roman"/>
          <w:i w:val="0"/>
          <w:sz w:val="28"/>
          <w:szCs w:val="28"/>
          <w:u w:val="single"/>
          <w:lang w:val="de-DE" w:eastAsia="de-DE"/>
        </w:rPr>
        <w:t>)</w:t>
      </w:r>
      <w:r w:rsidRPr="0012025C">
        <w:rPr>
          <w:rFonts w:eastAsia="Times New Roman"/>
          <w:i w:val="0"/>
          <w:sz w:val="28"/>
          <w:szCs w:val="28"/>
          <w:lang w:val="de-DE" w:eastAsia="de-DE"/>
        </w:rPr>
        <w:t xml:space="preserve"> zusammen.</w:t>
      </w:r>
    </w:p>
    <w:p w:rsidR="00161E20" w:rsidRPr="0012025C" w:rsidRDefault="00161E20" w:rsidP="00AE1CFC">
      <w:pPr>
        <w:widowControl/>
        <w:numPr>
          <w:ilvl w:val="0"/>
          <w:numId w:val="99"/>
        </w:numPr>
        <w:snapToGrid/>
        <w:spacing w:before="0"/>
        <w:ind w:left="426" w:hanging="426"/>
        <w:jc w:val="both"/>
        <w:rPr>
          <w:rStyle w:val="apple-style-span"/>
          <w:bCs/>
          <w:i w:val="0"/>
          <w:sz w:val="28"/>
          <w:szCs w:val="28"/>
          <w:lang w:val="de-DE"/>
        </w:rPr>
      </w:pPr>
      <w:r w:rsidRPr="0012025C">
        <w:rPr>
          <w:i w:val="0"/>
          <w:sz w:val="28"/>
          <w:szCs w:val="28"/>
          <w:lang w:val="de-DE"/>
        </w:rPr>
        <w:t>Roh-, Hilfs- und Betriebsstoffe</w:t>
      </w:r>
      <w:r w:rsidRPr="0012025C">
        <w:rPr>
          <w:bCs/>
          <w:i w:val="0"/>
          <w:sz w:val="28"/>
          <w:szCs w:val="28"/>
          <w:lang w:val="de-DE"/>
        </w:rPr>
        <w:t xml:space="preserve"> sind … </w:t>
      </w:r>
      <w:r w:rsidRPr="0012025C">
        <w:rPr>
          <w:bCs/>
          <w:i w:val="0"/>
          <w:sz w:val="28"/>
          <w:szCs w:val="28"/>
          <w:u w:val="single"/>
          <w:lang w:val="de-DE"/>
        </w:rPr>
        <w:t>(</w:t>
      </w:r>
      <w:r w:rsidRPr="0012025C">
        <w:rPr>
          <w:bCs/>
          <w:i w:val="0"/>
          <w:sz w:val="28"/>
          <w:szCs w:val="28"/>
          <w:u w:val="single"/>
        </w:rPr>
        <w:t>средства</w:t>
      </w:r>
      <w:r w:rsidRPr="0012025C">
        <w:rPr>
          <w:bCs/>
          <w:i w:val="0"/>
          <w:sz w:val="28"/>
          <w:szCs w:val="28"/>
          <w:u w:val="single"/>
          <w:lang w:val="de-DE"/>
        </w:rPr>
        <w:t xml:space="preserve"> </w:t>
      </w:r>
      <w:r w:rsidRPr="0012025C">
        <w:rPr>
          <w:bCs/>
          <w:i w:val="0"/>
          <w:sz w:val="28"/>
          <w:szCs w:val="28"/>
          <w:u w:val="single"/>
        </w:rPr>
        <w:t>производства</w:t>
      </w:r>
      <w:r w:rsidRPr="0012025C">
        <w:rPr>
          <w:bCs/>
          <w:i w:val="0"/>
          <w:sz w:val="28"/>
          <w:szCs w:val="28"/>
          <w:u w:val="single"/>
          <w:lang w:val="de-DE"/>
        </w:rPr>
        <w:t>)</w:t>
      </w:r>
      <w:r w:rsidRPr="0012025C">
        <w:rPr>
          <w:bCs/>
          <w:i w:val="0"/>
          <w:sz w:val="28"/>
          <w:szCs w:val="28"/>
          <w:lang w:val="de-DE"/>
        </w:rPr>
        <w:t xml:space="preserve"> eines Unternehmens.</w:t>
      </w:r>
    </w:p>
    <w:p w:rsidR="00161E20" w:rsidRPr="003A5542" w:rsidRDefault="00161E20" w:rsidP="00161E20">
      <w:pPr>
        <w:rPr>
          <w:rStyle w:val="apple-style-span"/>
          <w:szCs w:val="28"/>
          <w:lang w:val="de-DE"/>
        </w:rPr>
      </w:pPr>
    </w:p>
    <w:p w:rsidR="00161E20" w:rsidRPr="0051275B" w:rsidRDefault="00161E20" w:rsidP="00161E20">
      <w:pPr>
        <w:pStyle w:val="a3"/>
        <w:numPr>
          <w:ilvl w:val="0"/>
          <w:numId w:val="96"/>
        </w:numPr>
        <w:spacing w:line="240" w:lineRule="auto"/>
        <w:jc w:val="both"/>
        <w:rPr>
          <w:rFonts w:ascii="Bookman Old Style" w:hAnsi="Bookman Old Style"/>
          <w:b/>
          <w:i/>
          <w:lang w:val="de-DE"/>
        </w:rPr>
      </w:pPr>
      <w:r w:rsidRPr="0051275B">
        <w:rPr>
          <w:rFonts w:ascii="Bookman Old Style" w:hAnsi="Bookman Old Style"/>
          <w:b/>
          <w:i/>
          <w:lang w:val="de-DE"/>
        </w:rPr>
        <w:t>Bilden Sie die Sätze und übersetzen Sie diese ins Russische.</w:t>
      </w:r>
    </w:p>
    <w:p w:rsidR="00161E20" w:rsidRPr="003A5542" w:rsidRDefault="00161E20" w:rsidP="00161E20">
      <w:pPr>
        <w:ind w:left="720"/>
        <w:rPr>
          <w:i w:val="0"/>
          <w:szCs w:val="28"/>
          <w:lang w:val="de-DE"/>
        </w:rPr>
      </w:pPr>
    </w:p>
    <w:p w:rsidR="00161E20" w:rsidRPr="003A5542" w:rsidRDefault="00161E20" w:rsidP="00AE1CFC">
      <w:pPr>
        <w:pStyle w:val="a5"/>
        <w:numPr>
          <w:ilvl w:val="0"/>
          <w:numId w:val="100"/>
        </w:numPr>
        <w:shd w:val="clear" w:color="auto" w:fill="FFFFFF"/>
        <w:spacing w:before="0" w:beforeAutospacing="0" w:after="0" w:afterAutospacing="0"/>
        <w:ind w:left="426" w:hanging="426"/>
        <w:rPr>
          <w:sz w:val="28"/>
          <w:szCs w:val="28"/>
          <w:lang w:val="de-DE"/>
        </w:rPr>
      </w:pPr>
      <w:r w:rsidRPr="003A5542">
        <w:rPr>
          <w:noProof/>
          <w:sz w:val="28"/>
          <w:szCs w:val="28"/>
          <w:lang w:bidi="ar-SA"/>
        </w:rPr>
        <w:drawing>
          <wp:anchor distT="0" distB="0" distL="114300" distR="114300" simplePos="0" relativeHeight="251654656" behindDoc="0" locked="0" layoutInCell="1" allowOverlap="1" wp14:anchorId="0CA5D2DA" wp14:editId="5096BB07">
            <wp:simplePos x="0" y="0"/>
            <wp:positionH relativeFrom="column">
              <wp:posOffset>95250</wp:posOffset>
            </wp:positionH>
            <wp:positionV relativeFrom="paragraph">
              <wp:posOffset>16510</wp:posOffset>
            </wp:positionV>
            <wp:extent cx="957580" cy="973455"/>
            <wp:effectExtent l="19050" t="0" r="0" b="0"/>
            <wp:wrapSquare wrapText="bothSides"/>
            <wp:docPr id="382" name="Рисунок 152" descr="составить пред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составить предложения"/>
                    <pic:cNvPicPr>
                      <a:picLocks noChangeAspect="1" noChangeArrowheads="1"/>
                    </pic:cNvPicPr>
                  </pic:nvPicPr>
                  <pic:blipFill>
                    <a:blip r:embed="rId735" cstate="print"/>
                    <a:srcRect/>
                    <a:stretch>
                      <a:fillRect/>
                    </a:stretch>
                  </pic:blipFill>
                  <pic:spPr bwMode="auto">
                    <a:xfrm>
                      <a:off x="0" y="0"/>
                      <a:ext cx="957580" cy="973455"/>
                    </a:xfrm>
                    <a:prstGeom prst="rect">
                      <a:avLst/>
                    </a:prstGeom>
                    <a:noFill/>
                    <a:ln w="9525">
                      <a:noFill/>
                      <a:miter lim="800000"/>
                      <a:headEnd/>
                      <a:tailEnd/>
                    </a:ln>
                  </pic:spPr>
                </pic:pic>
              </a:graphicData>
            </a:graphic>
          </wp:anchor>
        </w:drawing>
      </w:r>
      <w:r w:rsidRPr="003A5542">
        <w:rPr>
          <w:sz w:val="28"/>
          <w:szCs w:val="28"/>
          <w:lang w:val="de-DE"/>
        </w:rPr>
        <w:t>beginnen -- mit -- Investition -- eine Auszahlung -- Einzahlungsüberschüsse -- später -- und -- voraussetzen</w:t>
      </w:r>
    </w:p>
    <w:p w:rsidR="00161E20" w:rsidRPr="003A5542" w:rsidRDefault="00161E20" w:rsidP="00AE1CFC">
      <w:pPr>
        <w:pStyle w:val="a5"/>
        <w:numPr>
          <w:ilvl w:val="0"/>
          <w:numId w:val="100"/>
        </w:numPr>
        <w:shd w:val="clear" w:color="auto" w:fill="FFFFFF"/>
        <w:spacing w:before="0" w:beforeAutospacing="0" w:after="0" w:afterAutospacing="0"/>
        <w:ind w:left="426" w:hanging="426"/>
        <w:rPr>
          <w:sz w:val="28"/>
          <w:szCs w:val="28"/>
          <w:lang w:val="de-DE"/>
        </w:rPr>
      </w:pPr>
      <w:r w:rsidRPr="003A5542">
        <w:rPr>
          <w:sz w:val="28"/>
          <w:szCs w:val="28"/>
          <w:lang w:val="de-DE"/>
        </w:rPr>
        <w:t xml:space="preserve">und -- Arbeitsplätze -- , -- Die Investitionen -- verbessern -- schützen – sichern -- Umwelt -- die Arbeitsumgebung </w:t>
      </w:r>
    </w:p>
    <w:p w:rsidR="00161E20" w:rsidRPr="003A5542" w:rsidRDefault="00161E20" w:rsidP="00AE1CFC">
      <w:pPr>
        <w:pStyle w:val="a5"/>
        <w:numPr>
          <w:ilvl w:val="0"/>
          <w:numId w:val="100"/>
        </w:numPr>
        <w:shd w:val="clear" w:color="auto" w:fill="FFFFFF"/>
        <w:spacing w:before="0" w:beforeAutospacing="0" w:after="0" w:afterAutospacing="0"/>
        <w:ind w:left="426" w:hanging="426"/>
        <w:rPr>
          <w:sz w:val="28"/>
          <w:szCs w:val="28"/>
          <w:lang w:val="de-DE"/>
        </w:rPr>
      </w:pPr>
      <w:r w:rsidRPr="003A5542">
        <w:rPr>
          <w:sz w:val="28"/>
          <w:szCs w:val="28"/>
          <w:lang w:val="de-DE"/>
        </w:rPr>
        <w:t>ausgegeben werden -- die Realinvestitionen -- Geld -- materiell -- Objekte -- Bei -- für</w:t>
      </w:r>
    </w:p>
    <w:p w:rsidR="00161E20" w:rsidRPr="003A5542" w:rsidRDefault="00161E20" w:rsidP="00AE1CFC">
      <w:pPr>
        <w:pStyle w:val="a5"/>
        <w:numPr>
          <w:ilvl w:val="0"/>
          <w:numId w:val="100"/>
        </w:numPr>
        <w:shd w:val="clear" w:color="auto" w:fill="FFFFFF"/>
        <w:spacing w:before="0" w:beforeAutospacing="0" w:after="0" w:afterAutospacing="0"/>
        <w:ind w:left="426" w:hanging="426"/>
        <w:rPr>
          <w:sz w:val="28"/>
          <w:szCs w:val="28"/>
          <w:lang w:val="de-DE"/>
        </w:rPr>
      </w:pPr>
      <w:r w:rsidRPr="003A5542">
        <w:rPr>
          <w:sz w:val="28"/>
          <w:szCs w:val="28"/>
          <w:lang w:val="de-DE"/>
        </w:rPr>
        <w:t>man -- oder -- von – Sachinvestitionen -- , -- Immobilien -- , -- Grundstücke -- Kauf -- Fahrzeuge -- nennen -- Ausrüstungen</w:t>
      </w:r>
    </w:p>
    <w:p w:rsidR="00161E20" w:rsidRPr="003A5542" w:rsidRDefault="00161E20" w:rsidP="00AE1CFC">
      <w:pPr>
        <w:pStyle w:val="a5"/>
        <w:numPr>
          <w:ilvl w:val="0"/>
          <w:numId w:val="100"/>
        </w:numPr>
        <w:shd w:val="clear" w:color="auto" w:fill="FFFFFF"/>
        <w:spacing w:before="0" w:beforeAutospacing="0" w:after="0" w:afterAutospacing="0"/>
        <w:ind w:left="426" w:hanging="426"/>
        <w:rPr>
          <w:szCs w:val="28"/>
          <w:lang w:val="de-DE"/>
        </w:rPr>
      </w:pPr>
      <w:r w:rsidRPr="003A5542">
        <w:rPr>
          <w:sz w:val="28"/>
          <w:szCs w:val="28"/>
          <w:lang w:val="de-DE"/>
        </w:rPr>
        <w:t>unterscheiden -- immateriell -- und -- man -- Außer -- Investitionen -- die Sachinvestitionen -- Finanzinvestitionen</w:t>
      </w:r>
    </w:p>
    <w:p w:rsidR="00161E20" w:rsidRPr="003A5542" w:rsidRDefault="00161E20" w:rsidP="00AE1CFC">
      <w:pPr>
        <w:pStyle w:val="a5"/>
        <w:numPr>
          <w:ilvl w:val="0"/>
          <w:numId w:val="100"/>
        </w:numPr>
        <w:shd w:val="clear" w:color="auto" w:fill="FFFFFF"/>
        <w:spacing w:before="0" w:beforeAutospacing="0" w:after="0" w:afterAutospacing="0"/>
        <w:ind w:left="426" w:hanging="426"/>
        <w:rPr>
          <w:sz w:val="28"/>
          <w:szCs w:val="28"/>
          <w:lang w:val="de-DE"/>
        </w:rPr>
      </w:pPr>
      <w:r w:rsidRPr="003A5542">
        <w:rPr>
          <w:iCs/>
          <w:sz w:val="28"/>
          <w:szCs w:val="28"/>
          <w:lang w:val="de-DE"/>
        </w:rPr>
        <w:t>Bruttoinvestitionen</w:t>
      </w:r>
      <w:r w:rsidRPr="003A5542">
        <w:rPr>
          <w:sz w:val="28"/>
          <w:szCs w:val="28"/>
          <w:lang w:val="de-DE"/>
        </w:rPr>
        <w:t xml:space="preserve"> -- gesamt -- als -- Die Investitionen -- bezeichnet werden -- ein Zeitraum</w:t>
      </w:r>
    </w:p>
    <w:p w:rsidR="00161E20" w:rsidRPr="003A5542" w:rsidRDefault="00161E20" w:rsidP="00AE1CFC">
      <w:pPr>
        <w:pStyle w:val="a5"/>
        <w:numPr>
          <w:ilvl w:val="0"/>
          <w:numId w:val="100"/>
        </w:numPr>
        <w:shd w:val="clear" w:color="auto" w:fill="FFFFFF"/>
        <w:spacing w:before="0" w:beforeAutospacing="0" w:after="0" w:afterAutospacing="0"/>
        <w:ind w:left="426" w:hanging="426"/>
        <w:rPr>
          <w:sz w:val="28"/>
          <w:szCs w:val="28"/>
          <w:lang w:val="de-DE"/>
        </w:rPr>
      </w:pPr>
      <w:r w:rsidRPr="003A5542">
        <w:rPr>
          <w:sz w:val="28"/>
          <w:szCs w:val="28"/>
          <w:lang w:val="de-DE"/>
        </w:rPr>
        <w:t>technisch -- Rationalisierungsinvestitionen -- Anlagen -- die Modernisierung -- zu -- dienen</w:t>
      </w:r>
    </w:p>
    <w:p w:rsidR="00161E20" w:rsidRPr="003A5542" w:rsidRDefault="00161E20" w:rsidP="00AE1CFC">
      <w:pPr>
        <w:pStyle w:val="a5"/>
        <w:numPr>
          <w:ilvl w:val="0"/>
          <w:numId w:val="100"/>
        </w:numPr>
        <w:shd w:val="clear" w:color="auto" w:fill="FFFFFF"/>
        <w:spacing w:before="0" w:beforeAutospacing="0" w:after="0" w:afterAutospacing="0"/>
        <w:ind w:left="426" w:hanging="426"/>
        <w:rPr>
          <w:sz w:val="28"/>
          <w:szCs w:val="28"/>
          <w:lang w:val="de-DE"/>
        </w:rPr>
      </w:pPr>
      <w:r w:rsidRPr="003A5542">
        <w:rPr>
          <w:sz w:val="28"/>
          <w:szCs w:val="28"/>
          <w:lang w:val="de-DE"/>
        </w:rPr>
        <w:lastRenderedPageBreak/>
        <w:t xml:space="preserve">sie -- sein -- die Arbeitsbedingungen -- sehr -- Die </w:t>
      </w:r>
      <w:r w:rsidRPr="003A5542">
        <w:rPr>
          <w:bCs/>
          <w:sz w:val="28"/>
          <w:szCs w:val="28"/>
          <w:lang w:val="de-DE"/>
        </w:rPr>
        <w:t>Sicherheitsinvestitionen</w:t>
      </w:r>
      <w:r w:rsidRPr="003A5542">
        <w:rPr>
          <w:sz w:val="28"/>
          <w:szCs w:val="28"/>
          <w:lang w:val="de-DE"/>
        </w:rPr>
        <w:t xml:space="preserve"> -- , -- verbessern -- denn -- wichtig</w:t>
      </w:r>
    </w:p>
    <w:p w:rsidR="00161E20" w:rsidRPr="003A5542" w:rsidRDefault="00161E20" w:rsidP="00AE1CFC">
      <w:pPr>
        <w:pStyle w:val="a5"/>
        <w:numPr>
          <w:ilvl w:val="0"/>
          <w:numId w:val="100"/>
        </w:numPr>
        <w:shd w:val="clear" w:color="auto" w:fill="FFFFFF"/>
        <w:spacing w:before="0" w:beforeAutospacing="0" w:after="0" w:afterAutospacing="0"/>
        <w:ind w:left="426" w:hanging="426"/>
        <w:rPr>
          <w:rStyle w:val="apple-style-span"/>
          <w:sz w:val="28"/>
          <w:szCs w:val="28"/>
          <w:lang w:val="de-DE"/>
        </w:rPr>
      </w:pPr>
      <w:r w:rsidRPr="003A5542">
        <w:rPr>
          <w:rStyle w:val="apple-style-span"/>
          <w:sz w:val="28"/>
          <w:szCs w:val="28"/>
          <w:lang w:val="de-DE"/>
        </w:rPr>
        <w:t>für -- verringern -- Gut -- müssen -- das Risiko -- Bedingungen -- die Investitionen</w:t>
      </w:r>
    </w:p>
    <w:p w:rsidR="00161E20" w:rsidRPr="003A5542" w:rsidRDefault="00161E20" w:rsidP="00AE1CFC">
      <w:pPr>
        <w:pStyle w:val="a5"/>
        <w:numPr>
          <w:ilvl w:val="0"/>
          <w:numId w:val="100"/>
        </w:numPr>
        <w:shd w:val="clear" w:color="auto" w:fill="FFFFFF"/>
        <w:spacing w:before="0" w:beforeAutospacing="0" w:after="0" w:afterAutospacing="0"/>
        <w:ind w:left="426" w:hanging="426"/>
        <w:rPr>
          <w:rStyle w:val="apple-style-span"/>
          <w:sz w:val="28"/>
          <w:szCs w:val="28"/>
          <w:lang w:val="de-DE"/>
        </w:rPr>
      </w:pPr>
      <w:r w:rsidRPr="003A5542">
        <w:rPr>
          <w:rStyle w:val="apple-style-span"/>
          <w:sz w:val="28"/>
          <w:szCs w:val="28"/>
          <w:lang w:val="de-DE"/>
        </w:rPr>
        <w:t>Banken -- zu -- oder</w:t>
      </w:r>
      <w:r w:rsidRPr="003A5542">
        <w:rPr>
          <w:sz w:val="28"/>
          <w:szCs w:val="28"/>
          <w:lang w:val="de-DE"/>
        </w:rPr>
        <w:t xml:space="preserve"> -- Neben -- </w:t>
      </w:r>
      <w:r w:rsidRPr="003A5542">
        <w:rPr>
          <w:rStyle w:val="apple-style-span"/>
          <w:sz w:val="28"/>
          <w:szCs w:val="28"/>
          <w:lang w:val="de-DE"/>
        </w:rPr>
        <w:t>Privatpersonen -- gehören -- die</w:t>
      </w:r>
      <w:r w:rsidRPr="003A5542">
        <w:rPr>
          <w:rStyle w:val="apple-converted-space"/>
          <w:sz w:val="28"/>
          <w:szCs w:val="28"/>
          <w:lang w:val="de-DE"/>
        </w:rPr>
        <w:t xml:space="preserve"> </w:t>
      </w:r>
      <w:r w:rsidRPr="003A5542">
        <w:rPr>
          <w:rStyle w:val="glossar"/>
          <w:sz w:val="28"/>
          <w:szCs w:val="28"/>
          <w:lang w:val="de-DE"/>
        </w:rPr>
        <w:t>Investoren</w:t>
      </w:r>
      <w:r w:rsidRPr="003A5542">
        <w:rPr>
          <w:rStyle w:val="apple-style-span"/>
          <w:sz w:val="28"/>
          <w:szCs w:val="28"/>
          <w:lang w:val="de-DE"/>
        </w:rPr>
        <w:t xml:space="preserve"> -- Unternehmen -- vermögend </w:t>
      </w:r>
    </w:p>
    <w:p w:rsidR="00161E20" w:rsidRDefault="00161E20" w:rsidP="0012025C">
      <w:pPr>
        <w:pStyle w:val="a5"/>
        <w:spacing w:before="0" w:beforeAutospacing="0" w:after="0" w:afterAutospacing="0"/>
        <w:rPr>
          <w:sz w:val="28"/>
          <w:szCs w:val="28"/>
          <w:lang w:val="de-DE"/>
        </w:rPr>
      </w:pPr>
    </w:p>
    <w:p w:rsidR="00161E20" w:rsidRPr="00796470" w:rsidRDefault="00161E20" w:rsidP="00796470">
      <w:pPr>
        <w:pStyle w:val="a3"/>
        <w:numPr>
          <w:ilvl w:val="0"/>
          <w:numId w:val="96"/>
        </w:numPr>
        <w:tabs>
          <w:tab w:val="left" w:pos="1134"/>
        </w:tabs>
        <w:spacing w:line="240" w:lineRule="auto"/>
        <w:jc w:val="both"/>
        <w:rPr>
          <w:b/>
          <w:i/>
          <w:lang w:val="de-DE"/>
        </w:rPr>
      </w:pPr>
      <w:r w:rsidRPr="0051275B">
        <w:rPr>
          <w:b/>
          <w:i/>
          <w:lang w:val="de-DE"/>
        </w:rPr>
        <w:t>Bilden Sie die entsprechenden Pluralformen.</w:t>
      </w:r>
    </w:p>
    <w:p w:rsidR="00161E20" w:rsidRPr="0012025C" w:rsidRDefault="00161E20" w:rsidP="0012025C">
      <w:pPr>
        <w:ind w:firstLine="709"/>
        <w:jc w:val="both"/>
        <w:rPr>
          <w:i w:val="0"/>
          <w:sz w:val="28"/>
          <w:szCs w:val="28"/>
          <w:lang w:val="de-DE"/>
        </w:rPr>
      </w:pPr>
      <w:r w:rsidRPr="0012025C">
        <w:rPr>
          <w:i w:val="0"/>
          <w:sz w:val="28"/>
          <w:szCs w:val="28"/>
          <w:lang w:val="de-DE"/>
        </w:rPr>
        <w:t>die Maschine</w:t>
      </w:r>
      <w:r w:rsidRPr="0012025C">
        <w:rPr>
          <w:i w:val="0"/>
          <w:sz w:val="28"/>
          <w:szCs w:val="28"/>
          <w:lang w:val="de-DE"/>
        </w:rPr>
        <w:tab/>
        <w:t>__________________________</w:t>
      </w:r>
    </w:p>
    <w:p w:rsidR="00161E20" w:rsidRPr="0012025C" w:rsidRDefault="00161E20" w:rsidP="0012025C">
      <w:pPr>
        <w:ind w:firstLine="709"/>
        <w:jc w:val="both"/>
        <w:rPr>
          <w:i w:val="0"/>
          <w:sz w:val="28"/>
          <w:szCs w:val="28"/>
          <w:lang w:val="de-DE"/>
        </w:rPr>
      </w:pPr>
      <w:r w:rsidRPr="0012025C">
        <w:rPr>
          <w:i w:val="0"/>
          <w:sz w:val="28"/>
          <w:szCs w:val="28"/>
          <w:lang w:val="de-DE"/>
        </w:rPr>
        <w:t>die Ausrüstung</w:t>
      </w:r>
      <w:r w:rsidRPr="0012025C">
        <w:rPr>
          <w:i w:val="0"/>
          <w:sz w:val="28"/>
          <w:szCs w:val="28"/>
          <w:lang w:val="de-DE"/>
        </w:rPr>
        <w:tab/>
        <w:t>__________________________</w:t>
      </w:r>
    </w:p>
    <w:p w:rsidR="00161E20" w:rsidRPr="0012025C" w:rsidRDefault="00161E20" w:rsidP="0012025C">
      <w:pPr>
        <w:ind w:firstLine="709"/>
        <w:jc w:val="both"/>
        <w:rPr>
          <w:i w:val="0"/>
          <w:sz w:val="28"/>
          <w:szCs w:val="28"/>
          <w:lang w:val="de-DE"/>
        </w:rPr>
      </w:pPr>
      <w:r w:rsidRPr="0012025C">
        <w:rPr>
          <w:i w:val="0"/>
          <w:sz w:val="28"/>
          <w:szCs w:val="28"/>
          <w:lang w:val="de-DE"/>
        </w:rPr>
        <w:t>das Grundstück</w:t>
      </w:r>
      <w:r w:rsidRPr="0012025C">
        <w:rPr>
          <w:i w:val="0"/>
          <w:sz w:val="28"/>
          <w:szCs w:val="28"/>
          <w:lang w:val="de-DE"/>
        </w:rPr>
        <w:tab/>
        <w:t>__________________________</w:t>
      </w:r>
    </w:p>
    <w:p w:rsidR="00161E20" w:rsidRPr="0012025C" w:rsidRDefault="00161E20" w:rsidP="0012025C">
      <w:pPr>
        <w:ind w:firstLine="709"/>
        <w:jc w:val="both"/>
        <w:rPr>
          <w:i w:val="0"/>
          <w:sz w:val="28"/>
          <w:szCs w:val="28"/>
          <w:lang w:val="de-DE"/>
        </w:rPr>
      </w:pPr>
      <w:r w:rsidRPr="0012025C">
        <w:rPr>
          <w:i w:val="0"/>
          <w:sz w:val="28"/>
          <w:szCs w:val="28"/>
          <w:lang w:val="de-DE"/>
        </w:rPr>
        <w:t>das Gebäude</w:t>
      </w:r>
      <w:r w:rsidRPr="0012025C">
        <w:rPr>
          <w:i w:val="0"/>
          <w:sz w:val="28"/>
          <w:szCs w:val="28"/>
          <w:lang w:val="de-DE"/>
        </w:rPr>
        <w:tab/>
        <w:t>__________________________</w:t>
      </w:r>
    </w:p>
    <w:p w:rsidR="00161E20" w:rsidRPr="0012025C" w:rsidRDefault="00161E20" w:rsidP="0012025C">
      <w:pPr>
        <w:ind w:firstLine="709"/>
        <w:jc w:val="both"/>
        <w:rPr>
          <w:i w:val="0"/>
          <w:sz w:val="28"/>
          <w:szCs w:val="28"/>
          <w:lang w:val="de-DE"/>
        </w:rPr>
      </w:pPr>
      <w:r w:rsidRPr="0012025C">
        <w:rPr>
          <w:i w:val="0"/>
          <w:sz w:val="28"/>
          <w:szCs w:val="28"/>
          <w:lang w:val="de-DE"/>
        </w:rPr>
        <w:t>das Werkzeug</w:t>
      </w:r>
      <w:r w:rsidRPr="0012025C">
        <w:rPr>
          <w:i w:val="0"/>
          <w:sz w:val="28"/>
          <w:szCs w:val="28"/>
          <w:lang w:val="de-DE"/>
        </w:rPr>
        <w:tab/>
        <w:t>__________________________</w:t>
      </w:r>
    </w:p>
    <w:p w:rsidR="00161E20" w:rsidRPr="0012025C" w:rsidRDefault="00161E20" w:rsidP="0012025C">
      <w:pPr>
        <w:ind w:firstLine="709"/>
        <w:jc w:val="both"/>
        <w:rPr>
          <w:i w:val="0"/>
          <w:sz w:val="28"/>
          <w:szCs w:val="28"/>
          <w:lang w:val="de-DE"/>
        </w:rPr>
      </w:pPr>
      <w:r w:rsidRPr="0012025C">
        <w:rPr>
          <w:i w:val="0"/>
          <w:sz w:val="28"/>
          <w:szCs w:val="28"/>
          <w:lang w:val="de-DE"/>
        </w:rPr>
        <w:t>der Vorrat</w:t>
      </w:r>
      <w:r w:rsidRPr="0012025C">
        <w:rPr>
          <w:i w:val="0"/>
          <w:sz w:val="28"/>
          <w:szCs w:val="28"/>
          <w:lang w:val="de-DE"/>
        </w:rPr>
        <w:tab/>
      </w:r>
      <w:r w:rsidRPr="0012025C">
        <w:rPr>
          <w:i w:val="0"/>
          <w:sz w:val="28"/>
          <w:szCs w:val="28"/>
          <w:lang w:val="de-DE"/>
        </w:rPr>
        <w:tab/>
        <w:t>__________________________</w:t>
      </w:r>
    </w:p>
    <w:p w:rsidR="00161E20" w:rsidRPr="0012025C" w:rsidRDefault="00161E20" w:rsidP="0012025C">
      <w:pPr>
        <w:ind w:firstLine="709"/>
        <w:jc w:val="both"/>
        <w:rPr>
          <w:i w:val="0"/>
          <w:sz w:val="28"/>
          <w:szCs w:val="28"/>
          <w:lang w:val="de-DE"/>
        </w:rPr>
      </w:pPr>
      <w:r w:rsidRPr="0012025C">
        <w:rPr>
          <w:i w:val="0"/>
          <w:sz w:val="28"/>
          <w:szCs w:val="28"/>
          <w:lang w:val="de-DE"/>
        </w:rPr>
        <w:t>der Markt</w:t>
      </w:r>
      <w:r w:rsidRPr="0012025C">
        <w:rPr>
          <w:i w:val="0"/>
          <w:sz w:val="28"/>
          <w:szCs w:val="28"/>
          <w:lang w:val="de-DE"/>
        </w:rPr>
        <w:tab/>
      </w:r>
      <w:r w:rsidRPr="0012025C">
        <w:rPr>
          <w:i w:val="0"/>
          <w:sz w:val="28"/>
          <w:szCs w:val="28"/>
          <w:lang w:val="de-DE"/>
        </w:rPr>
        <w:tab/>
        <w:t>__________________________</w:t>
      </w:r>
    </w:p>
    <w:p w:rsidR="00161E20" w:rsidRPr="0012025C" w:rsidRDefault="00161E20" w:rsidP="0012025C">
      <w:pPr>
        <w:ind w:firstLine="709"/>
        <w:jc w:val="both"/>
        <w:rPr>
          <w:i w:val="0"/>
          <w:sz w:val="28"/>
          <w:szCs w:val="28"/>
          <w:lang w:val="de-DE" w:bidi="my-MM"/>
        </w:rPr>
      </w:pPr>
      <w:r w:rsidRPr="0012025C">
        <w:rPr>
          <w:i w:val="0"/>
          <w:sz w:val="28"/>
          <w:szCs w:val="28"/>
          <w:lang w:val="de-DE" w:bidi="my-MM"/>
        </w:rPr>
        <w:t>die Aktie</w:t>
      </w:r>
      <w:r w:rsidRPr="0012025C">
        <w:rPr>
          <w:i w:val="0"/>
          <w:sz w:val="28"/>
          <w:szCs w:val="28"/>
          <w:lang w:val="de-DE" w:bidi="my-MM"/>
        </w:rPr>
        <w:tab/>
      </w:r>
      <w:r w:rsidRPr="0012025C">
        <w:rPr>
          <w:i w:val="0"/>
          <w:sz w:val="28"/>
          <w:szCs w:val="28"/>
          <w:lang w:val="de-DE" w:bidi="my-MM"/>
        </w:rPr>
        <w:tab/>
        <w:t>__________________________</w:t>
      </w:r>
    </w:p>
    <w:p w:rsidR="00161E20" w:rsidRPr="0012025C" w:rsidRDefault="00161E20" w:rsidP="0012025C">
      <w:pPr>
        <w:ind w:firstLine="709"/>
        <w:jc w:val="both"/>
        <w:rPr>
          <w:i w:val="0"/>
          <w:sz w:val="28"/>
          <w:szCs w:val="28"/>
          <w:lang w:val="de-DE" w:bidi="my-MM"/>
        </w:rPr>
      </w:pPr>
      <w:r w:rsidRPr="0012025C">
        <w:rPr>
          <w:i w:val="0"/>
          <w:sz w:val="28"/>
          <w:szCs w:val="28"/>
          <w:lang w:val="de-DE" w:bidi="my-MM"/>
        </w:rPr>
        <w:t>das Patent</w:t>
      </w:r>
      <w:r w:rsidRPr="0012025C">
        <w:rPr>
          <w:i w:val="0"/>
          <w:sz w:val="28"/>
          <w:szCs w:val="28"/>
          <w:lang w:val="de-DE" w:bidi="my-MM"/>
        </w:rPr>
        <w:tab/>
      </w:r>
      <w:r w:rsidRPr="0012025C">
        <w:rPr>
          <w:i w:val="0"/>
          <w:sz w:val="28"/>
          <w:szCs w:val="28"/>
          <w:lang w:val="de-DE" w:bidi="my-MM"/>
        </w:rPr>
        <w:tab/>
        <w:t>__________________________</w:t>
      </w:r>
    </w:p>
    <w:p w:rsidR="00161E20" w:rsidRPr="0012025C" w:rsidRDefault="00161E20" w:rsidP="0012025C">
      <w:pPr>
        <w:ind w:firstLine="709"/>
        <w:jc w:val="both"/>
        <w:rPr>
          <w:i w:val="0"/>
          <w:sz w:val="28"/>
          <w:szCs w:val="28"/>
          <w:lang w:val="de-DE" w:bidi="my-MM"/>
        </w:rPr>
      </w:pPr>
      <w:r w:rsidRPr="0012025C">
        <w:rPr>
          <w:i w:val="0"/>
          <w:sz w:val="28"/>
          <w:szCs w:val="28"/>
          <w:lang w:val="de-DE" w:bidi="my-MM"/>
        </w:rPr>
        <w:t>die Lizenz</w:t>
      </w:r>
      <w:r w:rsidRPr="0012025C">
        <w:rPr>
          <w:i w:val="0"/>
          <w:sz w:val="28"/>
          <w:szCs w:val="28"/>
          <w:lang w:val="de-DE" w:bidi="my-MM"/>
        </w:rPr>
        <w:tab/>
      </w:r>
      <w:r w:rsidRPr="0012025C">
        <w:rPr>
          <w:i w:val="0"/>
          <w:sz w:val="28"/>
          <w:szCs w:val="28"/>
          <w:lang w:val="de-DE" w:bidi="my-MM"/>
        </w:rPr>
        <w:tab/>
        <w:t>__________________________</w:t>
      </w:r>
    </w:p>
    <w:p w:rsidR="00161E20" w:rsidRPr="0012025C" w:rsidRDefault="00161E20" w:rsidP="0012025C">
      <w:pPr>
        <w:ind w:firstLine="709"/>
        <w:jc w:val="both"/>
        <w:rPr>
          <w:i w:val="0"/>
          <w:sz w:val="28"/>
          <w:szCs w:val="28"/>
          <w:lang w:val="de-DE" w:bidi="my-MM"/>
        </w:rPr>
      </w:pPr>
      <w:r w:rsidRPr="0012025C">
        <w:rPr>
          <w:rStyle w:val="apple-style-span"/>
          <w:i w:val="0"/>
          <w:sz w:val="28"/>
          <w:szCs w:val="28"/>
          <w:lang w:val="de-DE"/>
        </w:rPr>
        <w:t>die Arbeitskraft</w:t>
      </w:r>
      <w:r w:rsidRPr="0012025C">
        <w:rPr>
          <w:rStyle w:val="apple-style-span"/>
          <w:i w:val="0"/>
          <w:sz w:val="28"/>
          <w:szCs w:val="28"/>
          <w:lang w:val="de-DE"/>
        </w:rPr>
        <w:tab/>
        <w:t>__________________________</w:t>
      </w:r>
    </w:p>
    <w:p w:rsidR="00161E20" w:rsidRPr="0012025C" w:rsidRDefault="00161E20" w:rsidP="0012025C">
      <w:pPr>
        <w:ind w:firstLine="709"/>
        <w:jc w:val="both"/>
        <w:rPr>
          <w:i w:val="0"/>
          <w:sz w:val="28"/>
          <w:szCs w:val="28"/>
          <w:lang w:val="de-DE"/>
        </w:rPr>
      </w:pPr>
      <w:r w:rsidRPr="0012025C">
        <w:rPr>
          <w:i w:val="0"/>
          <w:sz w:val="28"/>
          <w:szCs w:val="28"/>
          <w:lang w:val="de-DE"/>
        </w:rPr>
        <w:t>der Arbeitsplatz</w:t>
      </w:r>
      <w:r w:rsidRPr="0012025C">
        <w:rPr>
          <w:i w:val="0"/>
          <w:sz w:val="28"/>
          <w:szCs w:val="28"/>
          <w:lang w:val="de-DE"/>
        </w:rPr>
        <w:tab/>
        <w:t>__________________________</w:t>
      </w:r>
    </w:p>
    <w:p w:rsidR="00161E20" w:rsidRPr="0012025C" w:rsidRDefault="00161E20" w:rsidP="00796470">
      <w:pPr>
        <w:pStyle w:val="a5"/>
        <w:spacing w:before="0" w:beforeAutospacing="0" w:after="0" w:afterAutospacing="0"/>
        <w:rPr>
          <w:sz w:val="28"/>
          <w:szCs w:val="28"/>
          <w:lang w:val="de-DE"/>
        </w:rPr>
      </w:pPr>
    </w:p>
    <w:p w:rsidR="00161E20" w:rsidRPr="00796470" w:rsidRDefault="00161E20" w:rsidP="0012025C">
      <w:pPr>
        <w:pStyle w:val="a3"/>
        <w:numPr>
          <w:ilvl w:val="0"/>
          <w:numId w:val="96"/>
        </w:numPr>
        <w:autoSpaceDE w:val="0"/>
        <w:autoSpaceDN w:val="0"/>
        <w:adjustRightInd w:val="0"/>
        <w:spacing w:line="240" w:lineRule="auto"/>
        <w:jc w:val="both"/>
        <w:rPr>
          <w:b/>
          <w:i/>
          <w:color w:val="000000"/>
          <w:lang w:val="de-DE"/>
        </w:rPr>
      </w:pPr>
      <w:r w:rsidRPr="0051275B">
        <w:rPr>
          <w:b/>
          <w:bCs/>
          <w:i/>
          <w:color w:val="000000"/>
          <w:lang w:val="de-DE"/>
        </w:rPr>
        <w:t>Ergänzen Sie die fehlenden Präpositionen</w:t>
      </w:r>
      <w:r w:rsidRPr="0051275B">
        <w:rPr>
          <w:b/>
          <w:i/>
          <w:color w:val="000000"/>
          <w:lang w:val="de-DE"/>
        </w:rPr>
        <w:t>.</w:t>
      </w:r>
    </w:p>
    <w:p w:rsidR="00161E20" w:rsidRDefault="00161E20" w:rsidP="0012025C">
      <w:pPr>
        <w:autoSpaceDE w:val="0"/>
        <w:autoSpaceDN w:val="0"/>
        <w:adjustRightInd w:val="0"/>
        <w:ind w:firstLine="708"/>
        <w:jc w:val="both"/>
        <w:rPr>
          <w:i w:val="0"/>
          <w:color w:val="000000"/>
          <w:sz w:val="28"/>
          <w:szCs w:val="28"/>
        </w:rPr>
      </w:pPr>
      <w:r w:rsidRPr="0012025C">
        <w:rPr>
          <w:i w:val="0"/>
          <w:color w:val="000000"/>
          <w:sz w:val="28"/>
          <w:szCs w:val="28"/>
          <w:lang w:val="de-DE"/>
        </w:rPr>
        <w:t xml:space="preserve">Investition beginnt ______(1) einer Auszahlung. ______(2) den Investitionsfunktionen unterscheidet man Forschungs-, Umwelt-, Ausbildungsinvestition etc. Die Investitionen teilen sich ______(3) Sachinvestitionen, Finanzinvestitionen und immaterielle Investitionen. ______(4) den Real- oder Sachinvestitionen wird Geld für materielle Objekte ausgegeben. Finanzinvestitionen sind Kauf ______(5) Aktien, Patenten, Lizenzen und Vergabe ______(6) Darlehen ______(7) andere Unternehmen. ______(8) immateriellen Investitionen erfolgen Auszahlungen ______(9) Forschungs-, Entwicklungs- und Werbezwecken. ______(10) der Volkswirtschaft klassifiziert man Brutto- und Nettoinvestitionen. Gründungsinvestitionen stehen ______(11) Zusammenhang ______(12) der Gründung einer Unternehmung. Bauinvestitionen dienen ______(13) Modernisierung technischer Anlagen. Lagerinvestitionen vergrößern die Bestände ______(14) Produktionsmitteln. ______(15) diesem Fall werden Arbeitskräfte ______(16) automatische Betriebsmittel ersetzt. </w:t>
      </w:r>
      <w:r w:rsidRPr="0012025C">
        <w:rPr>
          <w:i w:val="0"/>
          <w:color w:val="000000"/>
          <w:sz w:val="28"/>
          <w:szCs w:val="28"/>
        </w:rPr>
        <w:t xml:space="preserve">______(17) den Investoren gehören ______(18) allem Banken, Versicherungen und Privatpersonen. </w:t>
      </w:r>
    </w:p>
    <w:p w:rsidR="004E243F" w:rsidRDefault="004E243F" w:rsidP="0012025C">
      <w:pPr>
        <w:autoSpaceDE w:val="0"/>
        <w:autoSpaceDN w:val="0"/>
        <w:adjustRightInd w:val="0"/>
        <w:ind w:firstLine="708"/>
        <w:jc w:val="both"/>
        <w:rPr>
          <w:i w:val="0"/>
          <w:color w:val="000000"/>
          <w:sz w:val="28"/>
          <w:szCs w:val="28"/>
        </w:rPr>
      </w:pPr>
    </w:p>
    <w:p w:rsidR="004E243F" w:rsidRDefault="004E243F" w:rsidP="0012025C">
      <w:pPr>
        <w:autoSpaceDE w:val="0"/>
        <w:autoSpaceDN w:val="0"/>
        <w:adjustRightInd w:val="0"/>
        <w:ind w:firstLine="708"/>
        <w:jc w:val="both"/>
        <w:rPr>
          <w:i w:val="0"/>
          <w:color w:val="000000"/>
          <w:sz w:val="28"/>
          <w:szCs w:val="28"/>
        </w:rPr>
      </w:pPr>
    </w:p>
    <w:p w:rsidR="004E243F" w:rsidRPr="0012025C" w:rsidRDefault="004E243F" w:rsidP="0012025C">
      <w:pPr>
        <w:autoSpaceDE w:val="0"/>
        <w:autoSpaceDN w:val="0"/>
        <w:adjustRightInd w:val="0"/>
        <w:ind w:firstLine="708"/>
        <w:jc w:val="both"/>
        <w:rPr>
          <w:i w:val="0"/>
          <w:color w:val="000000"/>
          <w:sz w:val="28"/>
          <w:szCs w:val="28"/>
        </w:rPr>
      </w:pPr>
    </w:p>
    <w:p w:rsidR="00161E20" w:rsidRPr="0012025C" w:rsidRDefault="00161E20" w:rsidP="00796470">
      <w:pPr>
        <w:pStyle w:val="a5"/>
        <w:spacing w:before="0" w:beforeAutospacing="0" w:after="0" w:afterAutospacing="0"/>
        <w:rPr>
          <w:sz w:val="28"/>
          <w:szCs w:val="28"/>
          <w:lang w:val="de-DE"/>
        </w:rPr>
      </w:pPr>
    </w:p>
    <w:p w:rsidR="00161E20" w:rsidRPr="0051275B" w:rsidRDefault="00161E20" w:rsidP="00161E20">
      <w:pPr>
        <w:pStyle w:val="a3"/>
        <w:numPr>
          <w:ilvl w:val="0"/>
          <w:numId w:val="96"/>
        </w:numPr>
        <w:tabs>
          <w:tab w:val="left" w:pos="0"/>
          <w:tab w:val="left" w:pos="1276"/>
        </w:tabs>
        <w:spacing w:line="240" w:lineRule="auto"/>
        <w:ind w:left="0" w:firstLine="720"/>
        <w:jc w:val="both"/>
        <w:rPr>
          <w:rFonts w:ascii="Bookman Old Style" w:hAnsi="Bookman Old Style"/>
          <w:b/>
          <w:i/>
          <w:lang w:val="de-DE"/>
        </w:rPr>
      </w:pPr>
      <w:r w:rsidRPr="0051275B">
        <w:rPr>
          <w:b/>
          <w:i/>
          <w:noProof/>
          <w:lang w:eastAsia="ru-RU"/>
        </w:rPr>
        <w:lastRenderedPageBreak/>
        <w:drawing>
          <wp:anchor distT="0" distB="0" distL="114300" distR="114300" simplePos="0" relativeHeight="251661824" behindDoc="0" locked="0" layoutInCell="1" allowOverlap="1" wp14:anchorId="4191E079" wp14:editId="145D4F23">
            <wp:simplePos x="0" y="0"/>
            <wp:positionH relativeFrom="column">
              <wp:posOffset>1685290</wp:posOffset>
            </wp:positionH>
            <wp:positionV relativeFrom="paragraph">
              <wp:posOffset>245745</wp:posOffset>
            </wp:positionV>
            <wp:extent cx="1242060" cy="731520"/>
            <wp:effectExtent l="19050" t="0" r="0" b="0"/>
            <wp:wrapNone/>
            <wp:docPr id="381" name="Рисунок 302" descr="MC90007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descr="MC900078724"/>
                    <pic:cNvPicPr>
                      <a:picLocks noChangeAspect="1" noChangeArrowheads="1"/>
                    </pic:cNvPicPr>
                  </pic:nvPicPr>
                  <pic:blipFill>
                    <a:blip r:embed="rId736" cstate="print"/>
                    <a:srcRect/>
                    <a:stretch>
                      <a:fillRect/>
                    </a:stretch>
                  </pic:blipFill>
                  <pic:spPr bwMode="auto">
                    <a:xfrm>
                      <a:off x="0" y="0"/>
                      <a:ext cx="1242060" cy="731520"/>
                    </a:xfrm>
                    <a:prstGeom prst="rect">
                      <a:avLst/>
                    </a:prstGeom>
                    <a:noFill/>
                    <a:ln w="9525">
                      <a:noFill/>
                      <a:miter lim="800000"/>
                      <a:headEnd/>
                      <a:tailEnd/>
                    </a:ln>
                  </pic:spPr>
                </pic:pic>
              </a:graphicData>
            </a:graphic>
          </wp:anchor>
        </w:drawing>
      </w:r>
      <w:r w:rsidRPr="0051275B">
        <w:rPr>
          <w:rFonts w:ascii="Bookman Old Style" w:hAnsi="Bookman Old Style"/>
          <w:b/>
          <w:i/>
          <w:lang w:val="de-DE"/>
        </w:rPr>
        <w:t xml:space="preserve"> Bejahen oder verneinen Sie. Verbessern Sie die falschen Aussagen.</w:t>
      </w:r>
    </w:p>
    <w:tbl>
      <w:tblPr>
        <w:tblW w:w="9888" w:type="dxa"/>
        <w:tblInd w:w="-34" w:type="dxa"/>
        <w:tblLayout w:type="fixed"/>
        <w:tblLook w:val="04A0" w:firstRow="1" w:lastRow="0" w:firstColumn="1" w:lastColumn="0" w:noHBand="0" w:noVBand="1"/>
      </w:tblPr>
      <w:tblGrid>
        <w:gridCol w:w="7655"/>
        <w:gridCol w:w="1134"/>
        <w:gridCol w:w="1099"/>
      </w:tblGrid>
      <w:tr w:rsidR="00161E20" w:rsidRPr="003A5542" w:rsidTr="00E107F3">
        <w:tc>
          <w:tcPr>
            <w:tcW w:w="7655" w:type="dxa"/>
            <w:tcBorders>
              <w:right w:val="single" w:sz="4" w:space="0" w:color="auto"/>
            </w:tcBorders>
          </w:tcPr>
          <w:p w:rsidR="00161E20" w:rsidRPr="003A5542" w:rsidRDefault="00161E20" w:rsidP="00E107F3">
            <w:pPr>
              <w:pStyle w:val="a3"/>
              <w:ind w:left="0" w:right="176"/>
              <w:jc w:val="center"/>
              <w:rPr>
                <w:lang w:val="de-DE"/>
              </w:rPr>
            </w:pPr>
          </w:p>
        </w:tc>
        <w:tc>
          <w:tcPr>
            <w:tcW w:w="1134" w:type="dxa"/>
            <w:tcBorders>
              <w:top w:val="single" w:sz="4" w:space="0" w:color="auto"/>
              <w:left w:val="single" w:sz="4" w:space="0" w:color="auto"/>
              <w:bottom w:val="single" w:sz="4" w:space="0" w:color="auto"/>
              <w:right w:val="single" w:sz="4" w:space="0" w:color="auto"/>
            </w:tcBorders>
            <w:hideMark/>
          </w:tcPr>
          <w:p w:rsidR="00161E20" w:rsidRPr="003A5542" w:rsidRDefault="00161E20" w:rsidP="00E107F3">
            <w:pPr>
              <w:pStyle w:val="a3"/>
              <w:ind w:left="0"/>
              <w:jc w:val="center"/>
              <w:rPr>
                <w:rFonts w:ascii="Kristen ITC" w:hAnsi="Kristen ITC"/>
                <w:b/>
                <w:sz w:val="24"/>
                <w:szCs w:val="24"/>
                <w:lang w:val="de-DE"/>
              </w:rPr>
            </w:pPr>
            <w:r w:rsidRPr="003A5542">
              <w:rPr>
                <w:rFonts w:ascii="Kristen ITC" w:hAnsi="Kristen ITC"/>
                <w:b/>
                <w:sz w:val="24"/>
                <w:szCs w:val="24"/>
                <w:lang w:val="de-DE"/>
              </w:rPr>
              <w:t>Das stimmt</w:t>
            </w:r>
          </w:p>
        </w:tc>
        <w:tc>
          <w:tcPr>
            <w:tcW w:w="1099" w:type="dxa"/>
            <w:tcBorders>
              <w:top w:val="single" w:sz="4" w:space="0" w:color="auto"/>
              <w:left w:val="single" w:sz="4" w:space="0" w:color="auto"/>
              <w:bottom w:val="single" w:sz="4" w:space="0" w:color="auto"/>
              <w:right w:val="single" w:sz="4" w:space="0" w:color="auto"/>
            </w:tcBorders>
            <w:hideMark/>
          </w:tcPr>
          <w:p w:rsidR="00161E20" w:rsidRPr="003A5542" w:rsidRDefault="00161E20" w:rsidP="00E107F3">
            <w:pPr>
              <w:pStyle w:val="a3"/>
              <w:ind w:left="0"/>
              <w:jc w:val="center"/>
              <w:rPr>
                <w:rFonts w:ascii="Kristen ITC" w:hAnsi="Kristen ITC"/>
                <w:b/>
                <w:sz w:val="24"/>
                <w:szCs w:val="24"/>
                <w:lang w:val="de-DE"/>
              </w:rPr>
            </w:pPr>
            <w:r w:rsidRPr="003A5542">
              <w:rPr>
                <w:rFonts w:ascii="Kristen ITC" w:hAnsi="Kristen ITC"/>
                <w:b/>
                <w:sz w:val="24"/>
                <w:szCs w:val="24"/>
                <w:lang w:val="de-DE"/>
              </w:rPr>
              <w:t>Das stimmt nicht</w:t>
            </w:r>
          </w:p>
        </w:tc>
      </w:tr>
      <w:tr w:rsidR="00161E20" w:rsidRPr="00302630" w:rsidTr="00E107F3">
        <w:tc>
          <w:tcPr>
            <w:tcW w:w="7655" w:type="dxa"/>
            <w:tcBorders>
              <w:right w:val="single" w:sz="4" w:space="0" w:color="auto"/>
            </w:tcBorders>
            <w:hideMark/>
          </w:tcPr>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sz w:val="28"/>
                <w:szCs w:val="28"/>
                <w:lang w:val="de-DE"/>
              </w:rPr>
              <w:t>Investition bedeutet Gewinn</w:t>
            </w:r>
            <w:r w:rsidRPr="003A5542">
              <w:rPr>
                <w:sz w:val="28"/>
                <w:szCs w:val="28"/>
              </w:rPr>
              <w:t>.</w:t>
            </w:r>
          </w:p>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sz w:val="28"/>
                <w:szCs w:val="28"/>
                <w:lang w:val="de-DE"/>
              </w:rPr>
              <w:t>Während man eine Auszahlung erwartet, bekommt man immer Einzahlungsüberschüsse.</w:t>
            </w:r>
          </w:p>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sz w:val="28"/>
                <w:szCs w:val="28"/>
                <w:lang w:val="de-DE"/>
              </w:rPr>
              <w:t xml:space="preserve">Das oberste Ziel der Investition ist Arbeitsplätze zu sichern und </w:t>
            </w:r>
            <w:r>
              <w:rPr>
                <w:sz w:val="28"/>
                <w:szCs w:val="28"/>
                <w:lang w:val="de-DE"/>
              </w:rPr>
              <w:t xml:space="preserve">die </w:t>
            </w:r>
            <w:r w:rsidRPr="003A5542">
              <w:rPr>
                <w:sz w:val="28"/>
                <w:szCs w:val="28"/>
                <w:lang w:val="de-DE"/>
              </w:rPr>
              <w:t xml:space="preserve">Umwelt zu schützen. </w:t>
            </w:r>
          </w:p>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sz w:val="28"/>
                <w:szCs w:val="28"/>
                <w:lang w:val="de-DE"/>
              </w:rPr>
              <w:t xml:space="preserve">Wird Geld für materielle Objekte ausgegeben, spricht </w:t>
            </w:r>
            <w:r>
              <w:rPr>
                <w:sz w:val="28"/>
                <w:szCs w:val="28"/>
                <w:lang w:val="de-DE"/>
              </w:rPr>
              <w:t>m</w:t>
            </w:r>
            <w:r w:rsidRPr="003A5542">
              <w:rPr>
                <w:sz w:val="28"/>
                <w:szCs w:val="28"/>
                <w:lang w:val="de-DE"/>
              </w:rPr>
              <w:t>an von den Realinvestitionen.</w:t>
            </w:r>
          </w:p>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sz w:val="28"/>
                <w:szCs w:val="28"/>
                <w:lang w:val="de-DE"/>
              </w:rPr>
              <w:t xml:space="preserve">Nach der Art der nichtmonetären Vermögensgegenstände unterscheidet man Forschungs-, Umwelt-, Ausbildungsinvestition etc. </w:t>
            </w:r>
          </w:p>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sz w:val="28"/>
                <w:szCs w:val="28"/>
                <w:lang w:val="de-DE" w:eastAsia="de-DE"/>
              </w:rPr>
              <w:t xml:space="preserve">Die gesamten Investitionen eines Zeitraumes werden als </w:t>
            </w:r>
            <w:r w:rsidRPr="003A5542">
              <w:rPr>
                <w:iCs/>
                <w:sz w:val="28"/>
                <w:szCs w:val="28"/>
                <w:lang w:val="de-DE" w:eastAsia="de-DE"/>
              </w:rPr>
              <w:t>Bruttoinvestitionen</w:t>
            </w:r>
            <w:r w:rsidRPr="003A5542">
              <w:rPr>
                <w:sz w:val="28"/>
                <w:szCs w:val="28"/>
                <w:lang w:val="de-DE" w:eastAsia="de-DE"/>
              </w:rPr>
              <w:t xml:space="preserve"> bezeichnet.</w:t>
            </w:r>
          </w:p>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sz w:val="28"/>
                <w:szCs w:val="28"/>
                <w:lang w:val="de-DE"/>
              </w:rPr>
              <w:t>Nach den Investitionsfunktionen</w:t>
            </w:r>
            <w:r w:rsidRPr="003A5542">
              <w:rPr>
                <w:szCs w:val="28"/>
                <w:lang w:val="de-DE"/>
              </w:rPr>
              <w:t xml:space="preserve"> </w:t>
            </w:r>
            <w:r w:rsidRPr="003A5542">
              <w:rPr>
                <w:sz w:val="28"/>
                <w:szCs w:val="28"/>
                <w:lang w:val="de-DE"/>
              </w:rPr>
              <w:t xml:space="preserve">klassifiziert man </w:t>
            </w:r>
            <w:r w:rsidRPr="003A5542">
              <w:rPr>
                <w:bCs/>
                <w:sz w:val="28"/>
                <w:szCs w:val="28"/>
                <w:lang w:val="de-DE"/>
              </w:rPr>
              <w:t>Brutto- und Nettoinvestitionen.</w:t>
            </w:r>
          </w:p>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sz w:val="28"/>
                <w:szCs w:val="28"/>
                <w:lang w:val="de-DE"/>
              </w:rPr>
              <w:t>Zu den Finanzinvestitionen zählen nicht nur Maschinen und Ausrüstungen sondern auch Immobilien, Grundstücke, Vorräte, Fahrzeuge usw.</w:t>
            </w:r>
          </w:p>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sz w:val="28"/>
                <w:szCs w:val="28"/>
                <w:lang w:val="de-DE"/>
              </w:rPr>
              <w:t>Gründungsinvestitionen vergrößern die Bestände an Produktionsmitteln einer Unternehmung.</w:t>
            </w:r>
          </w:p>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bCs/>
                <w:sz w:val="28"/>
                <w:szCs w:val="28"/>
                <w:lang w:val="de-DE"/>
              </w:rPr>
              <w:t>Investitionen können n</w:t>
            </w:r>
            <w:r w:rsidRPr="003A5542">
              <w:rPr>
                <w:sz w:val="28"/>
                <w:szCs w:val="28"/>
                <w:lang w:val="de-DE"/>
              </w:rPr>
              <w:t>ach der Nutzungsdauer der Investitionsobjekte unterschieden werden.</w:t>
            </w:r>
          </w:p>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sz w:val="28"/>
                <w:szCs w:val="28"/>
                <w:lang w:val="de-DE"/>
              </w:rPr>
              <w:t>Nicht nur verschiedene Finanzinstitute, sondern auch Privatpersonen können investieren.</w:t>
            </w:r>
          </w:p>
          <w:p w:rsidR="00161E20" w:rsidRPr="003A5542" w:rsidRDefault="00161E20" w:rsidP="00AE1CFC">
            <w:pPr>
              <w:pStyle w:val="a5"/>
              <w:numPr>
                <w:ilvl w:val="0"/>
                <w:numId w:val="101"/>
              </w:numPr>
              <w:shd w:val="clear" w:color="auto" w:fill="FFFFFF"/>
              <w:spacing w:before="0" w:beforeAutospacing="0" w:after="0" w:afterAutospacing="0"/>
              <w:ind w:left="460" w:hanging="460"/>
              <w:rPr>
                <w:sz w:val="28"/>
                <w:szCs w:val="28"/>
                <w:lang w:val="de-DE"/>
              </w:rPr>
            </w:pPr>
            <w:r w:rsidRPr="003A5542">
              <w:rPr>
                <w:sz w:val="28"/>
                <w:szCs w:val="28"/>
                <w:lang w:val="de-DE"/>
              </w:rPr>
              <w:t>Die günstigen Bedi</w:t>
            </w:r>
            <w:r w:rsidRPr="003A5542">
              <w:rPr>
                <w:rStyle w:val="apple-style-span"/>
                <w:sz w:val="28"/>
                <w:szCs w:val="28"/>
                <w:lang w:val="de-DE"/>
              </w:rPr>
              <w:t xml:space="preserve">ngungen für Investitionen schaffen ein gutes Investitionsklima. </w:t>
            </w:r>
          </w:p>
        </w:tc>
        <w:tc>
          <w:tcPr>
            <w:tcW w:w="1134" w:type="dxa"/>
            <w:tcBorders>
              <w:top w:val="single" w:sz="4" w:space="0" w:color="auto"/>
              <w:left w:val="single" w:sz="4" w:space="0" w:color="auto"/>
              <w:bottom w:val="single" w:sz="4" w:space="0" w:color="auto"/>
              <w:right w:val="single" w:sz="4" w:space="0" w:color="auto"/>
            </w:tcBorders>
          </w:tcPr>
          <w:p w:rsidR="00161E20" w:rsidRPr="003A5542" w:rsidRDefault="00161E20" w:rsidP="00E107F3">
            <w:pPr>
              <w:pStyle w:val="a3"/>
              <w:ind w:left="0"/>
              <w:rPr>
                <w:rFonts w:ascii="Kristen ITC" w:hAnsi="Kristen ITC"/>
                <w:sz w:val="24"/>
                <w:szCs w:val="24"/>
                <w:lang w:val="de-DE"/>
              </w:rPr>
            </w:pPr>
          </w:p>
        </w:tc>
        <w:tc>
          <w:tcPr>
            <w:tcW w:w="1099" w:type="dxa"/>
            <w:tcBorders>
              <w:top w:val="single" w:sz="4" w:space="0" w:color="auto"/>
              <w:left w:val="single" w:sz="4" w:space="0" w:color="auto"/>
              <w:bottom w:val="single" w:sz="4" w:space="0" w:color="auto"/>
              <w:right w:val="single" w:sz="4" w:space="0" w:color="auto"/>
            </w:tcBorders>
          </w:tcPr>
          <w:p w:rsidR="00161E20" w:rsidRPr="003A5542" w:rsidRDefault="00161E20" w:rsidP="00E107F3">
            <w:pPr>
              <w:pStyle w:val="a3"/>
              <w:ind w:left="0"/>
              <w:rPr>
                <w:rFonts w:ascii="Kristen ITC" w:hAnsi="Kristen ITC"/>
                <w:sz w:val="24"/>
                <w:szCs w:val="24"/>
                <w:lang w:val="de-DE"/>
              </w:rPr>
            </w:pPr>
          </w:p>
        </w:tc>
      </w:tr>
    </w:tbl>
    <w:p w:rsidR="00161E20" w:rsidRPr="003A5542" w:rsidRDefault="00161E20" w:rsidP="00161E20">
      <w:pPr>
        <w:rPr>
          <w:i w:val="0"/>
          <w:szCs w:val="28"/>
          <w:lang w:val="de-DE" w:bidi="my-MM"/>
        </w:rPr>
      </w:pPr>
    </w:p>
    <w:p w:rsidR="00161E20" w:rsidRPr="0051275B" w:rsidRDefault="00161E20" w:rsidP="00161E20">
      <w:pPr>
        <w:pStyle w:val="a3"/>
        <w:numPr>
          <w:ilvl w:val="0"/>
          <w:numId w:val="96"/>
        </w:numPr>
        <w:spacing w:line="240" w:lineRule="auto"/>
        <w:jc w:val="both"/>
        <w:rPr>
          <w:b/>
          <w:i/>
          <w:lang w:val="de-DE" w:bidi="my-MM"/>
        </w:rPr>
      </w:pPr>
      <w:r w:rsidRPr="0051275B">
        <w:rPr>
          <w:b/>
          <w:i/>
          <w:lang w:val="de-DE" w:bidi="my-MM"/>
        </w:rPr>
        <w:t>Übersetzen Sie ins Deutsche.</w:t>
      </w:r>
    </w:p>
    <w:p w:rsidR="00161E20" w:rsidRPr="0012025C" w:rsidRDefault="00161E20" w:rsidP="00161E20">
      <w:pPr>
        <w:ind w:left="720"/>
        <w:rPr>
          <w:i w:val="0"/>
          <w:sz w:val="28"/>
          <w:szCs w:val="28"/>
          <w:lang w:val="de-DE" w:bidi="my-MM"/>
        </w:rPr>
      </w:pPr>
    </w:p>
    <w:p w:rsidR="00161E20" w:rsidRPr="0012025C" w:rsidRDefault="00161E20" w:rsidP="00161E20">
      <w:pPr>
        <w:widowControl/>
        <w:numPr>
          <w:ilvl w:val="0"/>
          <w:numId w:val="97"/>
        </w:numPr>
        <w:snapToGrid/>
        <w:spacing w:before="0"/>
        <w:ind w:left="426" w:hanging="426"/>
        <w:jc w:val="both"/>
        <w:rPr>
          <w:rStyle w:val="apple-style-span"/>
          <w:i w:val="0"/>
          <w:sz w:val="28"/>
          <w:szCs w:val="28"/>
        </w:rPr>
      </w:pPr>
      <w:r w:rsidRPr="0012025C">
        <w:rPr>
          <w:i w:val="0"/>
          <w:iCs/>
          <w:noProof/>
          <w:sz w:val="28"/>
          <w:szCs w:val="28"/>
        </w:rPr>
        <w:drawing>
          <wp:anchor distT="0" distB="0" distL="114300" distR="114300" simplePos="0" relativeHeight="251657728" behindDoc="0" locked="0" layoutInCell="1" allowOverlap="1" wp14:anchorId="5AB1A8A3" wp14:editId="6C9F5485">
            <wp:simplePos x="0" y="0"/>
            <wp:positionH relativeFrom="column">
              <wp:posOffset>142875</wp:posOffset>
            </wp:positionH>
            <wp:positionV relativeFrom="paragraph">
              <wp:posOffset>60325</wp:posOffset>
            </wp:positionV>
            <wp:extent cx="1029335" cy="1083310"/>
            <wp:effectExtent l="19050" t="0" r="0" b="0"/>
            <wp:wrapSquare wrapText="bothSides"/>
            <wp:docPr id="380" name="Рисунок 265" descr="MC90024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descr="MC900240777"/>
                    <pic:cNvPicPr>
                      <a:picLocks noChangeAspect="1" noChangeArrowheads="1"/>
                    </pic:cNvPicPr>
                  </pic:nvPicPr>
                  <pic:blipFill>
                    <a:blip r:embed="rId737" cstate="print"/>
                    <a:srcRect/>
                    <a:stretch>
                      <a:fillRect/>
                    </a:stretch>
                  </pic:blipFill>
                  <pic:spPr bwMode="auto">
                    <a:xfrm>
                      <a:off x="0" y="0"/>
                      <a:ext cx="1029335" cy="1083310"/>
                    </a:xfrm>
                    <a:prstGeom prst="rect">
                      <a:avLst/>
                    </a:prstGeom>
                    <a:noFill/>
                    <a:ln w="9525">
                      <a:noFill/>
                      <a:miter lim="800000"/>
                      <a:headEnd/>
                      <a:tailEnd/>
                    </a:ln>
                  </pic:spPr>
                </pic:pic>
              </a:graphicData>
            </a:graphic>
          </wp:anchor>
        </w:drawing>
      </w:r>
      <w:r w:rsidRPr="0012025C">
        <w:rPr>
          <w:rStyle w:val="apple-style-span"/>
          <w:i w:val="0"/>
          <w:sz w:val="28"/>
          <w:szCs w:val="28"/>
        </w:rPr>
        <w:t xml:space="preserve">Чаще всего инвестиции предполагают денежные выплаты с целью получения дополнительных доходов. </w:t>
      </w:r>
    </w:p>
    <w:p w:rsidR="00161E20" w:rsidRPr="0012025C" w:rsidRDefault="00161E20" w:rsidP="00161E20">
      <w:pPr>
        <w:widowControl/>
        <w:numPr>
          <w:ilvl w:val="0"/>
          <w:numId w:val="97"/>
        </w:numPr>
        <w:snapToGrid/>
        <w:spacing w:before="0"/>
        <w:ind w:left="426" w:hanging="426"/>
        <w:jc w:val="both"/>
        <w:rPr>
          <w:rStyle w:val="apple-style-span"/>
          <w:i w:val="0"/>
          <w:sz w:val="28"/>
          <w:szCs w:val="28"/>
        </w:rPr>
      </w:pPr>
      <w:r w:rsidRPr="0012025C">
        <w:rPr>
          <w:i w:val="0"/>
          <w:iCs/>
          <w:sz w:val="28"/>
          <w:szCs w:val="28"/>
        </w:rPr>
        <w:t>Капиталовложение в реальные материальные блага</w:t>
      </w:r>
      <w:r w:rsidRPr="0012025C">
        <w:rPr>
          <w:rStyle w:val="apple-style-span"/>
          <w:i w:val="0"/>
          <w:sz w:val="28"/>
          <w:szCs w:val="28"/>
        </w:rPr>
        <w:t xml:space="preserve"> означает выделение средств на покупку, например, станков и оборудования, а также недвижимости или земельных участков.</w:t>
      </w:r>
    </w:p>
    <w:p w:rsidR="00161E20" w:rsidRPr="0012025C" w:rsidRDefault="00161E20" w:rsidP="00161E20">
      <w:pPr>
        <w:widowControl/>
        <w:numPr>
          <w:ilvl w:val="0"/>
          <w:numId w:val="97"/>
        </w:numPr>
        <w:snapToGrid/>
        <w:spacing w:before="0"/>
        <w:ind w:left="426" w:hanging="426"/>
        <w:jc w:val="both"/>
        <w:rPr>
          <w:rStyle w:val="apple-style-span"/>
          <w:i w:val="0"/>
          <w:sz w:val="28"/>
          <w:szCs w:val="28"/>
        </w:rPr>
      </w:pPr>
      <w:r w:rsidRPr="0012025C">
        <w:rPr>
          <w:i w:val="0"/>
          <w:iCs/>
          <w:sz w:val="28"/>
          <w:szCs w:val="28"/>
        </w:rPr>
        <w:t>Инвестиции в приобретение обязательственных прав и прав на долевое участие в других предприятиях</w:t>
      </w:r>
      <w:r w:rsidRPr="0012025C">
        <w:rPr>
          <w:rStyle w:val="apple-style-span"/>
          <w:i w:val="0"/>
          <w:sz w:val="28"/>
          <w:szCs w:val="28"/>
        </w:rPr>
        <w:t xml:space="preserve"> увеличивают </w:t>
      </w:r>
      <w:r w:rsidRPr="0012025C">
        <w:rPr>
          <w:i w:val="0"/>
          <w:sz w:val="28"/>
          <w:szCs w:val="28"/>
          <w:lang w:bidi="my-MM"/>
        </w:rPr>
        <w:t>основной капитал в денежном выражении</w:t>
      </w:r>
      <w:r w:rsidRPr="0012025C">
        <w:rPr>
          <w:rStyle w:val="apple-style-span"/>
          <w:i w:val="0"/>
          <w:sz w:val="28"/>
          <w:szCs w:val="28"/>
        </w:rPr>
        <w:t xml:space="preserve"> предприятия.</w:t>
      </w:r>
    </w:p>
    <w:p w:rsidR="00161E20" w:rsidRPr="0012025C" w:rsidRDefault="00161E20" w:rsidP="00161E20">
      <w:pPr>
        <w:widowControl/>
        <w:numPr>
          <w:ilvl w:val="0"/>
          <w:numId w:val="97"/>
        </w:numPr>
        <w:snapToGrid/>
        <w:spacing w:before="0"/>
        <w:ind w:left="426" w:hanging="426"/>
        <w:jc w:val="both"/>
        <w:rPr>
          <w:i w:val="0"/>
          <w:sz w:val="28"/>
          <w:szCs w:val="28"/>
        </w:rPr>
      </w:pPr>
      <w:r w:rsidRPr="0012025C">
        <w:rPr>
          <w:rStyle w:val="apple-style-span"/>
          <w:i w:val="0"/>
          <w:sz w:val="28"/>
          <w:szCs w:val="28"/>
        </w:rPr>
        <w:lastRenderedPageBreak/>
        <w:t xml:space="preserve">Кроме инвестиций в </w:t>
      </w:r>
      <w:r w:rsidRPr="0012025C">
        <w:rPr>
          <w:i w:val="0"/>
          <w:iCs/>
          <w:sz w:val="28"/>
          <w:szCs w:val="28"/>
        </w:rPr>
        <w:t>материальные блага различают выплаты с целью получения патентов или лицензий, дополнительных прав эксплуатации или эксклюзивных прав поставки.</w:t>
      </w:r>
    </w:p>
    <w:p w:rsidR="00161E20" w:rsidRPr="0012025C" w:rsidRDefault="00161E20" w:rsidP="00161E20">
      <w:pPr>
        <w:widowControl/>
        <w:numPr>
          <w:ilvl w:val="0"/>
          <w:numId w:val="97"/>
        </w:numPr>
        <w:snapToGrid/>
        <w:spacing w:before="0"/>
        <w:ind w:left="426" w:hanging="426"/>
        <w:jc w:val="both"/>
        <w:rPr>
          <w:i w:val="0"/>
          <w:sz w:val="28"/>
          <w:szCs w:val="28"/>
        </w:rPr>
      </w:pPr>
      <w:r w:rsidRPr="0012025C">
        <w:rPr>
          <w:rStyle w:val="apple-style-span"/>
          <w:i w:val="0"/>
          <w:sz w:val="28"/>
          <w:szCs w:val="28"/>
        </w:rPr>
        <w:t xml:space="preserve">Основную роль в экономике играют </w:t>
      </w:r>
      <w:r w:rsidRPr="0012025C">
        <w:rPr>
          <w:i w:val="0"/>
          <w:sz w:val="28"/>
          <w:szCs w:val="28"/>
        </w:rPr>
        <w:t>валовые капиталовложения и чистые капиталовложения.</w:t>
      </w:r>
    </w:p>
    <w:p w:rsidR="00161E20" w:rsidRPr="0012025C" w:rsidRDefault="00161E20" w:rsidP="00161E20">
      <w:pPr>
        <w:widowControl/>
        <w:numPr>
          <w:ilvl w:val="0"/>
          <w:numId w:val="97"/>
        </w:numPr>
        <w:snapToGrid/>
        <w:spacing w:before="0"/>
        <w:ind w:left="426" w:hanging="426"/>
        <w:jc w:val="both"/>
        <w:rPr>
          <w:i w:val="0"/>
          <w:sz w:val="28"/>
          <w:szCs w:val="28"/>
        </w:rPr>
      </w:pPr>
      <w:r w:rsidRPr="0012025C">
        <w:rPr>
          <w:i w:val="0"/>
          <w:sz w:val="28"/>
          <w:szCs w:val="28"/>
        </w:rPr>
        <w:t>К валовым капиталовложениям относят учре</w:t>
      </w:r>
      <w:r w:rsidR="0051275B">
        <w:rPr>
          <w:i w:val="0"/>
          <w:sz w:val="28"/>
          <w:szCs w:val="28"/>
        </w:rPr>
        <w:t xml:space="preserve">дительские инвестиции, а также </w:t>
      </w:r>
      <w:r w:rsidRPr="0012025C">
        <w:rPr>
          <w:i w:val="0"/>
          <w:color w:val="000000"/>
          <w:sz w:val="28"/>
          <w:szCs w:val="28"/>
        </w:rPr>
        <w:t>капиталовложения на цели строительства, оснащения или рационализации производства.</w:t>
      </w:r>
    </w:p>
    <w:p w:rsidR="00161E20" w:rsidRPr="0012025C" w:rsidRDefault="00161E20" w:rsidP="00161E20">
      <w:pPr>
        <w:widowControl/>
        <w:numPr>
          <w:ilvl w:val="0"/>
          <w:numId w:val="97"/>
        </w:numPr>
        <w:snapToGrid/>
        <w:spacing w:before="0"/>
        <w:ind w:left="426" w:hanging="426"/>
        <w:jc w:val="both"/>
        <w:rPr>
          <w:rStyle w:val="apple-style-span"/>
          <w:i w:val="0"/>
          <w:sz w:val="28"/>
          <w:szCs w:val="28"/>
        </w:rPr>
      </w:pPr>
      <w:r w:rsidRPr="0012025C">
        <w:rPr>
          <w:rStyle w:val="apple-style-span"/>
          <w:i w:val="0"/>
          <w:sz w:val="28"/>
          <w:szCs w:val="28"/>
        </w:rPr>
        <w:t xml:space="preserve">Средства производства можно увеличить за счет дополнительных инвестиций в производственное сырьё и вспомогательные материалы. </w:t>
      </w:r>
    </w:p>
    <w:p w:rsidR="00161E20" w:rsidRPr="0012025C" w:rsidRDefault="00161E20" w:rsidP="00161E20">
      <w:pPr>
        <w:widowControl/>
        <w:numPr>
          <w:ilvl w:val="0"/>
          <w:numId w:val="97"/>
        </w:numPr>
        <w:snapToGrid/>
        <w:spacing w:before="0"/>
        <w:ind w:left="426" w:hanging="426"/>
        <w:jc w:val="both"/>
        <w:rPr>
          <w:rStyle w:val="apple-style-span"/>
          <w:i w:val="0"/>
          <w:sz w:val="28"/>
          <w:szCs w:val="28"/>
        </w:rPr>
      </w:pPr>
      <w:r w:rsidRPr="0012025C">
        <w:rPr>
          <w:rStyle w:val="apple-style-span"/>
          <w:i w:val="0"/>
          <w:sz w:val="28"/>
          <w:szCs w:val="28"/>
        </w:rPr>
        <w:t>С помощью целевых капиталовложений можно улучшить условия труда.</w:t>
      </w:r>
    </w:p>
    <w:p w:rsidR="00161E20" w:rsidRPr="0012025C" w:rsidRDefault="00161E20" w:rsidP="00161E20">
      <w:pPr>
        <w:widowControl/>
        <w:numPr>
          <w:ilvl w:val="0"/>
          <w:numId w:val="97"/>
        </w:numPr>
        <w:snapToGrid/>
        <w:spacing w:before="0"/>
        <w:ind w:left="426" w:hanging="426"/>
        <w:jc w:val="both"/>
        <w:rPr>
          <w:rStyle w:val="apple-style-span"/>
          <w:i w:val="0"/>
          <w:sz w:val="28"/>
          <w:szCs w:val="28"/>
        </w:rPr>
      </w:pPr>
      <w:r w:rsidRPr="0012025C">
        <w:rPr>
          <w:rStyle w:val="apple-style-span"/>
          <w:i w:val="0"/>
          <w:sz w:val="28"/>
          <w:szCs w:val="28"/>
        </w:rPr>
        <w:t>Инвестиции могут быть краткосрочными или долгосрочными в соответствии со сроком амортизации конкретного объекта.</w:t>
      </w:r>
    </w:p>
    <w:p w:rsidR="00161E20" w:rsidRDefault="00161E20" w:rsidP="00161E20">
      <w:pPr>
        <w:widowControl/>
        <w:numPr>
          <w:ilvl w:val="0"/>
          <w:numId w:val="97"/>
        </w:numPr>
        <w:snapToGrid/>
        <w:spacing w:before="0"/>
        <w:ind w:left="426" w:hanging="426"/>
        <w:jc w:val="both"/>
        <w:rPr>
          <w:rStyle w:val="apple-style-span"/>
          <w:i w:val="0"/>
          <w:sz w:val="28"/>
          <w:szCs w:val="28"/>
        </w:rPr>
      </w:pPr>
      <w:r w:rsidRPr="0012025C">
        <w:rPr>
          <w:rStyle w:val="apple-style-span"/>
          <w:i w:val="0"/>
          <w:sz w:val="28"/>
          <w:szCs w:val="28"/>
        </w:rPr>
        <w:t>Повысить прибыль и уменьшить риски предприятий призваны низкие налоги, небольшое количество бюрократических инструкций, отсутствие коррупции и политическая стабильность в регионе.</w:t>
      </w:r>
    </w:p>
    <w:p w:rsidR="0051275B" w:rsidRPr="0051275B" w:rsidRDefault="0051275B" w:rsidP="0051275B">
      <w:pPr>
        <w:widowControl/>
        <w:snapToGrid/>
        <w:spacing w:before="0"/>
        <w:ind w:left="426"/>
        <w:jc w:val="both"/>
        <w:rPr>
          <w:b/>
          <w:sz w:val="28"/>
          <w:szCs w:val="28"/>
        </w:rPr>
      </w:pPr>
    </w:p>
    <w:p w:rsidR="00161E20" w:rsidRPr="0051275B" w:rsidRDefault="00161E20" w:rsidP="0051275B">
      <w:pPr>
        <w:pStyle w:val="a3"/>
        <w:numPr>
          <w:ilvl w:val="0"/>
          <w:numId w:val="96"/>
        </w:numPr>
        <w:spacing w:line="240" w:lineRule="auto"/>
        <w:jc w:val="both"/>
        <w:rPr>
          <w:b/>
          <w:i/>
          <w:lang w:val="de-DE" w:bidi="my-MM"/>
        </w:rPr>
      </w:pPr>
      <w:r w:rsidRPr="0051275B">
        <w:rPr>
          <w:b/>
          <w:i/>
          <w:lang w:val="de-DE" w:bidi="my-MM"/>
        </w:rPr>
        <w:t>Beantworten Sie die Fragen.</w:t>
      </w:r>
      <w:r w:rsidRPr="0051275B">
        <w:rPr>
          <w:rFonts w:eastAsia="Times New Roman"/>
          <w:b/>
          <w:i/>
          <w:snapToGrid w:val="0"/>
          <w:color w:val="000000"/>
          <w:w w:val="0"/>
          <w:u w:color="000000"/>
          <w:bdr w:val="none" w:sz="0" w:space="0" w:color="000000"/>
          <w:shd w:val="clear" w:color="000000" w:fill="000000"/>
        </w:rPr>
        <w:t xml:space="preserve"> </w:t>
      </w:r>
    </w:p>
    <w:p w:rsidR="00161E20" w:rsidRPr="003A5542" w:rsidRDefault="00161E20" w:rsidP="00161E20">
      <w:pPr>
        <w:pStyle w:val="a5"/>
        <w:numPr>
          <w:ilvl w:val="0"/>
          <w:numId w:val="98"/>
        </w:numPr>
        <w:spacing w:before="0" w:beforeAutospacing="0" w:after="0" w:afterAutospacing="0"/>
        <w:ind w:left="426" w:hanging="426"/>
        <w:rPr>
          <w:sz w:val="28"/>
          <w:szCs w:val="28"/>
          <w:lang w:val="de-DE"/>
        </w:rPr>
      </w:pPr>
      <w:r w:rsidRPr="003A5542">
        <w:rPr>
          <w:noProof/>
          <w:sz w:val="28"/>
          <w:szCs w:val="28"/>
          <w:lang w:bidi="ar-SA"/>
        </w:rPr>
        <w:drawing>
          <wp:anchor distT="0" distB="0" distL="114300" distR="114300" simplePos="0" relativeHeight="251663872" behindDoc="0" locked="0" layoutInCell="1" allowOverlap="1" wp14:anchorId="377A7451" wp14:editId="6FCD26F5">
            <wp:simplePos x="0" y="0"/>
            <wp:positionH relativeFrom="column">
              <wp:posOffset>4933950</wp:posOffset>
            </wp:positionH>
            <wp:positionV relativeFrom="paragraph">
              <wp:posOffset>34925</wp:posOffset>
            </wp:positionV>
            <wp:extent cx="975360" cy="975360"/>
            <wp:effectExtent l="0" t="0" r="0" b="0"/>
            <wp:wrapSquare wrapText="bothSides"/>
            <wp:docPr id="8" name="Рисунок 287" descr="MM900282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MM900282747[2]"/>
                    <pic:cNvPicPr>
                      <a:picLocks noChangeAspect="1" noChangeArrowheads="1"/>
                    </pic:cNvPicPr>
                  </pic:nvPicPr>
                  <pic:blipFill>
                    <a:blip r:embed="rId738" cstate="print"/>
                    <a:srcRect/>
                    <a:stretch>
                      <a:fillRect/>
                    </a:stretch>
                  </pic:blipFill>
                  <pic:spPr bwMode="auto">
                    <a:xfrm>
                      <a:off x="0" y="0"/>
                      <a:ext cx="975360" cy="975360"/>
                    </a:xfrm>
                    <a:prstGeom prst="rect">
                      <a:avLst/>
                    </a:prstGeom>
                    <a:noFill/>
                    <a:ln w="9525">
                      <a:noFill/>
                      <a:miter lim="800000"/>
                      <a:headEnd/>
                      <a:tailEnd/>
                    </a:ln>
                  </pic:spPr>
                </pic:pic>
              </a:graphicData>
            </a:graphic>
          </wp:anchor>
        </w:drawing>
      </w:r>
      <w:r w:rsidRPr="003A5542">
        <w:rPr>
          <w:sz w:val="28"/>
          <w:szCs w:val="28"/>
          <w:lang w:val="de-DE"/>
        </w:rPr>
        <w:t>Was bedeutet der Begriff „Investition“?</w:t>
      </w:r>
    </w:p>
    <w:p w:rsidR="00161E20" w:rsidRPr="003A5542" w:rsidRDefault="00161E20" w:rsidP="00161E20">
      <w:pPr>
        <w:pStyle w:val="a5"/>
        <w:numPr>
          <w:ilvl w:val="0"/>
          <w:numId w:val="98"/>
        </w:numPr>
        <w:spacing w:before="0" w:beforeAutospacing="0" w:after="0" w:afterAutospacing="0"/>
        <w:ind w:left="426" w:hanging="426"/>
        <w:rPr>
          <w:sz w:val="28"/>
          <w:szCs w:val="28"/>
          <w:lang w:val="de-DE"/>
        </w:rPr>
      </w:pPr>
      <w:r w:rsidRPr="003A5542">
        <w:rPr>
          <w:sz w:val="28"/>
          <w:szCs w:val="28"/>
          <w:lang w:val="de-DE"/>
        </w:rPr>
        <w:t xml:space="preserve">Was ist </w:t>
      </w:r>
      <w:r w:rsidRPr="002E2E6C">
        <w:rPr>
          <w:sz w:val="28"/>
          <w:szCs w:val="28"/>
          <w:lang w:val="de-DE"/>
        </w:rPr>
        <w:t xml:space="preserve">das </w:t>
      </w:r>
      <w:r w:rsidRPr="003A5542">
        <w:rPr>
          <w:sz w:val="28"/>
          <w:szCs w:val="28"/>
          <w:lang w:val="de-DE"/>
        </w:rPr>
        <w:t>Hauptziel der Investition?</w:t>
      </w:r>
    </w:p>
    <w:p w:rsidR="00161E20" w:rsidRPr="003A5542" w:rsidRDefault="00161E20" w:rsidP="00161E20">
      <w:pPr>
        <w:pStyle w:val="a5"/>
        <w:numPr>
          <w:ilvl w:val="0"/>
          <w:numId w:val="98"/>
        </w:numPr>
        <w:spacing w:before="0" w:beforeAutospacing="0" w:after="0" w:afterAutospacing="0"/>
        <w:ind w:left="426" w:hanging="426"/>
        <w:rPr>
          <w:sz w:val="28"/>
          <w:szCs w:val="28"/>
          <w:lang w:val="de-DE"/>
        </w:rPr>
      </w:pPr>
      <w:r w:rsidRPr="003A5542">
        <w:rPr>
          <w:sz w:val="28"/>
          <w:szCs w:val="28"/>
          <w:lang w:val="de-DE"/>
        </w:rPr>
        <w:t>Welche Funktionen unterscheidet man bei den Investitionen?</w:t>
      </w:r>
    </w:p>
    <w:p w:rsidR="00161E20" w:rsidRPr="003A5542" w:rsidRDefault="00161E20" w:rsidP="00161E20">
      <w:pPr>
        <w:pStyle w:val="a5"/>
        <w:numPr>
          <w:ilvl w:val="0"/>
          <w:numId w:val="98"/>
        </w:numPr>
        <w:spacing w:before="0" w:beforeAutospacing="0" w:after="0" w:afterAutospacing="0"/>
        <w:ind w:left="426" w:hanging="426"/>
        <w:rPr>
          <w:sz w:val="28"/>
          <w:szCs w:val="28"/>
          <w:lang w:val="de-DE"/>
        </w:rPr>
      </w:pPr>
      <w:r w:rsidRPr="003A5542">
        <w:rPr>
          <w:sz w:val="28"/>
          <w:szCs w:val="28"/>
          <w:lang w:val="de-DE"/>
        </w:rPr>
        <w:t>Welche Bespiele der materiellen Investitionen kennen Sie?</w:t>
      </w:r>
    </w:p>
    <w:p w:rsidR="00161E20" w:rsidRPr="003A5542" w:rsidRDefault="00161E20" w:rsidP="00161E20">
      <w:pPr>
        <w:pStyle w:val="a5"/>
        <w:numPr>
          <w:ilvl w:val="0"/>
          <w:numId w:val="98"/>
        </w:numPr>
        <w:spacing w:before="0" w:beforeAutospacing="0" w:after="0" w:afterAutospacing="0"/>
        <w:ind w:left="426" w:hanging="426"/>
        <w:rPr>
          <w:sz w:val="28"/>
          <w:szCs w:val="28"/>
          <w:lang w:val="de-DE"/>
        </w:rPr>
      </w:pPr>
      <w:r w:rsidRPr="003A5542">
        <w:rPr>
          <w:sz w:val="28"/>
          <w:szCs w:val="28"/>
          <w:lang w:val="de-DE"/>
        </w:rPr>
        <w:t>Wozu dienen Finanzinvestitionen?</w:t>
      </w:r>
    </w:p>
    <w:p w:rsidR="00161E20" w:rsidRPr="003A5542" w:rsidRDefault="00161E20" w:rsidP="00161E20">
      <w:pPr>
        <w:pStyle w:val="a5"/>
        <w:numPr>
          <w:ilvl w:val="0"/>
          <w:numId w:val="98"/>
        </w:numPr>
        <w:spacing w:before="0" w:beforeAutospacing="0" w:after="0" w:afterAutospacing="0"/>
        <w:ind w:left="426" w:hanging="426"/>
        <w:rPr>
          <w:sz w:val="28"/>
          <w:szCs w:val="28"/>
          <w:lang w:val="de-DE"/>
        </w:rPr>
      </w:pPr>
      <w:r w:rsidRPr="003A5542">
        <w:rPr>
          <w:sz w:val="28"/>
          <w:szCs w:val="28"/>
          <w:lang w:val="de-DE"/>
        </w:rPr>
        <w:t>Welche Auszahlungen erfolgen bei immateriellen Investitionen?</w:t>
      </w:r>
    </w:p>
    <w:p w:rsidR="00161E20" w:rsidRPr="003A5542" w:rsidRDefault="00161E20" w:rsidP="00161E20">
      <w:pPr>
        <w:pStyle w:val="a5"/>
        <w:numPr>
          <w:ilvl w:val="0"/>
          <w:numId w:val="98"/>
        </w:numPr>
        <w:spacing w:before="0" w:beforeAutospacing="0" w:after="0" w:afterAutospacing="0"/>
        <w:ind w:left="426" w:hanging="426"/>
        <w:rPr>
          <w:sz w:val="28"/>
          <w:szCs w:val="28"/>
          <w:lang w:val="de-DE"/>
        </w:rPr>
      </w:pPr>
      <w:r w:rsidRPr="003A5542">
        <w:rPr>
          <w:sz w:val="28"/>
          <w:szCs w:val="28"/>
          <w:lang w:val="de-DE"/>
        </w:rPr>
        <w:t>Welche Klassifikation der Investitionen gibt es in der Volkswirtschaft?</w:t>
      </w:r>
    </w:p>
    <w:p w:rsidR="00161E20" w:rsidRPr="003A5542" w:rsidRDefault="00161E20" w:rsidP="00161E20">
      <w:pPr>
        <w:pStyle w:val="a5"/>
        <w:numPr>
          <w:ilvl w:val="0"/>
          <w:numId w:val="98"/>
        </w:numPr>
        <w:spacing w:before="0" w:beforeAutospacing="0" w:after="0" w:afterAutospacing="0"/>
        <w:ind w:left="426" w:hanging="426"/>
        <w:rPr>
          <w:sz w:val="28"/>
          <w:szCs w:val="28"/>
          <w:lang w:val="de-DE"/>
        </w:rPr>
      </w:pPr>
      <w:r w:rsidRPr="003A5542">
        <w:rPr>
          <w:sz w:val="28"/>
          <w:szCs w:val="28"/>
          <w:lang w:val="de-DE"/>
        </w:rPr>
        <w:t xml:space="preserve">Welche Investitionen gehören zu den </w:t>
      </w:r>
      <w:r w:rsidRPr="003A5542">
        <w:rPr>
          <w:bCs/>
          <w:sz w:val="28"/>
          <w:szCs w:val="28"/>
          <w:lang w:val="de-DE"/>
        </w:rPr>
        <w:t>Bruttoinvestitionen?</w:t>
      </w:r>
    </w:p>
    <w:p w:rsidR="00161E20" w:rsidRPr="003A5542" w:rsidRDefault="00161E20" w:rsidP="00161E20">
      <w:pPr>
        <w:pStyle w:val="a5"/>
        <w:numPr>
          <w:ilvl w:val="0"/>
          <w:numId w:val="98"/>
        </w:numPr>
        <w:spacing w:before="0" w:beforeAutospacing="0" w:after="0" w:afterAutospacing="0"/>
        <w:ind w:left="426" w:hanging="426"/>
        <w:rPr>
          <w:sz w:val="28"/>
          <w:szCs w:val="28"/>
          <w:lang w:val="de-DE"/>
        </w:rPr>
      </w:pPr>
      <w:r w:rsidRPr="003A5542">
        <w:rPr>
          <w:color w:val="000000"/>
          <w:sz w:val="28"/>
          <w:szCs w:val="28"/>
          <w:lang w:val="de-DE"/>
        </w:rPr>
        <w:t xml:space="preserve">Wie kann man </w:t>
      </w:r>
      <w:r w:rsidRPr="003A5542">
        <w:rPr>
          <w:bCs/>
          <w:color w:val="000000"/>
          <w:sz w:val="28"/>
          <w:szCs w:val="28"/>
          <w:lang w:val="de-DE"/>
        </w:rPr>
        <w:t>Nettoinvestitionen</w:t>
      </w:r>
      <w:r w:rsidRPr="003A5542">
        <w:rPr>
          <w:color w:val="000000"/>
          <w:sz w:val="28"/>
          <w:szCs w:val="28"/>
          <w:lang w:val="de-DE"/>
        </w:rPr>
        <w:t xml:space="preserve"> berechnen?</w:t>
      </w:r>
    </w:p>
    <w:p w:rsidR="00161E20" w:rsidRPr="003A5542" w:rsidRDefault="00161E20" w:rsidP="00161E20">
      <w:pPr>
        <w:pStyle w:val="a5"/>
        <w:numPr>
          <w:ilvl w:val="0"/>
          <w:numId w:val="98"/>
        </w:numPr>
        <w:spacing w:before="0" w:beforeAutospacing="0" w:after="0" w:afterAutospacing="0"/>
        <w:ind w:left="426" w:hanging="426"/>
        <w:rPr>
          <w:sz w:val="28"/>
          <w:szCs w:val="28"/>
          <w:lang w:val="de-DE"/>
        </w:rPr>
      </w:pPr>
      <w:r w:rsidRPr="003A5542">
        <w:rPr>
          <w:sz w:val="28"/>
          <w:szCs w:val="28"/>
          <w:lang w:val="de-DE"/>
        </w:rPr>
        <w:t>Welche Arten der Investitionen lassen sich nach der Nutzungsdauer der Investitionsobjekte unterscheiden?</w:t>
      </w:r>
    </w:p>
    <w:p w:rsidR="00161E20" w:rsidRPr="003A5542" w:rsidRDefault="00161E20" w:rsidP="00161E20">
      <w:pPr>
        <w:pStyle w:val="a5"/>
        <w:numPr>
          <w:ilvl w:val="0"/>
          <w:numId w:val="98"/>
        </w:numPr>
        <w:spacing w:before="0" w:beforeAutospacing="0" w:after="0" w:afterAutospacing="0"/>
        <w:ind w:left="426" w:hanging="426"/>
        <w:rPr>
          <w:sz w:val="28"/>
          <w:szCs w:val="28"/>
          <w:lang w:val="de-DE"/>
        </w:rPr>
      </w:pPr>
      <w:r w:rsidRPr="003A5542">
        <w:rPr>
          <w:sz w:val="28"/>
          <w:szCs w:val="28"/>
          <w:lang w:val="de-DE"/>
        </w:rPr>
        <w:t>Wer spielt die Rolle des Investors besonders oft?</w:t>
      </w:r>
    </w:p>
    <w:p w:rsidR="00161E20" w:rsidRPr="003A5542" w:rsidRDefault="00161E20" w:rsidP="00161E20">
      <w:pPr>
        <w:pStyle w:val="a5"/>
        <w:numPr>
          <w:ilvl w:val="0"/>
          <w:numId w:val="98"/>
        </w:numPr>
        <w:spacing w:before="0" w:beforeAutospacing="0" w:after="0" w:afterAutospacing="0"/>
        <w:ind w:left="426" w:hanging="426"/>
        <w:rPr>
          <w:rStyle w:val="apple-style-span"/>
          <w:sz w:val="28"/>
          <w:szCs w:val="28"/>
          <w:lang w:val="de-DE"/>
        </w:rPr>
      </w:pPr>
      <w:r w:rsidRPr="003A5542">
        <w:rPr>
          <w:rStyle w:val="apple-style-span"/>
          <w:sz w:val="28"/>
          <w:szCs w:val="28"/>
          <w:lang w:val="de-DE"/>
        </w:rPr>
        <w:t>Welche Bedingungen bestimmen ein gutes Investitionsklima?</w:t>
      </w:r>
    </w:p>
    <w:p w:rsidR="00161E20" w:rsidRPr="0051275B" w:rsidRDefault="00161E20" w:rsidP="0051275B">
      <w:pPr>
        <w:rPr>
          <w:rFonts w:eastAsia="Times New Roman"/>
          <w:lang w:val="de-DE" w:bidi="my-MM"/>
        </w:rPr>
      </w:pPr>
    </w:p>
    <w:p w:rsidR="00161E20" w:rsidRPr="002474E4" w:rsidRDefault="00161E20" w:rsidP="00161E20">
      <w:pPr>
        <w:pStyle w:val="a3"/>
        <w:numPr>
          <w:ilvl w:val="0"/>
          <w:numId w:val="96"/>
        </w:numPr>
        <w:spacing w:line="240" w:lineRule="auto"/>
        <w:jc w:val="both"/>
        <w:rPr>
          <w:b/>
          <w:i/>
          <w:lang w:val="de-DE" w:bidi="my-MM"/>
        </w:rPr>
      </w:pPr>
      <w:r w:rsidRPr="002474E4">
        <w:rPr>
          <w:b/>
          <w:i/>
          <w:lang w:val="de-DE" w:bidi="my-MM"/>
        </w:rPr>
        <w:t>Berichten Sie über die Investitionen.</w:t>
      </w:r>
    </w:p>
    <w:p w:rsidR="002474E4" w:rsidRDefault="002474E4" w:rsidP="00835614">
      <w:pPr>
        <w:widowControl/>
        <w:snapToGrid/>
        <w:spacing w:before="0"/>
        <w:rPr>
          <w:rStyle w:val="a7"/>
          <w:b/>
          <w:i w:val="0"/>
          <w:color w:val="000000"/>
          <w:sz w:val="28"/>
          <w:szCs w:val="28"/>
          <w:u w:val="none"/>
          <w:lang w:val="de-DE"/>
        </w:rPr>
      </w:pPr>
    </w:p>
    <w:p w:rsidR="002474E4" w:rsidRPr="002474E4" w:rsidRDefault="002474E4" w:rsidP="002474E4">
      <w:pPr>
        <w:ind w:left="360"/>
        <w:rPr>
          <w:rStyle w:val="a7"/>
          <w:b/>
          <w:i w:val="0"/>
          <w:color w:val="auto"/>
          <w:sz w:val="28"/>
          <w:szCs w:val="28"/>
          <w:u w:val="none"/>
        </w:rPr>
      </w:pPr>
      <w:r>
        <w:rPr>
          <w:b/>
          <w:i w:val="0"/>
          <w:sz w:val="28"/>
          <w:szCs w:val="28"/>
        </w:rPr>
        <w:t>Thema</w:t>
      </w:r>
      <w:r w:rsidRPr="00457EA3">
        <w:rPr>
          <w:b/>
          <w:i w:val="0"/>
          <w:sz w:val="28"/>
          <w:szCs w:val="28"/>
        </w:rPr>
        <w:t xml:space="preserve"> 11. Валютный курс и валютная политика</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b/>
          <w:bCs/>
          <w:sz w:val="28"/>
          <w:szCs w:val="28"/>
          <w:lang w:val="de-DE"/>
        </w:rPr>
        <w:t>Währungspolitik</w:t>
      </w:r>
      <w:r w:rsidRPr="00717D77">
        <w:rPr>
          <w:sz w:val="28"/>
          <w:szCs w:val="28"/>
          <w:lang w:val="de-DE"/>
        </w:rPr>
        <w:t> (auch </w:t>
      </w:r>
      <w:r w:rsidRPr="00717D77">
        <w:rPr>
          <w:b/>
          <w:bCs/>
          <w:sz w:val="28"/>
          <w:szCs w:val="28"/>
          <w:lang w:val="de-DE"/>
        </w:rPr>
        <w:t>Wechselkurspolitik</w:t>
      </w:r>
      <w:r w:rsidRPr="00717D77">
        <w:rPr>
          <w:sz w:val="28"/>
          <w:szCs w:val="28"/>
          <w:lang w:val="de-DE"/>
        </w:rPr>
        <w:t> genannt) umfasst im weiteren Sinne alle staatlichen Maßnahmen, die auf die Beeinflussung des Außenwertes einer </w:t>
      </w:r>
      <w:hyperlink r:id="rId739" w:tooltip="Währung" w:history="1">
        <w:r w:rsidRPr="00717D77">
          <w:rPr>
            <w:rStyle w:val="a7"/>
            <w:color w:val="auto"/>
            <w:sz w:val="28"/>
            <w:szCs w:val="28"/>
            <w:u w:val="none"/>
            <w:lang w:val="de-DE"/>
          </w:rPr>
          <w:t>Währung</w:t>
        </w:r>
      </w:hyperlink>
      <w:r w:rsidRPr="00717D77">
        <w:rPr>
          <w:sz w:val="28"/>
          <w:szCs w:val="28"/>
          <w:lang w:val="de-DE"/>
        </w:rPr>
        <w:t xml:space="preserve"> gegenüber einer oder mehrerer anderer Währungen zielt. Im engeren Sinne bezieht sich Währungspolitik auf die Entscheidung und den Vollzug von Maßnahmen in zwei Bereichen: die Wahl der </w:t>
      </w:r>
      <w:hyperlink r:id="rId740" w:tooltip="Wechselkursregime" w:history="1">
        <w:r w:rsidRPr="00717D77">
          <w:rPr>
            <w:rStyle w:val="a7"/>
            <w:color w:val="auto"/>
            <w:sz w:val="28"/>
            <w:szCs w:val="28"/>
            <w:u w:val="none"/>
            <w:lang w:val="de-DE"/>
          </w:rPr>
          <w:t>Wechselkursregime</w:t>
        </w:r>
      </w:hyperlink>
      <w:r w:rsidRPr="00717D77">
        <w:rPr>
          <w:sz w:val="28"/>
          <w:szCs w:val="28"/>
          <w:lang w:val="de-DE"/>
        </w:rPr>
        <w:t>, d.h. der Einbettung der nationalen Währung in das (internationale) </w:t>
      </w:r>
      <w:hyperlink r:id="rId741" w:tooltip="Währungssystem" w:history="1">
        <w:r w:rsidRPr="00717D77">
          <w:rPr>
            <w:rStyle w:val="a7"/>
            <w:color w:val="auto"/>
            <w:sz w:val="28"/>
            <w:szCs w:val="28"/>
            <w:u w:val="none"/>
            <w:lang w:val="de-DE"/>
          </w:rPr>
          <w:t>Währungssystem</w:t>
        </w:r>
      </w:hyperlink>
      <w:r w:rsidRPr="00717D77">
        <w:rPr>
          <w:sz w:val="28"/>
          <w:szCs w:val="28"/>
          <w:lang w:val="de-DE"/>
        </w:rPr>
        <w:t>, und die Entscheidungen in Bezug auf das preisliche Niveau des </w:t>
      </w:r>
      <w:hyperlink r:id="rId742" w:tooltip="Wechselkurs" w:history="1">
        <w:r w:rsidRPr="00717D77">
          <w:rPr>
            <w:rStyle w:val="a7"/>
            <w:color w:val="auto"/>
            <w:sz w:val="28"/>
            <w:szCs w:val="28"/>
            <w:u w:val="none"/>
            <w:lang w:val="de-DE"/>
          </w:rPr>
          <w:t>Wechselkurses</w:t>
        </w:r>
      </w:hyperlink>
      <w:r w:rsidRPr="00717D77">
        <w:rPr>
          <w:sz w:val="28"/>
          <w:szCs w:val="28"/>
          <w:lang w:val="de-DE"/>
        </w:rPr>
        <w:t> im Verhältnis zu anderen Währungen.</w:t>
      </w:r>
      <w:hyperlink r:id="rId743" w:anchor="cite_note-:0-1" w:history="1"/>
      <w:r w:rsidRPr="00717D77">
        <w:rPr>
          <w:rStyle w:val="a7"/>
          <w:color w:val="auto"/>
          <w:sz w:val="28"/>
          <w:szCs w:val="28"/>
          <w:u w:val="none"/>
          <w:vertAlign w:val="superscript"/>
          <w:lang w:val="de-DE"/>
        </w:rPr>
        <w:t xml:space="preserve"> </w:t>
      </w:r>
    </w:p>
    <w:p w:rsidR="002474E4" w:rsidRPr="00717D77" w:rsidRDefault="002474E4" w:rsidP="002474E4">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717D77">
        <w:rPr>
          <w:rStyle w:val="mw-headline"/>
          <w:rFonts w:ascii="Times New Roman" w:hAnsi="Times New Roman"/>
          <w:b/>
          <w:bCs/>
          <w:color w:val="auto"/>
          <w:sz w:val="28"/>
          <w:szCs w:val="28"/>
          <w:lang w:val="de-DE"/>
        </w:rPr>
        <w:lastRenderedPageBreak/>
        <w:t>Akteure der Währungspolitik</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Währungspolitik wird gemeinhin von einer </w:t>
      </w:r>
      <w:hyperlink r:id="rId744" w:tooltip="Regierung" w:history="1">
        <w:r w:rsidRPr="00717D77">
          <w:rPr>
            <w:rStyle w:val="a7"/>
            <w:color w:val="auto"/>
            <w:sz w:val="28"/>
            <w:szCs w:val="28"/>
            <w:u w:val="none"/>
            <w:lang w:val="de-DE"/>
          </w:rPr>
          <w:t>Zentralregierung</w:t>
        </w:r>
      </w:hyperlink>
      <w:r w:rsidRPr="00717D77">
        <w:rPr>
          <w:sz w:val="28"/>
          <w:szCs w:val="28"/>
          <w:lang w:val="de-DE"/>
        </w:rPr>
        <w:t> bestimmt. Ausführendes Organ von Entscheidungen und Leitlinien zum preislichen Niveau von Wechselkursen ist die </w:t>
      </w:r>
      <w:hyperlink r:id="rId745" w:tooltip="Zentralbank" w:history="1">
        <w:r w:rsidRPr="00717D77">
          <w:rPr>
            <w:rStyle w:val="a7"/>
            <w:color w:val="auto"/>
            <w:sz w:val="28"/>
            <w:szCs w:val="28"/>
            <w:u w:val="none"/>
            <w:lang w:val="de-DE"/>
          </w:rPr>
          <w:t>Zentralbank</w:t>
        </w:r>
      </w:hyperlink>
      <w:r w:rsidRPr="00717D77">
        <w:rPr>
          <w:sz w:val="28"/>
          <w:szCs w:val="28"/>
          <w:lang w:val="de-DE"/>
        </w:rPr>
        <w:t> mittels </w:t>
      </w:r>
      <w:hyperlink r:id="rId746" w:tooltip="Devisenmarktintervention" w:history="1">
        <w:r w:rsidRPr="00717D77">
          <w:rPr>
            <w:rStyle w:val="a7"/>
            <w:color w:val="auto"/>
            <w:sz w:val="28"/>
            <w:szCs w:val="28"/>
            <w:u w:val="none"/>
            <w:lang w:val="de-DE"/>
          </w:rPr>
          <w:t>Devisenmarktinterventionen</w:t>
        </w:r>
      </w:hyperlink>
      <w:r w:rsidRPr="00717D77">
        <w:rPr>
          <w:sz w:val="28"/>
          <w:szCs w:val="28"/>
          <w:lang w:val="de-DE"/>
        </w:rPr>
        <w:t> und anderen geldpolit. Instrumenten (Veränderung der </w:t>
      </w:r>
      <w:hyperlink r:id="rId747" w:tooltip="Geldmenge" w:history="1">
        <w:r w:rsidRPr="00717D77">
          <w:rPr>
            <w:rStyle w:val="a7"/>
            <w:color w:val="auto"/>
            <w:sz w:val="28"/>
            <w:szCs w:val="28"/>
            <w:u w:val="none"/>
            <w:lang w:val="de-DE"/>
          </w:rPr>
          <w:t>Geldmenge</w:t>
        </w:r>
      </w:hyperlink>
      <w:r w:rsidRPr="00717D77">
        <w:rPr>
          <w:sz w:val="28"/>
          <w:szCs w:val="28"/>
          <w:lang w:val="de-DE"/>
        </w:rPr>
        <w:t>, des </w:t>
      </w:r>
      <w:hyperlink r:id="rId748" w:tooltip="Zinssatz" w:history="1">
        <w:r w:rsidRPr="00717D77">
          <w:rPr>
            <w:rStyle w:val="a7"/>
            <w:color w:val="auto"/>
            <w:sz w:val="28"/>
            <w:szCs w:val="28"/>
            <w:u w:val="none"/>
            <w:lang w:val="de-DE"/>
          </w:rPr>
          <w:t>Zinssatzes</w:t>
        </w:r>
      </w:hyperlink>
      <w:r w:rsidRPr="00717D77">
        <w:rPr>
          <w:sz w:val="28"/>
          <w:szCs w:val="28"/>
          <w:lang w:val="de-DE"/>
        </w:rPr>
        <w:t> etc.).</w:t>
      </w:r>
      <w:hyperlink r:id="rId749" w:anchor="cite_note-:0-1" w:history="1"/>
      <w:r w:rsidRPr="00717D77">
        <w:rPr>
          <w:sz w:val="28"/>
          <w:szCs w:val="28"/>
          <w:vertAlign w:val="superscript"/>
          <w:lang w:val="de-DE"/>
        </w:rPr>
        <w:t xml:space="preserve"> </w:t>
      </w:r>
    </w:p>
    <w:p w:rsidR="002474E4" w:rsidRPr="00717D77" w:rsidRDefault="002474E4" w:rsidP="002474E4">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717D77">
        <w:rPr>
          <w:rStyle w:val="mw-headline"/>
          <w:rFonts w:ascii="Times New Roman" w:hAnsi="Times New Roman"/>
          <w:b/>
          <w:bCs/>
          <w:color w:val="auto"/>
          <w:sz w:val="28"/>
          <w:szCs w:val="28"/>
          <w:lang w:val="de-DE"/>
        </w:rPr>
        <w:t>Ziele der Währungspolitik</w:t>
      </w:r>
      <w:r w:rsidRPr="00717D77">
        <w:rPr>
          <w:rStyle w:val="mw-editsection-bracket"/>
          <w:rFonts w:ascii="Times New Roman" w:hAnsi="Times New Roman"/>
          <w:b/>
          <w:bCs/>
          <w:color w:val="auto"/>
          <w:sz w:val="28"/>
          <w:szCs w:val="28"/>
          <w:lang w:val="de-DE"/>
        </w:rPr>
        <w:t xml:space="preserve"> </w:t>
      </w:r>
      <w:r w:rsidRPr="00717D77">
        <w:rPr>
          <w:rStyle w:val="mw-editsection"/>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Währungspolitik dient prinzipiell der Herstellung des </w:t>
      </w:r>
      <w:hyperlink r:id="rId750" w:tooltip="Außenwirtschaftliches Gleichgewicht" w:history="1">
        <w:r w:rsidRPr="00717D77">
          <w:rPr>
            <w:rStyle w:val="a7"/>
            <w:color w:val="auto"/>
            <w:sz w:val="28"/>
            <w:szCs w:val="28"/>
            <w:u w:val="none"/>
            <w:lang w:val="de-DE"/>
          </w:rPr>
          <w:t>außenwirtschaftl. Gleichgewichts</w:t>
        </w:r>
      </w:hyperlink>
      <w:r w:rsidRPr="00717D77">
        <w:rPr>
          <w:sz w:val="28"/>
          <w:szCs w:val="28"/>
          <w:lang w:val="de-DE"/>
        </w:rPr>
        <w:t>. Jedoch wird sie auch eingesetzt, um </w:t>
      </w:r>
      <w:hyperlink r:id="rId751" w:tooltip="Industriepolitik" w:history="1">
        <w:r w:rsidRPr="00717D77">
          <w:rPr>
            <w:rStyle w:val="a7"/>
            <w:color w:val="auto"/>
            <w:sz w:val="28"/>
            <w:szCs w:val="28"/>
            <w:u w:val="none"/>
            <w:lang w:val="de-DE"/>
          </w:rPr>
          <w:t>industrie</w:t>
        </w:r>
      </w:hyperlink>
      <w:r w:rsidRPr="00717D77">
        <w:rPr>
          <w:sz w:val="28"/>
          <w:szCs w:val="28"/>
          <w:lang w:val="de-DE"/>
        </w:rPr>
        <w:t>- und </w:t>
      </w:r>
      <w:hyperlink r:id="rId752" w:tooltip="Arbeitsmarktpolitik" w:history="1">
        <w:r w:rsidRPr="00717D77">
          <w:rPr>
            <w:rStyle w:val="a7"/>
            <w:color w:val="auto"/>
            <w:sz w:val="28"/>
            <w:szCs w:val="28"/>
            <w:u w:val="none"/>
            <w:lang w:val="de-DE"/>
          </w:rPr>
          <w:t>arbeitsmarktpolit</w:t>
        </w:r>
      </w:hyperlink>
      <w:r w:rsidRPr="00717D77">
        <w:rPr>
          <w:sz w:val="28"/>
          <w:szCs w:val="28"/>
          <w:lang w:val="de-DE"/>
        </w:rPr>
        <w:t>. Ziele zu verwirklichen. Aufgrund der zentralen Bedeutung des Wechselkurses als wichtigstem Preis in einer offenen Volkswirtschaft hat W. einen erheblichen Einfluss auf die Gestaltung von </w:t>
      </w:r>
      <w:hyperlink r:id="rId753" w:tooltip="Geldpolitik" w:history="1">
        <w:r w:rsidRPr="00717D77">
          <w:rPr>
            <w:rStyle w:val="a7"/>
            <w:color w:val="auto"/>
            <w:sz w:val="28"/>
            <w:szCs w:val="28"/>
            <w:u w:val="none"/>
            <w:lang w:val="de-DE"/>
          </w:rPr>
          <w:t>Geldpolitik</w:t>
        </w:r>
      </w:hyperlink>
      <w:r w:rsidRPr="00717D77">
        <w:rPr>
          <w:sz w:val="28"/>
          <w:szCs w:val="28"/>
          <w:lang w:val="de-DE"/>
        </w:rPr>
        <w:t>. Überdies können sich auch Effekte auf die </w:t>
      </w:r>
      <w:hyperlink r:id="rId754" w:tooltip="Fiskalpolitik" w:history="1">
        <w:r w:rsidRPr="00717D77">
          <w:rPr>
            <w:rStyle w:val="a7"/>
            <w:color w:val="auto"/>
            <w:sz w:val="28"/>
            <w:szCs w:val="28"/>
            <w:u w:val="none"/>
            <w:lang w:val="de-DE"/>
          </w:rPr>
          <w:t>Fiskal-</w:t>
        </w:r>
      </w:hyperlink>
      <w:r w:rsidRPr="00717D77">
        <w:rPr>
          <w:sz w:val="28"/>
          <w:szCs w:val="28"/>
          <w:lang w:val="de-DE"/>
        </w:rPr>
        <w:t> und </w:t>
      </w:r>
      <w:hyperlink r:id="rId755" w:tooltip="Lohnpolitik" w:history="1">
        <w:r w:rsidRPr="00717D77">
          <w:rPr>
            <w:rStyle w:val="a7"/>
            <w:color w:val="auto"/>
            <w:sz w:val="28"/>
            <w:szCs w:val="28"/>
            <w:u w:val="none"/>
            <w:lang w:val="de-DE"/>
          </w:rPr>
          <w:t>Lohnpolitik</w:t>
        </w:r>
      </w:hyperlink>
      <w:r w:rsidRPr="00717D77">
        <w:rPr>
          <w:sz w:val="28"/>
          <w:szCs w:val="28"/>
          <w:lang w:val="de-DE"/>
        </w:rPr>
        <w:t> (via der </w:t>
      </w:r>
      <w:hyperlink r:id="rId756" w:tooltip="Kaufkraft (Währung)" w:history="1">
        <w:r w:rsidRPr="00717D77">
          <w:rPr>
            <w:rStyle w:val="a7"/>
            <w:color w:val="auto"/>
            <w:sz w:val="28"/>
            <w:szCs w:val="28"/>
            <w:u w:val="none"/>
            <w:lang w:val="de-DE"/>
          </w:rPr>
          <w:t>Kaufkraft</w:t>
        </w:r>
      </w:hyperlink>
      <w:r w:rsidRPr="00717D77">
        <w:rPr>
          <w:sz w:val="28"/>
          <w:szCs w:val="28"/>
          <w:lang w:val="de-DE"/>
        </w:rPr>
        <w:t>, dem Wert der </w:t>
      </w:r>
      <w:hyperlink r:id="rId757" w:tooltip="Währungsreserve" w:history="1">
        <w:r w:rsidRPr="00717D77">
          <w:rPr>
            <w:rStyle w:val="a7"/>
            <w:color w:val="auto"/>
            <w:sz w:val="28"/>
            <w:szCs w:val="28"/>
            <w:u w:val="none"/>
            <w:lang w:val="de-DE"/>
          </w:rPr>
          <w:t>Reserven</w:t>
        </w:r>
      </w:hyperlink>
      <w:r w:rsidRPr="00717D77">
        <w:rPr>
          <w:sz w:val="28"/>
          <w:szCs w:val="28"/>
          <w:lang w:val="de-DE"/>
        </w:rPr>
        <w:t> und der Entwicklung der </w:t>
      </w:r>
      <w:hyperlink r:id="rId758" w:tooltip="Zahlungsbilanz" w:history="1">
        <w:r w:rsidRPr="00717D77">
          <w:rPr>
            <w:rStyle w:val="a7"/>
            <w:color w:val="auto"/>
            <w:sz w:val="28"/>
            <w:szCs w:val="28"/>
            <w:u w:val="none"/>
            <w:lang w:val="de-DE"/>
          </w:rPr>
          <w:t>Zahlungsbilanz</w:t>
        </w:r>
      </w:hyperlink>
      <w:r w:rsidRPr="00717D77">
        <w:rPr>
          <w:sz w:val="28"/>
          <w:szCs w:val="28"/>
          <w:lang w:val="de-DE"/>
        </w:rPr>
        <w:t>) ergeben.</w:t>
      </w:r>
      <w:hyperlink r:id="rId759" w:anchor="cite_note-:0-1" w:history="1"/>
      <w:r w:rsidRPr="00717D77">
        <w:rPr>
          <w:sz w:val="28"/>
          <w:szCs w:val="28"/>
          <w:vertAlign w:val="superscript"/>
          <w:lang w:val="de-DE"/>
        </w:rPr>
        <w:t xml:space="preserve"> </w:t>
      </w:r>
    </w:p>
    <w:p w:rsidR="002474E4" w:rsidRPr="00717D77" w:rsidRDefault="002474E4" w:rsidP="002474E4">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Außenwirtschaftliches Gleichgewicht</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Darunter versteht man beispielsweise einen ausgeglichenen </w:t>
      </w:r>
      <w:hyperlink r:id="rId760" w:tooltip="Leistungsbilanz" w:history="1">
        <w:r w:rsidRPr="00717D77">
          <w:rPr>
            <w:rStyle w:val="a7"/>
            <w:color w:val="auto"/>
            <w:sz w:val="28"/>
            <w:szCs w:val="28"/>
            <w:u w:val="none"/>
            <w:lang w:val="de-DE"/>
          </w:rPr>
          <w:t>Leistungsbilanzsaldo</w:t>
        </w:r>
      </w:hyperlink>
      <w:r w:rsidRPr="00717D77">
        <w:rPr>
          <w:sz w:val="28"/>
          <w:szCs w:val="28"/>
          <w:lang w:val="de-DE"/>
        </w:rPr>
        <w:t>. Eine ausgeglichene Leistungsbilanz kann deswegen u. U. ein Ziel der Währungspolitik darstellen, weil ein </w:t>
      </w:r>
      <w:hyperlink r:id="rId761" w:tooltip="Leistungsbilanzüberschuss" w:history="1">
        <w:r w:rsidRPr="00717D77">
          <w:rPr>
            <w:rStyle w:val="a7"/>
            <w:color w:val="auto"/>
            <w:sz w:val="28"/>
            <w:szCs w:val="28"/>
            <w:u w:val="none"/>
            <w:lang w:val="de-DE"/>
          </w:rPr>
          <w:t>Leistungsbilanzüberschuss</w:t>
        </w:r>
      </w:hyperlink>
      <w:r w:rsidRPr="00717D77">
        <w:rPr>
          <w:sz w:val="28"/>
          <w:szCs w:val="28"/>
          <w:lang w:val="de-DE"/>
        </w:rPr>
        <w:t> u. U. davon zeugt, dass eine Volkswirtschaft im Inland nicht mehr genügend attraktive Anlagemöglichkeiten findet, während ein </w:t>
      </w:r>
      <w:hyperlink r:id="rId762" w:tooltip="Leistungsbilanzdefizit" w:history="1">
        <w:r w:rsidRPr="00717D77">
          <w:rPr>
            <w:rStyle w:val="a7"/>
            <w:color w:val="auto"/>
            <w:sz w:val="28"/>
            <w:szCs w:val="28"/>
            <w:u w:val="none"/>
            <w:lang w:val="de-DE"/>
          </w:rPr>
          <w:t>Leistungsbilanzdefizit</w:t>
        </w:r>
      </w:hyperlink>
      <w:r w:rsidRPr="00717D77">
        <w:rPr>
          <w:sz w:val="28"/>
          <w:szCs w:val="28"/>
          <w:lang w:val="de-DE"/>
        </w:rPr>
        <w:t> durch Auslandsverschuldung finanziert werden muss.</w:t>
      </w:r>
    </w:p>
    <w:p w:rsidR="002474E4" w:rsidRPr="00717D77" w:rsidRDefault="002474E4" w:rsidP="002474E4">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Preisstabilität</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Manche Volkswirtschaften (vor allem Entwicklungs- und Schwellenländer) versuchen durch eine Wechselkursbindung Preisstabilität zu erreichen. Hierbei wird versucht, durch das Fixieren des Wechselkurses die Inflationsrate bei </w:t>
      </w:r>
      <w:hyperlink r:id="rId763" w:tooltip="Importgut (Seite nicht vorhanden)" w:history="1">
        <w:r w:rsidRPr="00717D77">
          <w:rPr>
            <w:rStyle w:val="a7"/>
            <w:color w:val="auto"/>
            <w:sz w:val="28"/>
            <w:szCs w:val="28"/>
            <w:u w:val="none"/>
            <w:lang w:val="de-DE"/>
          </w:rPr>
          <w:t>Importgütern</w:t>
        </w:r>
      </w:hyperlink>
      <w:r w:rsidRPr="00717D77">
        <w:rPr>
          <w:sz w:val="28"/>
          <w:szCs w:val="28"/>
          <w:lang w:val="de-DE"/>
        </w:rPr>
        <w:t> an die Inflationsrate eines preisstabilen </w:t>
      </w:r>
      <w:hyperlink r:id="rId764" w:tooltip="Ankerwährung" w:history="1">
        <w:r w:rsidRPr="00717D77">
          <w:rPr>
            <w:rStyle w:val="a7"/>
            <w:color w:val="auto"/>
            <w:sz w:val="28"/>
            <w:szCs w:val="28"/>
            <w:u w:val="none"/>
            <w:lang w:val="de-DE"/>
          </w:rPr>
          <w:t>Ankerwährungslandes</w:t>
        </w:r>
      </w:hyperlink>
      <w:r w:rsidRPr="00717D77">
        <w:rPr>
          <w:sz w:val="28"/>
          <w:szCs w:val="28"/>
          <w:lang w:val="de-DE"/>
        </w:rPr>
        <w:t> anzugleichen und somit sowohl direkt (über inflationsfreie importierte Konsumgüter) als auch indirekt (über inflationsfreie importierte Vorprodukte) die </w:t>
      </w:r>
      <w:hyperlink r:id="rId765" w:tooltip="Verbraucherpreis (Seite nicht vorhanden)" w:history="1">
        <w:r w:rsidRPr="00717D77">
          <w:rPr>
            <w:rStyle w:val="a7"/>
            <w:color w:val="auto"/>
            <w:sz w:val="28"/>
            <w:szCs w:val="28"/>
            <w:u w:val="none"/>
            <w:lang w:val="de-DE"/>
          </w:rPr>
          <w:t>Verbraucherpreisentwicklung</w:t>
        </w:r>
      </w:hyperlink>
      <w:r w:rsidRPr="00717D77">
        <w:rPr>
          <w:sz w:val="28"/>
          <w:szCs w:val="28"/>
          <w:lang w:val="de-DE"/>
        </w:rPr>
        <w:t> zu stabilisieren.</w:t>
      </w:r>
    </w:p>
    <w:p w:rsidR="002474E4" w:rsidRPr="00717D77" w:rsidRDefault="002474E4" w:rsidP="002474E4">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Senkung von Transaktionskosten</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Ein weiterer Effekt einer festen Wechselkursbindung kann in einer Senkung der </w:t>
      </w:r>
      <w:hyperlink r:id="rId766" w:tooltip="Transaktionskosten" w:history="1">
        <w:r w:rsidRPr="00717D77">
          <w:rPr>
            <w:rStyle w:val="a7"/>
            <w:color w:val="auto"/>
            <w:sz w:val="28"/>
            <w:szCs w:val="28"/>
            <w:u w:val="none"/>
            <w:lang w:val="de-DE"/>
          </w:rPr>
          <w:t>Transaktionskosten</w:t>
        </w:r>
      </w:hyperlink>
      <w:r w:rsidRPr="00717D77">
        <w:rPr>
          <w:sz w:val="28"/>
          <w:szCs w:val="28"/>
          <w:lang w:val="de-DE"/>
        </w:rPr>
        <w:t> liegen. Es gibt zwei Arten von Transaktionskosten, die durch eine währungspolitische Strategie gesenkt werden können:</w:t>
      </w:r>
    </w:p>
    <w:p w:rsidR="002474E4" w:rsidRPr="00717D77" w:rsidRDefault="00560D38" w:rsidP="002474E4">
      <w:pPr>
        <w:widowControl/>
        <w:numPr>
          <w:ilvl w:val="0"/>
          <w:numId w:val="60"/>
        </w:numPr>
        <w:shd w:val="clear" w:color="auto" w:fill="FFFFFF"/>
        <w:snapToGrid/>
        <w:spacing w:before="100" w:beforeAutospacing="1" w:after="24"/>
        <w:ind w:left="384"/>
        <w:jc w:val="both"/>
        <w:rPr>
          <w:sz w:val="28"/>
          <w:szCs w:val="28"/>
          <w:lang w:val="de-DE"/>
        </w:rPr>
      </w:pPr>
      <w:hyperlink r:id="rId767" w:tooltip="Wirtschaftssubjekt" w:history="1">
        <w:r w:rsidR="002474E4" w:rsidRPr="00717D77">
          <w:rPr>
            <w:rStyle w:val="a7"/>
            <w:color w:val="auto"/>
            <w:sz w:val="28"/>
            <w:szCs w:val="28"/>
            <w:u w:val="none"/>
            <w:lang w:val="de-DE"/>
          </w:rPr>
          <w:t>Wirtschaftssubjekte</w:t>
        </w:r>
      </w:hyperlink>
      <w:r w:rsidR="002474E4" w:rsidRPr="00717D77">
        <w:rPr>
          <w:sz w:val="28"/>
          <w:szCs w:val="28"/>
          <w:lang w:val="de-DE"/>
        </w:rPr>
        <w:t> müssen sich weniger gegen Wechselkursschwankungen absichern.</w:t>
      </w:r>
    </w:p>
    <w:p w:rsidR="002474E4" w:rsidRPr="00717D77" w:rsidRDefault="002474E4" w:rsidP="002474E4">
      <w:pPr>
        <w:widowControl/>
        <w:numPr>
          <w:ilvl w:val="0"/>
          <w:numId w:val="60"/>
        </w:numPr>
        <w:shd w:val="clear" w:color="auto" w:fill="FFFFFF"/>
        <w:snapToGrid/>
        <w:spacing w:before="100" w:beforeAutospacing="1" w:after="24"/>
        <w:ind w:left="384"/>
        <w:jc w:val="both"/>
        <w:rPr>
          <w:sz w:val="28"/>
          <w:szCs w:val="28"/>
          <w:lang w:val="de-DE"/>
        </w:rPr>
      </w:pPr>
      <w:r w:rsidRPr="00717D77">
        <w:rPr>
          <w:sz w:val="28"/>
          <w:szCs w:val="28"/>
          <w:lang w:val="de-DE"/>
        </w:rPr>
        <w:t>Sie können evtl. zu geringeren Kosten umtauschen.</w:t>
      </w:r>
    </w:p>
    <w:p w:rsidR="002474E4" w:rsidRPr="00717D77" w:rsidRDefault="002474E4" w:rsidP="002474E4">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Erreichen einer hohen Wettbewerbsfähigkeit</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 xml:space="preserve">Während der Nutzen stabiler Wechselkurse in einer Senkung der Inflation besteht, können auch Auf- oder Abwertungen einen Nutzen für die Volkswirtschaft generieren. Wertet eine Währung ab, so macht dies inländische Produkte im Ausland </w:t>
      </w:r>
      <w:r w:rsidRPr="00717D77">
        <w:rPr>
          <w:sz w:val="28"/>
          <w:szCs w:val="28"/>
          <w:lang w:val="de-DE"/>
        </w:rPr>
        <w:lastRenderedPageBreak/>
        <w:t>billiger (</w:t>
      </w:r>
      <w:hyperlink r:id="rId768" w:tooltip="Kompetitive Abwertung" w:history="1">
        <w:r w:rsidRPr="00717D77">
          <w:rPr>
            <w:rStyle w:val="a7"/>
            <w:color w:val="auto"/>
            <w:sz w:val="28"/>
            <w:szCs w:val="28"/>
            <w:u w:val="none"/>
            <w:lang w:val="de-DE"/>
          </w:rPr>
          <w:t>Kompetitive Abwertung</w:t>
        </w:r>
      </w:hyperlink>
      <w:r w:rsidRPr="00717D77">
        <w:rPr>
          <w:sz w:val="28"/>
          <w:szCs w:val="28"/>
          <w:lang w:val="de-DE"/>
        </w:rPr>
        <w:t>). Man spricht in einem solchen Fall von einer höheren </w:t>
      </w:r>
      <w:hyperlink r:id="rId769" w:tooltip="Internationale Wettbewerbsfähigkeit" w:history="1">
        <w:r w:rsidRPr="00717D77">
          <w:rPr>
            <w:rStyle w:val="a7"/>
            <w:color w:val="auto"/>
            <w:sz w:val="28"/>
            <w:szCs w:val="28"/>
            <w:u w:val="none"/>
            <w:lang w:val="de-DE"/>
          </w:rPr>
          <w:t>internationalen Wettbewerbsfähigkeit</w:t>
        </w:r>
      </w:hyperlink>
      <w:r w:rsidRPr="00717D77">
        <w:rPr>
          <w:sz w:val="28"/>
          <w:szCs w:val="28"/>
          <w:lang w:val="de-DE"/>
        </w:rPr>
        <w:t> der Volkswirtschaft.</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Vorteil einer solchen Politik: Man geht davon aus, dass durch eine Abwertung der </w:t>
      </w:r>
      <w:hyperlink r:id="rId770" w:tooltip="Inlandswährung" w:history="1">
        <w:r w:rsidRPr="00717D77">
          <w:rPr>
            <w:rStyle w:val="a7"/>
            <w:color w:val="auto"/>
            <w:sz w:val="28"/>
            <w:szCs w:val="28"/>
            <w:u w:val="none"/>
            <w:lang w:val="de-DE"/>
          </w:rPr>
          <w:t>Inlandswährung</w:t>
        </w:r>
      </w:hyperlink>
      <w:r w:rsidRPr="00717D77">
        <w:rPr>
          <w:sz w:val="28"/>
          <w:szCs w:val="28"/>
          <w:lang w:val="de-DE"/>
        </w:rPr>
        <w:t> die Wettbewerbsfähigkeit der Volkswirtschaft als Ganzes zunimmt - es wird mehr exportiert, die Produktion steigt, die Arbeitslosigkeit sinkt usw. Nachteil einer solchen Politik: Ein Vertrauen auf die positiven Effekte einer Abwertung kaschiert oft nur darüber hinausgehende Ineffizienzen.</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Eine solche Politik der schwachen Inlandswährung wird zumeist von Ländern mit Produktivitätsrückständen betrieben - also häufig von Schwellen- und Entwicklungsländern. Ein Maßstab für die Wettbewerbsfähigkeit einer </w:t>
      </w:r>
      <w:hyperlink r:id="rId771" w:tooltip="Volkswirtschaft" w:history="1">
        <w:r w:rsidRPr="00717D77">
          <w:rPr>
            <w:rStyle w:val="a7"/>
            <w:color w:val="auto"/>
            <w:sz w:val="28"/>
            <w:szCs w:val="28"/>
            <w:u w:val="none"/>
            <w:lang w:val="de-DE"/>
          </w:rPr>
          <w:t>Volkswirtschaft</w:t>
        </w:r>
      </w:hyperlink>
      <w:r w:rsidRPr="00717D77">
        <w:rPr>
          <w:sz w:val="28"/>
          <w:szCs w:val="28"/>
          <w:lang w:val="de-DE"/>
        </w:rPr>
        <w:t> ist der </w:t>
      </w:r>
      <w:hyperlink r:id="rId772" w:tooltip="Effektiver Wechselkurs" w:history="1">
        <w:r w:rsidRPr="00717D77">
          <w:rPr>
            <w:rStyle w:val="a7"/>
            <w:color w:val="auto"/>
            <w:sz w:val="28"/>
            <w:szCs w:val="28"/>
            <w:u w:val="none"/>
            <w:lang w:val="de-DE"/>
          </w:rPr>
          <w:t>effektive Wechselkurs</w:t>
        </w:r>
      </w:hyperlink>
      <w:r w:rsidRPr="00717D77">
        <w:rPr>
          <w:sz w:val="28"/>
          <w:szCs w:val="28"/>
          <w:lang w:val="de-DE"/>
        </w:rPr>
        <w:t>.</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Wirtschaftsnobelpreisträger </w:t>
      </w:r>
      <w:hyperlink r:id="rId773" w:tooltip="Paul Krugman" w:history="1">
        <w:r w:rsidRPr="00717D77">
          <w:rPr>
            <w:rStyle w:val="a7"/>
            <w:color w:val="auto"/>
            <w:sz w:val="28"/>
            <w:szCs w:val="28"/>
            <w:u w:val="none"/>
            <w:lang w:val="de-DE"/>
          </w:rPr>
          <w:t>Paul Krugman</w:t>
        </w:r>
      </w:hyperlink>
      <w:r w:rsidRPr="00717D77">
        <w:rPr>
          <w:sz w:val="28"/>
          <w:szCs w:val="28"/>
          <w:lang w:val="de-DE"/>
        </w:rPr>
        <w:t> bezeichnet die Währungspolitik Chinas, die durch eine feste Anbindung des </w:t>
      </w:r>
      <w:hyperlink r:id="rId774" w:tooltip="Renminbi" w:history="1">
        <w:r w:rsidRPr="00717D77">
          <w:rPr>
            <w:rStyle w:val="a7"/>
            <w:color w:val="auto"/>
            <w:sz w:val="28"/>
            <w:szCs w:val="28"/>
            <w:u w:val="none"/>
            <w:lang w:val="de-DE"/>
          </w:rPr>
          <w:t>Renminbi</w:t>
        </w:r>
      </w:hyperlink>
      <w:r w:rsidRPr="00717D77">
        <w:rPr>
          <w:sz w:val="28"/>
          <w:szCs w:val="28"/>
          <w:lang w:val="de-DE"/>
        </w:rPr>
        <w:t> an den US-Dollar geprägt ist, als eine </w:t>
      </w:r>
      <w:hyperlink r:id="rId775" w:tooltip="Beggar-thy-Neighbor-Politik" w:history="1">
        <w:r w:rsidRPr="00717D77">
          <w:rPr>
            <w:rStyle w:val="a7"/>
            <w:color w:val="auto"/>
            <w:sz w:val="28"/>
            <w:szCs w:val="28"/>
            <w:u w:val="none"/>
            <w:lang w:val="de-DE"/>
          </w:rPr>
          <w:t>Beggar-thy-Neighbor-Politik</w:t>
        </w:r>
      </w:hyperlink>
      <w:r w:rsidRPr="00717D77">
        <w:rPr>
          <w:sz w:val="28"/>
          <w:szCs w:val="28"/>
          <w:lang w:val="de-DE"/>
        </w:rPr>
        <w:t> durch </w:t>
      </w:r>
      <w:hyperlink r:id="rId776" w:tooltip="Währungskrieg" w:history="1">
        <w:r w:rsidRPr="00717D77">
          <w:rPr>
            <w:rStyle w:val="a7"/>
            <w:color w:val="auto"/>
            <w:sz w:val="28"/>
            <w:szCs w:val="28"/>
            <w:u w:val="none"/>
            <w:lang w:val="de-DE"/>
          </w:rPr>
          <w:t>kompetitive Abwertung</w:t>
        </w:r>
      </w:hyperlink>
      <w:r w:rsidRPr="00717D77">
        <w:rPr>
          <w:sz w:val="28"/>
          <w:szCs w:val="28"/>
          <w:lang w:val="de-DE"/>
        </w:rPr>
        <w:t>. Die chinesische Regierung erreiche damit eine „künstliche“ </w:t>
      </w:r>
      <w:hyperlink r:id="rId777" w:tooltip="Abwertung" w:history="1">
        <w:r w:rsidRPr="00717D77">
          <w:rPr>
            <w:rStyle w:val="a7"/>
            <w:color w:val="auto"/>
            <w:sz w:val="28"/>
            <w:szCs w:val="28"/>
            <w:u w:val="none"/>
            <w:lang w:val="de-DE"/>
          </w:rPr>
          <w:t>Abwertung</w:t>
        </w:r>
      </w:hyperlink>
      <w:r w:rsidRPr="00717D77">
        <w:rPr>
          <w:sz w:val="28"/>
          <w:szCs w:val="28"/>
          <w:lang w:val="de-DE"/>
        </w:rPr>
        <w:t> der eigenen Währung, was zur Steigerung der Wettbewerbsfähigkeit und Aufrechterhaltung der Ungleichgewichte im Außenhandel (Leistungsbilanzüberschüsse) führe. Laut Paul Krugman bleibt damit eines der strukturellen Probleme der Weltwirtschaft, das zur </w:t>
      </w:r>
      <w:hyperlink r:id="rId778" w:tooltip="Finanzkrise ab 2007" w:history="1">
        <w:r w:rsidRPr="00717D77">
          <w:rPr>
            <w:rStyle w:val="a7"/>
            <w:color w:val="auto"/>
            <w:sz w:val="28"/>
            <w:szCs w:val="28"/>
            <w:u w:val="none"/>
            <w:lang w:val="de-DE"/>
          </w:rPr>
          <w:t>globalen Finanzkrise</w:t>
        </w:r>
      </w:hyperlink>
      <w:r w:rsidRPr="00717D77">
        <w:rPr>
          <w:sz w:val="28"/>
          <w:szCs w:val="28"/>
          <w:lang w:val="de-DE"/>
        </w:rPr>
        <w:t> geführt habe, weiterhin ungelöst.</w:t>
      </w:r>
      <w:hyperlink r:id="rId779" w:anchor="cite_note-2" w:history="1"/>
      <w:r w:rsidRPr="00717D77">
        <w:rPr>
          <w:sz w:val="28"/>
          <w:szCs w:val="28"/>
          <w:vertAlign w:val="superscript"/>
          <w:lang w:val="de-DE"/>
        </w:rPr>
        <w:t xml:space="preserve"> </w:t>
      </w:r>
    </w:p>
    <w:p w:rsidR="002474E4" w:rsidRPr="00717D77" w:rsidRDefault="002474E4" w:rsidP="002474E4">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Erreichen einer hohen inländischen Kaufkraft</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Während eine abwertende Währung ausländische Güter teurer macht, werden diese durch eine </w:t>
      </w:r>
      <w:hyperlink r:id="rId780" w:tooltip="Aufwertung (Währung)" w:history="1">
        <w:r w:rsidRPr="00717D77">
          <w:rPr>
            <w:rStyle w:val="a7"/>
            <w:color w:val="auto"/>
            <w:sz w:val="28"/>
            <w:szCs w:val="28"/>
            <w:u w:val="none"/>
            <w:lang w:val="de-DE"/>
          </w:rPr>
          <w:t>Aufwertung</w:t>
        </w:r>
      </w:hyperlink>
      <w:r w:rsidRPr="00717D77">
        <w:rPr>
          <w:sz w:val="28"/>
          <w:szCs w:val="28"/>
          <w:lang w:val="de-DE"/>
        </w:rPr>
        <w:t> billiger, da man sich so zu einem bestehenden Vermögen mehr ausländische Güter kaufen kann. Dies kann v. a. für solche Länder von Bedeutung sein, die wichtige Güter importieren müssen (beispielsweise Rohstoffe oder Investitionsgüter).</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Ein Beispiel für eine solche Politik der starken Inlandswährung ist die Bundesrepublik seit den 1970ern; die D-Mark wertete gegenüber fast allen Wettbewerbern kontinuierlich auf. Der daraus zu befürchtende Wettbewerbsnachteil wurde wettgemacht durch niedrigere Inflations- und höhere Produktivitätswachstumsraten. Darüber hinaus gelang es Deutschland, durch diese Politik der starken D-Mark sehr billig ausländisches Kapital ins Land zu holen.</w:t>
      </w:r>
    </w:p>
    <w:p w:rsidR="002474E4" w:rsidRPr="00717D77" w:rsidRDefault="002474E4" w:rsidP="002474E4">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Zugang zum Kapitalmarkt</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Insbesondere für Schwellen- und Entwicklungsländer ist es von fundamentaler Bedeutung, Zugang zu internationalen Krediten zu bekommen. Ausländische Anleger werden dann am ehesten bereit sein, einem Land Kapital zur Verfügung zu stellen, wenn sie sicher sind, dass sie das Geld (plus eine Rendite) zurückbekommen.</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Ist der Wechselkurs zur Währung der Geldgeber fix, so steigen demnach die Chancen auf eine rentable Investition, da sich das </w:t>
      </w:r>
      <w:hyperlink r:id="rId781" w:tooltip="Wechselkursrisiko" w:history="1">
        <w:r w:rsidRPr="00717D77">
          <w:rPr>
            <w:rStyle w:val="a7"/>
            <w:color w:val="auto"/>
            <w:sz w:val="28"/>
            <w:szCs w:val="28"/>
            <w:u w:val="none"/>
            <w:lang w:val="de-DE"/>
          </w:rPr>
          <w:t>Wechselkursrisiko</w:t>
        </w:r>
      </w:hyperlink>
      <w:r w:rsidRPr="00717D77">
        <w:rPr>
          <w:sz w:val="28"/>
          <w:szCs w:val="28"/>
          <w:lang w:val="de-DE"/>
        </w:rPr>
        <w:t> verringert - ist der Wechselkurs variabel, so besteht seitens der Anleger u. U. Angst vor einer Abwertung.</w:t>
      </w:r>
    </w:p>
    <w:p w:rsidR="002474E4" w:rsidRPr="00717D77" w:rsidRDefault="002474E4" w:rsidP="002474E4">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717D77">
        <w:rPr>
          <w:rStyle w:val="mw-headline"/>
          <w:rFonts w:ascii="Times New Roman" w:hAnsi="Times New Roman"/>
          <w:b/>
          <w:bCs/>
          <w:color w:val="auto"/>
          <w:sz w:val="28"/>
          <w:szCs w:val="28"/>
          <w:lang w:val="de-DE"/>
        </w:rPr>
        <w:lastRenderedPageBreak/>
        <w:t>Instrumente der Währungspolitik</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Der Beeinflussung des preislichen Niveaus eines Wechselkurses dienen solche Maßnahmen, die den nominalen und/oder realen Wert einer Währung gegenüber einer anderen gezielt erhalten oder verändern. Dafür stehen verschiedene Instrumente zur Verfügung.</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b/>
          <w:bCs/>
          <w:sz w:val="28"/>
          <w:szCs w:val="28"/>
          <w:lang w:val="de-DE"/>
        </w:rPr>
        <w:t>Wechselkursanpassungen</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Wechselkursanpassungen geschehen durch Auf- oder </w:t>
      </w:r>
      <w:hyperlink r:id="rId782" w:tooltip="Abwertung (Währung)" w:history="1">
        <w:r w:rsidRPr="00717D77">
          <w:rPr>
            <w:rStyle w:val="a7"/>
            <w:color w:val="auto"/>
            <w:sz w:val="28"/>
            <w:szCs w:val="28"/>
            <w:u w:val="none"/>
            <w:lang w:val="de-DE"/>
          </w:rPr>
          <w:t>Abwertungen</w:t>
        </w:r>
      </w:hyperlink>
      <w:r w:rsidRPr="00717D77">
        <w:rPr>
          <w:sz w:val="28"/>
          <w:szCs w:val="28"/>
          <w:lang w:val="de-DE"/>
        </w:rPr>
        <w:t> in Form von nominalen </w:t>
      </w:r>
      <w:hyperlink r:id="rId783" w:tooltip="Wechselkursparität" w:history="1">
        <w:r w:rsidRPr="00717D77">
          <w:rPr>
            <w:rStyle w:val="a7"/>
            <w:color w:val="auto"/>
            <w:sz w:val="28"/>
            <w:szCs w:val="28"/>
            <w:u w:val="none"/>
            <w:lang w:val="de-DE"/>
          </w:rPr>
          <w:t>Paritätsänderungen</w:t>
        </w:r>
      </w:hyperlink>
      <w:r w:rsidRPr="00717D77">
        <w:rPr>
          <w:sz w:val="28"/>
          <w:szCs w:val="28"/>
          <w:lang w:val="de-DE"/>
        </w:rPr>
        <w:t> oder durch Preisänderungen auf </w:t>
      </w:r>
      <w:hyperlink r:id="rId784" w:tooltip="Devisenmarkt" w:history="1">
        <w:r w:rsidRPr="00717D77">
          <w:rPr>
            <w:rStyle w:val="a7"/>
            <w:color w:val="auto"/>
            <w:sz w:val="28"/>
            <w:szCs w:val="28"/>
            <w:u w:val="none"/>
            <w:lang w:val="de-DE"/>
          </w:rPr>
          <w:t>Devisenmärkten</w:t>
        </w:r>
      </w:hyperlink>
      <w:r w:rsidRPr="00717D77">
        <w:rPr>
          <w:sz w:val="28"/>
          <w:szCs w:val="28"/>
          <w:lang w:val="de-DE"/>
        </w:rPr>
        <w:t>. Die Nichtveränderung einer nominalen Parität bei gleichzeitiger unterschiedlicher makroökonomischer Entwicklung kann zu einer Unter- bzw. Überbewertung führen, d.h. einer realen Preisänderung der Währung.</w:t>
      </w:r>
    </w:p>
    <w:p w:rsidR="002474E4" w:rsidRPr="00717D77" w:rsidRDefault="002474E4" w:rsidP="002474E4">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Devisenmarktinterventionen</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Im Fall einer </w:t>
      </w:r>
      <w:hyperlink r:id="rId785" w:tooltip="Devisenmarktintervention" w:history="1">
        <w:r w:rsidRPr="00717D77">
          <w:rPr>
            <w:rStyle w:val="a7"/>
            <w:color w:val="auto"/>
            <w:sz w:val="28"/>
            <w:szCs w:val="28"/>
            <w:u w:val="none"/>
            <w:lang w:val="de-DE"/>
          </w:rPr>
          <w:t>Devisenmarktintervention</w:t>
        </w:r>
      </w:hyperlink>
      <w:r w:rsidRPr="00717D77">
        <w:rPr>
          <w:sz w:val="28"/>
          <w:szCs w:val="28"/>
          <w:lang w:val="de-DE"/>
        </w:rPr>
        <w:t> greift die Zentralbank aktiv in das Marktgeschehen ein. Sie tritt als Anbieter oder Nachfrager auf, um den Wechselkurs entweder zu erhöhen oder zu senken.</w:t>
      </w:r>
    </w:p>
    <w:p w:rsidR="002474E4" w:rsidRPr="00717D77" w:rsidRDefault="002474E4" w:rsidP="002474E4">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Verbale Markteingriffe</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In manchen Fällen braucht die Zentralbank nicht direkt in den Markt einzugreifen, um eine bestimmte Wirkung auf den Wechselkurs zu erzielen - oft reicht auch eine bloße verbale Ankündigung. In solchen Fällen könnte der Markt antizipieren, dass die Zentralbank eingreift und schon ohne den Eingriff selbst für eine Bewegung des Wechselkurses in die von der Zentralbank gewünschte Richtung sorgen.</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Neben der Zentralbank kann ein verbaler Eingriff beispielsweise auch von der Regierung kommen. Jedoch ist fraglich, ob ein bestimmtes Statement des Regierungschefs zum Wechselkurs die Märkte in Bewegung setzt. Grund: In den meisten Ländern verfügen Regierungen (u. a. wegen der </w:t>
      </w:r>
      <w:hyperlink r:id="rId786" w:tooltip="Autonomie" w:history="1">
        <w:r w:rsidRPr="00717D77">
          <w:rPr>
            <w:rStyle w:val="a7"/>
            <w:color w:val="auto"/>
            <w:sz w:val="28"/>
            <w:szCs w:val="28"/>
            <w:u w:val="none"/>
            <w:lang w:val="de-DE"/>
          </w:rPr>
          <w:t>Unabhängigkeit</w:t>
        </w:r>
      </w:hyperlink>
      <w:r w:rsidRPr="00717D77">
        <w:rPr>
          <w:sz w:val="28"/>
          <w:szCs w:val="28"/>
          <w:lang w:val="de-DE"/>
        </w:rPr>
        <w:t> der Zentralbank) über keinerlei politische Instrumente, um ihren Ankündigungen auch Taten folgen zu lassen.</w:t>
      </w:r>
    </w:p>
    <w:p w:rsidR="002474E4" w:rsidRPr="00717D77" w:rsidRDefault="002474E4" w:rsidP="002474E4">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Zinspolitik</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Über die Zusammenhänge der </w:t>
      </w:r>
      <w:hyperlink r:id="rId787" w:tooltip="Zinsparität" w:history="1">
        <w:r w:rsidRPr="00717D77">
          <w:rPr>
            <w:rStyle w:val="a7"/>
            <w:color w:val="auto"/>
            <w:sz w:val="28"/>
            <w:szCs w:val="28"/>
            <w:u w:val="none"/>
            <w:lang w:val="de-DE"/>
          </w:rPr>
          <w:t>Zinsparität</w:t>
        </w:r>
      </w:hyperlink>
      <w:r w:rsidRPr="00717D77">
        <w:rPr>
          <w:sz w:val="28"/>
          <w:szCs w:val="28"/>
          <w:lang w:val="de-DE"/>
        </w:rPr>
        <w:t> wirkt natürlich auch die </w:t>
      </w:r>
      <w:hyperlink r:id="rId788" w:tooltip="Zinspolitik" w:history="1">
        <w:r w:rsidRPr="00717D77">
          <w:rPr>
            <w:rStyle w:val="a7"/>
            <w:color w:val="auto"/>
            <w:sz w:val="28"/>
            <w:szCs w:val="28"/>
            <w:u w:val="none"/>
            <w:lang w:val="de-DE"/>
          </w:rPr>
          <w:t>Zinspolitik</w:t>
        </w:r>
      </w:hyperlink>
      <w:r w:rsidRPr="00717D77">
        <w:rPr>
          <w:sz w:val="28"/>
          <w:szCs w:val="28"/>
          <w:lang w:val="de-DE"/>
        </w:rPr>
        <w:t> auf den Wechselkurs: Eine </w:t>
      </w:r>
      <w:hyperlink r:id="rId789" w:tooltip="Leitzins" w:history="1">
        <w:r w:rsidRPr="00717D77">
          <w:rPr>
            <w:rStyle w:val="a7"/>
            <w:color w:val="auto"/>
            <w:sz w:val="28"/>
            <w:szCs w:val="28"/>
            <w:u w:val="none"/>
            <w:lang w:val="de-DE"/>
          </w:rPr>
          <w:t>Leitzinserhöhung</w:t>
        </w:r>
      </w:hyperlink>
      <w:r w:rsidRPr="00717D77">
        <w:rPr>
          <w:sz w:val="28"/>
          <w:szCs w:val="28"/>
          <w:lang w:val="de-DE"/>
        </w:rPr>
        <w:t> bewirkt tendenziell eine </w:t>
      </w:r>
      <w:hyperlink r:id="rId790" w:tooltip="Aufwertung" w:history="1">
        <w:r w:rsidRPr="00717D77">
          <w:rPr>
            <w:rStyle w:val="a7"/>
            <w:color w:val="auto"/>
            <w:sz w:val="28"/>
            <w:szCs w:val="28"/>
            <w:u w:val="none"/>
            <w:lang w:val="de-DE"/>
          </w:rPr>
          <w:t>Aufwertung</w:t>
        </w:r>
      </w:hyperlink>
      <w:r w:rsidRPr="00717D77">
        <w:rPr>
          <w:sz w:val="28"/>
          <w:szCs w:val="28"/>
          <w:lang w:val="de-DE"/>
        </w:rPr>
        <w:t> der Inlandswährung, eine Leitzinssenkung führt tendenziell zu einer </w:t>
      </w:r>
      <w:hyperlink r:id="rId791" w:tooltip="Abwertung (Wechselkurs)" w:history="1">
        <w:r w:rsidRPr="00717D77">
          <w:rPr>
            <w:rStyle w:val="a7"/>
            <w:color w:val="auto"/>
            <w:sz w:val="28"/>
            <w:szCs w:val="28"/>
            <w:u w:val="none"/>
            <w:lang w:val="de-DE"/>
          </w:rPr>
          <w:t>Abwertung</w:t>
        </w:r>
      </w:hyperlink>
      <w:r w:rsidRPr="00717D77">
        <w:rPr>
          <w:sz w:val="28"/>
          <w:szCs w:val="28"/>
          <w:lang w:val="de-DE"/>
        </w:rPr>
        <w:t>. D. h. auch die </w:t>
      </w:r>
      <w:hyperlink r:id="rId792" w:tooltip="Geldpolitik" w:history="1">
        <w:r w:rsidRPr="00717D77">
          <w:rPr>
            <w:rStyle w:val="a7"/>
            <w:color w:val="auto"/>
            <w:sz w:val="28"/>
            <w:szCs w:val="28"/>
            <w:u w:val="none"/>
            <w:lang w:val="de-DE"/>
          </w:rPr>
          <w:t>Geldpolitik</w:t>
        </w:r>
      </w:hyperlink>
      <w:r w:rsidRPr="00717D77">
        <w:rPr>
          <w:sz w:val="28"/>
          <w:szCs w:val="28"/>
          <w:lang w:val="de-DE"/>
        </w:rPr>
        <w:t> der Zentralbank hat Auswirkungen auf den Wechselkurs.</w:t>
      </w:r>
    </w:p>
    <w:p w:rsidR="002474E4" w:rsidRPr="00717D77" w:rsidRDefault="002474E4" w:rsidP="002474E4">
      <w:pPr>
        <w:pStyle w:val="3"/>
        <w:shd w:val="clear" w:color="auto" w:fill="FFFFFF"/>
        <w:spacing w:before="72"/>
        <w:jc w:val="both"/>
        <w:rPr>
          <w:rFonts w:ascii="Times New Roman" w:hAnsi="Times New Roman"/>
          <w:color w:val="auto"/>
          <w:sz w:val="28"/>
          <w:szCs w:val="28"/>
          <w:lang w:val="de-DE"/>
        </w:rPr>
      </w:pPr>
      <w:r w:rsidRPr="00717D77">
        <w:rPr>
          <w:rStyle w:val="mw-headline"/>
          <w:rFonts w:ascii="Times New Roman" w:hAnsi="Times New Roman"/>
          <w:color w:val="auto"/>
          <w:sz w:val="28"/>
          <w:szCs w:val="28"/>
          <w:lang w:val="de-DE"/>
        </w:rPr>
        <w:t xml:space="preserve">  Gesetzliche Regelungen</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Während die bisherigen Instrumente hauptsächlich die Zentralbank in die Lage versetzen, Währungspolitik zu betreiben, so können auch Regierungen sehr wirksam Einfluss auf den Wechselkurs nehmen – beispielsweise in Form von Gesetzen. So kann das Parlament ein Gesetz beschließen, das die Zentralbank dazu verpflichtet, den Wechselkurs auf einem bestimmten Niveau zu halten.</w:t>
      </w:r>
    </w:p>
    <w:p w:rsidR="002474E4" w:rsidRPr="00717D77" w:rsidRDefault="002474E4" w:rsidP="002474E4">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717D77">
        <w:rPr>
          <w:rStyle w:val="mw-headline"/>
          <w:rFonts w:ascii="Times New Roman" w:hAnsi="Times New Roman"/>
          <w:b/>
          <w:bCs/>
          <w:color w:val="auto"/>
          <w:sz w:val="28"/>
          <w:szCs w:val="28"/>
          <w:lang w:val="de-DE"/>
        </w:rPr>
        <w:lastRenderedPageBreak/>
        <w:t>Wechselkursregime</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Bei der Wahl des Wechselkursregimes wählt eine Regierung zwischen festen, semi-flexiblen und flexiblen Regimen. Feste Regime umfassen Währungsunionen, </w:t>
      </w:r>
      <w:hyperlink r:id="rId793" w:tooltip="Currency Board" w:history="1">
        <w:r w:rsidRPr="00717D77">
          <w:rPr>
            <w:rStyle w:val="a7"/>
            <w:i/>
            <w:iCs/>
            <w:color w:val="auto"/>
            <w:sz w:val="28"/>
            <w:szCs w:val="28"/>
            <w:u w:val="none"/>
            <w:lang w:val="de-DE"/>
          </w:rPr>
          <w:t>Currency Boards</w:t>
        </w:r>
      </w:hyperlink>
      <w:r w:rsidRPr="00717D77">
        <w:rPr>
          <w:sz w:val="28"/>
          <w:szCs w:val="28"/>
          <w:lang w:val="de-DE"/>
        </w:rPr>
        <w:t>, die faktische Verdrängung einer nat. durch eine ausländische Währung (</w:t>
      </w:r>
      <w:hyperlink r:id="rId794" w:tooltip="Dollarisierung" w:history="1">
        <w:r w:rsidRPr="00717D77">
          <w:rPr>
            <w:rStyle w:val="a7"/>
            <w:color w:val="auto"/>
            <w:sz w:val="28"/>
            <w:szCs w:val="28"/>
            <w:u w:val="none"/>
            <w:lang w:val="de-DE"/>
          </w:rPr>
          <w:t>Dollar</w:t>
        </w:r>
      </w:hyperlink>
      <w:r w:rsidRPr="00717D77">
        <w:rPr>
          <w:sz w:val="28"/>
          <w:szCs w:val="28"/>
          <w:lang w:val="de-DE"/>
        </w:rPr>
        <w:t>- bzw. </w:t>
      </w:r>
      <w:hyperlink r:id="rId795" w:tooltip="Euroisierung" w:history="1">
        <w:r w:rsidRPr="00717D77">
          <w:rPr>
            <w:rStyle w:val="a7"/>
            <w:color w:val="auto"/>
            <w:sz w:val="28"/>
            <w:szCs w:val="28"/>
            <w:u w:val="none"/>
            <w:lang w:val="de-DE"/>
          </w:rPr>
          <w:t>Euroisierung</w:t>
        </w:r>
      </w:hyperlink>
      <w:r w:rsidRPr="00717D77">
        <w:rPr>
          <w:sz w:val="28"/>
          <w:szCs w:val="28"/>
          <w:lang w:val="de-DE"/>
        </w:rPr>
        <w:t>) sowie Regime mit festen, aber anpassbaren Wechselkursen (Paritäten). In diesen Regimen legt die wechselkurspolit. Autorität eine Parität fest. Sie ist jedoch bereit, diese anzupassen, wenn es opportun scheint. Bei semi-flexiblen Regimen besteht keine offizielle Parität zu einer Partnerwährung. Jedoch werden Ziele in Form von Wechselkurskorridoren (</w:t>
      </w:r>
      <w:r w:rsidRPr="00717D77">
        <w:rPr>
          <w:i/>
          <w:iCs/>
          <w:sz w:val="28"/>
          <w:szCs w:val="28"/>
          <w:lang w:val="de-DE"/>
        </w:rPr>
        <w:t>moving</w:t>
      </w:r>
      <w:r w:rsidRPr="00717D77">
        <w:rPr>
          <w:sz w:val="28"/>
          <w:szCs w:val="28"/>
          <w:lang w:val="de-DE"/>
        </w:rPr>
        <w:t> oder </w:t>
      </w:r>
      <w:hyperlink r:id="rId796" w:tooltip="Crawling Peg" w:history="1">
        <w:r w:rsidRPr="00717D77">
          <w:rPr>
            <w:rStyle w:val="a7"/>
            <w:i/>
            <w:iCs/>
            <w:color w:val="auto"/>
            <w:sz w:val="28"/>
            <w:szCs w:val="28"/>
            <w:u w:val="none"/>
            <w:lang w:val="de-DE"/>
          </w:rPr>
          <w:t>crawling peg</w:t>
        </w:r>
      </w:hyperlink>
      <w:r w:rsidRPr="00717D77">
        <w:rPr>
          <w:i/>
          <w:iCs/>
          <w:sz w:val="28"/>
          <w:szCs w:val="28"/>
          <w:lang w:val="de-DE"/>
        </w:rPr>
        <w:t>/band</w:t>
      </w:r>
      <w:r w:rsidRPr="00717D77">
        <w:rPr>
          <w:sz w:val="28"/>
          <w:szCs w:val="28"/>
          <w:lang w:val="de-DE"/>
        </w:rPr>
        <w:t>) verfolgt. Im Falle eines flexiblen Wechselkursregimes besteht keine Bindung zu einer anderen Währung. Der Wechselkurs kann frei auf Devisenmärkten schwanken (</w:t>
      </w:r>
      <w:r w:rsidRPr="00717D77">
        <w:rPr>
          <w:i/>
          <w:iCs/>
          <w:sz w:val="28"/>
          <w:szCs w:val="28"/>
          <w:lang w:val="de-DE"/>
        </w:rPr>
        <w:t>free floating</w:t>
      </w:r>
      <w:r w:rsidRPr="00717D77">
        <w:rPr>
          <w:sz w:val="28"/>
          <w:szCs w:val="28"/>
          <w:lang w:val="de-DE"/>
        </w:rPr>
        <w:t>).</w:t>
      </w:r>
      <w:hyperlink r:id="rId797" w:anchor="cite_note-:0-1" w:history="1"/>
      <w:r w:rsidRPr="00717D77">
        <w:rPr>
          <w:rStyle w:val="a7"/>
          <w:color w:val="auto"/>
          <w:sz w:val="28"/>
          <w:szCs w:val="28"/>
          <w:u w:val="none"/>
          <w:vertAlign w:val="superscript"/>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b/>
          <w:bCs/>
          <w:sz w:val="28"/>
          <w:szCs w:val="28"/>
          <w:lang w:val="de-DE"/>
        </w:rPr>
        <w:t>Flexible Wechselkurse</w:t>
      </w:r>
      <w:r w:rsidRPr="00717D77">
        <w:rPr>
          <w:sz w:val="28"/>
          <w:szCs w:val="28"/>
          <w:lang w:val="de-DE"/>
        </w:rPr>
        <w:t> haben die Vorteile:</w:t>
      </w:r>
    </w:p>
    <w:p w:rsidR="002474E4" w:rsidRPr="00717D77" w:rsidRDefault="002474E4" w:rsidP="002474E4">
      <w:pPr>
        <w:widowControl/>
        <w:numPr>
          <w:ilvl w:val="0"/>
          <w:numId w:val="61"/>
        </w:numPr>
        <w:shd w:val="clear" w:color="auto" w:fill="FFFFFF"/>
        <w:snapToGrid/>
        <w:spacing w:before="100" w:beforeAutospacing="1" w:after="24"/>
        <w:ind w:left="384"/>
        <w:jc w:val="both"/>
        <w:rPr>
          <w:sz w:val="28"/>
          <w:szCs w:val="28"/>
          <w:lang w:val="de-DE"/>
        </w:rPr>
      </w:pPr>
      <w:r w:rsidRPr="00717D77">
        <w:rPr>
          <w:sz w:val="28"/>
          <w:szCs w:val="28"/>
          <w:lang w:val="de-DE"/>
        </w:rPr>
        <w:t>autonome </w:t>
      </w:r>
      <w:hyperlink r:id="rId798" w:tooltip="Geldpolitik" w:history="1">
        <w:r w:rsidRPr="00717D77">
          <w:rPr>
            <w:rStyle w:val="a7"/>
            <w:color w:val="auto"/>
            <w:sz w:val="28"/>
            <w:szCs w:val="28"/>
            <w:u w:val="none"/>
            <w:lang w:val="de-DE"/>
          </w:rPr>
          <w:t>Geldpolitik</w:t>
        </w:r>
      </w:hyperlink>
      <w:r w:rsidRPr="00717D77">
        <w:rPr>
          <w:sz w:val="28"/>
          <w:szCs w:val="28"/>
          <w:lang w:val="de-DE"/>
        </w:rPr>
        <w:t>: Die Zentralbank kann in der Zinspolitik frei entscheiden</w:t>
      </w:r>
    </w:p>
    <w:p w:rsidR="002474E4" w:rsidRPr="00717D77" w:rsidRDefault="002474E4" w:rsidP="002474E4">
      <w:pPr>
        <w:widowControl/>
        <w:numPr>
          <w:ilvl w:val="0"/>
          <w:numId w:val="61"/>
        </w:numPr>
        <w:shd w:val="clear" w:color="auto" w:fill="FFFFFF"/>
        <w:snapToGrid/>
        <w:spacing w:before="100" w:beforeAutospacing="1" w:after="24"/>
        <w:ind w:left="384"/>
        <w:jc w:val="both"/>
        <w:rPr>
          <w:sz w:val="28"/>
          <w:szCs w:val="28"/>
        </w:rPr>
      </w:pPr>
      <w:r w:rsidRPr="00717D77">
        <w:rPr>
          <w:sz w:val="28"/>
          <w:szCs w:val="28"/>
        </w:rPr>
        <w:t>Spekulationen unmöglich zu machen</w:t>
      </w:r>
    </w:p>
    <w:p w:rsidR="002474E4" w:rsidRPr="00717D77" w:rsidRDefault="002474E4" w:rsidP="002474E4">
      <w:pPr>
        <w:widowControl/>
        <w:numPr>
          <w:ilvl w:val="0"/>
          <w:numId w:val="61"/>
        </w:numPr>
        <w:shd w:val="clear" w:color="auto" w:fill="FFFFFF"/>
        <w:snapToGrid/>
        <w:spacing w:before="100" w:beforeAutospacing="1" w:after="24"/>
        <w:ind w:left="384"/>
        <w:jc w:val="both"/>
        <w:rPr>
          <w:sz w:val="28"/>
          <w:szCs w:val="28"/>
          <w:lang w:val="de-DE"/>
        </w:rPr>
      </w:pPr>
      <w:r w:rsidRPr="00717D77">
        <w:rPr>
          <w:sz w:val="28"/>
          <w:szCs w:val="28"/>
          <w:lang w:val="de-DE"/>
        </w:rPr>
        <w:t>(theoretisch) mittelfristig Unter- und Überbewertungen zu vermeiden, also optimale </w:t>
      </w:r>
      <w:hyperlink r:id="rId799" w:tooltip="Allokation" w:history="1">
        <w:r w:rsidRPr="00717D77">
          <w:rPr>
            <w:rStyle w:val="a7"/>
            <w:color w:val="auto"/>
            <w:sz w:val="28"/>
            <w:szCs w:val="28"/>
            <w:u w:val="none"/>
            <w:lang w:val="de-DE"/>
          </w:rPr>
          <w:t>Allokation</w:t>
        </w:r>
      </w:hyperlink>
      <w:r w:rsidRPr="00717D77">
        <w:rPr>
          <w:sz w:val="28"/>
          <w:szCs w:val="28"/>
          <w:lang w:val="de-DE"/>
        </w:rPr>
        <w:t> zu ermöglichen</w:t>
      </w:r>
    </w:p>
    <w:p w:rsidR="002474E4" w:rsidRPr="00717D77" w:rsidRDefault="002474E4" w:rsidP="002474E4">
      <w:pPr>
        <w:pStyle w:val="a5"/>
        <w:shd w:val="clear" w:color="auto" w:fill="FFFFFF"/>
        <w:spacing w:before="120" w:beforeAutospacing="0" w:after="120" w:afterAutospacing="0"/>
        <w:rPr>
          <w:sz w:val="28"/>
          <w:szCs w:val="28"/>
        </w:rPr>
      </w:pPr>
      <w:r w:rsidRPr="00717D77">
        <w:rPr>
          <w:sz w:val="28"/>
          <w:szCs w:val="28"/>
        </w:rPr>
        <w:t>Nachteile sind unter anderem</w:t>
      </w:r>
    </w:p>
    <w:p w:rsidR="002474E4" w:rsidRPr="00717D77" w:rsidRDefault="002474E4" w:rsidP="002474E4">
      <w:pPr>
        <w:widowControl/>
        <w:numPr>
          <w:ilvl w:val="0"/>
          <w:numId w:val="62"/>
        </w:numPr>
        <w:shd w:val="clear" w:color="auto" w:fill="FFFFFF"/>
        <w:snapToGrid/>
        <w:spacing w:before="100" w:beforeAutospacing="1" w:after="24"/>
        <w:ind w:left="384"/>
        <w:jc w:val="both"/>
        <w:rPr>
          <w:sz w:val="28"/>
          <w:szCs w:val="28"/>
          <w:lang w:val="de-DE"/>
        </w:rPr>
      </w:pPr>
      <w:r w:rsidRPr="00717D77">
        <w:rPr>
          <w:sz w:val="28"/>
          <w:szCs w:val="28"/>
          <w:lang w:val="de-DE"/>
        </w:rPr>
        <w:t>starke Volatilität, die nach Ansicht vieler Ökonomen kaum durch Fundamentaldaten zu rechtfertigen ist</w:t>
      </w:r>
    </w:p>
    <w:p w:rsidR="002474E4" w:rsidRPr="00717D77" w:rsidRDefault="002474E4" w:rsidP="002474E4">
      <w:pPr>
        <w:widowControl/>
        <w:numPr>
          <w:ilvl w:val="0"/>
          <w:numId w:val="62"/>
        </w:numPr>
        <w:shd w:val="clear" w:color="auto" w:fill="FFFFFF"/>
        <w:snapToGrid/>
        <w:spacing w:before="100" w:beforeAutospacing="1" w:after="24"/>
        <w:ind w:left="384"/>
        <w:jc w:val="both"/>
        <w:rPr>
          <w:sz w:val="28"/>
          <w:szCs w:val="28"/>
          <w:lang w:val="de-DE"/>
        </w:rPr>
      </w:pPr>
      <w:r w:rsidRPr="00717D77">
        <w:rPr>
          <w:sz w:val="28"/>
          <w:szCs w:val="28"/>
          <w:lang w:val="de-DE"/>
        </w:rPr>
        <w:t>Transaktionskosten, bedingt durch die Unsicherheit (etwa Währungsabsicherungsgeschäfte)</w:t>
      </w:r>
    </w:p>
    <w:p w:rsidR="002474E4" w:rsidRPr="00717D77" w:rsidRDefault="002474E4" w:rsidP="002474E4">
      <w:pPr>
        <w:widowControl/>
        <w:numPr>
          <w:ilvl w:val="0"/>
          <w:numId w:val="62"/>
        </w:numPr>
        <w:shd w:val="clear" w:color="auto" w:fill="FFFFFF"/>
        <w:snapToGrid/>
        <w:spacing w:before="100" w:beforeAutospacing="1" w:after="24"/>
        <w:ind w:left="384"/>
        <w:jc w:val="both"/>
        <w:rPr>
          <w:sz w:val="28"/>
          <w:szCs w:val="28"/>
          <w:lang w:val="de-DE"/>
        </w:rPr>
      </w:pPr>
      <w:r w:rsidRPr="00717D77">
        <w:rPr>
          <w:sz w:val="28"/>
          <w:szCs w:val="28"/>
          <w:lang w:val="de-DE"/>
        </w:rPr>
        <w:t>Import von Volatilität: schwankende Wechselkurse führen zu Schwankenden Zinsen und so zu Instabilität</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b/>
          <w:bCs/>
          <w:sz w:val="28"/>
          <w:szCs w:val="28"/>
          <w:lang w:val="de-DE"/>
        </w:rPr>
        <w:t>Fixe Wechselkurse</w:t>
      </w:r>
      <w:r w:rsidRPr="00717D77">
        <w:rPr>
          <w:sz w:val="28"/>
          <w:szCs w:val="28"/>
          <w:lang w:val="de-DE"/>
        </w:rPr>
        <w:t> haben die Vorteile:</w:t>
      </w:r>
    </w:p>
    <w:p w:rsidR="002474E4" w:rsidRPr="00717D77" w:rsidRDefault="002474E4" w:rsidP="002474E4">
      <w:pPr>
        <w:widowControl/>
        <w:numPr>
          <w:ilvl w:val="0"/>
          <w:numId w:val="63"/>
        </w:numPr>
        <w:shd w:val="clear" w:color="auto" w:fill="FFFFFF"/>
        <w:snapToGrid/>
        <w:spacing w:before="100" w:beforeAutospacing="1" w:after="24"/>
        <w:ind w:left="384"/>
        <w:jc w:val="both"/>
        <w:rPr>
          <w:sz w:val="28"/>
          <w:szCs w:val="28"/>
        </w:rPr>
      </w:pPr>
      <w:r w:rsidRPr="00717D77">
        <w:rPr>
          <w:sz w:val="28"/>
          <w:szCs w:val="28"/>
        </w:rPr>
        <w:t>keine Transaktionskosten</w:t>
      </w:r>
    </w:p>
    <w:p w:rsidR="002474E4" w:rsidRPr="00717D77" w:rsidRDefault="002474E4" w:rsidP="002474E4">
      <w:pPr>
        <w:widowControl/>
        <w:numPr>
          <w:ilvl w:val="0"/>
          <w:numId w:val="63"/>
        </w:numPr>
        <w:shd w:val="clear" w:color="auto" w:fill="FFFFFF"/>
        <w:snapToGrid/>
        <w:spacing w:before="100" w:beforeAutospacing="1" w:after="24"/>
        <w:ind w:left="384"/>
        <w:jc w:val="both"/>
        <w:rPr>
          <w:sz w:val="28"/>
          <w:szCs w:val="28"/>
          <w:lang w:val="de-DE"/>
        </w:rPr>
      </w:pPr>
      <w:r w:rsidRPr="00717D77">
        <w:rPr>
          <w:sz w:val="28"/>
          <w:szCs w:val="28"/>
          <w:lang w:val="de-DE"/>
        </w:rPr>
        <w:t>Sicherheit für Anleger aus dem Ausland</w:t>
      </w:r>
    </w:p>
    <w:p w:rsidR="002474E4" w:rsidRPr="00717D77" w:rsidRDefault="002474E4" w:rsidP="002474E4">
      <w:pPr>
        <w:pStyle w:val="a5"/>
        <w:shd w:val="clear" w:color="auto" w:fill="FFFFFF"/>
        <w:spacing w:before="120" w:beforeAutospacing="0" w:after="120" w:afterAutospacing="0"/>
        <w:rPr>
          <w:sz w:val="28"/>
          <w:szCs w:val="28"/>
        </w:rPr>
      </w:pPr>
      <w:r w:rsidRPr="00717D77">
        <w:rPr>
          <w:sz w:val="28"/>
          <w:szCs w:val="28"/>
        </w:rPr>
        <w:t>Nachteile sind unter anderem</w:t>
      </w:r>
    </w:p>
    <w:p w:rsidR="002474E4" w:rsidRPr="00717D77" w:rsidRDefault="002474E4" w:rsidP="002474E4">
      <w:pPr>
        <w:widowControl/>
        <w:numPr>
          <w:ilvl w:val="0"/>
          <w:numId w:val="64"/>
        </w:numPr>
        <w:shd w:val="clear" w:color="auto" w:fill="FFFFFF"/>
        <w:snapToGrid/>
        <w:spacing w:before="100" w:beforeAutospacing="1" w:after="24"/>
        <w:ind w:left="384"/>
        <w:jc w:val="both"/>
        <w:rPr>
          <w:sz w:val="28"/>
          <w:szCs w:val="28"/>
          <w:lang w:val="de-DE"/>
        </w:rPr>
      </w:pPr>
      <w:r w:rsidRPr="00717D77">
        <w:rPr>
          <w:sz w:val="28"/>
          <w:szCs w:val="28"/>
          <w:lang w:val="de-DE"/>
        </w:rPr>
        <w:t>Verlust der Autonomie in der Geldpolitik: Die Geldpolitik der Zentralbank der Ankerwährung wird übernommen</w:t>
      </w:r>
    </w:p>
    <w:p w:rsidR="002474E4" w:rsidRPr="00717D77" w:rsidRDefault="002474E4" w:rsidP="002474E4">
      <w:pPr>
        <w:widowControl/>
        <w:numPr>
          <w:ilvl w:val="0"/>
          <w:numId w:val="64"/>
        </w:numPr>
        <w:shd w:val="clear" w:color="auto" w:fill="FFFFFF"/>
        <w:snapToGrid/>
        <w:spacing w:before="100" w:beforeAutospacing="1" w:after="24"/>
        <w:ind w:left="384"/>
        <w:jc w:val="both"/>
        <w:rPr>
          <w:sz w:val="28"/>
          <w:szCs w:val="28"/>
          <w:lang w:val="de-DE"/>
        </w:rPr>
      </w:pPr>
      <w:r w:rsidRPr="00717D77">
        <w:rPr>
          <w:sz w:val="28"/>
          <w:szCs w:val="28"/>
          <w:lang w:val="de-DE"/>
        </w:rPr>
        <w:t>Sicherungskosten: Direkte Interventionskosten (Devisenverluste) bei Kauf und indirekte (Inflation) bei Verkauf der eigenen Währung</w:t>
      </w:r>
    </w:p>
    <w:p w:rsidR="002474E4" w:rsidRPr="00717D77" w:rsidRDefault="002474E4" w:rsidP="002474E4">
      <w:pPr>
        <w:widowControl/>
        <w:numPr>
          <w:ilvl w:val="0"/>
          <w:numId w:val="64"/>
        </w:numPr>
        <w:shd w:val="clear" w:color="auto" w:fill="FFFFFF"/>
        <w:snapToGrid/>
        <w:spacing w:before="100" w:beforeAutospacing="1" w:after="24"/>
        <w:ind w:left="384"/>
        <w:jc w:val="both"/>
        <w:rPr>
          <w:sz w:val="28"/>
          <w:szCs w:val="28"/>
        </w:rPr>
      </w:pPr>
      <w:r w:rsidRPr="00717D77">
        <w:rPr>
          <w:sz w:val="28"/>
          <w:szCs w:val="28"/>
        </w:rPr>
        <w:t>Anfälligkeit für Spekulationen</w:t>
      </w:r>
    </w:p>
    <w:p w:rsidR="002474E4" w:rsidRPr="00717D77" w:rsidRDefault="002474E4" w:rsidP="002474E4">
      <w:pPr>
        <w:pStyle w:val="2"/>
        <w:pBdr>
          <w:bottom w:val="single" w:sz="6" w:space="0" w:color="A2A9B1"/>
        </w:pBdr>
        <w:shd w:val="clear" w:color="auto" w:fill="FFFFFF"/>
        <w:spacing w:before="240" w:after="60"/>
        <w:jc w:val="both"/>
        <w:rPr>
          <w:rFonts w:ascii="Times New Roman" w:hAnsi="Times New Roman"/>
          <w:color w:val="auto"/>
          <w:sz w:val="28"/>
          <w:szCs w:val="28"/>
          <w:lang w:val="de-DE"/>
        </w:rPr>
      </w:pPr>
      <w:r w:rsidRPr="00717D77">
        <w:rPr>
          <w:rStyle w:val="mw-headline"/>
          <w:rFonts w:ascii="Times New Roman" w:hAnsi="Times New Roman"/>
          <w:b/>
          <w:bCs/>
          <w:color w:val="auto"/>
          <w:sz w:val="28"/>
          <w:szCs w:val="28"/>
          <w:lang w:val="de-DE"/>
        </w:rPr>
        <w:t>Europäische Währungspolitik</w:t>
      </w:r>
      <w:r w:rsidRPr="00717D77">
        <w:rPr>
          <w:rStyle w:val="mw-editsection-bracket"/>
          <w:rFonts w:ascii="Times New Roman" w:hAnsi="Times New Roman"/>
          <w:b/>
          <w:bCs/>
          <w:color w:val="auto"/>
          <w:sz w:val="28"/>
          <w:szCs w:val="28"/>
          <w:lang w:val="de-DE"/>
        </w:rPr>
        <w:t xml:space="preserve"> </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Die Währungspolitik der </w:t>
      </w:r>
      <w:hyperlink r:id="rId800" w:tooltip="Europäische Zentralbank" w:history="1">
        <w:r w:rsidRPr="00717D77">
          <w:rPr>
            <w:rStyle w:val="a7"/>
            <w:color w:val="auto"/>
            <w:sz w:val="28"/>
            <w:szCs w:val="28"/>
            <w:u w:val="none"/>
            <w:lang w:val="de-DE"/>
          </w:rPr>
          <w:t>Europäischen Zentralbanken</w:t>
        </w:r>
      </w:hyperlink>
      <w:r w:rsidRPr="00717D77">
        <w:rPr>
          <w:sz w:val="28"/>
          <w:szCs w:val="28"/>
          <w:lang w:val="de-DE"/>
        </w:rPr>
        <w:t> zielt auf Geldwertstabilität d.h. eine niedrige </w:t>
      </w:r>
      <w:hyperlink r:id="rId801" w:tooltip="Inflation" w:history="1">
        <w:r w:rsidRPr="00717D77">
          <w:rPr>
            <w:rStyle w:val="a7"/>
            <w:color w:val="auto"/>
            <w:sz w:val="28"/>
            <w:szCs w:val="28"/>
            <w:u w:val="none"/>
            <w:lang w:val="de-DE"/>
          </w:rPr>
          <w:t>Inflationsrate</w:t>
        </w:r>
      </w:hyperlink>
      <w:r w:rsidRPr="00717D77">
        <w:rPr>
          <w:sz w:val="28"/>
          <w:szCs w:val="28"/>
          <w:lang w:val="de-DE"/>
        </w:rPr>
        <w:t> ab.</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lastRenderedPageBreak/>
        <w:t>Von sich aus haben sich die Euroländer an keine anderen Länder gebunden. Ausnahmen sind diejenigen Länder, die sich im </w:t>
      </w:r>
      <w:hyperlink r:id="rId802" w:tooltip="Wechselkursmechanismus II" w:history="1">
        <w:r w:rsidRPr="00717D77">
          <w:rPr>
            <w:rStyle w:val="a7"/>
            <w:color w:val="auto"/>
            <w:sz w:val="28"/>
            <w:szCs w:val="28"/>
            <w:u w:val="none"/>
            <w:lang w:val="de-DE"/>
          </w:rPr>
          <w:t>Wechselkursmechanismus II</w:t>
        </w:r>
      </w:hyperlink>
      <w:r w:rsidRPr="00717D77">
        <w:rPr>
          <w:sz w:val="28"/>
          <w:szCs w:val="28"/>
          <w:lang w:val="de-DE"/>
        </w:rPr>
        <w:t> befinden (</w:t>
      </w:r>
      <w:hyperlink r:id="rId803" w:tooltip="Dänemark" w:history="1">
        <w:r w:rsidRPr="00717D77">
          <w:rPr>
            <w:rStyle w:val="a7"/>
            <w:color w:val="auto"/>
            <w:sz w:val="28"/>
            <w:szCs w:val="28"/>
            <w:u w:val="none"/>
            <w:lang w:val="de-DE"/>
          </w:rPr>
          <w:t>Dänemark</w:t>
        </w:r>
      </w:hyperlink>
      <w:r w:rsidRPr="00717D77">
        <w:rPr>
          <w:sz w:val="28"/>
          <w:szCs w:val="28"/>
          <w:lang w:val="de-DE"/>
        </w:rPr>
        <w:t>). Für sie hat die </w:t>
      </w:r>
      <w:hyperlink r:id="rId804" w:tooltip="Europäische Zentralbank" w:history="1">
        <w:r w:rsidRPr="00717D77">
          <w:rPr>
            <w:rStyle w:val="a7"/>
            <w:color w:val="auto"/>
            <w:sz w:val="28"/>
            <w:szCs w:val="28"/>
            <w:u w:val="none"/>
            <w:lang w:val="de-DE"/>
          </w:rPr>
          <w:t>EZB</w:t>
        </w:r>
      </w:hyperlink>
      <w:r w:rsidRPr="00717D77">
        <w:rPr>
          <w:sz w:val="28"/>
          <w:szCs w:val="28"/>
          <w:lang w:val="de-DE"/>
        </w:rPr>
        <w:t> eine Interventionspflicht übernommen. Gegenüber den anderen Währungen verfolgt die EZB eine Free-float-Strategie.</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Allerdings zeigte die Europäische Zentralbank bereits mehrfach Anzeichen für ein Dirty Float mit dem US-Dollar; in mehreren Fällen intervenierte die EZB am Devisenmarkt, um den Euro zu stützen. Es kann zwar nicht immer klar nachgewiesen werden, ob und wie die Zentralbank am Markt interveniert – allerdings kündigte die EZB teilweise ihre Operationen im Vorfeld an.</w:t>
      </w:r>
    </w:p>
    <w:p w:rsidR="002474E4" w:rsidRPr="00717D77" w:rsidRDefault="002474E4" w:rsidP="002474E4">
      <w:pPr>
        <w:pStyle w:val="a5"/>
        <w:shd w:val="clear" w:color="auto" w:fill="FFFFFF"/>
        <w:spacing w:before="120" w:beforeAutospacing="0" w:after="120" w:afterAutospacing="0"/>
        <w:rPr>
          <w:b/>
          <w:i/>
          <w:sz w:val="28"/>
          <w:szCs w:val="28"/>
          <w:lang w:val="de-DE"/>
        </w:rPr>
      </w:pPr>
      <w:r w:rsidRPr="00717D77">
        <w:rPr>
          <w:b/>
          <w:i/>
          <w:sz w:val="28"/>
          <w:szCs w:val="28"/>
          <w:lang w:val="de-DE"/>
        </w:rPr>
        <w:t>I. Übersetzen Sie folgende Wörter ins Russische.</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die Einbettung, der Akteur, die Devisenmarktintervention, die Leistungsbilanz, der Leistungsbilanzüberschuss, die Schwellenländer, die Ankerwährung, die Wechselkursschwankungen</w:t>
      </w:r>
    </w:p>
    <w:p w:rsidR="002474E4" w:rsidRPr="00717D77" w:rsidRDefault="002474E4" w:rsidP="002474E4">
      <w:pPr>
        <w:pStyle w:val="a5"/>
        <w:shd w:val="clear" w:color="auto" w:fill="FFFFFF"/>
        <w:spacing w:before="120" w:beforeAutospacing="0" w:after="120" w:afterAutospacing="0"/>
        <w:rPr>
          <w:b/>
          <w:i/>
          <w:sz w:val="28"/>
          <w:szCs w:val="28"/>
          <w:lang w:val="de-DE"/>
        </w:rPr>
      </w:pPr>
      <w:r w:rsidRPr="00717D77">
        <w:rPr>
          <w:b/>
          <w:i/>
          <w:sz w:val="28"/>
          <w:szCs w:val="28"/>
          <w:lang w:val="de-DE"/>
        </w:rPr>
        <w:t>II. Übersetzen Sie folgende Abkürzungen.</w:t>
      </w:r>
    </w:p>
    <w:p w:rsidR="002474E4" w:rsidRPr="00717D77" w:rsidRDefault="002474E4" w:rsidP="002474E4">
      <w:pPr>
        <w:pStyle w:val="a5"/>
        <w:shd w:val="clear" w:color="auto" w:fill="FFFFFF"/>
        <w:spacing w:before="120" w:beforeAutospacing="0" w:after="120" w:afterAutospacing="0"/>
        <w:rPr>
          <w:sz w:val="28"/>
          <w:szCs w:val="28"/>
          <w:lang w:val="de-DE"/>
        </w:rPr>
      </w:pPr>
      <w:r w:rsidRPr="00717D77">
        <w:rPr>
          <w:sz w:val="28"/>
          <w:szCs w:val="28"/>
          <w:lang w:val="de-DE"/>
        </w:rPr>
        <w:t>d.h., etc., u.U., evtl., usw., v.a., bzw., u.a., EZB</w:t>
      </w:r>
    </w:p>
    <w:p w:rsidR="002474E4" w:rsidRDefault="002474E4" w:rsidP="002474E4">
      <w:pPr>
        <w:pStyle w:val="a5"/>
        <w:shd w:val="clear" w:color="auto" w:fill="FFFFFF"/>
        <w:spacing w:before="120" w:beforeAutospacing="0" w:after="120" w:afterAutospacing="0"/>
        <w:rPr>
          <w:b/>
          <w:i/>
          <w:color w:val="222222"/>
          <w:sz w:val="28"/>
          <w:szCs w:val="28"/>
          <w:lang w:val="de-DE"/>
        </w:rPr>
      </w:pPr>
      <w:r w:rsidRPr="00717D77">
        <w:rPr>
          <w:b/>
          <w:i/>
          <w:sz w:val="28"/>
          <w:szCs w:val="28"/>
          <w:lang w:val="de-DE"/>
        </w:rPr>
        <w:t xml:space="preserve">III. Nennen Sie die Rektion </w:t>
      </w:r>
      <w:r w:rsidRPr="00AB4ABB">
        <w:rPr>
          <w:b/>
          <w:i/>
          <w:color w:val="222222"/>
          <w:sz w:val="28"/>
          <w:szCs w:val="28"/>
          <w:lang w:val="de-DE"/>
        </w:rPr>
        <w:t>der Verben.</w:t>
      </w:r>
    </w:p>
    <w:p w:rsidR="002474E4" w:rsidRDefault="002474E4" w:rsidP="002474E4">
      <w:pPr>
        <w:pStyle w:val="a5"/>
        <w:shd w:val="clear" w:color="auto" w:fill="FFFFFF"/>
        <w:spacing w:before="120" w:beforeAutospacing="0" w:after="120" w:afterAutospacing="0"/>
        <w:rPr>
          <w:color w:val="222222"/>
          <w:sz w:val="28"/>
          <w:szCs w:val="28"/>
          <w:lang w:val="de-DE"/>
        </w:rPr>
      </w:pPr>
      <w:r>
        <w:rPr>
          <w:color w:val="222222"/>
          <w:sz w:val="28"/>
          <w:szCs w:val="28"/>
          <w:lang w:val="de-DE"/>
        </w:rPr>
        <w:t>sich beziehen, zeugen, angleichen, absichern, ausgehen, eingreifen, verfügen, sich binden</w:t>
      </w:r>
    </w:p>
    <w:p w:rsidR="002474E4" w:rsidRPr="001F3A03" w:rsidRDefault="002474E4" w:rsidP="002474E4">
      <w:pPr>
        <w:pStyle w:val="a5"/>
        <w:shd w:val="clear" w:color="auto" w:fill="FFFFFF"/>
        <w:spacing w:before="0" w:beforeAutospacing="0" w:after="0" w:afterAutospacing="0"/>
        <w:rPr>
          <w:b/>
          <w:i/>
          <w:color w:val="222222"/>
          <w:sz w:val="28"/>
          <w:szCs w:val="28"/>
          <w:lang w:val="de-DE"/>
        </w:rPr>
      </w:pPr>
      <w:r w:rsidRPr="001F3A03">
        <w:rPr>
          <w:b/>
          <w:i/>
          <w:color w:val="222222"/>
          <w:sz w:val="28"/>
          <w:szCs w:val="28"/>
          <w:lang w:val="de-DE"/>
        </w:rPr>
        <w:t>IV. Beantworten Sie die Fragen.</w:t>
      </w:r>
    </w:p>
    <w:p w:rsidR="002474E4" w:rsidRDefault="002474E4" w:rsidP="002474E4">
      <w:pPr>
        <w:pStyle w:val="a5"/>
        <w:shd w:val="clear" w:color="auto" w:fill="FFFFFF"/>
        <w:spacing w:before="0" w:beforeAutospacing="0" w:after="0" w:afterAutospacing="0"/>
        <w:rPr>
          <w:color w:val="222222"/>
          <w:sz w:val="28"/>
          <w:szCs w:val="28"/>
          <w:lang w:val="de-DE"/>
        </w:rPr>
      </w:pPr>
      <w:r>
        <w:rPr>
          <w:color w:val="222222"/>
          <w:sz w:val="28"/>
          <w:szCs w:val="28"/>
          <w:lang w:val="de-DE"/>
        </w:rPr>
        <w:t>1. Was versteht man unter Währungspolitik?</w:t>
      </w:r>
    </w:p>
    <w:p w:rsidR="002474E4" w:rsidRDefault="002474E4" w:rsidP="002474E4">
      <w:pPr>
        <w:pStyle w:val="a5"/>
        <w:shd w:val="clear" w:color="auto" w:fill="FFFFFF"/>
        <w:spacing w:before="0" w:beforeAutospacing="0" w:after="0" w:afterAutospacing="0"/>
        <w:rPr>
          <w:color w:val="222222"/>
          <w:sz w:val="28"/>
          <w:szCs w:val="28"/>
          <w:lang w:val="de-DE"/>
        </w:rPr>
      </w:pPr>
      <w:r>
        <w:rPr>
          <w:color w:val="222222"/>
          <w:sz w:val="28"/>
          <w:szCs w:val="28"/>
          <w:lang w:val="de-DE"/>
        </w:rPr>
        <w:t>2. Wer sind Akteure der Währungspolitik?</w:t>
      </w:r>
    </w:p>
    <w:p w:rsidR="002474E4" w:rsidRDefault="002474E4" w:rsidP="002474E4">
      <w:pPr>
        <w:pStyle w:val="a5"/>
        <w:shd w:val="clear" w:color="auto" w:fill="FFFFFF"/>
        <w:spacing w:before="0" w:beforeAutospacing="0" w:after="0" w:afterAutospacing="0"/>
        <w:rPr>
          <w:color w:val="222222"/>
          <w:sz w:val="28"/>
          <w:szCs w:val="28"/>
          <w:lang w:val="de-DE"/>
        </w:rPr>
      </w:pPr>
      <w:r>
        <w:rPr>
          <w:color w:val="222222"/>
          <w:sz w:val="28"/>
          <w:szCs w:val="28"/>
          <w:lang w:val="de-DE"/>
        </w:rPr>
        <w:t>3. Nennen Sie die Ziele der Währungspolitik.</w:t>
      </w:r>
    </w:p>
    <w:p w:rsidR="002474E4" w:rsidRDefault="002474E4" w:rsidP="002474E4">
      <w:pPr>
        <w:pStyle w:val="a5"/>
        <w:shd w:val="clear" w:color="auto" w:fill="FFFFFF"/>
        <w:spacing w:before="0" w:beforeAutospacing="0" w:after="0" w:afterAutospacing="0"/>
        <w:rPr>
          <w:color w:val="222222"/>
          <w:sz w:val="28"/>
          <w:szCs w:val="28"/>
          <w:lang w:val="de-DE"/>
        </w:rPr>
      </w:pPr>
      <w:r>
        <w:rPr>
          <w:color w:val="222222"/>
          <w:sz w:val="28"/>
          <w:szCs w:val="28"/>
          <w:lang w:val="de-DE"/>
        </w:rPr>
        <w:t>4. Nennen Sie die Instrumente der Währungspolitik.</w:t>
      </w:r>
    </w:p>
    <w:p w:rsidR="002474E4" w:rsidRDefault="002474E4" w:rsidP="002474E4">
      <w:pPr>
        <w:pStyle w:val="a5"/>
        <w:shd w:val="clear" w:color="auto" w:fill="FFFFFF"/>
        <w:spacing w:before="0" w:beforeAutospacing="0" w:after="0" w:afterAutospacing="0"/>
        <w:rPr>
          <w:color w:val="222222"/>
          <w:sz w:val="28"/>
          <w:szCs w:val="28"/>
          <w:lang w:val="de-DE"/>
        </w:rPr>
      </w:pPr>
      <w:r>
        <w:rPr>
          <w:color w:val="222222"/>
          <w:sz w:val="28"/>
          <w:szCs w:val="28"/>
          <w:lang w:val="de-DE"/>
        </w:rPr>
        <w:t>5. Welche Wechselkursregime unterscheidet man?</w:t>
      </w:r>
    </w:p>
    <w:p w:rsidR="002474E4" w:rsidRDefault="002474E4" w:rsidP="002474E4">
      <w:pPr>
        <w:pStyle w:val="a5"/>
        <w:shd w:val="clear" w:color="auto" w:fill="FFFFFF"/>
        <w:spacing w:before="0" w:beforeAutospacing="0" w:after="0" w:afterAutospacing="0"/>
        <w:rPr>
          <w:color w:val="222222"/>
          <w:sz w:val="28"/>
          <w:szCs w:val="28"/>
          <w:lang w:val="de-DE"/>
        </w:rPr>
      </w:pPr>
      <w:r>
        <w:rPr>
          <w:color w:val="222222"/>
          <w:sz w:val="28"/>
          <w:szCs w:val="28"/>
          <w:lang w:val="de-DE"/>
        </w:rPr>
        <w:t>6. Nenne Sie die Vor-und Nachteile der flexiblen und festen Wechselkurse.</w:t>
      </w:r>
    </w:p>
    <w:p w:rsidR="002474E4" w:rsidRPr="00AB4ABB" w:rsidRDefault="002474E4" w:rsidP="002474E4">
      <w:pPr>
        <w:pStyle w:val="a5"/>
        <w:shd w:val="clear" w:color="auto" w:fill="FFFFFF"/>
        <w:spacing w:before="0" w:beforeAutospacing="0" w:after="0" w:afterAutospacing="0"/>
        <w:rPr>
          <w:color w:val="222222"/>
          <w:sz w:val="28"/>
          <w:szCs w:val="28"/>
          <w:lang w:val="de-DE"/>
        </w:rPr>
      </w:pPr>
    </w:p>
    <w:p w:rsidR="00AE1CFC" w:rsidRPr="0040631A" w:rsidRDefault="00EE5AA4" w:rsidP="00AE1CFC">
      <w:pPr>
        <w:rPr>
          <w:b/>
          <w:i w:val="0"/>
          <w:sz w:val="28"/>
          <w:szCs w:val="28"/>
          <w:lang w:val="de-DE"/>
        </w:rPr>
      </w:pPr>
      <w:r>
        <w:rPr>
          <w:b/>
          <w:i w:val="0"/>
          <w:sz w:val="28"/>
          <w:szCs w:val="28"/>
        </w:rPr>
        <w:t>Т</w:t>
      </w:r>
      <w:r w:rsidRPr="0040631A">
        <w:rPr>
          <w:b/>
          <w:i w:val="0"/>
          <w:sz w:val="28"/>
          <w:szCs w:val="28"/>
          <w:lang w:val="de-DE"/>
        </w:rPr>
        <w:t xml:space="preserve">hema 12. </w:t>
      </w:r>
      <w:r w:rsidRPr="00457EA3">
        <w:rPr>
          <w:b/>
          <w:i w:val="0"/>
          <w:sz w:val="28"/>
          <w:szCs w:val="28"/>
        </w:rPr>
        <w:t>Основы</w:t>
      </w:r>
      <w:r w:rsidRPr="0040631A">
        <w:rPr>
          <w:b/>
          <w:i w:val="0"/>
          <w:sz w:val="28"/>
          <w:szCs w:val="28"/>
          <w:lang w:val="de-DE"/>
        </w:rPr>
        <w:t xml:space="preserve"> </w:t>
      </w:r>
      <w:r w:rsidRPr="00457EA3">
        <w:rPr>
          <w:b/>
          <w:i w:val="0"/>
          <w:sz w:val="28"/>
          <w:szCs w:val="28"/>
        </w:rPr>
        <w:t>внешнеэкономической</w:t>
      </w:r>
      <w:r w:rsidRPr="0040631A">
        <w:rPr>
          <w:b/>
          <w:i w:val="0"/>
          <w:sz w:val="28"/>
          <w:szCs w:val="28"/>
          <w:lang w:val="de-DE"/>
        </w:rPr>
        <w:t xml:space="preserve"> </w:t>
      </w:r>
      <w:r w:rsidRPr="00457EA3">
        <w:rPr>
          <w:b/>
          <w:i w:val="0"/>
          <w:sz w:val="28"/>
          <w:szCs w:val="28"/>
        </w:rPr>
        <w:t>деятельности</w:t>
      </w:r>
    </w:p>
    <w:p w:rsidR="00AE1CFC" w:rsidRPr="0040631A" w:rsidRDefault="00AE1CFC" w:rsidP="00AE1CFC">
      <w:pPr>
        <w:rPr>
          <w:b/>
          <w:i w:val="0"/>
          <w:sz w:val="28"/>
          <w:szCs w:val="28"/>
          <w:lang w:val="de-DE"/>
        </w:rPr>
      </w:pPr>
    </w:p>
    <w:p w:rsidR="00AE1CFC" w:rsidRPr="00AE1CFC" w:rsidRDefault="00AE1CFC" w:rsidP="00AE1CFC">
      <w:pPr>
        <w:pStyle w:val="7"/>
        <w:spacing w:line="276" w:lineRule="auto"/>
        <w:ind w:right="-566"/>
        <w:jc w:val="center"/>
        <w:rPr>
          <w:rFonts w:ascii="Times New Roman" w:hAnsi="Times New Roman"/>
          <w:color w:val="auto"/>
          <w:sz w:val="28"/>
          <w:szCs w:val="28"/>
          <w:lang w:val="de-DE"/>
        </w:rPr>
      </w:pPr>
      <w:bookmarkStart w:id="2" w:name="_Toc353201247"/>
      <w:r w:rsidRPr="00AE1CFC">
        <w:rPr>
          <w:rFonts w:ascii="Times New Roman" w:hAnsi="Times New Roman"/>
          <w:color w:val="auto"/>
          <w:sz w:val="28"/>
          <w:szCs w:val="28"/>
          <w:lang w:val="de-DE"/>
        </w:rPr>
        <w:t>INTERNATIONALE WIRTSCHAFTSFRAGEN</w:t>
      </w:r>
      <w:bookmarkEnd w:id="2"/>
      <w:r w:rsidRPr="00AE1CFC">
        <w:rPr>
          <w:rFonts w:ascii="Times New Roman" w:hAnsi="Times New Roman"/>
          <w:color w:val="auto"/>
          <w:sz w:val="28"/>
          <w:szCs w:val="28"/>
          <w:lang w:val="de-DE"/>
        </w:rPr>
        <w:t xml:space="preserve"> </w:t>
      </w:r>
    </w:p>
    <w:p w:rsidR="00AE1CFC" w:rsidRPr="00AE1CFC" w:rsidRDefault="00AE1CFC" w:rsidP="00AE1CFC">
      <w:pPr>
        <w:autoSpaceDE w:val="0"/>
        <w:autoSpaceDN w:val="0"/>
        <w:adjustRightInd w:val="0"/>
        <w:rPr>
          <w:rFonts w:ascii="TimesNewRoman" w:hAnsi="TimesNewRoman" w:cs="TimesNewRoman"/>
          <w:i w:val="0"/>
          <w:sz w:val="28"/>
          <w:szCs w:val="28"/>
          <w:lang w:val="de-DE"/>
        </w:rPr>
      </w:pPr>
    </w:p>
    <w:p w:rsidR="00AE1CFC" w:rsidRPr="00AE1CFC" w:rsidRDefault="00AE1CFC" w:rsidP="00AE1CFC">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 xml:space="preserve">Die weltweiten Interdependenzen haben in den letzten Jahrzehnten erheblich zugenommen. Diesen Prozess, der der Europäischen Union hohen wirtschaftlichen Wohlstand und Stabilität auf europäischer Ebene gebracht hat, unterstützt die Kommission durch die Erarbeitung von Analysen und politischen Empfehlungen zu internationalen, für die EU relevanten Wirtschaftsfragen. </w:t>
      </w:r>
    </w:p>
    <w:p w:rsidR="00AE1CFC" w:rsidRPr="00AE1CFC" w:rsidRDefault="00AE1CFC" w:rsidP="00AE1CFC">
      <w:pPr>
        <w:autoSpaceDE w:val="0"/>
        <w:autoSpaceDN w:val="0"/>
        <w:adjustRightInd w:val="0"/>
        <w:jc w:val="both"/>
        <w:rPr>
          <w:rFonts w:ascii="TimesNewRoman" w:hAnsi="TimesNewRoman" w:cs="TimesNewRoman"/>
          <w:i w:val="0"/>
          <w:sz w:val="28"/>
          <w:szCs w:val="28"/>
          <w:lang w:val="de-DE"/>
        </w:rPr>
      </w:pPr>
    </w:p>
    <w:p w:rsidR="00AE1CFC" w:rsidRPr="00AE1CFC" w:rsidRDefault="00AE1CFC" w:rsidP="00AE1CFC">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 xml:space="preserve">In den letzten 50 Jahren ist es der EU sehr gut gelungen, die zunehmenden, aus der Globalisierung hervorgehenden Wechselbeziehungen zu ihrem Vorteil zu nutzen und auf europäischer Ebene wirtschaftlichen Wohlstand und Stabilität zu erreichen. Die EU hat sich zu einem der weltweit wichtigsten Wirtschaftsmotoren entwickelt: Sie </w:t>
      </w:r>
      <w:r w:rsidRPr="00AE1CFC">
        <w:rPr>
          <w:rFonts w:ascii="TimesNewRoman" w:hAnsi="TimesNewRoman" w:cs="TimesNewRoman"/>
          <w:i w:val="0"/>
          <w:sz w:val="28"/>
          <w:szCs w:val="28"/>
          <w:lang w:val="de-DE"/>
        </w:rPr>
        <w:lastRenderedPageBreak/>
        <w:t>steht für rund 30 % des globalen BIP</w:t>
      </w:r>
      <w:r w:rsidRPr="00AE1CFC">
        <w:rPr>
          <w:rStyle w:val="af7"/>
          <w:rFonts w:ascii="TimesNewRoman" w:hAnsi="TimesNewRoman" w:cs="TimesNewRoman"/>
          <w:i w:val="0"/>
          <w:sz w:val="28"/>
          <w:szCs w:val="28"/>
          <w:lang w:val="de-DE"/>
        </w:rPr>
        <w:footnoteReference w:id="4"/>
      </w:r>
      <w:r w:rsidRPr="00AE1CFC">
        <w:rPr>
          <w:rFonts w:ascii="TimesNewRoman" w:hAnsi="TimesNewRoman" w:cs="TimesNewRoman"/>
          <w:i w:val="0"/>
          <w:sz w:val="28"/>
          <w:szCs w:val="28"/>
          <w:lang w:val="de-DE"/>
        </w:rPr>
        <w:t xml:space="preserve"> und 20 % der internationalen Handelsströme, und der Euro ist heute eine der führenden Weltwährungen. Daher herrscht in vielen Teilen der Welt reges Interesse daran, aus den Erfahrungen der EU in Sachen regionale Integration zu lernen. </w:t>
      </w:r>
    </w:p>
    <w:p w:rsidR="00AE1CFC" w:rsidRPr="00AE1CFC" w:rsidRDefault="00AE1CFC" w:rsidP="00AE1CFC">
      <w:pPr>
        <w:autoSpaceDE w:val="0"/>
        <w:autoSpaceDN w:val="0"/>
        <w:adjustRightInd w:val="0"/>
        <w:jc w:val="both"/>
        <w:rPr>
          <w:rFonts w:cs="TimesNewRoman"/>
          <w:i w:val="0"/>
          <w:sz w:val="28"/>
          <w:szCs w:val="28"/>
          <w:lang w:val="de-DE"/>
        </w:rPr>
      </w:pPr>
    </w:p>
    <w:p w:rsidR="00AE1CFC" w:rsidRPr="00AE1CFC" w:rsidRDefault="00AE1CFC" w:rsidP="00AE1CFC">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Um diesen Prozess der zunehmenden wirtschaftlichen und finanziellen Interdependenzen zu bewältigen, pflegt die Europäische Union Wirtschaftsbeziehungen mit vielen Ländern und Einrichtungen in aller Welt. Dabei geht es ihr letztlich darum, wirtschaftlichen Wohlstand und Stabilität in Europa und, unter Berücksichtigung der Interessen der EU, auch im Rest der Welt zu fördern.</w:t>
      </w:r>
    </w:p>
    <w:p w:rsidR="00AE1CFC" w:rsidRPr="00AE1CFC" w:rsidRDefault="00AE1CFC" w:rsidP="00AE1CFC">
      <w:pPr>
        <w:autoSpaceDE w:val="0"/>
        <w:autoSpaceDN w:val="0"/>
        <w:adjustRightInd w:val="0"/>
        <w:jc w:val="both"/>
        <w:rPr>
          <w:rFonts w:ascii="TimesNewRoman" w:hAnsi="TimesNewRoman" w:cs="TimesNewRoman"/>
          <w:i w:val="0"/>
          <w:sz w:val="28"/>
          <w:szCs w:val="28"/>
          <w:lang w:val="de-DE"/>
        </w:rPr>
      </w:pPr>
    </w:p>
    <w:p w:rsidR="00AE1CFC" w:rsidRPr="00AE1CFC" w:rsidRDefault="00AE1CFC" w:rsidP="00AE1CFC">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Die Generaldirektion Wirtschaft und Finanzen unterstützt diese Bemühungen, indem sie Analysen und politische Empfehlungen zu internationalen, für die EU relevanten Wirtschaftsfragen erarbeitet und durch die Gestaltung der EU Außenwirtschaftspolitik und ihre Umsetzung die Werte und Prinzipien des europäischen Wirtschaftsrahmens und der politischen Empfehlungen in anderen Ländern verbreitet. Dies umfasst:</w:t>
      </w:r>
    </w:p>
    <w:p w:rsidR="00AE1CFC" w:rsidRPr="00AE1CFC" w:rsidRDefault="00AE1CFC" w:rsidP="00AE1CFC">
      <w:pPr>
        <w:widowControl/>
        <w:numPr>
          <w:ilvl w:val="0"/>
          <w:numId w:val="102"/>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 xml:space="preserve">Erarbeitung von Wirtschaftsanalysen und politischen Empfehlungen für die Entwicklung und Umsetzung von EU-Außenpolitiken, beispielsweise in Bezug auf die Erweiterung, die europäische Nachbarschaftspolitik und die Entwicklungspolitik der Union; </w:t>
      </w:r>
    </w:p>
    <w:p w:rsidR="00AE1CFC" w:rsidRPr="00AE1CFC" w:rsidRDefault="00AE1CFC" w:rsidP="00AE1CFC">
      <w:pPr>
        <w:widowControl/>
        <w:numPr>
          <w:ilvl w:val="0"/>
          <w:numId w:val="102"/>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Verhandlungen und regelmäßige Dialoge zu den wirtschaftlichen Aspekten bilateraler Beziehungen, zum Beispiel mit China, Indien, Japan, Russland, Südafrika, den USA, den EU-Beitrittskandidaten und - Nachbarschaftsländern;</w:t>
      </w:r>
    </w:p>
    <w:p w:rsidR="00AE1CFC" w:rsidRPr="00AE1CFC" w:rsidRDefault="00AE1CFC" w:rsidP="00AE1CFC">
      <w:pPr>
        <w:widowControl/>
        <w:numPr>
          <w:ilvl w:val="0"/>
          <w:numId w:val="102"/>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Sicherstellung der Präsenz der Kommission in multilateralen Wirtschaftsforen (beispielsweise die Organisation für wirtschaftliche Zusammenarbeit und Entwicklung, das Forum für Finanzstabilität) und internationalen Finanzeinrichtungen (zum Beispiel der Internationale Währungsfonds, die Weltbank, die Europäische Bank für Wiederaufbau und Entwicklung);</w:t>
      </w:r>
    </w:p>
    <w:p w:rsidR="00AE1CFC" w:rsidRPr="00AE1CFC" w:rsidRDefault="00AE1CFC" w:rsidP="00AE1CFC">
      <w:pPr>
        <w:widowControl/>
        <w:numPr>
          <w:ilvl w:val="0"/>
          <w:numId w:val="102"/>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Verwaltung gemeinschaftlicher Finanzierungsinstrumente, wie etwa makrofinanzielle Hilfe für Drittländer oder Haushaltsunterstützung im Rahmen der verschiedenen Außenhilfeprogramme, sowie Sicherstellung der Koordinierung mit anderen internationalen Finanzeinrichtungen.</w:t>
      </w:r>
    </w:p>
    <w:p w:rsidR="00AE1CFC" w:rsidRPr="00AE1CFC" w:rsidRDefault="00AE1CFC" w:rsidP="00AE1CFC">
      <w:pPr>
        <w:autoSpaceDE w:val="0"/>
        <w:autoSpaceDN w:val="0"/>
        <w:adjustRightInd w:val="0"/>
        <w:jc w:val="both"/>
        <w:rPr>
          <w:rFonts w:ascii="TimesNewRoman" w:hAnsi="TimesNewRoman" w:cs="TimesNewRoman"/>
          <w:i w:val="0"/>
          <w:sz w:val="28"/>
          <w:szCs w:val="28"/>
          <w:lang w:val="de-DE"/>
        </w:rPr>
      </w:pPr>
    </w:p>
    <w:p w:rsidR="00AE1CFC" w:rsidRPr="00AE1CFC" w:rsidRDefault="00AE1CFC" w:rsidP="00AE1CFC">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Die bei diesen Tätigkeiten im Zusammenhang mit Nicht-EU-Ländern gewonnenen Erkenntnisse und Erfahrungen fließen auch in Analysen und politische Empfehlungen ein, die zur Entwicklung politischer Maßnahmen in der EU herangezogen werden, insbesondere in Bezug auf globale Wirtschaftsentwicklungen und ihre potenziellen Auswirkungen auf die WWU, die internationale Rolle des Euro, die Außenrepräsentation der Europäischen Union und länderspezifische Wirtschaftsfragen.</w:t>
      </w:r>
    </w:p>
    <w:p w:rsidR="00AE1CFC" w:rsidRPr="00AE1CFC" w:rsidRDefault="00AE1CFC" w:rsidP="00AE1CFC">
      <w:pPr>
        <w:autoSpaceDE w:val="0"/>
        <w:autoSpaceDN w:val="0"/>
        <w:adjustRightInd w:val="0"/>
        <w:jc w:val="right"/>
        <w:rPr>
          <w:rFonts w:ascii="TimesNewRoman,Italic" w:hAnsi="TimesNewRoman,Italic" w:cs="TimesNewRoman,Italic"/>
          <w:i w:val="0"/>
          <w:iCs/>
          <w:sz w:val="28"/>
          <w:szCs w:val="28"/>
          <w:lang w:val="de-DE"/>
        </w:rPr>
      </w:pPr>
      <w:r w:rsidRPr="00AE1CFC">
        <w:rPr>
          <w:rFonts w:ascii="TimesNewRoman,Italic" w:hAnsi="TimesNewRoman,Italic" w:cs="TimesNewRoman,Italic"/>
          <w:i w:val="0"/>
          <w:iCs/>
          <w:sz w:val="28"/>
          <w:szCs w:val="28"/>
          <w:lang w:val="de-DE"/>
        </w:rPr>
        <w:t>[http://www.ec.europa.eu]</w:t>
      </w:r>
    </w:p>
    <w:p w:rsidR="00AE1CFC" w:rsidRPr="00AE1CFC" w:rsidRDefault="00AE1CFC" w:rsidP="00AE1CFC">
      <w:pPr>
        <w:autoSpaceDE w:val="0"/>
        <w:autoSpaceDN w:val="0"/>
        <w:adjustRightInd w:val="0"/>
        <w:rPr>
          <w:rFonts w:cs="TimesNewRoman,Italic"/>
          <w:i w:val="0"/>
          <w:iCs/>
          <w:sz w:val="28"/>
          <w:szCs w:val="28"/>
          <w:lang w:val="de-DE"/>
        </w:rPr>
      </w:pPr>
      <w:r w:rsidRPr="00AE1CFC">
        <w:rPr>
          <w:i w:val="0"/>
          <w:sz w:val="28"/>
          <w:szCs w:val="28"/>
          <w:lang w:val="de-DE"/>
        </w:rPr>
        <w:lastRenderedPageBreak/>
        <w:t>WWU – die Wirtschafts- und Währungsunion</w:t>
      </w:r>
    </w:p>
    <w:p w:rsidR="00AE1CFC" w:rsidRPr="00AE1CFC" w:rsidRDefault="00AE1CFC" w:rsidP="00AE1CFC">
      <w:pPr>
        <w:jc w:val="center"/>
        <w:rPr>
          <w:b/>
          <w:bCs/>
          <w:i w:val="0"/>
          <w:sz w:val="28"/>
          <w:szCs w:val="28"/>
          <w:lang w:val="de-DE"/>
        </w:rPr>
      </w:pPr>
    </w:p>
    <w:p w:rsidR="00AE1CFC" w:rsidRPr="00AE1CFC" w:rsidRDefault="00AE1CFC" w:rsidP="00AE1CFC">
      <w:pPr>
        <w:jc w:val="center"/>
        <w:rPr>
          <w:b/>
          <w:bCs/>
          <w:i w:val="0"/>
          <w:sz w:val="28"/>
          <w:szCs w:val="28"/>
          <w:lang w:val="de-DE"/>
        </w:rPr>
      </w:pPr>
      <w:r w:rsidRPr="00AE1CFC">
        <w:rPr>
          <w:b/>
          <w:bCs/>
          <w:i w:val="0"/>
          <w:sz w:val="28"/>
          <w:szCs w:val="28"/>
          <w:lang w:val="de-DE"/>
        </w:rPr>
        <w:t>Aufgaben zum Text</w:t>
      </w:r>
    </w:p>
    <w:p w:rsidR="00AE1CFC" w:rsidRPr="00AE1CFC" w:rsidRDefault="00AE1CFC" w:rsidP="00AE1CFC">
      <w:pPr>
        <w:jc w:val="both"/>
        <w:rPr>
          <w:bCs/>
          <w:i w:val="0"/>
          <w:sz w:val="28"/>
          <w:szCs w:val="28"/>
          <w:lang w:val="de-DE"/>
        </w:rPr>
      </w:pPr>
    </w:p>
    <w:p w:rsidR="00AE1CFC" w:rsidRPr="00AE1CFC" w:rsidRDefault="00AE1CFC" w:rsidP="00AE1CFC">
      <w:pPr>
        <w:jc w:val="both"/>
        <w:rPr>
          <w:b/>
          <w:bCs/>
          <w:i w:val="0"/>
          <w:sz w:val="28"/>
          <w:szCs w:val="28"/>
          <w:lang w:val="de-DE"/>
        </w:rPr>
      </w:pPr>
      <w:r w:rsidRPr="00AE1CFC">
        <w:rPr>
          <w:b/>
          <w:bCs/>
          <w:i w:val="0"/>
          <w:sz w:val="28"/>
          <w:szCs w:val="28"/>
          <w:lang w:val="de-DE"/>
        </w:rPr>
        <w:t>I. Nennen Sie die Substantive mit bestimmten Artikeln und gebrauchen Sie sie im Plural.</w:t>
      </w:r>
    </w:p>
    <w:p w:rsidR="00AE1CFC" w:rsidRPr="00AE1CFC" w:rsidRDefault="00AE1CFC" w:rsidP="00AE1CFC">
      <w:pPr>
        <w:jc w:val="both"/>
        <w:rPr>
          <w:b/>
          <w:bCs/>
          <w:i w:val="0"/>
          <w:sz w:val="28"/>
          <w:szCs w:val="28"/>
          <w:lang w:val="de-DE"/>
        </w:rPr>
      </w:pPr>
    </w:p>
    <w:p w:rsidR="00AE1CFC" w:rsidRPr="00AE1CFC" w:rsidRDefault="00AE1CFC" w:rsidP="00AE1CFC">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Interdependenz, Jahrzehnt, Ebene, Wirtschaftsmotor, Produkt, Handelsstrom, Interesse, Prozess, Berücksichtigung, Einrichtung, Umsetzung, Aspekt, Wirtschaftsforum, Erkenntnis, Maßnahme.</w:t>
      </w:r>
    </w:p>
    <w:p w:rsidR="00AE1CFC" w:rsidRPr="00AE1CFC" w:rsidRDefault="00AE1CFC" w:rsidP="00AE1CFC">
      <w:pPr>
        <w:ind w:left="-540" w:firstLine="540"/>
        <w:jc w:val="both"/>
        <w:rPr>
          <w:b/>
          <w:bCs/>
          <w:i w:val="0"/>
          <w:sz w:val="28"/>
          <w:szCs w:val="28"/>
          <w:lang w:val="de-DE"/>
        </w:rPr>
      </w:pPr>
    </w:p>
    <w:p w:rsidR="00AE1CFC" w:rsidRPr="00AE1CFC" w:rsidRDefault="00AE1CFC" w:rsidP="00AE1CFC">
      <w:pPr>
        <w:ind w:left="-540" w:firstLine="540"/>
        <w:jc w:val="both"/>
        <w:rPr>
          <w:b/>
          <w:bCs/>
          <w:i w:val="0"/>
          <w:sz w:val="28"/>
          <w:szCs w:val="28"/>
          <w:lang w:val="de-DE"/>
        </w:rPr>
      </w:pPr>
      <w:r w:rsidRPr="00AE1CFC">
        <w:rPr>
          <w:b/>
          <w:bCs/>
          <w:i w:val="0"/>
          <w:sz w:val="28"/>
          <w:szCs w:val="28"/>
          <w:lang w:val="de-DE"/>
        </w:rPr>
        <w:t xml:space="preserve">II. Von welchen Verben stammen folgende Substantive? </w:t>
      </w:r>
    </w:p>
    <w:p w:rsidR="00AE1CFC" w:rsidRPr="00AE1CFC" w:rsidRDefault="00AE1CFC" w:rsidP="00AE1CFC">
      <w:pPr>
        <w:jc w:val="both"/>
        <w:rPr>
          <w:bCs/>
          <w:i w:val="0"/>
          <w:sz w:val="28"/>
          <w:szCs w:val="28"/>
          <w:lang w:val="de-DE"/>
        </w:rPr>
      </w:pPr>
    </w:p>
    <w:p w:rsidR="00AE1CFC" w:rsidRPr="00AE1CFC" w:rsidRDefault="00AE1CFC" w:rsidP="00AE1CFC">
      <w:pPr>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die Erarbeitung,</w:t>
      </w:r>
      <w:r w:rsidRPr="00AE1CFC">
        <w:rPr>
          <w:i w:val="0"/>
          <w:sz w:val="28"/>
          <w:szCs w:val="28"/>
          <w:lang w:val="de-DE"/>
        </w:rPr>
        <w:t xml:space="preserve"> </w:t>
      </w:r>
      <w:r w:rsidRPr="00AE1CFC">
        <w:rPr>
          <w:rFonts w:ascii="TimesNewRoman" w:hAnsi="TimesNewRoman" w:cs="TimesNewRoman"/>
          <w:i w:val="0"/>
          <w:sz w:val="28"/>
          <w:szCs w:val="28"/>
          <w:lang w:val="de-DE"/>
        </w:rPr>
        <w:t>die Empfehlung,</w:t>
      </w:r>
      <w:r w:rsidRPr="00AE1CFC">
        <w:rPr>
          <w:i w:val="0"/>
          <w:sz w:val="28"/>
          <w:szCs w:val="28"/>
          <w:lang w:val="de-DE"/>
        </w:rPr>
        <w:t xml:space="preserve"> </w:t>
      </w:r>
      <w:r w:rsidRPr="00AE1CFC">
        <w:rPr>
          <w:rFonts w:ascii="TimesNewRoman" w:hAnsi="TimesNewRoman" w:cs="TimesNewRoman"/>
          <w:i w:val="0"/>
          <w:sz w:val="28"/>
          <w:szCs w:val="28"/>
          <w:lang w:val="de-DE"/>
        </w:rPr>
        <w:t>die Beziehung,</w:t>
      </w:r>
      <w:r w:rsidRPr="00AE1CFC">
        <w:rPr>
          <w:i w:val="0"/>
          <w:sz w:val="28"/>
          <w:szCs w:val="28"/>
          <w:lang w:val="de-DE"/>
        </w:rPr>
        <w:t xml:space="preserve"> </w:t>
      </w:r>
      <w:r w:rsidRPr="00AE1CFC">
        <w:rPr>
          <w:rFonts w:ascii="TimesNewRoman" w:hAnsi="TimesNewRoman" w:cs="TimesNewRoman"/>
          <w:i w:val="0"/>
          <w:sz w:val="28"/>
          <w:szCs w:val="28"/>
          <w:lang w:val="de-DE"/>
        </w:rPr>
        <w:t>der Strom,</w:t>
      </w:r>
      <w:r w:rsidRPr="00AE1CFC">
        <w:rPr>
          <w:i w:val="0"/>
          <w:sz w:val="28"/>
          <w:szCs w:val="28"/>
          <w:lang w:val="de-DE"/>
        </w:rPr>
        <w:t xml:space="preserve"> </w:t>
      </w:r>
      <w:r w:rsidRPr="00AE1CFC">
        <w:rPr>
          <w:rFonts w:ascii="TimesNewRoman" w:hAnsi="TimesNewRoman" w:cs="TimesNewRoman"/>
          <w:i w:val="0"/>
          <w:sz w:val="28"/>
          <w:szCs w:val="28"/>
          <w:lang w:val="de-DE"/>
        </w:rPr>
        <w:t>die Erfahrung,</w:t>
      </w:r>
      <w:r w:rsidRPr="00AE1CFC">
        <w:rPr>
          <w:i w:val="0"/>
          <w:sz w:val="28"/>
          <w:szCs w:val="28"/>
          <w:lang w:val="de-DE"/>
        </w:rPr>
        <w:t xml:space="preserve"> </w:t>
      </w:r>
      <w:r w:rsidRPr="00AE1CFC">
        <w:rPr>
          <w:rFonts w:ascii="TimesNewRoman" w:hAnsi="TimesNewRoman" w:cs="TimesNewRoman"/>
          <w:i w:val="0"/>
          <w:sz w:val="28"/>
          <w:szCs w:val="28"/>
          <w:lang w:val="de-DE"/>
        </w:rPr>
        <w:t>die Einrichtung,</w:t>
      </w:r>
      <w:r w:rsidRPr="00AE1CFC">
        <w:rPr>
          <w:i w:val="0"/>
          <w:sz w:val="28"/>
          <w:szCs w:val="28"/>
          <w:lang w:val="de-DE"/>
        </w:rPr>
        <w:t xml:space="preserve"> </w:t>
      </w:r>
      <w:r w:rsidRPr="00AE1CFC">
        <w:rPr>
          <w:rFonts w:ascii="TimesNewRoman" w:hAnsi="TimesNewRoman" w:cs="TimesNewRoman"/>
          <w:i w:val="0"/>
          <w:sz w:val="28"/>
          <w:szCs w:val="28"/>
          <w:lang w:val="de-DE"/>
        </w:rPr>
        <w:t>die Berücksichtigung,</w:t>
      </w:r>
      <w:r w:rsidRPr="00AE1CFC">
        <w:rPr>
          <w:i w:val="0"/>
          <w:sz w:val="28"/>
          <w:szCs w:val="28"/>
          <w:lang w:val="de-DE"/>
        </w:rPr>
        <w:t xml:space="preserve"> die </w:t>
      </w:r>
      <w:r w:rsidRPr="00AE1CFC">
        <w:rPr>
          <w:rFonts w:ascii="TimesNewRoman" w:hAnsi="TimesNewRoman" w:cs="TimesNewRoman"/>
          <w:i w:val="0"/>
          <w:sz w:val="28"/>
          <w:szCs w:val="28"/>
          <w:lang w:val="de-DE"/>
        </w:rPr>
        <w:t>Bemühung,</w:t>
      </w:r>
      <w:r w:rsidRPr="00AE1CFC">
        <w:rPr>
          <w:i w:val="0"/>
          <w:sz w:val="28"/>
          <w:szCs w:val="28"/>
          <w:lang w:val="de-DE"/>
        </w:rPr>
        <w:t xml:space="preserve"> </w:t>
      </w:r>
      <w:r w:rsidRPr="00AE1CFC">
        <w:rPr>
          <w:rFonts w:ascii="TimesNewRoman" w:hAnsi="TimesNewRoman" w:cs="TimesNewRoman"/>
          <w:i w:val="0"/>
          <w:sz w:val="28"/>
          <w:szCs w:val="28"/>
          <w:lang w:val="de-DE"/>
        </w:rPr>
        <w:t>die Gestaltung,</w:t>
      </w:r>
      <w:r w:rsidRPr="00AE1CFC">
        <w:rPr>
          <w:i w:val="0"/>
          <w:sz w:val="28"/>
          <w:szCs w:val="28"/>
          <w:lang w:val="de-DE"/>
        </w:rPr>
        <w:t xml:space="preserve"> </w:t>
      </w:r>
      <w:r w:rsidRPr="00AE1CFC">
        <w:rPr>
          <w:rFonts w:ascii="TimesNewRoman" w:hAnsi="TimesNewRoman" w:cs="TimesNewRoman"/>
          <w:i w:val="0"/>
          <w:sz w:val="28"/>
          <w:szCs w:val="28"/>
          <w:lang w:val="de-DE"/>
        </w:rPr>
        <w:t>die Umsetzung,</w:t>
      </w:r>
      <w:r w:rsidRPr="00AE1CFC">
        <w:rPr>
          <w:i w:val="0"/>
          <w:sz w:val="28"/>
          <w:szCs w:val="28"/>
          <w:lang w:val="de-DE"/>
        </w:rPr>
        <w:t xml:space="preserve"> </w:t>
      </w:r>
      <w:r w:rsidRPr="00AE1CFC">
        <w:rPr>
          <w:rFonts w:ascii="TimesNewRoman" w:hAnsi="TimesNewRoman" w:cs="TimesNewRoman"/>
          <w:i w:val="0"/>
          <w:sz w:val="28"/>
          <w:szCs w:val="28"/>
          <w:lang w:val="de-DE"/>
        </w:rPr>
        <w:t>die Entwicklung,</w:t>
      </w:r>
      <w:r w:rsidRPr="00AE1CFC">
        <w:rPr>
          <w:i w:val="0"/>
          <w:sz w:val="28"/>
          <w:szCs w:val="28"/>
          <w:lang w:val="de-DE"/>
        </w:rPr>
        <w:t xml:space="preserve"> </w:t>
      </w:r>
      <w:r w:rsidRPr="00AE1CFC">
        <w:rPr>
          <w:rFonts w:ascii="TimesNewRoman" w:hAnsi="TimesNewRoman" w:cs="TimesNewRoman"/>
          <w:i w:val="0"/>
          <w:sz w:val="28"/>
          <w:szCs w:val="28"/>
          <w:lang w:val="de-DE"/>
        </w:rPr>
        <w:t>der Bezug,</w:t>
      </w:r>
      <w:r w:rsidRPr="00AE1CFC">
        <w:rPr>
          <w:i w:val="0"/>
          <w:sz w:val="28"/>
          <w:szCs w:val="28"/>
          <w:lang w:val="de-DE"/>
        </w:rPr>
        <w:t xml:space="preserve"> </w:t>
      </w:r>
      <w:r w:rsidRPr="00AE1CFC">
        <w:rPr>
          <w:rFonts w:ascii="TimesNewRoman" w:hAnsi="TimesNewRoman" w:cs="TimesNewRoman"/>
          <w:i w:val="0"/>
          <w:sz w:val="28"/>
          <w:szCs w:val="28"/>
          <w:lang w:val="de-DE"/>
        </w:rPr>
        <w:t>die Erweiterung,</w:t>
      </w:r>
      <w:r w:rsidRPr="00AE1CFC">
        <w:rPr>
          <w:i w:val="0"/>
          <w:sz w:val="28"/>
          <w:szCs w:val="28"/>
          <w:lang w:val="de-DE"/>
        </w:rPr>
        <w:t xml:space="preserve"> </w:t>
      </w:r>
      <w:r w:rsidRPr="00AE1CFC">
        <w:rPr>
          <w:rFonts w:ascii="TimesNewRoman" w:hAnsi="TimesNewRoman" w:cs="TimesNewRoman"/>
          <w:i w:val="0"/>
          <w:sz w:val="28"/>
          <w:szCs w:val="28"/>
          <w:lang w:val="de-DE"/>
        </w:rPr>
        <w:t>die Verhandlung,</w:t>
      </w:r>
      <w:r w:rsidRPr="00AE1CFC">
        <w:rPr>
          <w:i w:val="0"/>
          <w:sz w:val="28"/>
          <w:szCs w:val="28"/>
          <w:lang w:val="de-DE"/>
        </w:rPr>
        <w:t xml:space="preserve"> </w:t>
      </w:r>
      <w:r w:rsidRPr="00AE1CFC">
        <w:rPr>
          <w:rFonts w:ascii="TimesNewRoman" w:hAnsi="TimesNewRoman" w:cs="TimesNewRoman"/>
          <w:i w:val="0"/>
          <w:sz w:val="28"/>
          <w:szCs w:val="28"/>
          <w:lang w:val="de-DE"/>
        </w:rPr>
        <w:t>die Sicherstellung,</w:t>
      </w:r>
      <w:r w:rsidRPr="00AE1CFC">
        <w:rPr>
          <w:i w:val="0"/>
          <w:sz w:val="28"/>
          <w:szCs w:val="28"/>
          <w:lang w:val="de-DE"/>
        </w:rPr>
        <w:t xml:space="preserve"> </w:t>
      </w:r>
      <w:r w:rsidRPr="00AE1CFC">
        <w:rPr>
          <w:rFonts w:ascii="TimesNewRoman" w:hAnsi="TimesNewRoman" w:cs="TimesNewRoman"/>
          <w:i w:val="0"/>
          <w:sz w:val="28"/>
          <w:szCs w:val="28"/>
          <w:lang w:val="de-DE"/>
        </w:rPr>
        <w:t>die Erkenntnis,</w:t>
      </w:r>
      <w:r w:rsidRPr="00AE1CFC">
        <w:rPr>
          <w:i w:val="0"/>
          <w:sz w:val="28"/>
          <w:szCs w:val="28"/>
          <w:lang w:val="de-DE"/>
        </w:rPr>
        <w:t xml:space="preserve"> </w:t>
      </w:r>
      <w:r w:rsidRPr="00AE1CFC">
        <w:rPr>
          <w:rFonts w:ascii="TimesNewRoman" w:hAnsi="TimesNewRoman" w:cs="TimesNewRoman"/>
          <w:i w:val="0"/>
          <w:sz w:val="28"/>
          <w:szCs w:val="28"/>
          <w:lang w:val="de-DE"/>
        </w:rPr>
        <w:t>die Unterstützung, die Koordinierung.</w:t>
      </w:r>
    </w:p>
    <w:p w:rsidR="00AE1CFC" w:rsidRPr="00AE1CFC" w:rsidRDefault="00AE1CFC" w:rsidP="00AE1CFC">
      <w:pPr>
        <w:jc w:val="both"/>
        <w:rPr>
          <w:b/>
          <w:bCs/>
          <w:i w:val="0"/>
          <w:sz w:val="28"/>
          <w:szCs w:val="28"/>
          <w:lang w:val="de-DE"/>
        </w:rPr>
      </w:pPr>
    </w:p>
    <w:p w:rsidR="00AE1CFC" w:rsidRPr="00AE1CFC" w:rsidRDefault="00AE1CFC" w:rsidP="00AE1CFC">
      <w:pPr>
        <w:jc w:val="both"/>
        <w:rPr>
          <w:b/>
          <w:bCs/>
          <w:i w:val="0"/>
          <w:sz w:val="28"/>
          <w:szCs w:val="28"/>
          <w:lang w:val="de-DE"/>
        </w:rPr>
      </w:pPr>
      <w:r w:rsidRPr="00AE1CFC">
        <w:rPr>
          <w:b/>
          <w:bCs/>
          <w:i w:val="0"/>
          <w:sz w:val="28"/>
          <w:szCs w:val="28"/>
          <w:lang w:val="de-DE"/>
        </w:rPr>
        <w:t>III. Bilden Sie so viele Komposita wie möglich.</w:t>
      </w:r>
      <w:r w:rsidRPr="00AE1CFC">
        <w:rPr>
          <w:b/>
          <w:i w:val="0"/>
          <w:lang w:val="de-DE"/>
        </w:rPr>
        <w:t xml:space="preserve"> </w:t>
      </w:r>
      <w:r w:rsidRPr="00AE1CFC">
        <w:rPr>
          <w:b/>
          <w:bCs/>
          <w:i w:val="0"/>
          <w:sz w:val="28"/>
          <w:szCs w:val="28"/>
          <w:lang w:val="de-DE"/>
        </w:rPr>
        <w:t xml:space="preserve">  </w:t>
      </w:r>
    </w:p>
    <w:p w:rsidR="00AE1CFC" w:rsidRPr="00AE1CFC" w:rsidRDefault="00AE1CFC" w:rsidP="00AE1CFC">
      <w:pPr>
        <w:jc w:val="both"/>
        <w:rPr>
          <w:b/>
          <w:bCs/>
          <w:i w:val="0"/>
          <w:sz w:val="28"/>
          <w:szCs w:val="28"/>
          <w:lang w:val="de-DE"/>
        </w:rPr>
      </w:pPr>
    </w:p>
    <w:tbl>
      <w:tblPr>
        <w:tblW w:w="10069" w:type="dxa"/>
        <w:tblLook w:val="01E0" w:firstRow="1" w:lastRow="1" w:firstColumn="1" w:lastColumn="1" w:noHBand="0" w:noVBand="0"/>
      </w:tblPr>
      <w:tblGrid>
        <w:gridCol w:w="2988"/>
        <w:gridCol w:w="1980"/>
        <w:gridCol w:w="3240"/>
        <w:gridCol w:w="1861"/>
      </w:tblGrid>
      <w:tr w:rsidR="00AE1CFC" w:rsidRPr="00AE1CFC" w:rsidTr="00E107F3">
        <w:tc>
          <w:tcPr>
            <w:tcW w:w="2988" w:type="dxa"/>
          </w:tcPr>
          <w:p w:rsidR="00AE1CFC" w:rsidRPr="00AE1CFC" w:rsidRDefault="00AE1CFC" w:rsidP="00AE1CFC">
            <w:pPr>
              <w:widowControl/>
              <w:numPr>
                <w:ilvl w:val="0"/>
                <w:numId w:val="107"/>
              </w:numPr>
              <w:tabs>
                <w:tab w:val="num" w:pos="360"/>
              </w:tabs>
              <w:snapToGrid/>
              <w:spacing w:before="0"/>
              <w:ind w:left="360"/>
              <w:jc w:val="both"/>
              <w:rPr>
                <w:bCs/>
                <w:i w:val="0"/>
                <w:sz w:val="28"/>
                <w:szCs w:val="28"/>
                <w:lang w:val="de-DE"/>
              </w:rPr>
            </w:pPr>
            <w:r w:rsidRPr="00AE1CFC">
              <w:rPr>
                <w:bCs/>
                <w:i w:val="0"/>
                <w:sz w:val="28"/>
                <w:szCs w:val="28"/>
                <w:lang w:val="de-DE"/>
              </w:rPr>
              <w:t xml:space="preserve">die </w:t>
            </w:r>
            <w:r w:rsidRPr="00AE1CFC">
              <w:rPr>
                <w:i w:val="0"/>
                <w:sz w:val="28"/>
                <w:szCs w:val="28"/>
                <w:lang w:val="de-DE"/>
              </w:rPr>
              <w:t>Wirtschafts-</w:t>
            </w:r>
          </w:p>
        </w:tc>
        <w:tc>
          <w:tcPr>
            <w:tcW w:w="1980" w:type="dxa"/>
          </w:tcPr>
          <w:p w:rsidR="00AE1CFC" w:rsidRPr="00AE1CFC" w:rsidRDefault="00AE1CFC" w:rsidP="00AE1CFC">
            <w:pPr>
              <w:widowControl/>
              <w:numPr>
                <w:ilvl w:val="0"/>
                <w:numId w:val="109"/>
              </w:numPr>
              <w:tabs>
                <w:tab w:val="clear" w:pos="720"/>
                <w:tab w:val="num" w:pos="371"/>
              </w:tabs>
              <w:snapToGrid/>
              <w:spacing w:before="0"/>
              <w:ind w:hanging="709"/>
              <w:jc w:val="both"/>
              <w:rPr>
                <w:bCs/>
                <w:i w:val="0"/>
                <w:sz w:val="28"/>
                <w:szCs w:val="28"/>
                <w:lang w:val="de-DE"/>
              </w:rPr>
            </w:pPr>
            <w:r w:rsidRPr="00AE1CFC">
              <w:rPr>
                <w:i w:val="0"/>
                <w:sz w:val="28"/>
                <w:szCs w:val="28"/>
                <w:lang w:val="de-DE"/>
              </w:rPr>
              <w:t>-motor</w:t>
            </w:r>
          </w:p>
        </w:tc>
        <w:tc>
          <w:tcPr>
            <w:tcW w:w="3240" w:type="dxa"/>
          </w:tcPr>
          <w:p w:rsidR="00AE1CFC" w:rsidRPr="00AE1CFC" w:rsidRDefault="00AE1CFC" w:rsidP="00AE1CFC">
            <w:pPr>
              <w:widowControl/>
              <w:numPr>
                <w:ilvl w:val="0"/>
                <w:numId w:val="108"/>
              </w:numPr>
              <w:tabs>
                <w:tab w:val="clear" w:pos="900"/>
                <w:tab w:val="num" w:pos="432"/>
              </w:tabs>
              <w:snapToGrid/>
              <w:spacing w:before="0"/>
              <w:ind w:left="432"/>
              <w:jc w:val="both"/>
              <w:rPr>
                <w:bCs/>
                <w:i w:val="0"/>
                <w:sz w:val="28"/>
                <w:szCs w:val="28"/>
                <w:lang w:val="de-DE"/>
              </w:rPr>
            </w:pPr>
            <w:r w:rsidRPr="00AE1CFC">
              <w:rPr>
                <w:bCs/>
                <w:i w:val="0"/>
                <w:sz w:val="28"/>
                <w:szCs w:val="28"/>
                <w:lang w:val="de-DE"/>
              </w:rPr>
              <w:t>die</w:t>
            </w:r>
            <w:r w:rsidRPr="00AE1CFC">
              <w:rPr>
                <w:i w:val="0"/>
                <w:sz w:val="28"/>
                <w:szCs w:val="28"/>
                <w:lang w:val="de-DE"/>
              </w:rPr>
              <w:t xml:space="preserve"> Außenwirtschafts-</w:t>
            </w:r>
          </w:p>
        </w:tc>
        <w:tc>
          <w:tcPr>
            <w:tcW w:w="1861" w:type="dxa"/>
          </w:tcPr>
          <w:p w:rsidR="00AE1CFC" w:rsidRPr="00AE1CFC" w:rsidRDefault="00AE1CFC" w:rsidP="00AE1CFC">
            <w:pPr>
              <w:widowControl/>
              <w:numPr>
                <w:ilvl w:val="0"/>
                <w:numId w:val="110"/>
              </w:numPr>
              <w:tabs>
                <w:tab w:val="clear" w:pos="720"/>
                <w:tab w:val="num" w:pos="391"/>
              </w:tabs>
              <w:snapToGrid/>
              <w:spacing w:before="0"/>
              <w:ind w:hanging="689"/>
              <w:jc w:val="both"/>
              <w:rPr>
                <w:bCs/>
                <w:i w:val="0"/>
                <w:sz w:val="28"/>
                <w:szCs w:val="28"/>
                <w:lang w:val="de-DE"/>
              </w:rPr>
            </w:pPr>
            <w:r w:rsidRPr="00AE1CFC">
              <w:rPr>
                <w:i w:val="0"/>
                <w:sz w:val="28"/>
                <w:szCs w:val="28"/>
                <w:lang w:val="de-DE"/>
              </w:rPr>
              <w:t>-</w:t>
            </w:r>
            <w:r w:rsidRPr="00AE1CFC">
              <w:rPr>
                <w:i w:val="0"/>
                <w:spacing w:val="-10"/>
                <w:sz w:val="28"/>
                <w:szCs w:val="28"/>
                <w:lang w:val="de-DE"/>
              </w:rPr>
              <w:t>beziehung</w:t>
            </w:r>
          </w:p>
        </w:tc>
      </w:tr>
      <w:tr w:rsidR="00AE1CFC" w:rsidRPr="00AE1CFC" w:rsidTr="00E107F3">
        <w:tc>
          <w:tcPr>
            <w:tcW w:w="2988" w:type="dxa"/>
          </w:tcPr>
          <w:p w:rsidR="00AE1CFC" w:rsidRPr="00AE1CFC" w:rsidRDefault="00AE1CFC" w:rsidP="00AE1CFC">
            <w:pPr>
              <w:widowControl/>
              <w:numPr>
                <w:ilvl w:val="0"/>
                <w:numId w:val="107"/>
              </w:numPr>
              <w:tabs>
                <w:tab w:val="num" w:pos="360"/>
              </w:tabs>
              <w:snapToGrid/>
              <w:spacing w:before="0"/>
              <w:ind w:left="360"/>
              <w:jc w:val="both"/>
              <w:rPr>
                <w:bCs/>
                <w:i w:val="0"/>
                <w:sz w:val="28"/>
                <w:szCs w:val="28"/>
                <w:lang w:val="de-DE"/>
              </w:rPr>
            </w:pPr>
            <w:r w:rsidRPr="00AE1CFC">
              <w:rPr>
                <w:bCs/>
                <w:i w:val="0"/>
                <w:sz w:val="28"/>
                <w:szCs w:val="28"/>
                <w:lang w:val="de-DE"/>
              </w:rPr>
              <w:t xml:space="preserve">der </w:t>
            </w:r>
            <w:r w:rsidRPr="00AE1CFC">
              <w:rPr>
                <w:i w:val="0"/>
                <w:sz w:val="28"/>
                <w:szCs w:val="28"/>
                <w:lang w:val="de-DE"/>
              </w:rPr>
              <w:t>Wirtschafts</w:t>
            </w:r>
            <w:r w:rsidRPr="00AE1CFC">
              <w:rPr>
                <w:i w:val="0"/>
                <w:sz w:val="28"/>
                <w:szCs w:val="28"/>
                <w:lang w:val="de-DE"/>
              </w:rPr>
              <w:noBreakHyphen/>
            </w:r>
          </w:p>
        </w:tc>
        <w:tc>
          <w:tcPr>
            <w:tcW w:w="1980" w:type="dxa"/>
          </w:tcPr>
          <w:p w:rsidR="00AE1CFC" w:rsidRPr="00AE1CFC" w:rsidRDefault="00AE1CFC" w:rsidP="00AE1CFC">
            <w:pPr>
              <w:widowControl/>
              <w:numPr>
                <w:ilvl w:val="0"/>
                <w:numId w:val="109"/>
              </w:numPr>
              <w:tabs>
                <w:tab w:val="clear" w:pos="720"/>
                <w:tab w:val="num" w:pos="371"/>
              </w:tabs>
              <w:snapToGrid/>
              <w:spacing w:before="0"/>
              <w:ind w:hanging="709"/>
              <w:jc w:val="both"/>
              <w:rPr>
                <w:bCs/>
                <w:i w:val="0"/>
                <w:sz w:val="28"/>
                <w:szCs w:val="28"/>
                <w:lang w:val="de-DE"/>
              </w:rPr>
            </w:pPr>
            <w:r w:rsidRPr="00AE1CFC">
              <w:rPr>
                <w:i w:val="0"/>
                <w:sz w:val="28"/>
                <w:szCs w:val="28"/>
                <w:lang w:val="de-DE"/>
              </w:rPr>
              <w:noBreakHyphen/>
              <w:t>forum</w:t>
            </w:r>
          </w:p>
        </w:tc>
        <w:tc>
          <w:tcPr>
            <w:tcW w:w="3240" w:type="dxa"/>
          </w:tcPr>
          <w:p w:rsidR="00AE1CFC" w:rsidRPr="00AE1CFC" w:rsidRDefault="00AE1CFC" w:rsidP="00AE1CFC">
            <w:pPr>
              <w:widowControl/>
              <w:numPr>
                <w:ilvl w:val="0"/>
                <w:numId w:val="108"/>
              </w:numPr>
              <w:tabs>
                <w:tab w:val="clear" w:pos="900"/>
                <w:tab w:val="num" w:pos="432"/>
              </w:tabs>
              <w:snapToGrid/>
              <w:spacing w:before="0"/>
              <w:ind w:left="432"/>
              <w:jc w:val="both"/>
              <w:rPr>
                <w:bCs/>
                <w:i w:val="0"/>
                <w:sz w:val="28"/>
                <w:szCs w:val="28"/>
                <w:lang w:val="de-DE"/>
              </w:rPr>
            </w:pPr>
            <w:r w:rsidRPr="00AE1CFC">
              <w:rPr>
                <w:i w:val="0"/>
                <w:sz w:val="28"/>
                <w:szCs w:val="28"/>
                <w:lang w:val="de-DE"/>
              </w:rPr>
              <w:t>die Nachbarschafts-</w:t>
            </w:r>
          </w:p>
        </w:tc>
        <w:tc>
          <w:tcPr>
            <w:tcW w:w="1861" w:type="dxa"/>
          </w:tcPr>
          <w:p w:rsidR="00AE1CFC" w:rsidRPr="00AE1CFC" w:rsidRDefault="00AE1CFC" w:rsidP="00AE1CFC">
            <w:pPr>
              <w:widowControl/>
              <w:numPr>
                <w:ilvl w:val="0"/>
                <w:numId w:val="110"/>
              </w:numPr>
              <w:tabs>
                <w:tab w:val="clear" w:pos="720"/>
                <w:tab w:val="num" w:pos="391"/>
              </w:tabs>
              <w:snapToGrid/>
              <w:spacing w:before="0"/>
              <w:ind w:hanging="689"/>
              <w:jc w:val="both"/>
              <w:rPr>
                <w:bCs/>
                <w:i w:val="0"/>
                <w:sz w:val="28"/>
                <w:szCs w:val="28"/>
                <w:lang w:val="de-DE"/>
              </w:rPr>
            </w:pPr>
            <w:r w:rsidRPr="00AE1CFC">
              <w:rPr>
                <w:i w:val="0"/>
                <w:sz w:val="28"/>
                <w:szCs w:val="28"/>
                <w:lang w:val="de-DE"/>
              </w:rPr>
              <w:t>-frage</w:t>
            </w:r>
          </w:p>
        </w:tc>
      </w:tr>
      <w:tr w:rsidR="00AE1CFC" w:rsidRPr="00AE1CFC" w:rsidTr="00E107F3">
        <w:tc>
          <w:tcPr>
            <w:tcW w:w="2988" w:type="dxa"/>
          </w:tcPr>
          <w:p w:rsidR="00AE1CFC" w:rsidRPr="00AE1CFC" w:rsidRDefault="00AE1CFC" w:rsidP="00AE1CFC">
            <w:pPr>
              <w:widowControl/>
              <w:numPr>
                <w:ilvl w:val="0"/>
                <w:numId w:val="107"/>
              </w:numPr>
              <w:tabs>
                <w:tab w:val="num" w:pos="360"/>
              </w:tabs>
              <w:snapToGrid/>
              <w:spacing w:before="0"/>
              <w:ind w:left="360"/>
              <w:jc w:val="both"/>
              <w:rPr>
                <w:bCs/>
                <w:i w:val="0"/>
                <w:sz w:val="28"/>
                <w:szCs w:val="28"/>
                <w:lang w:val="de-DE"/>
              </w:rPr>
            </w:pPr>
            <w:r w:rsidRPr="00AE1CFC">
              <w:rPr>
                <w:bCs/>
                <w:i w:val="0"/>
                <w:sz w:val="28"/>
                <w:szCs w:val="28"/>
                <w:lang w:val="de-DE"/>
              </w:rPr>
              <w:t>die</w:t>
            </w:r>
            <w:r w:rsidRPr="00AE1CFC">
              <w:rPr>
                <w:i w:val="0"/>
                <w:sz w:val="28"/>
                <w:szCs w:val="28"/>
                <w:lang w:val="de-DE"/>
              </w:rPr>
              <w:t xml:space="preserve"> Wirtschafts</w:t>
            </w:r>
            <w:r w:rsidRPr="00AE1CFC">
              <w:rPr>
                <w:i w:val="0"/>
                <w:sz w:val="28"/>
                <w:szCs w:val="28"/>
                <w:lang w:val="de-DE"/>
              </w:rPr>
              <w:noBreakHyphen/>
            </w:r>
          </w:p>
        </w:tc>
        <w:tc>
          <w:tcPr>
            <w:tcW w:w="1980" w:type="dxa"/>
          </w:tcPr>
          <w:p w:rsidR="00AE1CFC" w:rsidRPr="00AE1CFC" w:rsidRDefault="00AE1CFC" w:rsidP="00AE1CFC">
            <w:pPr>
              <w:widowControl/>
              <w:numPr>
                <w:ilvl w:val="0"/>
                <w:numId w:val="109"/>
              </w:numPr>
              <w:tabs>
                <w:tab w:val="clear" w:pos="720"/>
                <w:tab w:val="num" w:pos="371"/>
              </w:tabs>
              <w:snapToGrid/>
              <w:spacing w:before="0"/>
              <w:ind w:hanging="709"/>
              <w:jc w:val="both"/>
              <w:rPr>
                <w:bCs/>
                <w:i w:val="0"/>
                <w:sz w:val="28"/>
                <w:szCs w:val="28"/>
              </w:rPr>
            </w:pPr>
            <w:r w:rsidRPr="00AE1CFC">
              <w:rPr>
                <w:i w:val="0"/>
                <w:sz w:val="28"/>
                <w:szCs w:val="28"/>
                <w:lang w:val="de-DE"/>
              </w:rPr>
              <w:noBreakHyphen/>
              <w:t>aufbau</w:t>
            </w:r>
          </w:p>
        </w:tc>
        <w:tc>
          <w:tcPr>
            <w:tcW w:w="3240" w:type="dxa"/>
          </w:tcPr>
          <w:p w:rsidR="00AE1CFC" w:rsidRPr="00AE1CFC" w:rsidRDefault="00AE1CFC" w:rsidP="00AE1CFC">
            <w:pPr>
              <w:widowControl/>
              <w:numPr>
                <w:ilvl w:val="0"/>
                <w:numId w:val="108"/>
              </w:numPr>
              <w:tabs>
                <w:tab w:val="clear" w:pos="900"/>
                <w:tab w:val="num" w:pos="432"/>
              </w:tabs>
              <w:snapToGrid/>
              <w:spacing w:before="0"/>
              <w:ind w:left="432"/>
              <w:jc w:val="both"/>
              <w:rPr>
                <w:i w:val="0"/>
                <w:sz w:val="28"/>
                <w:szCs w:val="28"/>
              </w:rPr>
            </w:pPr>
            <w:r w:rsidRPr="00AE1CFC">
              <w:rPr>
                <w:i w:val="0"/>
                <w:sz w:val="28"/>
                <w:szCs w:val="28"/>
                <w:lang w:val="de-DE"/>
              </w:rPr>
              <w:t>die Außen-</w:t>
            </w:r>
          </w:p>
        </w:tc>
        <w:tc>
          <w:tcPr>
            <w:tcW w:w="1861" w:type="dxa"/>
          </w:tcPr>
          <w:p w:rsidR="00AE1CFC" w:rsidRPr="00AE1CFC" w:rsidRDefault="00AE1CFC" w:rsidP="00AE1CFC">
            <w:pPr>
              <w:widowControl/>
              <w:numPr>
                <w:ilvl w:val="0"/>
                <w:numId w:val="110"/>
              </w:numPr>
              <w:tabs>
                <w:tab w:val="clear" w:pos="720"/>
                <w:tab w:val="num" w:pos="391"/>
              </w:tabs>
              <w:snapToGrid/>
              <w:spacing w:before="0"/>
              <w:ind w:hanging="689"/>
              <w:jc w:val="both"/>
              <w:rPr>
                <w:bCs/>
                <w:i w:val="0"/>
                <w:sz w:val="28"/>
                <w:szCs w:val="28"/>
              </w:rPr>
            </w:pPr>
            <w:r w:rsidRPr="00AE1CFC">
              <w:rPr>
                <w:i w:val="0"/>
                <w:sz w:val="28"/>
                <w:szCs w:val="28"/>
                <w:lang w:val="de-DE"/>
              </w:rPr>
              <w:t>-rahmen</w:t>
            </w:r>
          </w:p>
        </w:tc>
      </w:tr>
      <w:tr w:rsidR="00AE1CFC" w:rsidRPr="00AE1CFC" w:rsidTr="00E107F3">
        <w:tc>
          <w:tcPr>
            <w:tcW w:w="2988" w:type="dxa"/>
          </w:tcPr>
          <w:p w:rsidR="00AE1CFC" w:rsidRPr="00AE1CFC" w:rsidRDefault="00AE1CFC" w:rsidP="00AE1CFC">
            <w:pPr>
              <w:widowControl/>
              <w:numPr>
                <w:ilvl w:val="0"/>
                <w:numId w:val="107"/>
              </w:numPr>
              <w:tabs>
                <w:tab w:val="num" w:pos="360"/>
              </w:tabs>
              <w:snapToGrid/>
              <w:spacing w:before="0"/>
              <w:ind w:left="360"/>
              <w:jc w:val="both"/>
              <w:rPr>
                <w:bCs/>
                <w:i w:val="0"/>
                <w:sz w:val="28"/>
                <w:szCs w:val="28"/>
              </w:rPr>
            </w:pPr>
            <w:r w:rsidRPr="00AE1CFC">
              <w:rPr>
                <w:i w:val="0"/>
                <w:sz w:val="28"/>
                <w:szCs w:val="28"/>
                <w:lang w:val="de-DE"/>
              </w:rPr>
              <w:t>der Wirtschafts</w:t>
            </w:r>
            <w:r w:rsidRPr="00AE1CFC">
              <w:rPr>
                <w:i w:val="0"/>
                <w:sz w:val="28"/>
                <w:szCs w:val="28"/>
                <w:lang w:val="de-DE"/>
              </w:rPr>
              <w:noBreakHyphen/>
            </w:r>
          </w:p>
        </w:tc>
        <w:tc>
          <w:tcPr>
            <w:tcW w:w="1980" w:type="dxa"/>
          </w:tcPr>
          <w:p w:rsidR="00AE1CFC" w:rsidRPr="00AE1CFC" w:rsidRDefault="00AE1CFC" w:rsidP="00AE1CFC">
            <w:pPr>
              <w:widowControl/>
              <w:numPr>
                <w:ilvl w:val="0"/>
                <w:numId w:val="109"/>
              </w:numPr>
              <w:tabs>
                <w:tab w:val="clear" w:pos="720"/>
                <w:tab w:val="num" w:pos="371"/>
              </w:tabs>
              <w:snapToGrid/>
              <w:spacing w:before="0"/>
              <w:ind w:hanging="709"/>
              <w:jc w:val="both"/>
              <w:rPr>
                <w:bCs/>
                <w:i w:val="0"/>
                <w:sz w:val="28"/>
                <w:szCs w:val="28"/>
              </w:rPr>
            </w:pPr>
            <w:r w:rsidRPr="00AE1CFC">
              <w:rPr>
                <w:i w:val="0"/>
                <w:sz w:val="28"/>
                <w:szCs w:val="28"/>
                <w:lang w:val="de-DE"/>
              </w:rPr>
              <w:t>-programm</w:t>
            </w:r>
          </w:p>
        </w:tc>
        <w:tc>
          <w:tcPr>
            <w:tcW w:w="3240" w:type="dxa"/>
          </w:tcPr>
          <w:p w:rsidR="00AE1CFC" w:rsidRPr="00AE1CFC" w:rsidRDefault="00AE1CFC" w:rsidP="00AE1CFC">
            <w:pPr>
              <w:widowControl/>
              <w:numPr>
                <w:ilvl w:val="0"/>
                <w:numId w:val="108"/>
              </w:numPr>
              <w:tabs>
                <w:tab w:val="clear" w:pos="900"/>
                <w:tab w:val="num" w:pos="432"/>
              </w:tabs>
              <w:snapToGrid/>
              <w:spacing w:before="0"/>
              <w:ind w:left="432"/>
              <w:jc w:val="both"/>
              <w:rPr>
                <w:bCs/>
                <w:i w:val="0"/>
                <w:sz w:val="28"/>
                <w:szCs w:val="28"/>
                <w:lang w:val="de-DE"/>
              </w:rPr>
            </w:pPr>
            <w:r w:rsidRPr="00AE1CFC">
              <w:rPr>
                <w:bCs/>
                <w:i w:val="0"/>
                <w:sz w:val="28"/>
                <w:szCs w:val="28"/>
                <w:lang w:val="de-DE"/>
              </w:rPr>
              <w:t xml:space="preserve">die </w:t>
            </w:r>
            <w:r w:rsidRPr="00AE1CFC">
              <w:rPr>
                <w:i w:val="0"/>
                <w:sz w:val="28"/>
                <w:szCs w:val="28"/>
                <w:lang w:val="de-DE"/>
              </w:rPr>
              <w:t>Entwicklungs-</w:t>
            </w:r>
          </w:p>
        </w:tc>
        <w:tc>
          <w:tcPr>
            <w:tcW w:w="1861" w:type="dxa"/>
          </w:tcPr>
          <w:p w:rsidR="00AE1CFC" w:rsidRPr="00AE1CFC" w:rsidRDefault="00AE1CFC" w:rsidP="00AE1CFC">
            <w:pPr>
              <w:widowControl/>
              <w:numPr>
                <w:ilvl w:val="0"/>
                <w:numId w:val="110"/>
              </w:numPr>
              <w:tabs>
                <w:tab w:val="clear" w:pos="720"/>
                <w:tab w:val="num" w:pos="391"/>
              </w:tabs>
              <w:snapToGrid/>
              <w:spacing w:before="0"/>
              <w:ind w:hanging="689"/>
              <w:jc w:val="both"/>
              <w:rPr>
                <w:bCs/>
                <w:i w:val="0"/>
                <w:sz w:val="28"/>
                <w:szCs w:val="28"/>
              </w:rPr>
            </w:pPr>
            <w:r w:rsidRPr="00AE1CFC">
              <w:rPr>
                <w:i w:val="0"/>
                <w:sz w:val="28"/>
                <w:szCs w:val="28"/>
                <w:lang w:val="de-DE"/>
              </w:rPr>
              <w:t>-land</w:t>
            </w:r>
          </w:p>
        </w:tc>
      </w:tr>
      <w:tr w:rsidR="00AE1CFC" w:rsidRPr="00AE1CFC" w:rsidTr="00E107F3">
        <w:tc>
          <w:tcPr>
            <w:tcW w:w="2988" w:type="dxa"/>
          </w:tcPr>
          <w:p w:rsidR="00AE1CFC" w:rsidRPr="00AE1CFC" w:rsidRDefault="00AE1CFC" w:rsidP="00AE1CFC">
            <w:pPr>
              <w:widowControl/>
              <w:numPr>
                <w:ilvl w:val="0"/>
                <w:numId w:val="107"/>
              </w:numPr>
              <w:tabs>
                <w:tab w:val="num" w:pos="360"/>
              </w:tabs>
              <w:snapToGrid/>
              <w:spacing w:before="0"/>
              <w:ind w:left="360"/>
              <w:jc w:val="both"/>
              <w:rPr>
                <w:bCs/>
                <w:i w:val="0"/>
                <w:sz w:val="28"/>
                <w:szCs w:val="28"/>
                <w:lang w:val="de-DE"/>
              </w:rPr>
            </w:pPr>
            <w:r w:rsidRPr="00AE1CFC">
              <w:rPr>
                <w:bCs/>
                <w:i w:val="0"/>
                <w:sz w:val="28"/>
                <w:szCs w:val="28"/>
                <w:lang w:val="de-DE"/>
              </w:rPr>
              <w:t xml:space="preserve">die </w:t>
            </w:r>
            <w:r w:rsidRPr="00AE1CFC">
              <w:rPr>
                <w:i w:val="0"/>
                <w:sz w:val="28"/>
                <w:szCs w:val="28"/>
                <w:lang w:val="de-DE"/>
              </w:rPr>
              <w:t>Wirtschafts</w:t>
            </w:r>
            <w:r w:rsidRPr="00AE1CFC">
              <w:rPr>
                <w:i w:val="0"/>
                <w:sz w:val="28"/>
                <w:szCs w:val="28"/>
                <w:lang w:val="de-DE"/>
              </w:rPr>
              <w:noBreakHyphen/>
            </w:r>
          </w:p>
        </w:tc>
        <w:tc>
          <w:tcPr>
            <w:tcW w:w="1980" w:type="dxa"/>
          </w:tcPr>
          <w:p w:rsidR="00AE1CFC" w:rsidRPr="00AE1CFC" w:rsidRDefault="00AE1CFC" w:rsidP="00AE1CFC">
            <w:pPr>
              <w:widowControl/>
              <w:numPr>
                <w:ilvl w:val="0"/>
                <w:numId w:val="109"/>
              </w:numPr>
              <w:tabs>
                <w:tab w:val="clear" w:pos="720"/>
                <w:tab w:val="num" w:pos="371"/>
              </w:tabs>
              <w:snapToGrid/>
              <w:spacing w:before="0"/>
              <w:ind w:hanging="709"/>
              <w:jc w:val="both"/>
              <w:rPr>
                <w:bCs/>
                <w:i w:val="0"/>
                <w:sz w:val="28"/>
                <w:szCs w:val="28"/>
              </w:rPr>
            </w:pPr>
            <w:r w:rsidRPr="00AE1CFC">
              <w:rPr>
                <w:i w:val="0"/>
                <w:sz w:val="28"/>
                <w:szCs w:val="28"/>
                <w:lang w:val="de-DE"/>
              </w:rPr>
              <w:t>-stellung</w:t>
            </w:r>
          </w:p>
        </w:tc>
        <w:tc>
          <w:tcPr>
            <w:tcW w:w="3240" w:type="dxa"/>
          </w:tcPr>
          <w:p w:rsidR="00AE1CFC" w:rsidRPr="00AE1CFC" w:rsidRDefault="00AE1CFC" w:rsidP="00AE1CFC">
            <w:pPr>
              <w:widowControl/>
              <w:numPr>
                <w:ilvl w:val="0"/>
                <w:numId w:val="108"/>
              </w:numPr>
              <w:tabs>
                <w:tab w:val="clear" w:pos="900"/>
                <w:tab w:val="num" w:pos="432"/>
              </w:tabs>
              <w:snapToGrid/>
              <w:spacing w:before="0"/>
              <w:ind w:left="432"/>
              <w:jc w:val="both"/>
              <w:rPr>
                <w:bCs/>
                <w:i w:val="0"/>
                <w:sz w:val="28"/>
                <w:szCs w:val="28"/>
                <w:lang w:val="de-DE"/>
              </w:rPr>
            </w:pPr>
            <w:r w:rsidRPr="00AE1CFC">
              <w:rPr>
                <w:bCs/>
                <w:i w:val="0"/>
                <w:sz w:val="28"/>
                <w:szCs w:val="28"/>
                <w:lang w:val="de-DE"/>
              </w:rPr>
              <w:t xml:space="preserve">der </w:t>
            </w:r>
            <w:r w:rsidRPr="00AE1CFC">
              <w:rPr>
                <w:i w:val="0"/>
                <w:sz w:val="28"/>
                <w:szCs w:val="28"/>
                <w:lang w:val="de-DE"/>
              </w:rPr>
              <w:t>Beitritts-</w:t>
            </w:r>
          </w:p>
        </w:tc>
        <w:tc>
          <w:tcPr>
            <w:tcW w:w="1861" w:type="dxa"/>
          </w:tcPr>
          <w:p w:rsidR="00AE1CFC" w:rsidRPr="00AE1CFC" w:rsidRDefault="00AE1CFC" w:rsidP="00AE1CFC">
            <w:pPr>
              <w:widowControl/>
              <w:numPr>
                <w:ilvl w:val="0"/>
                <w:numId w:val="110"/>
              </w:numPr>
              <w:tabs>
                <w:tab w:val="clear" w:pos="720"/>
                <w:tab w:val="num" w:pos="391"/>
              </w:tabs>
              <w:snapToGrid/>
              <w:spacing w:before="0"/>
              <w:ind w:hanging="689"/>
              <w:jc w:val="both"/>
              <w:rPr>
                <w:bCs/>
                <w:i w:val="0"/>
                <w:sz w:val="28"/>
                <w:szCs w:val="28"/>
              </w:rPr>
            </w:pPr>
            <w:r w:rsidRPr="00AE1CFC">
              <w:rPr>
                <w:i w:val="0"/>
                <w:sz w:val="28"/>
                <w:szCs w:val="28"/>
                <w:lang w:val="de-DE"/>
              </w:rPr>
              <w:t>-hang</w:t>
            </w:r>
          </w:p>
        </w:tc>
      </w:tr>
      <w:tr w:rsidR="00AE1CFC" w:rsidRPr="00AE1CFC" w:rsidTr="00E107F3">
        <w:tc>
          <w:tcPr>
            <w:tcW w:w="2988" w:type="dxa"/>
          </w:tcPr>
          <w:p w:rsidR="00AE1CFC" w:rsidRPr="00AE1CFC" w:rsidRDefault="00AE1CFC" w:rsidP="00AE1CFC">
            <w:pPr>
              <w:widowControl/>
              <w:numPr>
                <w:ilvl w:val="0"/>
                <w:numId w:val="107"/>
              </w:numPr>
              <w:tabs>
                <w:tab w:val="num" w:pos="360"/>
              </w:tabs>
              <w:snapToGrid/>
              <w:spacing w:before="0"/>
              <w:ind w:left="360"/>
              <w:jc w:val="both"/>
              <w:rPr>
                <w:bCs/>
                <w:i w:val="0"/>
                <w:sz w:val="28"/>
                <w:szCs w:val="28"/>
                <w:lang w:val="de-DE"/>
              </w:rPr>
            </w:pPr>
            <w:r w:rsidRPr="00AE1CFC">
              <w:rPr>
                <w:bCs/>
                <w:i w:val="0"/>
                <w:sz w:val="28"/>
                <w:szCs w:val="28"/>
                <w:lang w:val="de-DE"/>
              </w:rPr>
              <w:t xml:space="preserve">das </w:t>
            </w:r>
            <w:r w:rsidRPr="00AE1CFC">
              <w:rPr>
                <w:i w:val="0"/>
                <w:sz w:val="28"/>
                <w:szCs w:val="28"/>
                <w:lang w:val="de-DE"/>
              </w:rPr>
              <w:t>Wirtschafts</w:t>
            </w:r>
            <w:r w:rsidRPr="00AE1CFC">
              <w:rPr>
                <w:i w:val="0"/>
                <w:sz w:val="28"/>
                <w:szCs w:val="28"/>
                <w:lang w:val="de-DE"/>
              </w:rPr>
              <w:noBreakHyphen/>
              <w:t xml:space="preserve"> </w:t>
            </w:r>
          </w:p>
        </w:tc>
        <w:tc>
          <w:tcPr>
            <w:tcW w:w="1980" w:type="dxa"/>
          </w:tcPr>
          <w:p w:rsidR="00AE1CFC" w:rsidRPr="00AE1CFC" w:rsidRDefault="00AE1CFC" w:rsidP="00AE1CFC">
            <w:pPr>
              <w:widowControl/>
              <w:numPr>
                <w:ilvl w:val="0"/>
                <w:numId w:val="109"/>
              </w:numPr>
              <w:tabs>
                <w:tab w:val="clear" w:pos="720"/>
                <w:tab w:val="num" w:pos="371"/>
              </w:tabs>
              <w:snapToGrid/>
              <w:spacing w:before="0"/>
              <w:ind w:hanging="709"/>
              <w:jc w:val="both"/>
              <w:rPr>
                <w:bCs/>
                <w:i w:val="0"/>
                <w:sz w:val="28"/>
                <w:szCs w:val="28"/>
              </w:rPr>
            </w:pPr>
            <w:r w:rsidRPr="00AE1CFC">
              <w:rPr>
                <w:i w:val="0"/>
                <w:sz w:val="28"/>
                <w:szCs w:val="28"/>
                <w:lang w:val="de-DE"/>
              </w:rPr>
              <w:t>-stabilität</w:t>
            </w:r>
          </w:p>
        </w:tc>
        <w:tc>
          <w:tcPr>
            <w:tcW w:w="3240" w:type="dxa"/>
          </w:tcPr>
          <w:p w:rsidR="00AE1CFC" w:rsidRPr="00AE1CFC" w:rsidRDefault="00AE1CFC" w:rsidP="00AE1CFC">
            <w:pPr>
              <w:widowControl/>
              <w:numPr>
                <w:ilvl w:val="0"/>
                <w:numId w:val="108"/>
              </w:numPr>
              <w:tabs>
                <w:tab w:val="clear" w:pos="900"/>
                <w:tab w:val="num" w:pos="432"/>
              </w:tabs>
              <w:snapToGrid/>
              <w:spacing w:before="0"/>
              <w:ind w:left="432"/>
              <w:jc w:val="both"/>
              <w:rPr>
                <w:bCs/>
                <w:i w:val="0"/>
                <w:sz w:val="28"/>
                <w:szCs w:val="28"/>
                <w:lang w:val="de-DE"/>
              </w:rPr>
            </w:pPr>
            <w:r w:rsidRPr="00AE1CFC">
              <w:rPr>
                <w:bCs/>
                <w:i w:val="0"/>
                <w:sz w:val="28"/>
                <w:szCs w:val="28"/>
                <w:lang w:val="de-DE"/>
              </w:rPr>
              <w:t xml:space="preserve">das </w:t>
            </w:r>
            <w:r w:rsidRPr="00AE1CFC">
              <w:rPr>
                <w:i w:val="0"/>
                <w:sz w:val="28"/>
                <w:szCs w:val="28"/>
                <w:lang w:val="de-DE"/>
              </w:rPr>
              <w:t xml:space="preserve">Nachbarschafts- </w:t>
            </w:r>
          </w:p>
        </w:tc>
        <w:tc>
          <w:tcPr>
            <w:tcW w:w="1861" w:type="dxa"/>
          </w:tcPr>
          <w:p w:rsidR="00AE1CFC" w:rsidRPr="00AE1CFC" w:rsidRDefault="00AE1CFC" w:rsidP="00AE1CFC">
            <w:pPr>
              <w:widowControl/>
              <w:numPr>
                <w:ilvl w:val="0"/>
                <w:numId w:val="110"/>
              </w:numPr>
              <w:tabs>
                <w:tab w:val="clear" w:pos="720"/>
                <w:tab w:val="num" w:pos="391"/>
              </w:tabs>
              <w:snapToGrid/>
              <w:spacing w:before="0"/>
              <w:ind w:hanging="689"/>
              <w:jc w:val="both"/>
              <w:rPr>
                <w:bCs/>
                <w:i w:val="0"/>
                <w:sz w:val="28"/>
                <w:szCs w:val="28"/>
              </w:rPr>
            </w:pPr>
            <w:r w:rsidRPr="00AE1CFC">
              <w:rPr>
                <w:i w:val="0"/>
                <w:sz w:val="28"/>
                <w:szCs w:val="28"/>
                <w:lang w:val="de-DE"/>
              </w:rPr>
              <w:t>-kandidat</w:t>
            </w:r>
          </w:p>
        </w:tc>
      </w:tr>
      <w:tr w:rsidR="00AE1CFC" w:rsidRPr="00AE1CFC" w:rsidTr="00E107F3">
        <w:tc>
          <w:tcPr>
            <w:tcW w:w="2988" w:type="dxa"/>
          </w:tcPr>
          <w:p w:rsidR="00AE1CFC" w:rsidRPr="00AE1CFC" w:rsidRDefault="00AE1CFC" w:rsidP="00AE1CFC">
            <w:pPr>
              <w:widowControl/>
              <w:numPr>
                <w:ilvl w:val="0"/>
                <w:numId w:val="107"/>
              </w:numPr>
              <w:tabs>
                <w:tab w:val="num" w:pos="360"/>
              </w:tabs>
              <w:snapToGrid/>
              <w:spacing w:before="0"/>
              <w:ind w:left="360"/>
              <w:jc w:val="both"/>
              <w:rPr>
                <w:bCs/>
                <w:i w:val="0"/>
                <w:sz w:val="28"/>
                <w:szCs w:val="28"/>
                <w:lang w:val="de-DE"/>
              </w:rPr>
            </w:pPr>
            <w:r w:rsidRPr="00AE1CFC">
              <w:rPr>
                <w:i w:val="0"/>
                <w:sz w:val="28"/>
                <w:szCs w:val="28"/>
                <w:lang w:val="de-DE"/>
              </w:rPr>
              <w:t>der Währungs</w:t>
            </w:r>
            <w:r w:rsidRPr="00AE1CFC">
              <w:rPr>
                <w:i w:val="0"/>
                <w:sz w:val="28"/>
                <w:szCs w:val="28"/>
                <w:lang w:val="de-DE"/>
              </w:rPr>
              <w:noBreakHyphen/>
            </w:r>
          </w:p>
        </w:tc>
        <w:tc>
          <w:tcPr>
            <w:tcW w:w="1980" w:type="dxa"/>
          </w:tcPr>
          <w:p w:rsidR="00AE1CFC" w:rsidRPr="00AE1CFC" w:rsidRDefault="00AE1CFC" w:rsidP="00AE1CFC">
            <w:pPr>
              <w:widowControl/>
              <w:numPr>
                <w:ilvl w:val="0"/>
                <w:numId w:val="109"/>
              </w:numPr>
              <w:tabs>
                <w:tab w:val="clear" w:pos="720"/>
                <w:tab w:val="num" w:pos="371"/>
              </w:tabs>
              <w:snapToGrid/>
              <w:spacing w:before="0"/>
              <w:ind w:hanging="709"/>
              <w:jc w:val="both"/>
              <w:rPr>
                <w:bCs/>
                <w:i w:val="0"/>
                <w:sz w:val="28"/>
                <w:szCs w:val="28"/>
              </w:rPr>
            </w:pPr>
            <w:r w:rsidRPr="00AE1CFC">
              <w:rPr>
                <w:i w:val="0"/>
                <w:sz w:val="28"/>
                <w:szCs w:val="28"/>
                <w:lang w:val="de-DE"/>
              </w:rPr>
              <w:t>-analyse</w:t>
            </w:r>
          </w:p>
        </w:tc>
        <w:tc>
          <w:tcPr>
            <w:tcW w:w="3240" w:type="dxa"/>
          </w:tcPr>
          <w:p w:rsidR="00AE1CFC" w:rsidRPr="00AE1CFC" w:rsidRDefault="00AE1CFC" w:rsidP="00AE1CFC">
            <w:pPr>
              <w:widowControl/>
              <w:numPr>
                <w:ilvl w:val="0"/>
                <w:numId w:val="108"/>
              </w:numPr>
              <w:tabs>
                <w:tab w:val="clear" w:pos="900"/>
                <w:tab w:val="num" w:pos="432"/>
              </w:tabs>
              <w:snapToGrid/>
              <w:spacing w:before="0"/>
              <w:ind w:left="432"/>
              <w:jc w:val="both"/>
              <w:rPr>
                <w:bCs/>
                <w:i w:val="0"/>
                <w:sz w:val="28"/>
                <w:szCs w:val="28"/>
                <w:lang w:val="de-DE"/>
              </w:rPr>
            </w:pPr>
            <w:r w:rsidRPr="00AE1CFC">
              <w:rPr>
                <w:bCs/>
                <w:i w:val="0"/>
                <w:sz w:val="28"/>
                <w:szCs w:val="28"/>
                <w:lang w:val="de-DE"/>
              </w:rPr>
              <w:t>die</w:t>
            </w:r>
            <w:r w:rsidRPr="00AE1CFC">
              <w:rPr>
                <w:i w:val="0"/>
                <w:sz w:val="28"/>
                <w:szCs w:val="28"/>
                <w:lang w:val="de-DE"/>
              </w:rPr>
              <w:t xml:space="preserve"> Sicher-</w:t>
            </w:r>
          </w:p>
        </w:tc>
        <w:tc>
          <w:tcPr>
            <w:tcW w:w="1861" w:type="dxa"/>
          </w:tcPr>
          <w:p w:rsidR="00AE1CFC" w:rsidRPr="00AE1CFC" w:rsidRDefault="00AE1CFC" w:rsidP="00AE1CFC">
            <w:pPr>
              <w:widowControl/>
              <w:numPr>
                <w:ilvl w:val="0"/>
                <w:numId w:val="110"/>
              </w:numPr>
              <w:tabs>
                <w:tab w:val="clear" w:pos="720"/>
                <w:tab w:val="num" w:pos="391"/>
              </w:tabs>
              <w:snapToGrid/>
              <w:spacing w:before="0"/>
              <w:ind w:hanging="689"/>
              <w:jc w:val="both"/>
              <w:rPr>
                <w:bCs/>
                <w:i w:val="0"/>
                <w:sz w:val="28"/>
                <w:szCs w:val="28"/>
              </w:rPr>
            </w:pPr>
            <w:r w:rsidRPr="00AE1CFC">
              <w:rPr>
                <w:i w:val="0"/>
                <w:sz w:val="28"/>
                <w:szCs w:val="28"/>
                <w:lang w:val="de-DE"/>
              </w:rPr>
              <w:t>-politik</w:t>
            </w:r>
          </w:p>
        </w:tc>
      </w:tr>
      <w:tr w:rsidR="00AE1CFC" w:rsidRPr="00AE1CFC" w:rsidTr="00E107F3">
        <w:tc>
          <w:tcPr>
            <w:tcW w:w="2988" w:type="dxa"/>
          </w:tcPr>
          <w:p w:rsidR="00AE1CFC" w:rsidRPr="00AE1CFC" w:rsidRDefault="00AE1CFC" w:rsidP="00AE1CFC">
            <w:pPr>
              <w:widowControl/>
              <w:numPr>
                <w:ilvl w:val="0"/>
                <w:numId w:val="107"/>
              </w:numPr>
              <w:tabs>
                <w:tab w:val="num" w:pos="360"/>
              </w:tabs>
              <w:snapToGrid/>
              <w:spacing w:before="0"/>
              <w:ind w:left="360"/>
              <w:jc w:val="both"/>
              <w:rPr>
                <w:bCs/>
                <w:i w:val="0"/>
                <w:sz w:val="28"/>
                <w:szCs w:val="28"/>
                <w:lang w:val="de-DE"/>
              </w:rPr>
            </w:pPr>
            <w:r w:rsidRPr="00AE1CFC">
              <w:rPr>
                <w:i w:val="0"/>
                <w:sz w:val="28"/>
                <w:szCs w:val="28"/>
                <w:lang w:val="de-DE"/>
              </w:rPr>
              <w:t>der Wieder</w:t>
            </w:r>
            <w:r w:rsidRPr="00AE1CFC">
              <w:rPr>
                <w:i w:val="0"/>
                <w:sz w:val="28"/>
                <w:szCs w:val="28"/>
                <w:lang w:val="de-DE"/>
              </w:rPr>
              <w:noBreakHyphen/>
            </w:r>
          </w:p>
        </w:tc>
        <w:tc>
          <w:tcPr>
            <w:tcW w:w="1980" w:type="dxa"/>
          </w:tcPr>
          <w:p w:rsidR="00AE1CFC" w:rsidRPr="00AE1CFC" w:rsidRDefault="00AE1CFC" w:rsidP="00AE1CFC">
            <w:pPr>
              <w:widowControl/>
              <w:numPr>
                <w:ilvl w:val="0"/>
                <w:numId w:val="109"/>
              </w:numPr>
              <w:tabs>
                <w:tab w:val="clear" w:pos="720"/>
                <w:tab w:val="num" w:pos="371"/>
              </w:tabs>
              <w:snapToGrid/>
              <w:spacing w:before="0"/>
              <w:ind w:hanging="709"/>
              <w:jc w:val="both"/>
              <w:rPr>
                <w:bCs/>
                <w:i w:val="0"/>
                <w:sz w:val="28"/>
                <w:szCs w:val="28"/>
              </w:rPr>
            </w:pPr>
            <w:r w:rsidRPr="00AE1CFC">
              <w:rPr>
                <w:i w:val="0"/>
                <w:sz w:val="28"/>
                <w:szCs w:val="28"/>
                <w:lang w:val="de-DE"/>
              </w:rPr>
              <w:t>-fond</w:t>
            </w:r>
          </w:p>
        </w:tc>
        <w:tc>
          <w:tcPr>
            <w:tcW w:w="3240" w:type="dxa"/>
          </w:tcPr>
          <w:p w:rsidR="00AE1CFC" w:rsidRPr="00AE1CFC" w:rsidRDefault="00AE1CFC" w:rsidP="00AE1CFC">
            <w:pPr>
              <w:widowControl/>
              <w:numPr>
                <w:ilvl w:val="0"/>
                <w:numId w:val="108"/>
              </w:numPr>
              <w:tabs>
                <w:tab w:val="clear" w:pos="900"/>
                <w:tab w:val="num" w:pos="432"/>
              </w:tabs>
              <w:snapToGrid/>
              <w:spacing w:before="0"/>
              <w:ind w:left="432"/>
              <w:jc w:val="both"/>
              <w:rPr>
                <w:bCs/>
                <w:i w:val="0"/>
                <w:sz w:val="28"/>
                <w:szCs w:val="28"/>
                <w:lang w:val="de-DE"/>
              </w:rPr>
            </w:pPr>
            <w:r w:rsidRPr="00AE1CFC">
              <w:rPr>
                <w:bCs/>
                <w:i w:val="0"/>
                <w:sz w:val="28"/>
                <w:szCs w:val="28"/>
                <w:lang w:val="de-DE"/>
              </w:rPr>
              <w:t>die</w:t>
            </w:r>
            <w:r w:rsidRPr="00AE1CFC">
              <w:rPr>
                <w:i w:val="0"/>
                <w:sz w:val="28"/>
                <w:szCs w:val="28"/>
                <w:lang w:val="de-DE"/>
              </w:rPr>
              <w:t xml:space="preserve"> Finanz-</w:t>
            </w:r>
          </w:p>
        </w:tc>
        <w:tc>
          <w:tcPr>
            <w:tcW w:w="1861" w:type="dxa"/>
          </w:tcPr>
          <w:p w:rsidR="00AE1CFC" w:rsidRPr="00AE1CFC" w:rsidRDefault="00AE1CFC" w:rsidP="00AE1CFC">
            <w:pPr>
              <w:widowControl/>
              <w:numPr>
                <w:ilvl w:val="0"/>
                <w:numId w:val="110"/>
              </w:numPr>
              <w:tabs>
                <w:tab w:val="clear" w:pos="720"/>
                <w:tab w:val="num" w:pos="391"/>
              </w:tabs>
              <w:snapToGrid/>
              <w:spacing w:before="0"/>
              <w:ind w:hanging="689"/>
              <w:jc w:val="both"/>
              <w:rPr>
                <w:bCs/>
                <w:i w:val="0"/>
                <w:sz w:val="28"/>
                <w:szCs w:val="28"/>
              </w:rPr>
            </w:pPr>
            <w:r w:rsidRPr="00AE1CFC">
              <w:rPr>
                <w:i w:val="0"/>
                <w:sz w:val="28"/>
                <w:szCs w:val="28"/>
                <w:lang w:val="de-DE"/>
              </w:rPr>
              <w:t>-politik</w:t>
            </w:r>
          </w:p>
        </w:tc>
      </w:tr>
      <w:tr w:rsidR="00AE1CFC" w:rsidRPr="00AE1CFC" w:rsidTr="00E107F3">
        <w:tc>
          <w:tcPr>
            <w:tcW w:w="2988" w:type="dxa"/>
          </w:tcPr>
          <w:p w:rsidR="00AE1CFC" w:rsidRPr="00AE1CFC" w:rsidRDefault="00AE1CFC" w:rsidP="00AE1CFC">
            <w:pPr>
              <w:widowControl/>
              <w:numPr>
                <w:ilvl w:val="0"/>
                <w:numId w:val="107"/>
              </w:numPr>
              <w:tabs>
                <w:tab w:val="num" w:pos="360"/>
              </w:tabs>
              <w:snapToGrid/>
              <w:spacing w:before="0"/>
              <w:ind w:left="360"/>
              <w:jc w:val="both"/>
              <w:rPr>
                <w:i w:val="0"/>
                <w:sz w:val="28"/>
                <w:szCs w:val="28"/>
                <w:lang w:val="de-DE"/>
              </w:rPr>
            </w:pPr>
            <w:r w:rsidRPr="00AE1CFC">
              <w:rPr>
                <w:i w:val="0"/>
                <w:sz w:val="28"/>
                <w:szCs w:val="28"/>
                <w:lang w:val="de-DE"/>
              </w:rPr>
              <w:t>das Außenhilfe</w:t>
            </w:r>
            <w:r w:rsidRPr="00AE1CFC">
              <w:rPr>
                <w:i w:val="0"/>
                <w:sz w:val="28"/>
                <w:szCs w:val="28"/>
                <w:lang w:val="de-DE"/>
              </w:rPr>
              <w:noBreakHyphen/>
            </w:r>
          </w:p>
        </w:tc>
        <w:tc>
          <w:tcPr>
            <w:tcW w:w="1980" w:type="dxa"/>
          </w:tcPr>
          <w:p w:rsidR="00AE1CFC" w:rsidRPr="00AE1CFC" w:rsidRDefault="00AE1CFC" w:rsidP="00AE1CFC">
            <w:pPr>
              <w:widowControl/>
              <w:numPr>
                <w:ilvl w:val="0"/>
                <w:numId w:val="109"/>
              </w:numPr>
              <w:tabs>
                <w:tab w:val="clear" w:pos="720"/>
                <w:tab w:val="num" w:pos="371"/>
              </w:tabs>
              <w:snapToGrid/>
              <w:spacing w:before="0"/>
              <w:ind w:left="371"/>
              <w:jc w:val="both"/>
              <w:rPr>
                <w:bCs/>
                <w:i w:val="0"/>
                <w:sz w:val="28"/>
                <w:szCs w:val="28"/>
              </w:rPr>
            </w:pPr>
            <w:r w:rsidRPr="00AE1CFC">
              <w:rPr>
                <w:i w:val="0"/>
                <w:sz w:val="28"/>
                <w:szCs w:val="28"/>
                <w:lang w:val="de-DE"/>
              </w:rPr>
              <w:t>-</w:t>
            </w:r>
            <w:r w:rsidRPr="00AE1CFC">
              <w:rPr>
                <w:i w:val="0"/>
                <w:spacing w:val="-12"/>
                <w:sz w:val="28"/>
                <w:szCs w:val="28"/>
                <w:lang w:val="de-DE"/>
              </w:rPr>
              <w:t>einrichtung</w:t>
            </w:r>
          </w:p>
        </w:tc>
        <w:tc>
          <w:tcPr>
            <w:tcW w:w="3240" w:type="dxa"/>
          </w:tcPr>
          <w:p w:rsidR="00AE1CFC" w:rsidRPr="00AE1CFC" w:rsidRDefault="00AE1CFC" w:rsidP="00AE1CFC">
            <w:pPr>
              <w:widowControl/>
              <w:numPr>
                <w:ilvl w:val="0"/>
                <w:numId w:val="108"/>
              </w:numPr>
              <w:tabs>
                <w:tab w:val="clear" w:pos="900"/>
                <w:tab w:val="num" w:pos="432"/>
              </w:tabs>
              <w:snapToGrid/>
              <w:spacing w:before="0"/>
              <w:ind w:left="432"/>
              <w:jc w:val="both"/>
              <w:rPr>
                <w:i w:val="0"/>
                <w:sz w:val="28"/>
                <w:szCs w:val="28"/>
                <w:lang w:val="de-DE"/>
              </w:rPr>
            </w:pPr>
            <w:r w:rsidRPr="00AE1CFC">
              <w:rPr>
                <w:bCs/>
                <w:i w:val="0"/>
                <w:sz w:val="28"/>
                <w:szCs w:val="28"/>
                <w:lang w:val="de-DE"/>
              </w:rPr>
              <w:t>die</w:t>
            </w:r>
            <w:r w:rsidRPr="00AE1CFC">
              <w:rPr>
                <w:i w:val="0"/>
                <w:sz w:val="28"/>
                <w:szCs w:val="28"/>
                <w:lang w:val="de-DE"/>
              </w:rPr>
              <w:t xml:space="preserve"> Finanz-</w:t>
            </w:r>
          </w:p>
        </w:tc>
        <w:tc>
          <w:tcPr>
            <w:tcW w:w="1861" w:type="dxa"/>
          </w:tcPr>
          <w:p w:rsidR="00AE1CFC" w:rsidRPr="00AE1CFC" w:rsidRDefault="00AE1CFC" w:rsidP="00AE1CFC">
            <w:pPr>
              <w:widowControl/>
              <w:numPr>
                <w:ilvl w:val="0"/>
                <w:numId w:val="110"/>
              </w:numPr>
              <w:tabs>
                <w:tab w:val="clear" w:pos="720"/>
                <w:tab w:val="num" w:pos="391"/>
              </w:tabs>
              <w:snapToGrid/>
              <w:spacing w:before="0"/>
              <w:ind w:hanging="689"/>
              <w:jc w:val="both"/>
              <w:rPr>
                <w:bCs/>
                <w:i w:val="0"/>
                <w:sz w:val="28"/>
                <w:szCs w:val="28"/>
              </w:rPr>
            </w:pPr>
            <w:r w:rsidRPr="00AE1CFC">
              <w:rPr>
                <w:i w:val="0"/>
                <w:sz w:val="28"/>
                <w:szCs w:val="28"/>
                <w:lang w:val="de-DE"/>
              </w:rPr>
              <w:t>-politik</w:t>
            </w:r>
          </w:p>
        </w:tc>
      </w:tr>
      <w:tr w:rsidR="00AE1CFC" w:rsidRPr="00AE1CFC" w:rsidTr="00E107F3">
        <w:tc>
          <w:tcPr>
            <w:tcW w:w="2988" w:type="dxa"/>
          </w:tcPr>
          <w:p w:rsidR="00AE1CFC" w:rsidRPr="00AE1CFC" w:rsidRDefault="00AE1CFC" w:rsidP="00AE1CFC">
            <w:pPr>
              <w:widowControl/>
              <w:numPr>
                <w:ilvl w:val="0"/>
                <w:numId w:val="107"/>
              </w:numPr>
              <w:tabs>
                <w:tab w:val="num" w:pos="360"/>
              </w:tabs>
              <w:snapToGrid/>
              <w:spacing w:before="0"/>
              <w:ind w:left="360"/>
              <w:jc w:val="both"/>
              <w:rPr>
                <w:i w:val="0"/>
                <w:sz w:val="28"/>
                <w:szCs w:val="28"/>
                <w:lang w:val="de-DE"/>
              </w:rPr>
            </w:pPr>
            <w:r w:rsidRPr="00AE1CFC">
              <w:rPr>
                <w:i w:val="0"/>
                <w:sz w:val="28"/>
                <w:szCs w:val="28"/>
                <w:lang w:val="de-DE"/>
              </w:rPr>
              <w:t>der Zusammen</w:t>
            </w:r>
            <w:r w:rsidRPr="00AE1CFC">
              <w:rPr>
                <w:i w:val="0"/>
                <w:sz w:val="28"/>
                <w:szCs w:val="28"/>
                <w:lang w:val="de-DE"/>
              </w:rPr>
              <w:noBreakHyphen/>
            </w:r>
          </w:p>
        </w:tc>
        <w:tc>
          <w:tcPr>
            <w:tcW w:w="1980" w:type="dxa"/>
          </w:tcPr>
          <w:p w:rsidR="00AE1CFC" w:rsidRPr="00AE1CFC" w:rsidRDefault="00AE1CFC" w:rsidP="00AE1CFC">
            <w:pPr>
              <w:widowControl/>
              <w:numPr>
                <w:ilvl w:val="0"/>
                <w:numId w:val="109"/>
              </w:numPr>
              <w:tabs>
                <w:tab w:val="clear" w:pos="720"/>
                <w:tab w:val="num" w:pos="371"/>
              </w:tabs>
              <w:snapToGrid/>
              <w:spacing w:before="0"/>
              <w:ind w:hanging="709"/>
              <w:jc w:val="both"/>
              <w:rPr>
                <w:bCs/>
                <w:i w:val="0"/>
                <w:sz w:val="28"/>
                <w:szCs w:val="28"/>
              </w:rPr>
            </w:pPr>
            <w:r w:rsidRPr="00AE1CFC">
              <w:rPr>
                <w:i w:val="0"/>
                <w:sz w:val="28"/>
                <w:szCs w:val="28"/>
                <w:lang w:val="de-DE"/>
              </w:rPr>
              <w:t>-instrument</w:t>
            </w:r>
          </w:p>
        </w:tc>
        <w:tc>
          <w:tcPr>
            <w:tcW w:w="3240" w:type="dxa"/>
          </w:tcPr>
          <w:p w:rsidR="00AE1CFC" w:rsidRPr="00AE1CFC" w:rsidRDefault="00AE1CFC" w:rsidP="00AE1CFC">
            <w:pPr>
              <w:widowControl/>
              <w:numPr>
                <w:ilvl w:val="0"/>
                <w:numId w:val="108"/>
              </w:numPr>
              <w:tabs>
                <w:tab w:val="clear" w:pos="900"/>
                <w:tab w:val="num" w:pos="432"/>
              </w:tabs>
              <w:snapToGrid/>
              <w:spacing w:before="0"/>
              <w:ind w:left="432"/>
              <w:jc w:val="both"/>
              <w:rPr>
                <w:bCs/>
                <w:i w:val="0"/>
                <w:sz w:val="28"/>
                <w:szCs w:val="28"/>
                <w:lang w:val="de-DE"/>
              </w:rPr>
            </w:pPr>
            <w:r w:rsidRPr="00AE1CFC">
              <w:rPr>
                <w:bCs/>
                <w:i w:val="0"/>
                <w:sz w:val="28"/>
                <w:szCs w:val="28"/>
                <w:lang w:val="de-DE"/>
              </w:rPr>
              <w:t>das</w:t>
            </w:r>
            <w:r w:rsidRPr="00AE1CFC">
              <w:rPr>
                <w:i w:val="0"/>
                <w:sz w:val="28"/>
                <w:szCs w:val="28"/>
                <w:lang w:val="de-DE"/>
              </w:rPr>
              <w:t xml:space="preserve"> Finanzierungs-</w:t>
            </w:r>
          </w:p>
        </w:tc>
        <w:tc>
          <w:tcPr>
            <w:tcW w:w="1861" w:type="dxa"/>
          </w:tcPr>
          <w:p w:rsidR="00AE1CFC" w:rsidRPr="00AE1CFC" w:rsidRDefault="00AE1CFC" w:rsidP="00AE1CFC">
            <w:pPr>
              <w:widowControl/>
              <w:numPr>
                <w:ilvl w:val="0"/>
                <w:numId w:val="110"/>
              </w:numPr>
              <w:tabs>
                <w:tab w:val="clear" w:pos="720"/>
                <w:tab w:val="num" w:pos="391"/>
              </w:tabs>
              <w:snapToGrid/>
              <w:spacing w:before="0"/>
              <w:ind w:hanging="689"/>
              <w:jc w:val="both"/>
              <w:rPr>
                <w:bCs/>
                <w:i w:val="0"/>
                <w:sz w:val="28"/>
                <w:szCs w:val="28"/>
              </w:rPr>
            </w:pPr>
            <w:r w:rsidRPr="00AE1CFC">
              <w:rPr>
                <w:i w:val="0"/>
                <w:sz w:val="28"/>
                <w:szCs w:val="28"/>
                <w:lang w:val="de-DE"/>
              </w:rPr>
              <w:t xml:space="preserve">-politik </w:t>
            </w:r>
          </w:p>
        </w:tc>
      </w:tr>
    </w:tbl>
    <w:p w:rsidR="00AE1CFC" w:rsidRPr="00AE1CFC" w:rsidRDefault="00AE1CFC" w:rsidP="00AE1CFC">
      <w:pPr>
        <w:rPr>
          <w:b/>
          <w:bCs/>
          <w:i w:val="0"/>
          <w:sz w:val="28"/>
          <w:szCs w:val="28"/>
          <w:lang w:val="de-DE"/>
        </w:rPr>
      </w:pPr>
    </w:p>
    <w:p w:rsidR="00AE1CFC" w:rsidRPr="00AE1CFC" w:rsidRDefault="00AE1CFC" w:rsidP="00AE1CFC">
      <w:pPr>
        <w:jc w:val="both"/>
        <w:rPr>
          <w:b/>
          <w:i w:val="0"/>
          <w:sz w:val="28"/>
          <w:szCs w:val="28"/>
          <w:lang w:val="de-DE"/>
        </w:rPr>
      </w:pPr>
      <w:r w:rsidRPr="00AE1CFC">
        <w:rPr>
          <w:b/>
          <w:bCs/>
          <w:i w:val="0"/>
          <w:sz w:val="28"/>
          <w:szCs w:val="28"/>
          <w:lang w:val="de-DE"/>
        </w:rPr>
        <w:t xml:space="preserve">IV. </w:t>
      </w:r>
      <w:r w:rsidRPr="00AE1CFC">
        <w:rPr>
          <w:b/>
          <w:i w:val="0"/>
          <w:sz w:val="28"/>
          <w:szCs w:val="28"/>
          <w:lang w:val="de-DE"/>
        </w:rPr>
        <w:t>Finden Sie zu den gegebenen Substantiven passende Attribute. Es sind mehrere Kombinationen möglich.</w:t>
      </w:r>
    </w:p>
    <w:p w:rsidR="00AE1CFC" w:rsidRPr="00AE1CFC" w:rsidRDefault="00AE1CFC" w:rsidP="00AE1CFC">
      <w:pPr>
        <w:rPr>
          <w:i w:val="0"/>
          <w:sz w:val="28"/>
          <w:szCs w:val="28"/>
          <w:lang w:val="de-DE"/>
        </w:rPr>
      </w:pPr>
    </w:p>
    <w:tbl>
      <w:tblPr>
        <w:tblW w:w="0" w:type="auto"/>
        <w:tblLook w:val="01E0" w:firstRow="1" w:lastRow="1" w:firstColumn="1" w:lastColumn="1" w:noHBand="0" w:noVBand="0"/>
      </w:tblPr>
      <w:tblGrid>
        <w:gridCol w:w="648"/>
        <w:gridCol w:w="3780"/>
        <w:gridCol w:w="3008"/>
      </w:tblGrid>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1</w:t>
            </w:r>
          </w:p>
        </w:tc>
        <w:tc>
          <w:tcPr>
            <w:tcW w:w="3780" w:type="dxa"/>
          </w:tcPr>
          <w:p w:rsidR="00AE1CFC" w:rsidRPr="00AE1CFC" w:rsidRDefault="00AE1CFC" w:rsidP="00E107F3">
            <w:pPr>
              <w:jc w:val="both"/>
              <w:rPr>
                <w:bCs/>
                <w:i w:val="0"/>
                <w:sz w:val="28"/>
                <w:szCs w:val="28"/>
                <w:lang w:val="de-DE"/>
              </w:rPr>
            </w:pPr>
            <w:r w:rsidRPr="00AE1CFC">
              <w:rPr>
                <w:i w:val="0"/>
                <w:sz w:val="28"/>
                <w:szCs w:val="28"/>
                <w:lang w:val="de-DE"/>
              </w:rPr>
              <w:t>die Interdependenzen</w:t>
            </w:r>
          </w:p>
        </w:tc>
        <w:tc>
          <w:tcPr>
            <w:tcW w:w="2744" w:type="dxa"/>
          </w:tcPr>
          <w:p w:rsidR="00AE1CFC" w:rsidRPr="00AE1CFC" w:rsidRDefault="00AE1CFC" w:rsidP="00AE1CFC">
            <w:pPr>
              <w:widowControl/>
              <w:numPr>
                <w:ilvl w:val="0"/>
                <w:numId w:val="103"/>
              </w:numPr>
              <w:tabs>
                <w:tab w:val="clear" w:pos="720"/>
                <w:tab w:val="num" w:pos="432"/>
              </w:tabs>
              <w:snapToGrid/>
              <w:spacing w:before="0"/>
              <w:ind w:hanging="468"/>
              <w:jc w:val="both"/>
              <w:rPr>
                <w:bCs/>
                <w:i w:val="0"/>
                <w:sz w:val="28"/>
                <w:szCs w:val="28"/>
                <w:lang w:val="de-DE"/>
              </w:rPr>
            </w:pPr>
            <w:r w:rsidRPr="00AE1CFC">
              <w:rPr>
                <w:i w:val="0"/>
                <w:sz w:val="28"/>
                <w:szCs w:val="28"/>
                <w:lang w:val="de-DE"/>
              </w:rPr>
              <w:t>wirtschaftlich</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2</w:t>
            </w:r>
          </w:p>
        </w:tc>
        <w:tc>
          <w:tcPr>
            <w:tcW w:w="3780" w:type="dxa"/>
          </w:tcPr>
          <w:p w:rsidR="00AE1CFC" w:rsidRPr="00AE1CFC" w:rsidRDefault="00AE1CFC" w:rsidP="00E107F3">
            <w:pPr>
              <w:jc w:val="both"/>
              <w:rPr>
                <w:bCs/>
                <w:i w:val="0"/>
                <w:sz w:val="28"/>
                <w:szCs w:val="28"/>
                <w:lang w:val="de-DE"/>
              </w:rPr>
            </w:pPr>
            <w:r w:rsidRPr="00AE1CFC">
              <w:rPr>
                <w:i w:val="0"/>
                <w:sz w:val="28"/>
                <w:szCs w:val="28"/>
                <w:lang w:val="de-DE"/>
              </w:rPr>
              <w:t>die Handelsströme</w:t>
            </w:r>
          </w:p>
        </w:tc>
        <w:tc>
          <w:tcPr>
            <w:tcW w:w="2744" w:type="dxa"/>
          </w:tcPr>
          <w:p w:rsidR="00AE1CFC" w:rsidRPr="00AE1CFC" w:rsidRDefault="00AE1CFC" w:rsidP="00AE1CFC">
            <w:pPr>
              <w:widowControl/>
              <w:numPr>
                <w:ilvl w:val="0"/>
                <w:numId w:val="103"/>
              </w:numPr>
              <w:tabs>
                <w:tab w:val="clear" w:pos="720"/>
                <w:tab w:val="num" w:pos="432"/>
              </w:tabs>
              <w:snapToGrid/>
              <w:spacing w:before="0"/>
              <w:ind w:hanging="468"/>
              <w:jc w:val="both"/>
              <w:rPr>
                <w:bCs/>
                <w:i w:val="0"/>
                <w:sz w:val="28"/>
                <w:szCs w:val="28"/>
                <w:lang w:val="de-DE"/>
              </w:rPr>
            </w:pPr>
            <w:r w:rsidRPr="00AE1CFC">
              <w:rPr>
                <w:i w:val="0"/>
                <w:sz w:val="28"/>
                <w:szCs w:val="28"/>
                <w:lang w:val="de-DE"/>
              </w:rPr>
              <w:t>wirtschaftlich</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3</w:t>
            </w:r>
          </w:p>
        </w:tc>
        <w:tc>
          <w:tcPr>
            <w:tcW w:w="3780" w:type="dxa"/>
          </w:tcPr>
          <w:p w:rsidR="00AE1CFC" w:rsidRPr="00AE1CFC" w:rsidRDefault="00AE1CFC" w:rsidP="00E107F3">
            <w:pPr>
              <w:jc w:val="both"/>
              <w:rPr>
                <w:bCs/>
                <w:i w:val="0"/>
                <w:sz w:val="28"/>
                <w:szCs w:val="28"/>
                <w:lang w:val="de-DE"/>
              </w:rPr>
            </w:pPr>
            <w:r w:rsidRPr="00AE1CFC">
              <w:rPr>
                <w:i w:val="0"/>
                <w:sz w:val="28"/>
                <w:szCs w:val="28"/>
                <w:lang w:val="de-DE"/>
              </w:rPr>
              <w:t>das Interesse</w:t>
            </w:r>
          </w:p>
        </w:tc>
        <w:tc>
          <w:tcPr>
            <w:tcW w:w="2744" w:type="dxa"/>
          </w:tcPr>
          <w:p w:rsidR="00AE1CFC" w:rsidRPr="00AE1CFC" w:rsidRDefault="00AE1CFC" w:rsidP="00AE1CFC">
            <w:pPr>
              <w:widowControl/>
              <w:numPr>
                <w:ilvl w:val="0"/>
                <w:numId w:val="103"/>
              </w:numPr>
              <w:tabs>
                <w:tab w:val="clear" w:pos="720"/>
                <w:tab w:val="num" w:pos="432"/>
              </w:tabs>
              <w:snapToGrid/>
              <w:spacing w:before="0"/>
              <w:ind w:hanging="468"/>
              <w:jc w:val="both"/>
              <w:rPr>
                <w:bCs/>
                <w:i w:val="0"/>
                <w:sz w:val="28"/>
                <w:szCs w:val="28"/>
                <w:lang w:val="de-DE"/>
              </w:rPr>
            </w:pPr>
            <w:r w:rsidRPr="00AE1CFC">
              <w:rPr>
                <w:i w:val="0"/>
                <w:sz w:val="28"/>
                <w:szCs w:val="28"/>
                <w:lang w:val="de-DE"/>
              </w:rPr>
              <w:t>regelmäßig</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4</w:t>
            </w:r>
          </w:p>
        </w:tc>
        <w:tc>
          <w:tcPr>
            <w:tcW w:w="3780" w:type="dxa"/>
          </w:tcPr>
          <w:p w:rsidR="00AE1CFC" w:rsidRPr="00AE1CFC" w:rsidRDefault="00AE1CFC" w:rsidP="00E107F3">
            <w:pPr>
              <w:jc w:val="both"/>
              <w:rPr>
                <w:bCs/>
                <w:i w:val="0"/>
                <w:sz w:val="28"/>
                <w:szCs w:val="28"/>
                <w:lang w:val="de-DE"/>
              </w:rPr>
            </w:pPr>
            <w:r w:rsidRPr="00AE1CFC">
              <w:rPr>
                <w:i w:val="0"/>
                <w:sz w:val="28"/>
                <w:szCs w:val="28"/>
                <w:lang w:val="de-DE"/>
              </w:rPr>
              <w:t>die Dialoge</w:t>
            </w:r>
          </w:p>
        </w:tc>
        <w:tc>
          <w:tcPr>
            <w:tcW w:w="2744" w:type="dxa"/>
          </w:tcPr>
          <w:p w:rsidR="00AE1CFC" w:rsidRPr="00AE1CFC" w:rsidRDefault="00AE1CFC" w:rsidP="00AE1CFC">
            <w:pPr>
              <w:widowControl/>
              <w:numPr>
                <w:ilvl w:val="0"/>
                <w:numId w:val="103"/>
              </w:numPr>
              <w:tabs>
                <w:tab w:val="clear" w:pos="720"/>
                <w:tab w:val="num" w:pos="432"/>
              </w:tabs>
              <w:snapToGrid/>
              <w:spacing w:before="0"/>
              <w:ind w:hanging="468"/>
              <w:jc w:val="both"/>
              <w:rPr>
                <w:bCs/>
                <w:i w:val="0"/>
                <w:sz w:val="28"/>
                <w:szCs w:val="28"/>
                <w:lang w:val="de-DE"/>
              </w:rPr>
            </w:pPr>
            <w:r w:rsidRPr="00AE1CFC">
              <w:rPr>
                <w:i w:val="0"/>
                <w:sz w:val="28"/>
                <w:szCs w:val="28"/>
                <w:lang w:val="de-DE"/>
              </w:rPr>
              <w:t>europäisch</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5</w:t>
            </w:r>
          </w:p>
        </w:tc>
        <w:tc>
          <w:tcPr>
            <w:tcW w:w="3780" w:type="dxa"/>
          </w:tcPr>
          <w:p w:rsidR="00AE1CFC" w:rsidRPr="00AE1CFC" w:rsidRDefault="00AE1CFC" w:rsidP="00E107F3">
            <w:pPr>
              <w:jc w:val="both"/>
              <w:rPr>
                <w:bCs/>
                <w:i w:val="0"/>
                <w:sz w:val="28"/>
                <w:szCs w:val="28"/>
                <w:lang w:val="de-DE"/>
              </w:rPr>
            </w:pPr>
            <w:r w:rsidRPr="00AE1CFC">
              <w:rPr>
                <w:i w:val="0"/>
                <w:sz w:val="28"/>
                <w:szCs w:val="28"/>
                <w:lang w:val="de-DE"/>
              </w:rPr>
              <w:t>der Aspekt</w:t>
            </w:r>
          </w:p>
        </w:tc>
        <w:tc>
          <w:tcPr>
            <w:tcW w:w="2744" w:type="dxa"/>
          </w:tcPr>
          <w:p w:rsidR="00AE1CFC" w:rsidRPr="00AE1CFC" w:rsidRDefault="00AE1CFC" w:rsidP="00AE1CFC">
            <w:pPr>
              <w:widowControl/>
              <w:numPr>
                <w:ilvl w:val="0"/>
                <w:numId w:val="103"/>
              </w:numPr>
              <w:tabs>
                <w:tab w:val="clear" w:pos="720"/>
                <w:tab w:val="num" w:pos="432"/>
              </w:tabs>
              <w:snapToGrid/>
              <w:spacing w:before="0"/>
              <w:ind w:hanging="468"/>
              <w:jc w:val="both"/>
              <w:rPr>
                <w:bCs/>
                <w:i w:val="0"/>
                <w:sz w:val="28"/>
                <w:szCs w:val="28"/>
                <w:lang w:val="de-DE"/>
              </w:rPr>
            </w:pPr>
            <w:r w:rsidRPr="00AE1CFC">
              <w:rPr>
                <w:i w:val="0"/>
                <w:sz w:val="28"/>
                <w:szCs w:val="28"/>
                <w:lang w:val="de-DE"/>
              </w:rPr>
              <w:t>regional</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6</w:t>
            </w:r>
          </w:p>
        </w:tc>
        <w:tc>
          <w:tcPr>
            <w:tcW w:w="3780" w:type="dxa"/>
          </w:tcPr>
          <w:p w:rsidR="00AE1CFC" w:rsidRPr="00AE1CFC" w:rsidRDefault="00AE1CFC" w:rsidP="00E107F3">
            <w:pPr>
              <w:jc w:val="both"/>
              <w:rPr>
                <w:bCs/>
                <w:i w:val="0"/>
                <w:sz w:val="28"/>
                <w:szCs w:val="28"/>
                <w:lang w:val="de-DE"/>
              </w:rPr>
            </w:pPr>
            <w:r w:rsidRPr="00AE1CFC">
              <w:rPr>
                <w:i w:val="0"/>
                <w:sz w:val="28"/>
                <w:szCs w:val="28"/>
                <w:lang w:val="de-DE"/>
              </w:rPr>
              <w:t>der Wohlstand</w:t>
            </w:r>
          </w:p>
        </w:tc>
        <w:tc>
          <w:tcPr>
            <w:tcW w:w="2744" w:type="dxa"/>
          </w:tcPr>
          <w:p w:rsidR="00AE1CFC" w:rsidRPr="00AE1CFC" w:rsidRDefault="00AE1CFC" w:rsidP="00AE1CFC">
            <w:pPr>
              <w:widowControl/>
              <w:numPr>
                <w:ilvl w:val="0"/>
                <w:numId w:val="103"/>
              </w:numPr>
              <w:tabs>
                <w:tab w:val="clear" w:pos="720"/>
                <w:tab w:val="num" w:pos="432"/>
              </w:tabs>
              <w:snapToGrid/>
              <w:spacing w:before="0"/>
              <w:ind w:hanging="468"/>
              <w:jc w:val="both"/>
              <w:rPr>
                <w:bCs/>
                <w:i w:val="0"/>
                <w:sz w:val="28"/>
                <w:szCs w:val="28"/>
                <w:lang w:val="de-DE"/>
              </w:rPr>
            </w:pPr>
            <w:r w:rsidRPr="00AE1CFC">
              <w:rPr>
                <w:i w:val="0"/>
                <w:sz w:val="28"/>
                <w:szCs w:val="28"/>
                <w:lang w:val="de-DE"/>
              </w:rPr>
              <w:t>international</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lastRenderedPageBreak/>
              <w:t>7</w:t>
            </w:r>
          </w:p>
        </w:tc>
        <w:tc>
          <w:tcPr>
            <w:tcW w:w="3780" w:type="dxa"/>
          </w:tcPr>
          <w:p w:rsidR="00AE1CFC" w:rsidRPr="00AE1CFC" w:rsidRDefault="00AE1CFC" w:rsidP="00E107F3">
            <w:pPr>
              <w:jc w:val="both"/>
              <w:rPr>
                <w:i w:val="0"/>
                <w:sz w:val="28"/>
                <w:szCs w:val="28"/>
                <w:lang w:val="de-DE"/>
              </w:rPr>
            </w:pPr>
            <w:r w:rsidRPr="00AE1CFC">
              <w:rPr>
                <w:i w:val="0"/>
                <w:sz w:val="28"/>
                <w:szCs w:val="28"/>
                <w:lang w:val="de-DE"/>
              </w:rPr>
              <w:t xml:space="preserve"> die Auswirkung</w:t>
            </w:r>
          </w:p>
        </w:tc>
        <w:tc>
          <w:tcPr>
            <w:tcW w:w="2744" w:type="dxa"/>
          </w:tcPr>
          <w:p w:rsidR="00AE1CFC" w:rsidRPr="00AE1CFC" w:rsidRDefault="00AE1CFC" w:rsidP="00AE1CFC">
            <w:pPr>
              <w:widowControl/>
              <w:numPr>
                <w:ilvl w:val="0"/>
                <w:numId w:val="103"/>
              </w:numPr>
              <w:tabs>
                <w:tab w:val="clear" w:pos="720"/>
                <w:tab w:val="num" w:pos="432"/>
              </w:tabs>
              <w:snapToGrid/>
              <w:spacing w:before="0"/>
              <w:ind w:hanging="468"/>
              <w:jc w:val="both"/>
              <w:rPr>
                <w:i w:val="0"/>
                <w:sz w:val="28"/>
                <w:szCs w:val="28"/>
                <w:lang w:val="de-DE"/>
              </w:rPr>
            </w:pPr>
            <w:r w:rsidRPr="00AE1CFC">
              <w:rPr>
                <w:i w:val="0"/>
                <w:sz w:val="28"/>
                <w:szCs w:val="28"/>
                <w:lang w:val="de-DE"/>
              </w:rPr>
              <w:t>international</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8</w:t>
            </w:r>
          </w:p>
        </w:tc>
        <w:tc>
          <w:tcPr>
            <w:tcW w:w="3780" w:type="dxa"/>
          </w:tcPr>
          <w:p w:rsidR="00AE1CFC" w:rsidRPr="00AE1CFC" w:rsidRDefault="00AE1CFC" w:rsidP="00E107F3">
            <w:pPr>
              <w:jc w:val="both"/>
              <w:rPr>
                <w:i w:val="0"/>
                <w:sz w:val="28"/>
                <w:szCs w:val="28"/>
                <w:lang w:val="de-DE"/>
              </w:rPr>
            </w:pPr>
            <w:r w:rsidRPr="00AE1CFC">
              <w:rPr>
                <w:i w:val="0"/>
                <w:sz w:val="28"/>
                <w:szCs w:val="28"/>
                <w:lang w:val="de-DE"/>
              </w:rPr>
              <w:t>die Ebene</w:t>
            </w:r>
          </w:p>
        </w:tc>
        <w:tc>
          <w:tcPr>
            <w:tcW w:w="2744" w:type="dxa"/>
          </w:tcPr>
          <w:p w:rsidR="00AE1CFC" w:rsidRPr="00AE1CFC" w:rsidRDefault="00AE1CFC" w:rsidP="00AE1CFC">
            <w:pPr>
              <w:widowControl/>
              <w:numPr>
                <w:ilvl w:val="0"/>
                <w:numId w:val="111"/>
              </w:numPr>
              <w:tabs>
                <w:tab w:val="clear" w:pos="720"/>
                <w:tab w:val="num" w:pos="305"/>
              </w:tabs>
              <w:snapToGrid/>
              <w:spacing w:before="0"/>
              <w:ind w:hanging="468"/>
              <w:jc w:val="both"/>
              <w:rPr>
                <w:bCs/>
                <w:i w:val="0"/>
                <w:sz w:val="28"/>
                <w:szCs w:val="28"/>
                <w:lang w:val="de-DE"/>
              </w:rPr>
            </w:pPr>
            <w:r w:rsidRPr="00AE1CFC">
              <w:rPr>
                <w:i w:val="0"/>
                <w:sz w:val="28"/>
                <w:szCs w:val="28"/>
                <w:lang w:val="de-DE"/>
              </w:rPr>
              <w:t>weltweiten</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9</w:t>
            </w:r>
          </w:p>
        </w:tc>
        <w:tc>
          <w:tcPr>
            <w:tcW w:w="3780" w:type="dxa"/>
          </w:tcPr>
          <w:p w:rsidR="00AE1CFC" w:rsidRPr="00AE1CFC" w:rsidRDefault="00AE1CFC" w:rsidP="00E107F3">
            <w:pPr>
              <w:jc w:val="both"/>
              <w:rPr>
                <w:i w:val="0"/>
                <w:sz w:val="28"/>
                <w:szCs w:val="28"/>
                <w:lang w:val="de-DE"/>
              </w:rPr>
            </w:pPr>
            <w:r w:rsidRPr="00AE1CFC">
              <w:rPr>
                <w:i w:val="0"/>
                <w:sz w:val="28"/>
                <w:szCs w:val="28"/>
                <w:lang w:val="de-DE"/>
              </w:rPr>
              <w:t>die Weltwährung</w:t>
            </w:r>
          </w:p>
        </w:tc>
        <w:tc>
          <w:tcPr>
            <w:tcW w:w="2744" w:type="dxa"/>
          </w:tcPr>
          <w:p w:rsidR="00AE1CFC" w:rsidRPr="00AE1CFC" w:rsidRDefault="00AE1CFC" w:rsidP="00AE1CFC">
            <w:pPr>
              <w:widowControl/>
              <w:numPr>
                <w:ilvl w:val="0"/>
                <w:numId w:val="111"/>
              </w:numPr>
              <w:tabs>
                <w:tab w:val="clear" w:pos="720"/>
                <w:tab w:val="num" w:pos="305"/>
              </w:tabs>
              <w:snapToGrid/>
              <w:spacing w:before="0"/>
              <w:ind w:hanging="468"/>
              <w:jc w:val="both"/>
              <w:rPr>
                <w:bCs/>
                <w:i w:val="0"/>
                <w:sz w:val="28"/>
                <w:szCs w:val="28"/>
                <w:lang w:val="de-DE"/>
              </w:rPr>
            </w:pPr>
            <w:r w:rsidRPr="00AE1CFC">
              <w:rPr>
                <w:i w:val="0"/>
                <w:sz w:val="28"/>
                <w:szCs w:val="28"/>
                <w:lang w:val="de-DE"/>
              </w:rPr>
              <w:t>führend</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10</w:t>
            </w:r>
          </w:p>
        </w:tc>
        <w:tc>
          <w:tcPr>
            <w:tcW w:w="3780" w:type="dxa"/>
          </w:tcPr>
          <w:p w:rsidR="00AE1CFC" w:rsidRPr="00AE1CFC" w:rsidRDefault="00AE1CFC" w:rsidP="00E107F3">
            <w:pPr>
              <w:jc w:val="both"/>
              <w:rPr>
                <w:i w:val="0"/>
                <w:sz w:val="28"/>
                <w:szCs w:val="28"/>
                <w:lang w:val="de-DE"/>
              </w:rPr>
            </w:pPr>
            <w:r w:rsidRPr="00AE1CFC">
              <w:rPr>
                <w:i w:val="0"/>
                <w:sz w:val="28"/>
                <w:szCs w:val="28"/>
                <w:lang w:val="de-DE"/>
              </w:rPr>
              <w:t>die Integration</w:t>
            </w:r>
          </w:p>
        </w:tc>
        <w:tc>
          <w:tcPr>
            <w:tcW w:w="2744" w:type="dxa"/>
          </w:tcPr>
          <w:p w:rsidR="00AE1CFC" w:rsidRPr="00AE1CFC" w:rsidRDefault="00AE1CFC" w:rsidP="00AE1CFC">
            <w:pPr>
              <w:widowControl/>
              <w:numPr>
                <w:ilvl w:val="0"/>
                <w:numId w:val="111"/>
              </w:numPr>
              <w:tabs>
                <w:tab w:val="clear" w:pos="720"/>
                <w:tab w:val="num" w:pos="305"/>
              </w:tabs>
              <w:snapToGrid/>
              <w:spacing w:before="0"/>
              <w:ind w:hanging="468"/>
              <w:jc w:val="both"/>
              <w:rPr>
                <w:bCs/>
                <w:i w:val="0"/>
                <w:sz w:val="28"/>
                <w:szCs w:val="28"/>
                <w:lang w:val="de-DE"/>
              </w:rPr>
            </w:pPr>
            <w:r w:rsidRPr="00AE1CFC">
              <w:rPr>
                <w:i w:val="0"/>
                <w:sz w:val="28"/>
                <w:szCs w:val="28"/>
                <w:lang w:val="de-DE"/>
              </w:rPr>
              <w:t>rege</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11</w:t>
            </w:r>
          </w:p>
        </w:tc>
        <w:tc>
          <w:tcPr>
            <w:tcW w:w="3780" w:type="dxa"/>
          </w:tcPr>
          <w:p w:rsidR="00AE1CFC" w:rsidRPr="00AE1CFC" w:rsidRDefault="00AE1CFC" w:rsidP="00E107F3">
            <w:pPr>
              <w:jc w:val="both"/>
              <w:rPr>
                <w:i w:val="0"/>
                <w:sz w:val="28"/>
                <w:szCs w:val="28"/>
                <w:lang w:val="de-DE"/>
              </w:rPr>
            </w:pPr>
            <w:r w:rsidRPr="00AE1CFC">
              <w:rPr>
                <w:i w:val="0"/>
                <w:sz w:val="28"/>
                <w:szCs w:val="28"/>
                <w:lang w:val="de-DE"/>
              </w:rPr>
              <w:t>die Wirtschaftsforen</w:t>
            </w:r>
          </w:p>
        </w:tc>
        <w:tc>
          <w:tcPr>
            <w:tcW w:w="2744" w:type="dxa"/>
          </w:tcPr>
          <w:p w:rsidR="00AE1CFC" w:rsidRPr="00AE1CFC" w:rsidRDefault="00AE1CFC" w:rsidP="00AE1CFC">
            <w:pPr>
              <w:widowControl/>
              <w:numPr>
                <w:ilvl w:val="0"/>
                <w:numId w:val="111"/>
              </w:numPr>
              <w:tabs>
                <w:tab w:val="clear" w:pos="720"/>
                <w:tab w:val="num" w:pos="305"/>
              </w:tabs>
              <w:snapToGrid/>
              <w:spacing w:before="0"/>
              <w:ind w:hanging="468"/>
              <w:jc w:val="both"/>
              <w:rPr>
                <w:bCs/>
                <w:i w:val="0"/>
                <w:sz w:val="28"/>
                <w:szCs w:val="28"/>
                <w:lang w:val="de-DE"/>
              </w:rPr>
            </w:pPr>
            <w:r w:rsidRPr="00AE1CFC">
              <w:rPr>
                <w:i w:val="0"/>
                <w:sz w:val="28"/>
                <w:szCs w:val="28"/>
                <w:lang w:val="de-DE"/>
              </w:rPr>
              <w:t>potenziell</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12</w:t>
            </w:r>
          </w:p>
        </w:tc>
        <w:tc>
          <w:tcPr>
            <w:tcW w:w="3780" w:type="dxa"/>
          </w:tcPr>
          <w:p w:rsidR="00AE1CFC" w:rsidRPr="00AE1CFC" w:rsidRDefault="00AE1CFC" w:rsidP="00E107F3">
            <w:pPr>
              <w:jc w:val="both"/>
              <w:rPr>
                <w:i w:val="0"/>
                <w:sz w:val="28"/>
                <w:szCs w:val="28"/>
                <w:lang w:val="de-DE"/>
              </w:rPr>
            </w:pPr>
            <w:r w:rsidRPr="00AE1CFC">
              <w:rPr>
                <w:i w:val="0"/>
                <w:sz w:val="28"/>
                <w:szCs w:val="28"/>
                <w:lang w:val="de-DE"/>
              </w:rPr>
              <w:t>die Finanzeinrichtung</w:t>
            </w:r>
          </w:p>
        </w:tc>
        <w:tc>
          <w:tcPr>
            <w:tcW w:w="2744" w:type="dxa"/>
          </w:tcPr>
          <w:p w:rsidR="00AE1CFC" w:rsidRPr="00AE1CFC" w:rsidRDefault="00AE1CFC" w:rsidP="00AE1CFC">
            <w:pPr>
              <w:widowControl/>
              <w:numPr>
                <w:ilvl w:val="0"/>
                <w:numId w:val="111"/>
              </w:numPr>
              <w:tabs>
                <w:tab w:val="clear" w:pos="720"/>
                <w:tab w:val="num" w:pos="305"/>
              </w:tabs>
              <w:snapToGrid/>
              <w:spacing w:before="0"/>
              <w:ind w:hanging="468"/>
              <w:jc w:val="both"/>
              <w:rPr>
                <w:bCs/>
                <w:i w:val="0"/>
                <w:sz w:val="28"/>
                <w:szCs w:val="28"/>
                <w:lang w:val="de-DE"/>
              </w:rPr>
            </w:pPr>
            <w:r w:rsidRPr="00AE1CFC">
              <w:rPr>
                <w:i w:val="0"/>
                <w:sz w:val="28"/>
                <w:szCs w:val="28"/>
                <w:lang w:val="de-DE"/>
              </w:rPr>
              <w:t>multilateral</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13</w:t>
            </w:r>
          </w:p>
        </w:tc>
        <w:tc>
          <w:tcPr>
            <w:tcW w:w="3780" w:type="dxa"/>
          </w:tcPr>
          <w:p w:rsidR="00AE1CFC" w:rsidRPr="00AE1CFC" w:rsidRDefault="00AE1CFC" w:rsidP="00E107F3">
            <w:pPr>
              <w:jc w:val="both"/>
              <w:rPr>
                <w:i w:val="0"/>
                <w:sz w:val="28"/>
                <w:szCs w:val="28"/>
                <w:lang w:val="de-DE"/>
              </w:rPr>
            </w:pPr>
            <w:r w:rsidRPr="00AE1CFC">
              <w:rPr>
                <w:i w:val="0"/>
                <w:sz w:val="28"/>
                <w:szCs w:val="28"/>
                <w:lang w:val="de-DE"/>
              </w:rPr>
              <w:t>die Maßnahme</w:t>
            </w:r>
          </w:p>
        </w:tc>
        <w:tc>
          <w:tcPr>
            <w:tcW w:w="2744" w:type="dxa"/>
          </w:tcPr>
          <w:p w:rsidR="00AE1CFC" w:rsidRPr="00AE1CFC" w:rsidRDefault="00AE1CFC" w:rsidP="00AE1CFC">
            <w:pPr>
              <w:widowControl/>
              <w:numPr>
                <w:ilvl w:val="0"/>
                <w:numId w:val="111"/>
              </w:numPr>
              <w:tabs>
                <w:tab w:val="clear" w:pos="720"/>
                <w:tab w:val="num" w:pos="305"/>
              </w:tabs>
              <w:snapToGrid/>
              <w:spacing w:before="0"/>
              <w:ind w:hanging="468"/>
              <w:jc w:val="both"/>
              <w:rPr>
                <w:bCs/>
                <w:i w:val="0"/>
                <w:sz w:val="28"/>
                <w:szCs w:val="28"/>
                <w:lang w:val="de-DE"/>
              </w:rPr>
            </w:pPr>
            <w:r w:rsidRPr="00AE1CFC">
              <w:rPr>
                <w:i w:val="0"/>
                <w:sz w:val="28"/>
                <w:szCs w:val="28"/>
                <w:lang w:val="de-DE"/>
              </w:rPr>
              <w:t>länderspezifisch</w:t>
            </w:r>
          </w:p>
        </w:tc>
      </w:tr>
      <w:tr w:rsidR="00AE1CFC" w:rsidRPr="00AE1CFC" w:rsidTr="00E107F3">
        <w:tc>
          <w:tcPr>
            <w:tcW w:w="648" w:type="dxa"/>
          </w:tcPr>
          <w:p w:rsidR="00AE1CFC" w:rsidRPr="00AE1CFC" w:rsidRDefault="00AE1CFC" w:rsidP="00E107F3">
            <w:pPr>
              <w:jc w:val="both"/>
              <w:rPr>
                <w:bCs/>
                <w:i w:val="0"/>
                <w:sz w:val="28"/>
                <w:szCs w:val="28"/>
                <w:lang w:val="de-DE"/>
              </w:rPr>
            </w:pPr>
            <w:r w:rsidRPr="00AE1CFC">
              <w:rPr>
                <w:bCs/>
                <w:i w:val="0"/>
                <w:sz w:val="28"/>
                <w:szCs w:val="28"/>
                <w:lang w:val="de-DE"/>
              </w:rPr>
              <w:t>14</w:t>
            </w:r>
          </w:p>
        </w:tc>
        <w:tc>
          <w:tcPr>
            <w:tcW w:w="3780" w:type="dxa"/>
          </w:tcPr>
          <w:p w:rsidR="00AE1CFC" w:rsidRPr="00AE1CFC" w:rsidRDefault="00AE1CFC" w:rsidP="00E107F3">
            <w:pPr>
              <w:jc w:val="both"/>
              <w:rPr>
                <w:i w:val="0"/>
                <w:sz w:val="28"/>
                <w:szCs w:val="28"/>
                <w:lang w:val="de-DE"/>
              </w:rPr>
            </w:pPr>
            <w:r w:rsidRPr="00AE1CFC">
              <w:rPr>
                <w:i w:val="0"/>
                <w:sz w:val="28"/>
                <w:szCs w:val="28"/>
                <w:lang w:val="de-DE"/>
              </w:rPr>
              <w:t>die Wirtschaftsfrage</w:t>
            </w:r>
          </w:p>
        </w:tc>
        <w:tc>
          <w:tcPr>
            <w:tcW w:w="2744" w:type="dxa"/>
          </w:tcPr>
          <w:p w:rsidR="00AE1CFC" w:rsidRPr="00AE1CFC" w:rsidRDefault="00AE1CFC" w:rsidP="00AE1CFC">
            <w:pPr>
              <w:widowControl/>
              <w:numPr>
                <w:ilvl w:val="0"/>
                <w:numId w:val="111"/>
              </w:numPr>
              <w:tabs>
                <w:tab w:val="clear" w:pos="720"/>
                <w:tab w:val="num" w:pos="305"/>
              </w:tabs>
              <w:snapToGrid/>
              <w:spacing w:before="0"/>
              <w:ind w:hanging="468"/>
              <w:jc w:val="both"/>
              <w:rPr>
                <w:i w:val="0"/>
                <w:sz w:val="28"/>
                <w:szCs w:val="28"/>
                <w:lang w:val="de-DE"/>
              </w:rPr>
            </w:pPr>
            <w:r w:rsidRPr="00AE1CFC">
              <w:rPr>
                <w:i w:val="0"/>
                <w:sz w:val="28"/>
                <w:szCs w:val="28"/>
                <w:lang w:val="de-DE"/>
              </w:rPr>
              <w:t>politisch</w:t>
            </w:r>
          </w:p>
        </w:tc>
      </w:tr>
    </w:tbl>
    <w:p w:rsidR="00AE1CFC" w:rsidRPr="00AE1CFC" w:rsidRDefault="00AE1CFC" w:rsidP="00AE1CFC">
      <w:pPr>
        <w:jc w:val="both"/>
        <w:rPr>
          <w:rFonts w:cs="TimesNewRoman"/>
          <w:i w:val="0"/>
          <w:sz w:val="28"/>
          <w:szCs w:val="28"/>
        </w:rPr>
      </w:pPr>
    </w:p>
    <w:p w:rsidR="00AE1CFC" w:rsidRPr="00AE1CFC" w:rsidRDefault="00AE1CFC" w:rsidP="00AE1CFC">
      <w:pPr>
        <w:jc w:val="both"/>
        <w:rPr>
          <w:b/>
          <w:i w:val="0"/>
          <w:sz w:val="28"/>
          <w:szCs w:val="28"/>
          <w:lang w:val="de-DE"/>
        </w:rPr>
      </w:pPr>
      <w:r w:rsidRPr="00AE1CFC">
        <w:rPr>
          <w:b/>
          <w:i w:val="0"/>
          <w:sz w:val="28"/>
          <w:szCs w:val="28"/>
          <w:lang w:val="de-DE"/>
        </w:rPr>
        <w:t xml:space="preserve">V. Welche Ergänzung passt zu welchem Verb? Finden Sie möglichst viele Kombinationen. </w:t>
      </w:r>
    </w:p>
    <w:p w:rsidR="00AE1CFC" w:rsidRPr="00AE1CFC" w:rsidRDefault="00AE1CFC" w:rsidP="00AE1CFC">
      <w:pPr>
        <w:jc w:val="both"/>
        <w:rPr>
          <w:b/>
          <w:bCs/>
          <w:i w:val="0"/>
          <w:sz w:val="28"/>
          <w:szCs w:val="28"/>
          <w:lang w:val="de-DE"/>
        </w:rPr>
      </w:pPr>
    </w:p>
    <w:tbl>
      <w:tblPr>
        <w:tblW w:w="9720" w:type="dxa"/>
        <w:tblInd w:w="-72" w:type="dxa"/>
        <w:tblLayout w:type="fixed"/>
        <w:tblLook w:val="01E0" w:firstRow="1" w:lastRow="1" w:firstColumn="1" w:lastColumn="1" w:noHBand="0" w:noVBand="0"/>
      </w:tblPr>
      <w:tblGrid>
        <w:gridCol w:w="7020"/>
        <w:gridCol w:w="2700"/>
      </w:tblGrid>
      <w:tr w:rsidR="00AE1CFC" w:rsidRPr="00AE1CFC" w:rsidTr="00E107F3">
        <w:tc>
          <w:tcPr>
            <w:tcW w:w="7020" w:type="dxa"/>
          </w:tcPr>
          <w:p w:rsidR="00AE1CFC" w:rsidRPr="00AE1CFC" w:rsidRDefault="00AE1CFC" w:rsidP="00AE1CFC">
            <w:pPr>
              <w:widowControl/>
              <w:numPr>
                <w:ilvl w:val="0"/>
                <w:numId w:val="113"/>
              </w:numPr>
              <w:tabs>
                <w:tab w:val="clear" w:pos="972"/>
                <w:tab w:val="num" w:pos="612"/>
              </w:tabs>
              <w:snapToGrid/>
              <w:spacing w:before="0"/>
              <w:ind w:hanging="900"/>
              <w:jc w:val="both"/>
              <w:rPr>
                <w:bCs/>
                <w:i w:val="0"/>
                <w:sz w:val="28"/>
                <w:szCs w:val="28"/>
                <w:lang w:val="de-DE"/>
              </w:rPr>
            </w:pPr>
            <w:r w:rsidRPr="00AE1CFC">
              <w:rPr>
                <w:i w:val="0"/>
                <w:sz w:val="28"/>
                <w:szCs w:val="28"/>
                <w:lang w:val="de-DE"/>
              </w:rPr>
              <w:t>in vielen Teilen der Welt</w:t>
            </w:r>
          </w:p>
        </w:tc>
        <w:tc>
          <w:tcPr>
            <w:tcW w:w="2700" w:type="dxa"/>
          </w:tcPr>
          <w:p w:rsidR="00AE1CFC" w:rsidRPr="00AE1CFC" w:rsidRDefault="00AE1CFC" w:rsidP="00AE1CFC">
            <w:pPr>
              <w:widowControl/>
              <w:numPr>
                <w:ilvl w:val="0"/>
                <w:numId w:val="105"/>
              </w:numPr>
              <w:tabs>
                <w:tab w:val="clear" w:pos="720"/>
              </w:tabs>
              <w:snapToGrid/>
              <w:spacing w:before="0"/>
              <w:ind w:left="252"/>
              <w:jc w:val="both"/>
              <w:rPr>
                <w:bCs/>
                <w:i w:val="0"/>
                <w:sz w:val="28"/>
                <w:szCs w:val="28"/>
                <w:lang w:val="de-DE"/>
              </w:rPr>
            </w:pPr>
            <w:r w:rsidRPr="00AE1CFC">
              <w:rPr>
                <w:i w:val="0"/>
                <w:sz w:val="28"/>
                <w:szCs w:val="28"/>
                <w:lang w:val="de-DE"/>
              </w:rPr>
              <w:t>bewältigen</w:t>
            </w:r>
          </w:p>
        </w:tc>
      </w:tr>
      <w:tr w:rsidR="00AE1CFC" w:rsidRPr="00AE1CFC" w:rsidTr="00E107F3">
        <w:tc>
          <w:tcPr>
            <w:tcW w:w="7020" w:type="dxa"/>
          </w:tcPr>
          <w:p w:rsidR="00AE1CFC" w:rsidRPr="00AE1CFC" w:rsidRDefault="00AE1CFC" w:rsidP="00AE1CFC">
            <w:pPr>
              <w:widowControl/>
              <w:numPr>
                <w:ilvl w:val="0"/>
                <w:numId w:val="113"/>
              </w:numPr>
              <w:tabs>
                <w:tab w:val="clear" w:pos="972"/>
                <w:tab w:val="num" w:pos="612"/>
              </w:tabs>
              <w:snapToGrid/>
              <w:spacing w:before="0"/>
              <w:ind w:hanging="900"/>
              <w:jc w:val="both"/>
              <w:rPr>
                <w:i w:val="0"/>
                <w:sz w:val="28"/>
                <w:szCs w:val="28"/>
                <w:lang w:val="de-DE"/>
              </w:rPr>
            </w:pPr>
            <w:r w:rsidRPr="00AE1CFC">
              <w:rPr>
                <w:i w:val="0"/>
                <w:sz w:val="28"/>
                <w:szCs w:val="28"/>
                <w:lang w:val="de-DE"/>
              </w:rPr>
              <w:t>wirtschaftlichen Wohlstand und Stabilität in Europa</w:t>
            </w:r>
          </w:p>
        </w:tc>
        <w:tc>
          <w:tcPr>
            <w:tcW w:w="2700" w:type="dxa"/>
          </w:tcPr>
          <w:p w:rsidR="00AE1CFC" w:rsidRPr="00AE1CFC" w:rsidRDefault="00AE1CFC" w:rsidP="00AE1CFC">
            <w:pPr>
              <w:widowControl/>
              <w:numPr>
                <w:ilvl w:val="0"/>
                <w:numId w:val="105"/>
              </w:numPr>
              <w:tabs>
                <w:tab w:val="clear" w:pos="720"/>
                <w:tab w:val="num" w:pos="180"/>
              </w:tabs>
              <w:snapToGrid/>
              <w:spacing w:before="0"/>
              <w:ind w:left="252"/>
              <w:jc w:val="both"/>
              <w:rPr>
                <w:bCs/>
                <w:i w:val="0"/>
                <w:sz w:val="28"/>
                <w:szCs w:val="28"/>
                <w:lang w:val="de-DE"/>
              </w:rPr>
            </w:pPr>
            <w:r w:rsidRPr="00AE1CFC">
              <w:rPr>
                <w:i w:val="0"/>
                <w:sz w:val="28"/>
                <w:szCs w:val="28"/>
                <w:lang w:val="de-DE"/>
              </w:rPr>
              <w:t>nutzen</w:t>
            </w:r>
          </w:p>
        </w:tc>
      </w:tr>
      <w:tr w:rsidR="00AE1CFC" w:rsidRPr="00AE1CFC" w:rsidTr="00E107F3">
        <w:tc>
          <w:tcPr>
            <w:tcW w:w="7020" w:type="dxa"/>
          </w:tcPr>
          <w:p w:rsidR="00AE1CFC" w:rsidRPr="00AE1CFC" w:rsidRDefault="00AE1CFC" w:rsidP="00AE1CFC">
            <w:pPr>
              <w:widowControl/>
              <w:numPr>
                <w:ilvl w:val="0"/>
                <w:numId w:val="113"/>
              </w:numPr>
              <w:tabs>
                <w:tab w:val="clear" w:pos="972"/>
                <w:tab w:val="num" w:pos="612"/>
              </w:tabs>
              <w:snapToGrid/>
              <w:spacing w:before="0"/>
              <w:ind w:hanging="900"/>
              <w:jc w:val="both"/>
              <w:rPr>
                <w:bCs/>
                <w:i w:val="0"/>
                <w:sz w:val="28"/>
                <w:szCs w:val="28"/>
                <w:lang w:val="de-DE"/>
              </w:rPr>
            </w:pPr>
            <w:r w:rsidRPr="00AE1CFC">
              <w:rPr>
                <w:i w:val="0"/>
                <w:sz w:val="28"/>
                <w:szCs w:val="28"/>
                <w:lang w:val="de-DE"/>
              </w:rPr>
              <w:t xml:space="preserve">diesen Prozess der zunehmenden Interdependenzen </w:t>
            </w:r>
          </w:p>
        </w:tc>
        <w:tc>
          <w:tcPr>
            <w:tcW w:w="2700" w:type="dxa"/>
          </w:tcPr>
          <w:p w:rsidR="00AE1CFC" w:rsidRPr="00AE1CFC" w:rsidRDefault="00AE1CFC" w:rsidP="00AE1CFC">
            <w:pPr>
              <w:widowControl/>
              <w:numPr>
                <w:ilvl w:val="0"/>
                <w:numId w:val="105"/>
              </w:numPr>
              <w:tabs>
                <w:tab w:val="clear" w:pos="720"/>
                <w:tab w:val="num" w:pos="180"/>
              </w:tabs>
              <w:snapToGrid/>
              <w:spacing w:before="0"/>
              <w:ind w:left="252"/>
              <w:jc w:val="both"/>
              <w:rPr>
                <w:bCs/>
                <w:i w:val="0"/>
                <w:sz w:val="28"/>
                <w:szCs w:val="28"/>
                <w:lang w:val="de-DE"/>
              </w:rPr>
            </w:pPr>
            <w:r w:rsidRPr="00AE1CFC">
              <w:rPr>
                <w:i w:val="0"/>
                <w:sz w:val="28"/>
                <w:szCs w:val="28"/>
                <w:lang w:val="de-DE"/>
              </w:rPr>
              <w:t>sicherstellen</w:t>
            </w:r>
          </w:p>
        </w:tc>
      </w:tr>
      <w:tr w:rsidR="00AE1CFC" w:rsidRPr="00AE1CFC" w:rsidTr="00E107F3">
        <w:tc>
          <w:tcPr>
            <w:tcW w:w="7020" w:type="dxa"/>
          </w:tcPr>
          <w:p w:rsidR="00AE1CFC" w:rsidRPr="00AE1CFC" w:rsidRDefault="00AE1CFC" w:rsidP="00AE1CFC">
            <w:pPr>
              <w:widowControl/>
              <w:numPr>
                <w:ilvl w:val="0"/>
                <w:numId w:val="113"/>
              </w:numPr>
              <w:tabs>
                <w:tab w:val="clear" w:pos="972"/>
                <w:tab w:val="num" w:pos="612"/>
              </w:tabs>
              <w:snapToGrid/>
              <w:spacing w:before="0"/>
              <w:ind w:hanging="900"/>
              <w:jc w:val="both"/>
              <w:rPr>
                <w:bCs/>
                <w:i w:val="0"/>
                <w:sz w:val="28"/>
                <w:szCs w:val="28"/>
                <w:lang w:val="de-DE"/>
              </w:rPr>
            </w:pPr>
            <w:r w:rsidRPr="00AE1CFC">
              <w:rPr>
                <w:i w:val="0"/>
                <w:sz w:val="28"/>
                <w:szCs w:val="28"/>
                <w:lang w:val="de-DE"/>
              </w:rPr>
              <w:t xml:space="preserve">zu ihrem Vorteil </w:t>
            </w:r>
          </w:p>
        </w:tc>
        <w:tc>
          <w:tcPr>
            <w:tcW w:w="2700" w:type="dxa"/>
          </w:tcPr>
          <w:p w:rsidR="00AE1CFC" w:rsidRPr="00AE1CFC" w:rsidRDefault="00AE1CFC" w:rsidP="00AE1CFC">
            <w:pPr>
              <w:widowControl/>
              <w:numPr>
                <w:ilvl w:val="0"/>
                <w:numId w:val="105"/>
              </w:numPr>
              <w:tabs>
                <w:tab w:val="clear" w:pos="720"/>
                <w:tab w:val="num" w:pos="180"/>
              </w:tabs>
              <w:snapToGrid/>
              <w:spacing w:before="0"/>
              <w:ind w:left="252"/>
              <w:jc w:val="both"/>
              <w:rPr>
                <w:bCs/>
                <w:i w:val="0"/>
                <w:sz w:val="28"/>
                <w:szCs w:val="28"/>
                <w:lang w:val="de-DE"/>
              </w:rPr>
            </w:pPr>
            <w:r w:rsidRPr="00AE1CFC">
              <w:rPr>
                <w:i w:val="0"/>
                <w:sz w:val="28"/>
                <w:szCs w:val="28"/>
                <w:lang w:val="de-DE"/>
              </w:rPr>
              <w:t>herrschen</w:t>
            </w:r>
          </w:p>
        </w:tc>
      </w:tr>
      <w:tr w:rsidR="00AE1CFC" w:rsidRPr="00AE1CFC" w:rsidTr="00E107F3">
        <w:tc>
          <w:tcPr>
            <w:tcW w:w="7020" w:type="dxa"/>
          </w:tcPr>
          <w:p w:rsidR="00AE1CFC" w:rsidRPr="00AE1CFC" w:rsidRDefault="00AE1CFC" w:rsidP="00AE1CFC">
            <w:pPr>
              <w:widowControl/>
              <w:numPr>
                <w:ilvl w:val="0"/>
                <w:numId w:val="113"/>
              </w:numPr>
              <w:tabs>
                <w:tab w:val="clear" w:pos="972"/>
                <w:tab w:val="num" w:pos="612"/>
              </w:tabs>
              <w:snapToGrid/>
              <w:spacing w:before="0"/>
              <w:ind w:hanging="900"/>
              <w:jc w:val="both"/>
              <w:rPr>
                <w:bCs/>
                <w:i w:val="0"/>
                <w:spacing w:val="-6"/>
                <w:sz w:val="28"/>
                <w:szCs w:val="28"/>
                <w:lang w:val="de-DE"/>
              </w:rPr>
            </w:pPr>
            <w:r w:rsidRPr="00AE1CFC">
              <w:rPr>
                <w:i w:val="0"/>
                <w:spacing w:val="-6"/>
                <w:sz w:val="28"/>
                <w:szCs w:val="28"/>
                <w:lang w:val="de-DE"/>
              </w:rPr>
              <w:t>zu einem der weltweit wichtigsten Wirtschaftsmotoren</w:t>
            </w:r>
          </w:p>
        </w:tc>
        <w:tc>
          <w:tcPr>
            <w:tcW w:w="2700" w:type="dxa"/>
          </w:tcPr>
          <w:p w:rsidR="00AE1CFC" w:rsidRPr="00AE1CFC" w:rsidRDefault="00AE1CFC" w:rsidP="00AE1CFC">
            <w:pPr>
              <w:widowControl/>
              <w:numPr>
                <w:ilvl w:val="0"/>
                <w:numId w:val="105"/>
              </w:numPr>
              <w:tabs>
                <w:tab w:val="clear" w:pos="720"/>
                <w:tab w:val="num" w:pos="180"/>
              </w:tabs>
              <w:snapToGrid/>
              <w:spacing w:before="0"/>
              <w:ind w:left="252"/>
              <w:jc w:val="both"/>
              <w:rPr>
                <w:bCs/>
                <w:i w:val="0"/>
                <w:spacing w:val="-14"/>
                <w:sz w:val="28"/>
                <w:szCs w:val="28"/>
                <w:lang w:val="de-DE"/>
              </w:rPr>
            </w:pPr>
            <w:r w:rsidRPr="00AE1CFC">
              <w:rPr>
                <w:i w:val="0"/>
                <w:spacing w:val="-14"/>
                <w:sz w:val="28"/>
                <w:szCs w:val="28"/>
                <w:lang w:val="de-DE"/>
              </w:rPr>
              <w:t>herangezogen werden</w:t>
            </w:r>
          </w:p>
        </w:tc>
      </w:tr>
      <w:tr w:rsidR="00AE1CFC" w:rsidRPr="00AE1CFC" w:rsidTr="00E107F3">
        <w:tc>
          <w:tcPr>
            <w:tcW w:w="7020" w:type="dxa"/>
          </w:tcPr>
          <w:p w:rsidR="00AE1CFC" w:rsidRPr="00AE1CFC" w:rsidRDefault="00AE1CFC" w:rsidP="00AE1CFC">
            <w:pPr>
              <w:widowControl/>
              <w:numPr>
                <w:ilvl w:val="0"/>
                <w:numId w:val="113"/>
              </w:numPr>
              <w:tabs>
                <w:tab w:val="clear" w:pos="972"/>
                <w:tab w:val="num" w:pos="612"/>
              </w:tabs>
              <w:snapToGrid/>
              <w:spacing w:before="0"/>
              <w:ind w:hanging="900"/>
              <w:jc w:val="both"/>
              <w:rPr>
                <w:bCs/>
                <w:i w:val="0"/>
                <w:sz w:val="28"/>
                <w:szCs w:val="28"/>
                <w:lang w:val="de-DE"/>
              </w:rPr>
            </w:pPr>
            <w:r w:rsidRPr="00AE1CFC">
              <w:rPr>
                <w:i w:val="0"/>
                <w:sz w:val="28"/>
                <w:szCs w:val="28"/>
                <w:lang w:val="de-DE"/>
              </w:rPr>
              <w:t>zur Entwicklung politischer Maßnahmen in der EU</w:t>
            </w:r>
          </w:p>
        </w:tc>
        <w:tc>
          <w:tcPr>
            <w:tcW w:w="2700" w:type="dxa"/>
          </w:tcPr>
          <w:p w:rsidR="00AE1CFC" w:rsidRPr="00AE1CFC" w:rsidRDefault="00AE1CFC" w:rsidP="00AE1CFC">
            <w:pPr>
              <w:widowControl/>
              <w:numPr>
                <w:ilvl w:val="0"/>
                <w:numId w:val="105"/>
              </w:numPr>
              <w:tabs>
                <w:tab w:val="clear" w:pos="720"/>
                <w:tab w:val="num" w:pos="180"/>
              </w:tabs>
              <w:snapToGrid/>
              <w:spacing w:before="0"/>
              <w:ind w:left="252"/>
              <w:jc w:val="both"/>
              <w:rPr>
                <w:bCs/>
                <w:i w:val="0"/>
                <w:sz w:val="28"/>
                <w:szCs w:val="28"/>
                <w:lang w:val="de-DE"/>
              </w:rPr>
            </w:pPr>
            <w:r w:rsidRPr="00AE1CFC">
              <w:rPr>
                <w:i w:val="0"/>
                <w:sz w:val="28"/>
                <w:szCs w:val="28"/>
                <w:lang w:val="de-DE"/>
              </w:rPr>
              <w:t>erreichen</w:t>
            </w:r>
          </w:p>
        </w:tc>
      </w:tr>
      <w:tr w:rsidR="00AE1CFC" w:rsidRPr="00AE1CFC" w:rsidTr="00E107F3">
        <w:tc>
          <w:tcPr>
            <w:tcW w:w="7020" w:type="dxa"/>
          </w:tcPr>
          <w:p w:rsidR="00AE1CFC" w:rsidRPr="00AE1CFC" w:rsidRDefault="00AE1CFC" w:rsidP="00AE1CFC">
            <w:pPr>
              <w:widowControl/>
              <w:numPr>
                <w:ilvl w:val="0"/>
                <w:numId w:val="113"/>
              </w:numPr>
              <w:tabs>
                <w:tab w:val="clear" w:pos="972"/>
                <w:tab w:val="num" w:pos="612"/>
              </w:tabs>
              <w:snapToGrid/>
              <w:spacing w:before="0"/>
              <w:ind w:hanging="900"/>
              <w:jc w:val="both"/>
              <w:rPr>
                <w:i w:val="0"/>
                <w:sz w:val="28"/>
                <w:szCs w:val="28"/>
                <w:lang w:val="de-DE"/>
              </w:rPr>
            </w:pPr>
            <w:r w:rsidRPr="00AE1CFC">
              <w:rPr>
                <w:i w:val="0"/>
                <w:sz w:val="28"/>
                <w:szCs w:val="28"/>
                <w:lang w:val="de-DE"/>
              </w:rPr>
              <w:t>Wirtschaftsbeziehungen</w:t>
            </w:r>
          </w:p>
        </w:tc>
        <w:tc>
          <w:tcPr>
            <w:tcW w:w="2700" w:type="dxa"/>
          </w:tcPr>
          <w:p w:rsidR="00AE1CFC" w:rsidRPr="00AE1CFC" w:rsidRDefault="00AE1CFC" w:rsidP="00AE1CFC">
            <w:pPr>
              <w:widowControl/>
              <w:numPr>
                <w:ilvl w:val="0"/>
                <w:numId w:val="105"/>
              </w:numPr>
              <w:tabs>
                <w:tab w:val="clear" w:pos="720"/>
                <w:tab w:val="num" w:pos="180"/>
              </w:tabs>
              <w:snapToGrid/>
              <w:spacing w:before="0"/>
              <w:ind w:left="252"/>
              <w:jc w:val="both"/>
              <w:rPr>
                <w:i w:val="0"/>
                <w:sz w:val="28"/>
                <w:szCs w:val="28"/>
                <w:lang w:val="de-DE"/>
              </w:rPr>
            </w:pPr>
            <w:r w:rsidRPr="00AE1CFC">
              <w:rPr>
                <w:i w:val="0"/>
                <w:sz w:val="28"/>
                <w:szCs w:val="28"/>
                <w:lang w:val="de-DE"/>
              </w:rPr>
              <w:t xml:space="preserve">unterstützen </w:t>
            </w:r>
          </w:p>
        </w:tc>
      </w:tr>
      <w:tr w:rsidR="00AE1CFC" w:rsidRPr="00AE1CFC" w:rsidTr="00E107F3">
        <w:tc>
          <w:tcPr>
            <w:tcW w:w="7020" w:type="dxa"/>
          </w:tcPr>
          <w:p w:rsidR="00AE1CFC" w:rsidRPr="00AE1CFC" w:rsidRDefault="00AE1CFC" w:rsidP="00AE1CFC">
            <w:pPr>
              <w:widowControl/>
              <w:numPr>
                <w:ilvl w:val="0"/>
                <w:numId w:val="113"/>
              </w:numPr>
              <w:tabs>
                <w:tab w:val="clear" w:pos="972"/>
                <w:tab w:val="num" w:pos="612"/>
              </w:tabs>
              <w:snapToGrid/>
              <w:spacing w:before="0"/>
              <w:ind w:hanging="900"/>
              <w:jc w:val="both"/>
              <w:rPr>
                <w:i w:val="0"/>
                <w:sz w:val="28"/>
                <w:szCs w:val="28"/>
                <w:lang w:val="de-DE"/>
              </w:rPr>
            </w:pPr>
            <w:r w:rsidRPr="00AE1CFC">
              <w:rPr>
                <w:i w:val="0"/>
                <w:sz w:val="28"/>
                <w:szCs w:val="28"/>
                <w:lang w:val="de-DE"/>
              </w:rPr>
              <w:t>diese Bemühungen</w:t>
            </w:r>
          </w:p>
        </w:tc>
        <w:tc>
          <w:tcPr>
            <w:tcW w:w="2700" w:type="dxa"/>
          </w:tcPr>
          <w:p w:rsidR="00AE1CFC" w:rsidRPr="00AE1CFC" w:rsidRDefault="00AE1CFC" w:rsidP="00AE1CFC">
            <w:pPr>
              <w:widowControl/>
              <w:numPr>
                <w:ilvl w:val="0"/>
                <w:numId w:val="105"/>
              </w:numPr>
              <w:tabs>
                <w:tab w:val="clear" w:pos="720"/>
                <w:tab w:val="num" w:pos="180"/>
              </w:tabs>
              <w:snapToGrid/>
              <w:spacing w:before="0"/>
              <w:ind w:left="252"/>
              <w:jc w:val="both"/>
              <w:rPr>
                <w:i w:val="0"/>
                <w:sz w:val="28"/>
                <w:szCs w:val="28"/>
                <w:lang w:val="de-DE"/>
              </w:rPr>
            </w:pPr>
            <w:r w:rsidRPr="00AE1CFC">
              <w:rPr>
                <w:i w:val="0"/>
                <w:sz w:val="28"/>
                <w:szCs w:val="28"/>
                <w:lang w:val="de-DE"/>
              </w:rPr>
              <w:t>pflegen</w:t>
            </w:r>
          </w:p>
        </w:tc>
      </w:tr>
      <w:tr w:rsidR="00AE1CFC" w:rsidRPr="00AE1CFC" w:rsidTr="00E107F3">
        <w:tc>
          <w:tcPr>
            <w:tcW w:w="7020" w:type="dxa"/>
          </w:tcPr>
          <w:p w:rsidR="00AE1CFC" w:rsidRPr="00AE1CFC" w:rsidRDefault="00AE1CFC" w:rsidP="00AE1CFC">
            <w:pPr>
              <w:widowControl/>
              <w:numPr>
                <w:ilvl w:val="0"/>
                <w:numId w:val="113"/>
              </w:numPr>
              <w:tabs>
                <w:tab w:val="clear" w:pos="972"/>
                <w:tab w:val="num" w:pos="612"/>
              </w:tabs>
              <w:snapToGrid/>
              <w:spacing w:before="0"/>
              <w:ind w:hanging="900"/>
              <w:jc w:val="both"/>
              <w:rPr>
                <w:i w:val="0"/>
                <w:sz w:val="28"/>
                <w:szCs w:val="28"/>
                <w:lang w:val="de-DE"/>
              </w:rPr>
            </w:pPr>
            <w:r w:rsidRPr="00AE1CFC">
              <w:rPr>
                <w:i w:val="0"/>
                <w:sz w:val="28"/>
                <w:szCs w:val="28"/>
                <w:lang w:val="de-DE"/>
              </w:rPr>
              <w:t>die Werte und Prinzipien in anderen Ländern</w:t>
            </w:r>
          </w:p>
        </w:tc>
        <w:tc>
          <w:tcPr>
            <w:tcW w:w="2700" w:type="dxa"/>
          </w:tcPr>
          <w:p w:rsidR="00AE1CFC" w:rsidRPr="00AE1CFC" w:rsidRDefault="00AE1CFC" w:rsidP="00AE1CFC">
            <w:pPr>
              <w:widowControl/>
              <w:numPr>
                <w:ilvl w:val="0"/>
                <w:numId w:val="105"/>
              </w:numPr>
              <w:tabs>
                <w:tab w:val="clear" w:pos="720"/>
                <w:tab w:val="num" w:pos="180"/>
              </w:tabs>
              <w:snapToGrid/>
              <w:spacing w:before="0"/>
              <w:ind w:left="252"/>
              <w:jc w:val="both"/>
              <w:rPr>
                <w:i w:val="0"/>
                <w:sz w:val="28"/>
                <w:szCs w:val="28"/>
                <w:lang w:val="de-DE"/>
              </w:rPr>
            </w:pPr>
            <w:r w:rsidRPr="00AE1CFC">
              <w:rPr>
                <w:i w:val="0"/>
                <w:sz w:val="28"/>
                <w:szCs w:val="28"/>
                <w:lang w:val="de-DE"/>
              </w:rPr>
              <w:t>sich entwickeln</w:t>
            </w:r>
          </w:p>
        </w:tc>
      </w:tr>
      <w:tr w:rsidR="00AE1CFC" w:rsidRPr="00AE1CFC" w:rsidTr="00E107F3">
        <w:tc>
          <w:tcPr>
            <w:tcW w:w="7020" w:type="dxa"/>
          </w:tcPr>
          <w:p w:rsidR="00AE1CFC" w:rsidRPr="00AE1CFC" w:rsidRDefault="00AE1CFC" w:rsidP="00AE1CFC">
            <w:pPr>
              <w:widowControl/>
              <w:numPr>
                <w:ilvl w:val="0"/>
                <w:numId w:val="113"/>
              </w:numPr>
              <w:tabs>
                <w:tab w:val="clear" w:pos="972"/>
                <w:tab w:val="num" w:pos="612"/>
              </w:tabs>
              <w:snapToGrid/>
              <w:spacing w:before="0"/>
              <w:ind w:hanging="900"/>
              <w:jc w:val="both"/>
              <w:rPr>
                <w:i w:val="0"/>
                <w:sz w:val="28"/>
                <w:szCs w:val="28"/>
                <w:lang w:val="de-DE"/>
              </w:rPr>
            </w:pPr>
            <w:r w:rsidRPr="00AE1CFC">
              <w:rPr>
                <w:i w:val="0"/>
                <w:sz w:val="28"/>
                <w:szCs w:val="28"/>
                <w:lang w:val="de-DE"/>
              </w:rPr>
              <w:t>die Präsenz der Kommission in multilateralen Wirtschaftsforen</w:t>
            </w:r>
          </w:p>
        </w:tc>
        <w:tc>
          <w:tcPr>
            <w:tcW w:w="2700" w:type="dxa"/>
          </w:tcPr>
          <w:p w:rsidR="00AE1CFC" w:rsidRPr="00AE1CFC" w:rsidRDefault="00AE1CFC" w:rsidP="00AE1CFC">
            <w:pPr>
              <w:widowControl/>
              <w:numPr>
                <w:ilvl w:val="0"/>
                <w:numId w:val="105"/>
              </w:numPr>
              <w:tabs>
                <w:tab w:val="clear" w:pos="720"/>
                <w:tab w:val="num" w:pos="180"/>
              </w:tabs>
              <w:snapToGrid/>
              <w:spacing w:before="0"/>
              <w:ind w:left="252"/>
              <w:jc w:val="both"/>
              <w:rPr>
                <w:i w:val="0"/>
                <w:sz w:val="28"/>
                <w:szCs w:val="28"/>
                <w:lang w:val="de-DE"/>
              </w:rPr>
            </w:pPr>
            <w:r w:rsidRPr="00AE1CFC">
              <w:rPr>
                <w:i w:val="0"/>
                <w:sz w:val="28"/>
                <w:szCs w:val="28"/>
                <w:lang w:val="de-DE"/>
              </w:rPr>
              <w:t>verbreiten</w:t>
            </w:r>
          </w:p>
        </w:tc>
      </w:tr>
    </w:tbl>
    <w:p w:rsidR="00AE1CFC" w:rsidRPr="00AE1CFC" w:rsidRDefault="00AE1CFC" w:rsidP="00AE1CFC">
      <w:pPr>
        <w:jc w:val="both"/>
        <w:rPr>
          <w:bCs/>
          <w:i w:val="0"/>
          <w:sz w:val="28"/>
          <w:szCs w:val="28"/>
          <w:lang w:val="de-DE"/>
        </w:rPr>
      </w:pPr>
    </w:p>
    <w:p w:rsidR="00AE1CFC" w:rsidRPr="00AE1CFC" w:rsidRDefault="00AE1CFC" w:rsidP="00AE1CFC">
      <w:pPr>
        <w:jc w:val="both"/>
        <w:rPr>
          <w:b/>
          <w:bCs/>
          <w:i w:val="0"/>
          <w:sz w:val="28"/>
          <w:szCs w:val="28"/>
          <w:lang w:val="de-DE"/>
        </w:rPr>
      </w:pPr>
      <w:r w:rsidRPr="00AE1CFC">
        <w:rPr>
          <w:b/>
          <w:bCs/>
          <w:i w:val="0"/>
          <w:sz w:val="28"/>
          <w:szCs w:val="28"/>
          <w:lang w:val="de-DE"/>
        </w:rPr>
        <w:t>VI. Was passt zusammen?</w:t>
      </w:r>
    </w:p>
    <w:p w:rsidR="00AE1CFC" w:rsidRPr="00AE1CFC" w:rsidRDefault="00AE1CFC" w:rsidP="00AE1CFC">
      <w:pPr>
        <w:jc w:val="both"/>
        <w:rPr>
          <w:b/>
          <w:bCs/>
          <w:i w:val="0"/>
          <w:sz w:val="28"/>
          <w:szCs w:val="28"/>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4980"/>
      </w:tblGrid>
      <w:tr w:rsidR="00AE1CFC" w:rsidRPr="00302630" w:rsidTr="00E107F3">
        <w:tc>
          <w:tcPr>
            <w:tcW w:w="4740" w:type="dxa"/>
          </w:tcPr>
          <w:p w:rsidR="00AE1CFC" w:rsidRPr="00AE1CFC" w:rsidRDefault="00AE1CFC" w:rsidP="00AE1CFC">
            <w:pPr>
              <w:widowControl/>
              <w:numPr>
                <w:ilvl w:val="0"/>
                <w:numId w:val="106"/>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In den letzten 50 Jahren ist es der EU sehr gut gelungen, </w:t>
            </w:r>
          </w:p>
        </w:tc>
        <w:tc>
          <w:tcPr>
            <w:tcW w:w="4980" w:type="dxa"/>
          </w:tcPr>
          <w:p w:rsidR="00AE1CFC" w:rsidRPr="00AE1CFC" w:rsidRDefault="00AE1CFC" w:rsidP="00AE1CFC">
            <w:pPr>
              <w:widowControl/>
              <w:numPr>
                <w:ilvl w:val="0"/>
                <w:numId w:val="104"/>
              </w:numPr>
              <w:tabs>
                <w:tab w:val="clear" w:pos="360"/>
              </w:tabs>
              <w:snapToGrid/>
              <w:spacing w:before="0"/>
              <w:ind w:left="459" w:hanging="459"/>
              <w:jc w:val="both"/>
              <w:rPr>
                <w:bCs/>
                <w:i w:val="0"/>
                <w:sz w:val="28"/>
                <w:szCs w:val="28"/>
                <w:lang w:val="de-DE"/>
              </w:rPr>
            </w:pPr>
            <w:r w:rsidRPr="00AE1CFC">
              <w:rPr>
                <w:i w:val="0"/>
                <w:sz w:val="28"/>
                <w:szCs w:val="28"/>
                <w:lang w:val="de-DE"/>
              </w:rPr>
              <w:t>in den letzten Jahrzehnten erheblich zugenommen.</w:t>
            </w:r>
          </w:p>
        </w:tc>
      </w:tr>
      <w:tr w:rsidR="00AE1CFC" w:rsidRPr="00302630" w:rsidTr="00E107F3">
        <w:tc>
          <w:tcPr>
            <w:tcW w:w="4740" w:type="dxa"/>
          </w:tcPr>
          <w:p w:rsidR="00AE1CFC" w:rsidRPr="00AE1CFC" w:rsidRDefault="00AE1CFC" w:rsidP="00AE1CFC">
            <w:pPr>
              <w:widowControl/>
              <w:numPr>
                <w:ilvl w:val="0"/>
                <w:numId w:val="106"/>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Die EU hat sich </w:t>
            </w:r>
          </w:p>
        </w:tc>
        <w:tc>
          <w:tcPr>
            <w:tcW w:w="4980" w:type="dxa"/>
          </w:tcPr>
          <w:p w:rsidR="00AE1CFC" w:rsidRPr="00AE1CFC" w:rsidRDefault="00AE1CFC" w:rsidP="00AE1CFC">
            <w:pPr>
              <w:widowControl/>
              <w:numPr>
                <w:ilvl w:val="0"/>
                <w:numId w:val="104"/>
              </w:numPr>
              <w:tabs>
                <w:tab w:val="clear" w:pos="360"/>
              </w:tabs>
              <w:snapToGrid/>
              <w:spacing w:before="0"/>
              <w:ind w:left="459" w:hanging="459"/>
              <w:jc w:val="both"/>
              <w:rPr>
                <w:bCs/>
                <w:i w:val="0"/>
                <w:sz w:val="28"/>
                <w:szCs w:val="28"/>
                <w:lang w:val="de-DE"/>
              </w:rPr>
            </w:pPr>
            <w:r w:rsidRPr="00AE1CFC">
              <w:rPr>
                <w:i w:val="0"/>
                <w:spacing w:val="-10"/>
                <w:sz w:val="28"/>
                <w:szCs w:val="28"/>
                <w:lang w:val="de-DE"/>
              </w:rPr>
              <w:t>die zunehmenden Wechselbeziehungen</w:t>
            </w:r>
            <w:r w:rsidRPr="00AE1CFC">
              <w:rPr>
                <w:i w:val="0"/>
                <w:sz w:val="28"/>
                <w:szCs w:val="28"/>
                <w:lang w:val="de-DE"/>
              </w:rPr>
              <w:t xml:space="preserve"> zu ihrem Vorteil zu nutzen und auf europäischer Ebene wirtschaftlichen Wohlstand und Stabilität zu erreichen.</w:t>
            </w:r>
          </w:p>
        </w:tc>
      </w:tr>
      <w:tr w:rsidR="00AE1CFC" w:rsidRPr="00302630" w:rsidTr="00E107F3">
        <w:tc>
          <w:tcPr>
            <w:tcW w:w="4740" w:type="dxa"/>
          </w:tcPr>
          <w:p w:rsidR="00AE1CFC" w:rsidRPr="00AE1CFC" w:rsidRDefault="00AE1CFC" w:rsidP="00AE1CFC">
            <w:pPr>
              <w:widowControl/>
              <w:numPr>
                <w:ilvl w:val="0"/>
                <w:numId w:val="106"/>
              </w:numPr>
              <w:tabs>
                <w:tab w:val="clear" w:pos="720"/>
                <w:tab w:val="num" w:pos="360"/>
              </w:tabs>
              <w:snapToGrid/>
              <w:spacing w:before="0"/>
              <w:ind w:left="360"/>
              <w:jc w:val="both"/>
              <w:rPr>
                <w:i w:val="0"/>
                <w:spacing w:val="-10"/>
                <w:sz w:val="28"/>
                <w:szCs w:val="28"/>
                <w:lang w:val="de-DE"/>
              </w:rPr>
            </w:pPr>
            <w:r w:rsidRPr="00AE1CFC">
              <w:rPr>
                <w:i w:val="0"/>
                <w:spacing w:val="-10"/>
                <w:sz w:val="28"/>
                <w:szCs w:val="28"/>
                <w:lang w:val="de-DE"/>
              </w:rPr>
              <w:t xml:space="preserve">Die weltweiten Interdependenzen haben </w:t>
            </w:r>
          </w:p>
        </w:tc>
        <w:tc>
          <w:tcPr>
            <w:tcW w:w="4980" w:type="dxa"/>
          </w:tcPr>
          <w:p w:rsidR="00AE1CFC" w:rsidRPr="00AE1CFC" w:rsidRDefault="00AE1CFC" w:rsidP="00AE1CFC">
            <w:pPr>
              <w:widowControl/>
              <w:numPr>
                <w:ilvl w:val="0"/>
                <w:numId w:val="104"/>
              </w:numPr>
              <w:tabs>
                <w:tab w:val="clear" w:pos="360"/>
              </w:tabs>
              <w:snapToGrid/>
              <w:spacing w:before="0"/>
              <w:ind w:left="459" w:hanging="459"/>
              <w:jc w:val="both"/>
              <w:rPr>
                <w:bCs/>
                <w:i w:val="0"/>
                <w:sz w:val="28"/>
                <w:szCs w:val="28"/>
                <w:lang w:val="de-DE"/>
              </w:rPr>
            </w:pPr>
            <w:r w:rsidRPr="00AE1CFC">
              <w:rPr>
                <w:i w:val="0"/>
                <w:sz w:val="28"/>
                <w:szCs w:val="28"/>
                <w:lang w:val="de-DE"/>
              </w:rPr>
              <w:t>indem sie Analysen und politische Empfehlungen zu internationalen, für die EU relevanten Wirtschaftsfragen erarbeitet.</w:t>
            </w:r>
          </w:p>
        </w:tc>
      </w:tr>
      <w:tr w:rsidR="00AE1CFC" w:rsidRPr="00302630" w:rsidTr="00E107F3">
        <w:tc>
          <w:tcPr>
            <w:tcW w:w="4740" w:type="dxa"/>
          </w:tcPr>
          <w:p w:rsidR="00AE1CFC" w:rsidRPr="00AE1CFC" w:rsidRDefault="00AE1CFC" w:rsidP="00AE1CFC">
            <w:pPr>
              <w:widowControl/>
              <w:numPr>
                <w:ilvl w:val="0"/>
                <w:numId w:val="106"/>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Um diesen Prozess der zunehmenden wirtschaftlichen und finanziellen Interdependenzen zu bewältigen, </w:t>
            </w:r>
          </w:p>
        </w:tc>
        <w:tc>
          <w:tcPr>
            <w:tcW w:w="4980" w:type="dxa"/>
          </w:tcPr>
          <w:p w:rsidR="00AE1CFC" w:rsidRPr="00AE1CFC" w:rsidRDefault="00AE1CFC" w:rsidP="00AE1CFC">
            <w:pPr>
              <w:widowControl/>
              <w:numPr>
                <w:ilvl w:val="0"/>
                <w:numId w:val="104"/>
              </w:numPr>
              <w:tabs>
                <w:tab w:val="clear" w:pos="360"/>
              </w:tabs>
              <w:snapToGrid/>
              <w:spacing w:before="0"/>
              <w:ind w:left="459" w:hanging="459"/>
              <w:jc w:val="both"/>
              <w:rPr>
                <w:bCs/>
                <w:i w:val="0"/>
                <w:sz w:val="28"/>
                <w:szCs w:val="28"/>
                <w:lang w:val="de-DE"/>
              </w:rPr>
            </w:pPr>
            <w:r w:rsidRPr="00AE1CFC">
              <w:rPr>
                <w:i w:val="0"/>
                <w:sz w:val="28"/>
                <w:szCs w:val="28"/>
                <w:lang w:val="de-DE"/>
              </w:rPr>
              <w:t>zu einem der weltweit wichtigsten Wirtschaftsmotoren entwickelt.</w:t>
            </w:r>
          </w:p>
        </w:tc>
      </w:tr>
      <w:tr w:rsidR="00AE1CFC" w:rsidRPr="00302630" w:rsidTr="00E107F3">
        <w:tc>
          <w:tcPr>
            <w:tcW w:w="4740" w:type="dxa"/>
          </w:tcPr>
          <w:p w:rsidR="00AE1CFC" w:rsidRPr="00AE1CFC" w:rsidRDefault="00AE1CFC" w:rsidP="00AE1CFC">
            <w:pPr>
              <w:widowControl/>
              <w:numPr>
                <w:ilvl w:val="0"/>
                <w:numId w:val="106"/>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Diesen Prozess unterstützt die Kommission </w:t>
            </w:r>
          </w:p>
        </w:tc>
        <w:tc>
          <w:tcPr>
            <w:tcW w:w="4980" w:type="dxa"/>
          </w:tcPr>
          <w:p w:rsidR="00AE1CFC" w:rsidRPr="00AE1CFC" w:rsidRDefault="00AE1CFC" w:rsidP="00AE1CFC">
            <w:pPr>
              <w:widowControl/>
              <w:numPr>
                <w:ilvl w:val="0"/>
                <w:numId w:val="104"/>
              </w:numPr>
              <w:tabs>
                <w:tab w:val="clear" w:pos="360"/>
              </w:tabs>
              <w:snapToGrid/>
              <w:spacing w:before="0"/>
              <w:ind w:left="459" w:hanging="459"/>
              <w:jc w:val="both"/>
              <w:rPr>
                <w:bCs/>
                <w:i w:val="0"/>
                <w:sz w:val="28"/>
                <w:szCs w:val="28"/>
                <w:lang w:val="de-DE"/>
              </w:rPr>
            </w:pPr>
            <w:r w:rsidRPr="00AE1CFC">
              <w:rPr>
                <w:i w:val="0"/>
                <w:sz w:val="28"/>
                <w:szCs w:val="28"/>
                <w:lang w:val="de-DE"/>
              </w:rPr>
              <w:t xml:space="preserve">unter Berücksichtigung der Interessen der EU, auch im Rest der Welt zu </w:t>
            </w:r>
            <w:r w:rsidRPr="00AE1CFC">
              <w:rPr>
                <w:i w:val="0"/>
                <w:sz w:val="28"/>
                <w:szCs w:val="28"/>
                <w:lang w:val="de-DE"/>
              </w:rPr>
              <w:lastRenderedPageBreak/>
              <w:t>fördern.</w:t>
            </w:r>
          </w:p>
        </w:tc>
      </w:tr>
      <w:tr w:rsidR="00AE1CFC" w:rsidRPr="00302630" w:rsidTr="00E107F3">
        <w:tc>
          <w:tcPr>
            <w:tcW w:w="4740" w:type="dxa"/>
          </w:tcPr>
          <w:p w:rsidR="00AE1CFC" w:rsidRPr="00AE1CFC" w:rsidRDefault="00AE1CFC" w:rsidP="00AE1CFC">
            <w:pPr>
              <w:widowControl/>
              <w:numPr>
                <w:ilvl w:val="0"/>
                <w:numId w:val="106"/>
              </w:numPr>
              <w:tabs>
                <w:tab w:val="clear" w:pos="720"/>
                <w:tab w:val="num" w:pos="360"/>
              </w:tabs>
              <w:snapToGrid/>
              <w:spacing w:before="0"/>
              <w:ind w:left="360"/>
              <w:jc w:val="both"/>
              <w:rPr>
                <w:i w:val="0"/>
                <w:sz w:val="28"/>
                <w:szCs w:val="28"/>
                <w:lang w:val="de-DE"/>
              </w:rPr>
            </w:pPr>
            <w:r w:rsidRPr="00AE1CFC">
              <w:rPr>
                <w:i w:val="0"/>
                <w:sz w:val="28"/>
                <w:szCs w:val="28"/>
                <w:lang w:val="de-DE"/>
              </w:rPr>
              <w:lastRenderedPageBreak/>
              <w:t xml:space="preserve">Die Generaldirektion Wirtschaft und Finanzen unterstützt diese Bemühungen, </w:t>
            </w:r>
          </w:p>
        </w:tc>
        <w:tc>
          <w:tcPr>
            <w:tcW w:w="4980" w:type="dxa"/>
          </w:tcPr>
          <w:p w:rsidR="00AE1CFC" w:rsidRPr="00AE1CFC" w:rsidRDefault="00AE1CFC" w:rsidP="00AE1CFC">
            <w:pPr>
              <w:widowControl/>
              <w:numPr>
                <w:ilvl w:val="0"/>
                <w:numId w:val="104"/>
              </w:numPr>
              <w:tabs>
                <w:tab w:val="clear" w:pos="360"/>
              </w:tabs>
              <w:snapToGrid/>
              <w:spacing w:before="0"/>
              <w:ind w:left="459" w:hanging="459"/>
              <w:jc w:val="both"/>
              <w:rPr>
                <w:bCs/>
                <w:i w:val="0"/>
                <w:sz w:val="28"/>
                <w:szCs w:val="28"/>
                <w:lang w:val="de-DE"/>
              </w:rPr>
            </w:pPr>
            <w:r w:rsidRPr="00AE1CFC">
              <w:rPr>
                <w:i w:val="0"/>
                <w:sz w:val="28"/>
                <w:szCs w:val="28"/>
                <w:lang w:val="de-DE"/>
              </w:rPr>
              <w:t>pflegt die Europäische Union Wirtschaftsbeziehungen mit vielen Ländern und Einrichtungen in aller Welt.</w:t>
            </w:r>
          </w:p>
        </w:tc>
      </w:tr>
      <w:tr w:rsidR="00AE1CFC" w:rsidRPr="00302630" w:rsidTr="00E107F3">
        <w:tc>
          <w:tcPr>
            <w:tcW w:w="4740" w:type="dxa"/>
          </w:tcPr>
          <w:p w:rsidR="00AE1CFC" w:rsidRPr="00AE1CFC" w:rsidRDefault="00AE1CFC" w:rsidP="00AE1CFC">
            <w:pPr>
              <w:widowControl/>
              <w:numPr>
                <w:ilvl w:val="0"/>
                <w:numId w:val="106"/>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Die Generaldirektion Wirtschaft versucht durch die Gestaltung der EU Außenwirtschaftspolitik und ihre Umsetzung </w:t>
            </w:r>
          </w:p>
        </w:tc>
        <w:tc>
          <w:tcPr>
            <w:tcW w:w="4980" w:type="dxa"/>
          </w:tcPr>
          <w:p w:rsidR="00AE1CFC" w:rsidRPr="00AE1CFC" w:rsidRDefault="00AE1CFC" w:rsidP="00AE1CFC">
            <w:pPr>
              <w:widowControl/>
              <w:numPr>
                <w:ilvl w:val="0"/>
                <w:numId w:val="104"/>
              </w:numPr>
              <w:tabs>
                <w:tab w:val="clear" w:pos="360"/>
              </w:tabs>
              <w:snapToGrid/>
              <w:spacing w:before="0"/>
              <w:ind w:left="459" w:hanging="459"/>
              <w:jc w:val="both"/>
              <w:rPr>
                <w:bCs/>
                <w:i w:val="0"/>
                <w:sz w:val="28"/>
                <w:szCs w:val="28"/>
                <w:lang w:val="de-DE"/>
              </w:rPr>
            </w:pPr>
            <w:r w:rsidRPr="00AE1CFC">
              <w:rPr>
                <w:i w:val="0"/>
                <w:sz w:val="28"/>
                <w:szCs w:val="28"/>
                <w:lang w:val="de-DE"/>
              </w:rPr>
              <w:t>die zur Entwicklung politischer Maßnahmen in der EU herangezogen werden.</w:t>
            </w:r>
          </w:p>
        </w:tc>
      </w:tr>
      <w:tr w:rsidR="00AE1CFC" w:rsidRPr="00302630" w:rsidTr="00E107F3">
        <w:tc>
          <w:tcPr>
            <w:tcW w:w="4740" w:type="dxa"/>
          </w:tcPr>
          <w:p w:rsidR="00AE1CFC" w:rsidRPr="00AE1CFC" w:rsidRDefault="00AE1CFC" w:rsidP="00AE1CFC">
            <w:pPr>
              <w:widowControl/>
              <w:numPr>
                <w:ilvl w:val="0"/>
                <w:numId w:val="106"/>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Dabei geht es letztlich darum, wirtschaftlichen Wohlstand und Stabilität in Europa und, </w:t>
            </w:r>
          </w:p>
        </w:tc>
        <w:tc>
          <w:tcPr>
            <w:tcW w:w="4980" w:type="dxa"/>
          </w:tcPr>
          <w:p w:rsidR="00AE1CFC" w:rsidRPr="00AE1CFC" w:rsidRDefault="00AE1CFC" w:rsidP="00AE1CFC">
            <w:pPr>
              <w:widowControl/>
              <w:numPr>
                <w:ilvl w:val="0"/>
                <w:numId w:val="104"/>
              </w:numPr>
              <w:tabs>
                <w:tab w:val="clear" w:pos="360"/>
              </w:tabs>
              <w:snapToGrid/>
              <w:spacing w:before="0"/>
              <w:ind w:left="459" w:hanging="459"/>
              <w:jc w:val="both"/>
              <w:rPr>
                <w:bCs/>
                <w:i w:val="0"/>
                <w:sz w:val="28"/>
                <w:szCs w:val="28"/>
                <w:lang w:val="de-DE"/>
              </w:rPr>
            </w:pPr>
            <w:r w:rsidRPr="00AE1CFC">
              <w:rPr>
                <w:i w:val="0"/>
                <w:sz w:val="28"/>
                <w:szCs w:val="28"/>
                <w:lang w:val="de-DE"/>
              </w:rPr>
              <w:t>aus den Erfahrungen der EU in Sachen regionale Integration zu lernen.</w:t>
            </w:r>
          </w:p>
        </w:tc>
      </w:tr>
      <w:tr w:rsidR="00AE1CFC" w:rsidRPr="00302630" w:rsidTr="00E107F3">
        <w:tc>
          <w:tcPr>
            <w:tcW w:w="4740" w:type="dxa"/>
          </w:tcPr>
          <w:p w:rsidR="00AE1CFC" w:rsidRPr="00AE1CFC" w:rsidRDefault="00AE1CFC" w:rsidP="00AE1CFC">
            <w:pPr>
              <w:widowControl/>
              <w:numPr>
                <w:ilvl w:val="0"/>
                <w:numId w:val="106"/>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Die gewonnenen Erkenntnisse und Erfahrungen fließen auch in Analysen und politische Empfehlungen ein, </w:t>
            </w:r>
          </w:p>
        </w:tc>
        <w:tc>
          <w:tcPr>
            <w:tcW w:w="4980" w:type="dxa"/>
          </w:tcPr>
          <w:p w:rsidR="00AE1CFC" w:rsidRPr="00AE1CFC" w:rsidRDefault="00AE1CFC" w:rsidP="00AE1CFC">
            <w:pPr>
              <w:widowControl/>
              <w:numPr>
                <w:ilvl w:val="0"/>
                <w:numId w:val="104"/>
              </w:numPr>
              <w:tabs>
                <w:tab w:val="clear" w:pos="360"/>
              </w:tabs>
              <w:snapToGrid/>
              <w:spacing w:before="0"/>
              <w:ind w:left="459" w:hanging="459"/>
              <w:jc w:val="both"/>
              <w:rPr>
                <w:bCs/>
                <w:i w:val="0"/>
                <w:sz w:val="28"/>
                <w:szCs w:val="28"/>
                <w:lang w:val="de-DE"/>
              </w:rPr>
            </w:pPr>
            <w:r w:rsidRPr="00AE1CFC">
              <w:rPr>
                <w:i w:val="0"/>
                <w:sz w:val="28"/>
                <w:szCs w:val="28"/>
                <w:lang w:val="de-DE"/>
              </w:rPr>
              <w:t>durch die Erarbeitung von Analysen und politischen Empfehlungen zu internationalen, für die EU relevanten Wirtschaftsfragen.</w:t>
            </w:r>
          </w:p>
        </w:tc>
      </w:tr>
      <w:tr w:rsidR="00AE1CFC" w:rsidRPr="00302630" w:rsidTr="00E107F3">
        <w:tc>
          <w:tcPr>
            <w:tcW w:w="4740" w:type="dxa"/>
          </w:tcPr>
          <w:p w:rsidR="00AE1CFC" w:rsidRPr="00AE1CFC" w:rsidRDefault="00AE1CFC" w:rsidP="00AE1CFC">
            <w:pPr>
              <w:widowControl/>
              <w:numPr>
                <w:ilvl w:val="0"/>
                <w:numId w:val="106"/>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Daher herrscht in vielen Teilen der Welt reges Interesse daran, </w:t>
            </w:r>
          </w:p>
        </w:tc>
        <w:tc>
          <w:tcPr>
            <w:tcW w:w="4980" w:type="dxa"/>
          </w:tcPr>
          <w:p w:rsidR="00AE1CFC" w:rsidRPr="00AE1CFC" w:rsidRDefault="00AE1CFC" w:rsidP="00AE1CFC">
            <w:pPr>
              <w:widowControl/>
              <w:numPr>
                <w:ilvl w:val="0"/>
                <w:numId w:val="104"/>
              </w:numPr>
              <w:tabs>
                <w:tab w:val="clear" w:pos="360"/>
              </w:tabs>
              <w:snapToGrid/>
              <w:spacing w:before="0"/>
              <w:ind w:left="459" w:hanging="459"/>
              <w:jc w:val="both"/>
              <w:rPr>
                <w:bCs/>
                <w:i w:val="0"/>
                <w:sz w:val="28"/>
                <w:szCs w:val="28"/>
                <w:lang w:val="de-DE"/>
              </w:rPr>
            </w:pPr>
            <w:r w:rsidRPr="00AE1CFC">
              <w:rPr>
                <w:i w:val="0"/>
                <w:sz w:val="28"/>
                <w:szCs w:val="28"/>
                <w:lang w:val="de-DE"/>
              </w:rPr>
              <w:t>die Werte und Prinzipien des europäischen Wirtschaftsrahmens und der politischen Empfehlungen in anderen Ländern zu verbreiten.</w:t>
            </w:r>
          </w:p>
          <w:p w:rsidR="00AE1CFC" w:rsidRPr="00AE1CFC" w:rsidRDefault="00AE1CFC" w:rsidP="00E107F3">
            <w:pPr>
              <w:jc w:val="both"/>
              <w:rPr>
                <w:bCs/>
                <w:i w:val="0"/>
                <w:sz w:val="28"/>
                <w:szCs w:val="28"/>
                <w:lang w:val="de-DE"/>
              </w:rPr>
            </w:pPr>
          </w:p>
        </w:tc>
      </w:tr>
    </w:tbl>
    <w:p w:rsidR="00AE1CFC" w:rsidRPr="00AE1CFC" w:rsidRDefault="00AE1CFC" w:rsidP="00AE1CFC">
      <w:pPr>
        <w:jc w:val="both"/>
        <w:rPr>
          <w:i w:val="0"/>
          <w:sz w:val="28"/>
          <w:szCs w:val="28"/>
          <w:lang w:val="de-DE"/>
        </w:rPr>
      </w:pPr>
    </w:p>
    <w:p w:rsidR="00AE1CFC" w:rsidRPr="00AE1CFC" w:rsidRDefault="00AE1CFC" w:rsidP="00AE1CFC">
      <w:pPr>
        <w:jc w:val="both"/>
        <w:rPr>
          <w:i w:val="0"/>
          <w:sz w:val="28"/>
          <w:szCs w:val="28"/>
          <w:lang w:val="de-DE"/>
        </w:rPr>
      </w:pPr>
    </w:p>
    <w:p w:rsidR="00AE1CFC" w:rsidRPr="00AE1CFC" w:rsidRDefault="00AE1CFC" w:rsidP="00AE1CFC">
      <w:pPr>
        <w:jc w:val="both"/>
        <w:rPr>
          <w:i w:val="0"/>
          <w:sz w:val="28"/>
          <w:szCs w:val="28"/>
          <w:lang w:val="de-DE"/>
        </w:rPr>
      </w:pPr>
      <w:r w:rsidRPr="00AE1CFC">
        <w:rPr>
          <w:b/>
          <w:i w:val="0"/>
          <w:sz w:val="28"/>
          <w:szCs w:val="28"/>
          <w:lang w:val="de-DE"/>
        </w:rPr>
        <w:t>VII. Bringen Sie die Sätze in die richtige Reihenfolge.</w:t>
      </w:r>
    </w:p>
    <w:p w:rsidR="00AE1CFC" w:rsidRPr="00AE1CFC" w:rsidRDefault="00AE1CFC" w:rsidP="00AE1CFC">
      <w:pPr>
        <w:jc w:val="both"/>
        <w:rPr>
          <w:b/>
          <w:i w:val="0"/>
          <w:sz w:val="28"/>
          <w:szCs w:val="28"/>
          <w:lang w:val="de-DE"/>
        </w:rPr>
      </w:pPr>
    </w:p>
    <w:p w:rsidR="00AE1CFC" w:rsidRPr="00AE1CFC" w:rsidRDefault="00AE1CFC" w:rsidP="00AE1CFC">
      <w:pPr>
        <w:jc w:val="both"/>
        <w:rPr>
          <w:b/>
          <w:i w:val="0"/>
          <w:sz w:val="28"/>
          <w:szCs w:val="28"/>
          <w:lang w:val="de-DE"/>
        </w:rPr>
      </w:pPr>
      <w:r w:rsidRPr="00AE1CFC">
        <w:rPr>
          <w:b/>
          <w:i w:val="0"/>
          <w:sz w:val="28"/>
          <w:szCs w:val="28"/>
          <w:lang w:val="de-DE"/>
        </w:rPr>
        <w:t>VIII. Übersetzen Sie folgende Wortverbindungen in Ihre Muttersprache.</w:t>
      </w:r>
    </w:p>
    <w:p w:rsidR="00AE1CFC" w:rsidRPr="00AE1CFC" w:rsidRDefault="00AE1CFC" w:rsidP="00AE1CFC">
      <w:pPr>
        <w:jc w:val="both"/>
        <w:rPr>
          <w:b/>
          <w:i w:val="0"/>
          <w:sz w:val="28"/>
          <w:szCs w:val="28"/>
          <w:lang w:val="de-DE"/>
        </w:rPr>
      </w:pPr>
    </w:p>
    <w:p w:rsidR="00AE1CFC" w:rsidRPr="00AE1CFC" w:rsidRDefault="00AE1CFC" w:rsidP="00AE1CFC">
      <w:pPr>
        <w:jc w:val="both"/>
        <w:rPr>
          <w:i w:val="0"/>
          <w:sz w:val="28"/>
          <w:szCs w:val="28"/>
          <w:lang w:val="de-DE"/>
        </w:rPr>
      </w:pPr>
      <w:r w:rsidRPr="00AE1CFC">
        <w:rPr>
          <w:rFonts w:ascii="TimesNewRoman" w:hAnsi="TimesNewRoman" w:cs="TimesNewRoman"/>
          <w:i w:val="0"/>
          <w:sz w:val="28"/>
          <w:szCs w:val="28"/>
          <w:lang w:val="de-DE"/>
        </w:rPr>
        <w:t xml:space="preserve"> Eine der führenden Weltwährungen; die Erarbeitung von Wirtschaftsanalysen und politischen Empfehlungen; in Bezug auf die Erweiterung; die Werte und Prinzipien in anderen Ländern verbreiten; unter Berücksichtigung der Interessen der EU fördern; die Gestaltung und Umsetzung der EU Außenwirtschaftspolitik; in den letzten Jahrzehnten erheblich zunehmen; in Sachen regionale Integration lernen; der Prozess der zunehmenden wirtschaftlichen und finanziellen Interdependenzen; die Sicherstellung der Präsenz der Kommission in multilateralen Wirtschaftsforen; Verhandlungen und regelmäßige Dialoge zu den wirtschaftlichen Aspekten bilateraler Beziehungen; zu ihrem Vorteil nutzen; die Verwaltung gemeinschaftlicher Finanzierungsinstrumente; makrofinanzielle Hilfe für Drittländer.</w:t>
      </w:r>
    </w:p>
    <w:p w:rsidR="00AE1CFC" w:rsidRPr="00AE1CFC" w:rsidRDefault="00AE1CFC" w:rsidP="00AE1CFC">
      <w:pPr>
        <w:jc w:val="both"/>
        <w:rPr>
          <w:i w:val="0"/>
          <w:sz w:val="28"/>
          <w:szCs w:val="28"/>
          <w:lang w:val="de-DE"/>
        </w:rPr>
      </w:pPr>
    </w:p>
    <w:p w:rsidR="00AE1CFC" w:rsidRPr="00AE1CFC" w:rsidRDefault="00AE1CFC" w:rsidP="00AE1CFC">
      <w:pPr>
        <w:rPr>
          <w:b/>
          <w:i w:val="0"/>
          <w:sz w:val="28"/>
          <w:szCs w:val="28"/>
          <w:lang w:val="de-DE"/>
        </w:rPr>
      </w:pPr>
      <w:r w:rsidRPr="00AE1CFC">
        <w:rPr>
          <w:b/>
          <w:i w:val="0"/>
          <w:sz w:val="28"/>
          <w:szCs w:val="28"/>
          <w:lang w:val="de-DE"/>
        </w:rPr>
        <w:t>IX. Finden Sie im Text erweiterte Attribute und übersetzen Sie sie.</w:t>
      </w:r>
    </w:p>
    <w:p w:rsidR="00AE1CFC" w:rsidRPr="00AE1CFC" w:rsidRDefault="00AE1CFC" w:rsidP="00AE1CFC">
      <w:pPr>
        <w:rPr>
          <w:b/>
          <w:i w:val="0"/>
          <w:sz w:val="28"/>
          <w:szCs w:val="28"/>
          <w:lang w:val="de-DE"/>
        </w:rPr>
      </w:pPr>
    </w:p>
    <w:p w:rsidR="004E243F" w:rsidRDefault="004E243F" w:rsidP="00AE1CFC">
      <w:pPr>
        <w:rPr>
          <w:b/>
          <w:i w:val="0"/>
          <w:sz w:val="28"/>
          <w:szCs w:val="28"/>
          <w:lang w:val="de-DE"/>
        </w:rPr>
      </w:pPr>
    </w:p>
    <w:p w:rsidR="004E243F" w:rsidRDefault="004E243F" w:rsidP="00AE1CFC">
      <w:pPr>
        <w:rPr>
          <w:b/>
          <w:i w:val="0"/>
          <w:sz w:val="28"/>
          <w:szCs w:val="28"/>
          <w:lang w:val="de-DE"/>
        </w:rPr>
      </w:pPr>
    </w:p>
    <w:p w:rsidR="00AE1CFC" w:rsidRPr="00AE1CFC" w:rsidRDefault="00AE1CFC" w:rsidP="00AE1CFC">
      <w:pPr>
        <w:rPr>
          <w:b/>
          <w:i w:val="0"/>
          <w:sz w:val="28"/>
          <w:szCs w:val="28"/>
          <w:lang w:val="de-DE"/>
        </w:rPr>
      </w:pPr>
      <w:r w:rsidRPr="00AE1CFC">
        <w:rPr>
          <w:b/>
          <w:i w:val="0"/>
          <w:sz w:val="28"/>
          <w:szCs w:val="28"/>
          <w:lang w:val="de-DE"/>
        </w:rPr>
        <w:lastRenderedPageBreak/>
        <w:t>X. Übersetzen Sie ins Deutsche.</w:t>
      </w:r>
    </w:p>
    <w:p w:rsidR="00AE1CFC" w:rsidRPr="00AE1CFC" w:rsidRDefault="00AE1CFC" w:rsidP="00AE1CFC">
      <w:pPr>
        <w:rPr>
          <w:b/>
          <w:i w:val="0"/>
          <w:sz w:val="28"/>
          <w:szCs w:val="28"/>
          <w:lang w:val="de-DE"/>
        </w:rPr>
      </w:pP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В последние годы значительно возросли глобальные взаимозависимости.</w:t>
      </w: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Европейскому Союзу удалось с выгодой использовать взаимоотношения, вытекающие из процессов глобализации.</w:t>
      </w: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ЕС превратился в движущую силу экономического развития.</w:t>
      </w: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30% всеобщего совокупного валового продукта и 20% международных грузопотоков выпадает на долю ЕС.</w:t>
      </w: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ЕС поддерживает международные экономические отношения со многими странами.</w:t>
      </w: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Генеральная дирекция экономики и финансов поддерживает усилия ЕС тем, что разрабатывает рекомендации по международным экономическим вопросам.</w:t>
      </w: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На европейском уровне ЕС достиг экономического благосостояния и стабильности.</w:t>
      </w: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 xml:space="preserve">Во многих частях света господствует живой интерес к тому, как на деле изучить региональную интеграцию. </w:t>
      </w: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Генеральная дирекция старается путем разработки и реализации внешней политики распространить в других странах ценности и принципы ЕС.</w:t>
      </w: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Внешняя политика ЕС занимается переговорами и регулярно ведет диалог по экономическим аспектам двусторонних отношений.</w:t>
      </w: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К вопросам внешней политики относится управление коллективными инструментами финансирования.</w:t>
      </w:r>
    </w:p>
    <w:p w:rsidR="00AE1CFC" w:rsidRPr="00AE1CFC" w:rsidRDefault="00AE1CFC" w:rsidP="00AE1CFC">
      <w:pPr>
        <w:widowControl/>
        <w:numPr>
          <w:ilvl w:val="0"/>
          <w:numId w:val="112"/>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 xml:space="preserve">Знания и опыт, полученные в работе со странами, не участвующими в ЕС, вливаются в анализ и рекомендации по развитию политических мероприятий.  </w:t>
      </w:r>
    </w:p>
    <w:p w:rsidR="00AE1CFC" w:rsidRPr="00AE1CFC" w:rsidRDefault="00AE1CFC" w:rsidP="00AE1CFC">
      <w:pPr>
        <w:autoSpaceDE w:val="0"/>
        <w:autoSpaceDN w:val="0"/>
        <w:adjustRightInd w:val="0"/>
        <w:ind w:left="720" w:hanging="720"/>
        <w:jc w:val="both"/>
        <w:rPr>
          <w:rFonts w:cs="TimesNewRoman,Italic"/>
          <w:i w:val="0"/>
          <w:iCs/>
          <w:sz w:val="28"/>
          <w:szCs w:val="28"/>
        </w:rPr>
      </w:pPr>
    </w:p>
    <w:p w:rsidR="00AE1CFC" w:rsidRPr="00AE1CFC" w:rsidRDefault="00AE1CFC" w:rsidP="00AE1CFC">
      <w:pPr>
        <w:rPr>
          <w:b/>
          <w:i w:val="0"/>
          <w:sz w:val="28"/>
          <w:szCs w:val="28"/>
          <w:lang w:val="de-DE"/>
        </w:rPr>
      </w:pPr>
      <w:r w:rsidRPr="00AE1CFC">
        <w:rPr>
          <w:b/>
          <w:i w:val="0"/>
          <w:sz w:val="28"/>
          <w:szCs w:val="28"/>
          <w:lang w:val="de-DE"/>
        </w:rPr>
        <w:t xml:space="preserve">Zusätzliches Lesen </w:t>
      </w:r>
    </w:p>
    <w:p w:rsidR="00AE1CFC" w:rsidRPr="00AE1CFC" w:rsidRDefault="00AE1CFC" w:rsidP="00AE1CFC">
      <w:pPr>
        <w:autoSpaceDE w:val="0"/>
        <w:autoSpaceDN w:val="0"/>
        <w:adjustRightInd w:val="0"/>
        <w:jc w:val="both"/>
        <w:rPr>
          <w:rFonts w:cs="TimesNewRoman,Italic"/>
          <w:i w:val="0"/>
          <w:iCs/>
          <w:sz w:val="28"/>
          <w:szCs w:val="28"/>
          <w:lang w:val="de-DE"/>
        </w:rPr>
      </w:pPr>
    </w:p>
    <w:p w:rsidR="00AE1CFC" w:rsidRPr="00AE1CFC" w:rsidRDefault="00AE1CFC" w:rsidP="00AE1CFC">
      <w:pPr>
        <w:jc w:val="both"/>
        <w:rPr>
          <w:i w:val="0"/>
          <w:sz w:val="28"/>
          <w:szCs w:val="28"/>
          <w:lang w:val="de-DE"/>
        </w:rPr>
      </w:pPr>
      <w:r w:rsidRPr="00AE1CFC">
        <w:rPr>
          <w:i w:val="0"/>
          <w:sz w:val="28"/>
          <w:szCs w:val="28"/>
          <w:lang w:val="de-DE"/>
        </w:rPr>
        <w:t xml:space="preserve">Früh morgens klingelt der Wecker - made in China. Während wir zum Frühstück Kaffee aus Südamerika trinken und ein Brötchen mit holländischem Käse essen, hören wir im Radio Lieder englischer oder amerikanischer Bands. Auf dem Weg zur Arbeit begegnen uns Autos deutscher, japanischer, schwedischer oder französischer Hersteller. Im Büro schalten wir den Computer ein und arbeiten mit US-amerikanischer Software und chinesischer Hardware. Auf dem Weg nach Hause halten wir noch kurz im Supermarkt und stehen vor einer großen Palette heimischer und ausländischer Produkte. Wir haben die freie Auswahl: Der griechische Spargel und das argentinische Rindfleisch sind im Angebot; die spanischen Orangen sehen sehr gut aus, und ein französisches Shampoo wirbt mit Bestnoten der Stiftung Warentest. Wenn wir das Nötigste in den Einkaufswagen gepackt haben, suchen wir noch schnell das besonders leckere englische Weingummi und die original-italienische Pastawürzmischung. </w:t>
      </w:r>
    </w:p>
    <w:p w:rsidR="00AE1CFC" w:rsidRPr="00AE1CFC" w:rsidRDefault="00AE1CFC" w:rsidP="00AE1CFC">
      <w:pPr>
        <w:jc w:val="both"/>
        <w:rPr>
          <w:i w:val="0"/>
          <w:sz w:val="28"/>
          <w:szCs w:val="28"/>
          <w:lang w:val="de-DE"/>
        </w:rPr>
      </w:pPr>
    </w:p>
    <w:p w:rsidR="00AE1CFC" w:rsidRPr="00AE1CFC" w:rsidRDefault="00AE1CFC" w:rsidP="00AE1CFC">
      <w:pPr>
        <w:jc w:val="both"/>
        <w:rPr>
          <w:i w:val="0"/>
          <w:sz w:val="28"/>
          <w:szCs w:val="28"/>
          <w:lang w:val="de-DE"/>
        </w:rPr>
      </w:pPr>
      <w:r w:rsidRPr="00AE1CFC">
        <w:rPr>
          <w:i w:val="0"/>
          <w:sz w:val="28"/>
          <w:szCs w:val="28"/>
          <w:lang w:val="de-DE"/>
        </w:rPr>
        <w:lastRenderedPageBreak/>
        <w:t xml:space="preserve"> Wieder zu Hause angekommen, stellen wir noch eine Waschmaschine mit unserer in Taiwan produzierten Kleidung an und läuten den Feierabend ein. Wir machen es uns auf dem Sofa einer schwedischen Möbelhauskette bequem, schauen einen Film aus Hollywood, trinken ein Glas von dem südafrikanischen Wein und überlegen, inspiriert durch die ausländische Tourismuswerbung, welches Land wir in unserem nächsten Urlaub gerne mal erkunden würden. </w:t>
      </w:r>
    </w:p>
    <w:p w:rsidR="00AE1CFC" w:rsidRPr="00AE1CFC" w:rsidRDefault="00AE1CFC" w:rsidP="00AE1CFC">
      <w:pPr>
        <w:jc w:val="both"/>
        <w:rPr>
          <w:i w:val="0"/>
          <w:sz w:val="28"/>
          <w:szCs w:val="28"/>
          <w:lang w:val="de-DE"/>
        </w:rPr>
      </w:pPr>
    </w:p>
    <w:p w:rsidR="00AE1CFC" w:rsidRPr="00AE1CFC" w:rsidRDefault="00AE1CFC" w:rsidP="00AE1CFC">
      <w:pPr>
        <w:jc w:val="both"/>
        <w:rPr>
          <w:i w:val="0"/>
          <w:sz w:val="28"/>
          <w:szCs w:val="28"/>
          <w:lang w:val="de-DE"/>
        </w:rPr>
      </w:pPr>
      <w:r w:rsidRPr="00AE1CFC">
        <w:rPr>
          <w:i w:val="0"/>
          <w:sz w:val="28"/>
          <w:szCs w:val="28"/>
          <w:lang w:val="de-DE"/>
        </w:rPr>
        <w:t xml:space="preserve"> Dieser kleine Ausschnitt eines exemplarischen Tagesablaufs verdeutlicht, dass ausländische Produkte in unserem Alltag selbstverständlich geworden sind - die positive Folge eines intensiven Außenhandels und internationaler Wirtschaftsbeziehungen. Andere Auswirkungen enger wirtschaftlicher Verflechtungen werden als weniger positiv wahrgenommen. Wenn Arbeitsplätze ins Ausland verlagert werden, die Energiepreise steigen oder Finanzkrisen drohen, löst das Besorgnis und Irritationen aus. Eins wird aus all dem deutlich: Internationale Wirtschaftsbeziehungen sind kein abstrakter ökonomischer oder politischer Gegenstand, sondern haben praktische Bedeutung für das Leben jedes Einzelnen. Es ist daher nützlich zu wissen, unter welchen Bedingungen sie sich vollziehen. </w:t>
      </w:r>
      <w:r w:rsidRPr="00AE1CFC">
        <w:rPr>
          <w:i w:val="0"/>
          <w:sz w:val="28"/>
          <w:szCs w:val="28"/>
          <w:lang w:val="de-DE"/>
        </w:rPr>
        <w:cr/>
      </w:r>
    </w:p>
    <w:p w:rsidR="00AE1CFC" w:rsidRPr="00AE1CFC" w:rsidRDefault="00AE1CFC" w:rsidP="00AE1CFC">
      <w:pPr>
        <w:jc w:val="both"/>
        <w:rPr>
          <w:i w:val="0"/>
          <w:sz w:val="28"/>
          <w:szCs w:val="28"/>
          <w:lang w:val="de-DE"/>
        </w:rPr>
      </w:pPr>
      <w:r w:rsidRPr="00AE1CFC">
        <w:rPr>
          <w:i w:val="0"/>
          <w:sz w:val="28"/>
          <w:szCs w:val="28"/>
          <w:lang w:val="de-DE"/>
        </w:rPr>
        <w:t xml:space="preserve">Internationale Beziehungen ändern sich, die Welt rückt näher zusammen. Dies zeigt sich insbesondere bei den internationalen Wirtschaftsbeziehungen, wo technologische Neuerungen, moderne Kommunikationsmethoden und politische Entscheidungen seit 1990 eine rasante Entwicklung bewirkt haben. Die zunehmende Verflechtung der Waren-, Dienstleistungs- und Finanzmärkte birgt sowohl Chancen als auch Risiken. So profitieren die Konsumenten von einem größeren, vielfältigen Angebot. Exporte sichern einerseits Arbeitsplätze, gleichzeitig gehen Stellen in anderen Industriebereichen verloren. Es finden sich ebenso engagierte Befürworter wie Gegner für einen engen wirtschaftlichen Austausch. Dabei müssen notwendigerweise alle Regionen weltweit einbezogen und allen Beteiligten gleichermaßen Chancen eingeräumt werden. </w:t>
      </w:r>
    </w:p>
    <w:p w:rsidR="00AE1CFC" w:rsidRPr="00AE1CFC" w:rsidRDefault="00AE1CFC" w:rsidP="00AE1CFC">
      <w:pPr>
        <w:jc w:val="both"/>
        <w:rPr>
          <w:i w:val="0"/>
          <w:sz w:val="28"/>
          <w:szCs w:val="28"/>
          <w:lang w:val="de-DE"/>
        </w:rPr>
      </w:pPr>
    </w:p>
    <w:p w:rsidR="00AE1CFC" w:rsidRPr="00AE1CFC" w:rsidRDefault="00AE1CFC" w:rsidP="00AE1CFC">
      <w:pPr>
        <w:jc w:val="both"/>
        <w:rPr>
          <w:i w:val="0"/>
          <w:sz w:val="28"/>
          <w:szCs w:val="28"/>
          <w:lang w:val="de-DE"/>
        </w:rPr>
      </w:pPr>
      <w:r w:rsidRPr="00AE1CFC">
        <w:rPr>
          <w:i w:val="0"/>
          <w:sz w:val="28"/>
          <w:szCs w:val="28"/>
          <w:lang w:val="de-DE"/>
        </w:rPr>
        <w:t xml:space="preserve">In den letzten Jahren haben sich mehrere, teils grundlegend neue globale Rahmenbedingungen bzw. Entwicklungstendenzen ergeben. Technischer Fortschritt, besonders in der Kommunikationstechnologie und im Transportwesen, und politische Entscheidungen, wie die Liberalisierung des Welthandels durch den Abbau von Handelshemmnissen, haben zu einer bisher nicht gekannten wirtschaftlichen Verflechtung der Staaten untereinander geführt. Diese zunehmende Vernetzung von Volkswirtschaften ist der ökonomische Kern dessen, was heute als Globalisierung verstanden wird. In ihrer Folge ist das Wirtschaftswachstum gestiegen, haben sich die Märkte vergrößert, und der globale Wettbewerb hat sich intensiviert. </w:t>
      </w:r>
    </w:p>
    <w:p w:rsidR="00AE1CFC" w:rsidRPr="00AE1CFC" w:rsidRDefault="00AE1CFC" w:rsidP="00AE1CFC">
      <w:pPr>
        <w:jc w:val="both"/>
        <w:rPr>
          <w:i w:val="0"/>
          <w:sz w:val="28"/>
          <w:szCs w:val="28"/>
          <w:lang w:val="de-DE"/>
        </w:rPr>
      </w:pPr>
    </w:p>
    <w:p w:rsidR="00AE1CFC" w:rsidRPr="00AE1CFC" w:rsidRDefault="00AE1CFC" w:rsidP="00AE1CFC">
      <w:pPr>
        <w:jc w:val="both"/>
        <w:rPr>
          <w:i w:val="0"/>
          <w:sz w:val="28"/>
          <w:szCs w:val="28"/>
          <w:lang w:val="de-DE"/>
        </w:rPr>
      </w:pPr>
      <w:r w:rsidRPr="00AE1CFC">
        <w:rPr>
          <w:i w:val="0"/>
          <w:sz w:val="28"/>
          <w:szCs w:val="28"/>
          <w:lang w:val="de-DE"/>
        </w:rPr>
        <w:t xml:space="preserve">Die Intensivierung internationaler Wirtschaftsbeziehungen bietet Chancen und Risiken. Beispielsweise kann der wachsende internationale Wettbewerb zu einer die Wohlfahrt steigernden internationalen Arbeitsteilung führen, Forschung und </w:t>
      </w:r>
      <w:r w:rsidRPr="00AE1CFC">
        <w:rPr>
          <w:i w:val="0"/>
          <w:sz w:val="28"/>
          <w:szCs w:val="28"/>
          <w:lang w:val="de-DE"/>
        </w:rPr>
        <w:lastRenderedPageBreak/>
        <w:t xml:space="preserve">Innovation vorantreiben, neue Absatzmärkte erschließen und Arbeitsplätze sichern bzw. schaffen. Andererseits kann die erhöhte Konkurrenz auf Märkten Arbeitsplätze gefährden und den Druck auf die Einkommen von Beschäftigten erhöhen. Im Zuge der Konkurrenz um ausländische Investitionen können Staaten in Versuchung bzw. unter Druck geraten, ihre Standards, beispielsweise in der Sozial- oder Umweltpolitik, zu senken, um so ihre Attraktivität als Standort für wirtschaftliche Aktivitäten zu steigern. </w:t>
      </w:r>
    </w:p>
    <w:p w:rsidR="00AE1CFC" w:rsidRPr="00AE1CFC" w:rsidRDefault="00AE1CFC" w:rsidP="00AE1CFC">
      <w:pPr>
        <w:jc w:val="both"/>
        <w:rPr>
          <w:i w:val="0"/>
          <w:sz w:val="28"/>
          <w:szCs w:val="28"/>
          <w:lang w:val="de-DE"/>
        </w:rPr>
      </w:pPr>
    </w:p>
    <w:p w:rsidR="00AE1CFC" w:rsidRPr="00AE1CFC" w:rsidRDefault="00AE1CFC" w:rsidP="00AE1CFC">
      <w:pPr>
        <w:jc w:val="both"/>
        <w:rPr>
          <w:i w:val="0"/>
          <w:sz w:val="28"/>
          <w:szCs w:val="28"/>
          <w:lang w:val="de-DE"/>
        </w:rPr>
      </w:pPr>
      <w:r w:rsidRPr="00AE1CFC">
        <w:rPr>
          <w:i w:val="0"/>
          <w:sz w:val="28"/>
          <w:szCs w:val="28"/>
          <w:lang w:val="de-DE"/>
        </w:rPr>
        <w:t xml:space="preserve">Seit Beginn der Nationalökonomie Ende des 18. Jahrhunderts wird über Ursachen und Bestimmungsgründe der internationalen Arbeitsteilung geforscht. Theoretische Erkenntnisse bilden die Grundlage wirtschaftspolitischer Entscheidungen und sind notwendig, um die bis heute anhaltende Kontroverse um Freihandel versus Protektionismus beurteilen zu können. </w:t>
      </w:r>
    </w:p>
    <w:p w:rsidR="00AE1CFC" w:rsidRPr="00AE1CFC" w:rsidRDefault="00AE1CFC" w:rsidP="00AE1CFC">
      <w:pPr>
        <w:jc w:val="both"/>
        <w:rPr>
          <w:i w:val="0"/>
          <w:sz w:val="28"/>
          <w:szCs w:val="28"/>
          <w:lang w:val="de-DE"/>
        </w:rPr>
      </w:pPr>
      <w:r w:rsidRPr="00AE1CFC">
        <w:rPr>
          <w:i w:val="0"/>
          <w:sz w:val="28"/>
          <w:szCs w:val="28"/>
          <w:lang w:val="de-DE"/>
        </w:rPr>
        <w:t xml:space="preserve"> Der Vorteil des internationalen Austauschs liegt auf der Hand, wenn es sich um Güter handelt, die jeweils nur in einem Land vorkommen. Man spricht hier von Nicht-Verfügbarkeiten. Die Ursache ist eine unzureichende Menge oder Qualität der benötigten Produktionsfaktoren im betreffenden Land. Aufgrund unterschiedlicher Beschaffenheit des Faktors Boden, zu dem auch Klima und Rohstoffausstattung zählen, können einige Staaten manche Güter nicht selbst herstellen oder anbieten, Beispiele sind Erdöl oder tropische Früchte. Solche natürlichen Produktionsvoraussetzungen sind, wenn überhaupt, nur mit großem Kostenaufwand zu verändern. So müssten beispielsweise erst Gewächshäuser gebaut werden, um Bananen in Deutschland anbauen zu können. </w:t>
      </w:r>
    </w:p>
    <w:p w:rsidR="00AE1CFC" w:rsidRPr="00AE1CFC" w:rsidRDefault="00AE1CFC" w:rsidP="00AE1CFC">
      <w:pPr>
        <w:jc w:val="both"/>
        <w:rPr>
          <w:i w:val="0"/>
          <w:sz w:val="28"/>
          <w:szCs w:val="28"/>
          <w:lang w:val="de-DE"/>
        </w:rPr>
      </w:pPr>
    </w:p>
    <w:p w:rsidR="00AE1CFC" w:rsidRPr="00AE1CFC" w:rsidRDefault="00AE1CFC" w:rsidP="00AE1CFC">
      <w:pPr>
        <w:jc w:val="both"/>
        <w:rPr>
          <w:i w:val="0"/>
          <w:sz w:val="28"/>
          <w:szCs w:val="28"/>
          <w:lang w:val="de-DE"/>
        </w:rPr>
      </w:pPr>
      <w:r w:rsidRPr="00AE1CFC">
        <w:rPr>
          <w:i w:val="0"/>
          <w:sz w:val="28"/>
          <w:szCs w:val="28"/>
          <w:lang w:val="de-DE"/>
        </w:rPr>
        <w:t xml:space="preserve"> Aber auch wenn zwei Länder die gleichen Güter produzieren können, beispielsweise Kohle und Weizen, liegen oft erhebliche absolute Kostenunterschiede bei der Herstellung vor (bedingt zum Beispiel durch unterschiedliche Abbautiefen oder Klimazonen). Dann ist es für jedes der Länder von Vorteil, sich auf das Gut zu spezialisieren, bei dem es absolute Kostenvorteile aufweist, und einen Teil seiner Produktion zu exportieren sowie das im Inland nur sehr viel teurer herstellbare andere Gut zu importieren. Beide Staaten transferieren dadurch Produktionsfaktoren aus den jeweiligen kostenmäßig unterlegenen Bereichen in diejenigen, in denen sie Kostenvorteile haben. Auf diese Weise kann die Gesamtproduktion beider Länder gesteigert werden, was einen Wohlfahrtsgewinn darstellt. </w:t>
      </w:r>
    </w:p>
    <w:p w:rsidR="00AE1CFC" w:rsidRPr="00AE1CFC" w:rsidRDefault="00AE1CFC" w:rsidP="00AE1CFC">
      <w:pPr>
        <w:jc w:val="both"/>
        <w:rPr>
          <w:i w:val="0"/>
          <w:sz w:val="28"/>
          <w:szCs w:val="28"/>
          <w:lang w:val="de-DE"/>
        </w:rPr>
      </w:pPr>
    </w:p>
    <w:p w:rsidR="00AE1CFC" w:rsidRPr="00AE1CFC" w:rsidRDefault="00AE1CFC" w:rsidP="00AE1CFC">
      <w:pPr>
        <w:rPr>
          <w:i w:val="0"/>
          <w:sz w:val="28"/>
          <w:szCs w:val="28"/>
          <w:lang w:val="de-DE"/>
        </w:rPr>
      </w:pPr>
      <w:r w:rsidRPr="00AE1CFC">
        <w:rPr>
          <w:i w:val="0"/>
          <w:sz w:val="28"/>
          <w:szCs w:val="28"/>
          <w:lang w:val="de-DE"/>
        </w:rPr>
        <w:t>[http://www.bpb.de/publikationen/YDP302,0,Theoretische_Grundlagen_des_internationalen_Handels.html]</w:t>
      </w:r>
    </w:p>
    <w:p w:rsidR="00AE1CFC" w:rsidRPr="00AE1CFC" w:rsidRDefault="00AE1CFC" w:rsidP="00AE1CFC">
      <w:pPr>
        <w:jc w:val="both"/>
        <w:rPr>
          <w:i w:val="0"/>
          <w:sz w:val="28"/>
          <w:szCs w:val="28"/>
          <w:lang w:val="de-DE"/>
        </w:rPr>
      </w:pPr>
    </w:p>
    <w:p w:rsidR="00AE1CFC" w:rsidRPr="007079A4" w:rsidRDefault="00AE1CFC" w:rsidP="00AE1CFC">
      <w:pPr>
        <w:jc w:val="both"/>
        <w:rPr>
          <w:b/>
          <w:sz w:val="28"/>
          <w:szCs w:val="28"/>
          <w:lang w:val="de-DE"/>
        </w:rPr>
      </w:pPr>
      <w:r w:rsidRPr="00AE1CFC">
        <w:rPr>
          <w:b/>
          <w:i w:val="0"/>
          <w:sz w:val="28"/>
          <w:szCs w:val="28"/>
          <w:lang w:val="de-DE"/>
        </w:rPr>
        <w:t>Geben Sie dem Text eine Überschrift</w:t>
      </w:r>
      <w:r w:rsidRPr="007079A4">
        <w:rPr>
          <w:b/>
          <w:sz w:val="28"/>
          <w:szCs w:val="28"/>
          <w:lang w:val="de-DE"/>
        </w:rPr>
        <w:t>.</w:t>
      </w:r>
    </w:p>
    <w:p w:rsidR="00B3011A" w:rsidRDefault="00B3011A" w:rsidP="00835614">
      <w:pPr>
        <w:widowControl/>
        <w:snapToGrid/>
        <w:spacing w:before="0"/>
        <w:rPr>
          <w:rStyle w:val="a7"/>
          <w:b/>
          <w:i w:val="0"/>
          <w:color w:val="000000"/>
          <w:sz w:val="28"/>
          <w:szCs w:val="28"/>
          <w:u w:val="none"/>
          <w:lang w:val="de-DE"/>
        </w:rPr>
      </w:pPr>
    </w:p>
    <w:p w:rsidR="004E243F" w:rsidRDefault="004E243F" w:rsidP="00B3011A">
      <w:pPr>
        <w:rPr>
          <w:rStyle w:val="a7"/>
          <w:b/>
          <w:i w:val="0"/>
          <w:color w:val="000000"/>
          <w:sz w:val="28"/>
          <w:szCs w:val="28"/>
          <w:u w:val="none"/>
          <w:lang w:val="de-DE"/>
        </w:rPr>
      </w:pPr>
    </w:p>
    <w:p w:rsidR="004E243F" w:rsidRDefault="004E243F" w:rsidP="00B3011A">
      <w:pPr>
        <w:rPr>
          <w:rStyle w:val="a7"/>
          <w:b/>
          <w:i w:val="0"/>
          <w:color w:val="000000"/>
          <w:sz w:val="28"/>
          <w:szCs w:val="28"/>
          <w:u w:val="none"/>
          <w:lang w:val="de-DE"/>
        </w:rPr>
      </w:pPr>
    </w:p>
    <w:p w:rsidR="004E243F" w:rsidRDefault="004E243F" w:rsidP="00B3011A">
      <w:pPr>
        <w:rPr>
          <w:rStyle w:val="a7"/>
          <w:b/>
          <w:i w:val="0"/>
          <w:color w:val="000000"/>
          <w:sz w:val="28"/>
          <w:szCs w:val="28"/>
          <w:u w:val="none"/>
          <w:lang w:val="de-DE"/>
        </w:rPr>
      </w:pPr>
    </w:p>
    <w:p w:rsidR="00B3011A" w:rsidRPr="0040631A" w:rsidRDefault="00B3011A" w:rsidP="00B3011A">
      <w:pPr>
        <w:rPr>
          <w:b/>
          <w:i w:val="0"/>
          <w:sz w:val="28"/>
          <w:szCs w:val="28"/>
          <w:lang w:val="de-DE"/>
        </w:rPr>
      </w:pPr>
      <w:r>
        <w:rPr>
          <w:rStyle w:val="a7"/>
          <w:b/>
          <w:i w:val="0"/>
          <w:color w:val="000000"/>
          <w:sz w:val="28"/>
          <w:szCs w:val="28"/>
          <w:u w:val="none"/>
          <w:lang w:val="de-DE"/>
        </w:rPr>
        <w:lastRenderedPageBreak/>
        <w:t xml:space="preserve">Thema 13. </w:t>
      </w:r>
      <w:r w:rsidRPr="00457EA3">
        <w:rPr>
          <w:b/>
          <w:i w:val="0"/>
          <w:sz w:val="28"/>
          <w:szCs w:val="28"/>
        </w:rPr>
        <w:t>Международная</w:t>
      </w:r>
      <w:r w:rsidRPr="0040631A">
        <w:rPr>
          <w:b/>
          <w:i w:val="0"/>
          <w:sz w:val="28"/>
          <w:szCs w:val="28"/>
          <w:lang w:val="de-DE"/>
        </w:rPr>
        <w:t xml:space="preserve"> </w:t>
      </w:r>
      <w:r w:rsidRPr="00457EA3">
        <w:rPr>
          <w:b/>
          <w:i w:val="0"/>
          <w:sz w:val="28"/>
          <w:szCs w:val="28"/>
        </w:rPr>
        <w:t>конкуренция</w:t>
      </w:r>
    </w:p>
    <w:p w:rsidR="00B3011A" w:rsidRDefault="00B3011A" w:rsidP="00835614">
      <w:pPr>
        <w:widowControl/>
        <w:snapToGrid/>
        <w:spacing w:before="0"/>
        <w:rPr>
          <w:rStyle w:val="a7"/>
          <w:b/>
          <w:i w:val="0"/>
          <w:color w:val="000000"/>
          <w:sz w:val="28"/>
          <w:szCs w:val="28"/>
          <w:u w:val="none"/>
          <w:lang w:val="de-DE"/>
        </w:rPr>
      </w:pPr>
    </w:p>
    <w:p w:rsidR="00E107F3" w:rsidRPr="00C421E0" w:rsidRDefault="00B87843" w:rsidP="00835614">
      <w:pPr>
        <w:widowControl/>
        <w:snapToGrid/>
        <w:spacing w:before="0"/>
        <w:rPr>
          <w:rStyle w:val="a7"/>
          <w:b/>
          <w:color w:val="000000"/>
          <w:sz w:val="28"/>
          <w:szCs w:val="28"/>
          <w:u w:val="none"/>
          <w:lang w:val="de-DE"/>
        </w:rPr>
      </w:pPr>
      <w:r w:rsidRPr="00C421E0">
        <w:rPr>
          <w:rStyle w:val="a7"/>
          <w:b/>
          <w:color w:val="000000"/>
          <w:sz w:val="28"/>
          <w:szCs w:val="28"/>
          <w:u w:val="none"/>
          <w:lang w:val="de-DE"/>
        </w:rPr>
        <w:t>1. Lesen Sie und referieren Sie den Text.</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b/>
          <w:bCs/>
          <w:sz w:val="28"/>
          <w:szCs w:val="28"/>
          <w:lang w:val="de-DE"/>
        </w:rPr>
        <w:t>Wettbewerb</w:t>
      </w:r>
      <w:r w:rsidRPr="00B87843">
        <w:rPr>
          <w:sz w:val="28"/>
          <w:szCs w:val="28"/>
          <w:lang w:val="de-DE"/>
        </w:rPr>
        <w:t> bezeichnet in der </w:t>
      </w:r>
      <w:hyperlink r:id="rId805" w:tooltip="Wirtschaftswissenschaft" w:history="1">
        <w:r w:rsidRPr="00B87843">
          <w:rPr>
            <w:rStyle w:val="a7"/>
            <w:color w:val="auto"/>
            <w:sz w:val="28"/>
            <w:szCs w:val="28"/>
            <w:u w:val="none"/>
            <w:lang w:val="de-DE"/>
          </w:rPr>
          <w:t>Wirtschaftswissenschaft</w:t>
        </w:r>
      </w:hyperlink>
      <w:r w:rsidRPr="00B87843">
        <w:rPr>
          <w:sz w:val="28"/>
          <w:szCs w:val="28"/>
          <w:lang w:val="de-DE"/>
        </w:rPr>
        <w:t> das Streben von mindestens zwei Akteuren (</w:t>
      </w:r>
      <w:hyperlink r:id="rId806" w:tooltip="Wirtschaftssubjekt" w:history="1">
        <w:r w:rsidRPr="00B87843">
          <w:rPr>
            <w:rStyle w:val="a7"/>
            <w:color w:val="auto"/>
            <w:sz w:val="28"/>
            <w:szCs w:val="28"/>
            <w:u w:val="none"/>
            <w:lang w:val="de-DE"/>
          </w:rPr>
          <w:t>Wirtschaftssubjekten</w:t>
        </w:r>
      </w:hyperlink>
      <w:r w:rsidRPr="00B87843">
        <w:rPr>
          <w:sz w:val="28"/>
          <w:szCs w:val="28"/>
          <w:lang w:val="de-DE"/>
        </w:rPr>
        <w:t>) nach einem Ziel, wobei der höhere Zielerreichungsgrad eines Akteurs einen niedrigeren Zielerreichungsgrad des anderen bedingt.</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Wettbewerb bedingt mindestens einen Akteur mit unterlegenem Zielerreichungsgrad und wirkt damit gegen bestimmte gesellschaftliche Prinzipien wie beispielsweise der </w:t>
      </w:r>
      <w:hyperlink r:id="rId807" w:tooltip="Gleichstellung" w:history="1">
        <w:r w:rsidRPr="00B87843">
          <w:rPr>
            <w:rStyle w:val="a7"/>
            <w:color w:val="auto"/>
            <w:sz w:val="28"/>
            <w:szCs w:val="28"/>
            <w:u w:val="none"/>
            <w:lang w:val="de-DE"/>
          </w:rPr>
          <w:t>Gleichstellung</w:t>
        </w:r>
      </w:hyperlink>
      <w:r w:rsidRPr="00B87843">
        <w:rPr>
          <w:sz w:val="28"/>
          <w:szCs w:val="28"/>
          <w:lang w:val="de-DE"/>
        </w:rPr>
        <w:t>, da er eine privilegierte Position dessen, der den höheren Zielerreichungsgrad erreicht hat, voraussetzt.</w:t>
      </w:r>
    </w:p>
    <w:p w:rsidR="00E107F3" w:rsidRPr="00C421E0" w:rsidRDefault="00E107F3" w:rsidP="00C421E0">
      <w:pPr>
        <w:pStyle w:val="a5"/>
        <w:shd w:val="clear" w:color="auto" w:fill="FFFFFF"/>
        <w:spacing w:before="120" w:beforeAutospacing="0" w:after="120" w:afterAutospacing="0"/>
        <w:rPr>
          <w:rStyle w:val="a7"/>
          <w:color w:val="auto"/>
          <w:sz w:val="28"/>
          <w:szCs w:val="28"/>
          <w:u w:val="none"/>
          <w:lang w:val="de-DE"/>
        </w:rPr>
      </w:pPr>
      <w:r w:rsidRPr="00B87843">
        <w:rPr>
          <w:sz w:val="28"/>
          <w:szCs w:val="28"/>
          <w:lang w:val="de-DE"/>
        </w:rPr>
        <w:t>Die Unterscheidung von </w:t>
      </w:r>
      <w:r w:rsidRPr="00B87843">
        <w:rPr>
          <w:i/>
          <w:iCs/>
          <w:sz w:val="28"/>
          <w:szCs w:val="28"/>
          <w:lang w:val="de-DE"/>
        </w:rPr>
        <w:t>Wettbewerb</w:t>
      </w:r>
      <w:r w:rsidRPr="00B87843">
        <w:rPr>
          <w:sz w:val="28"/>
          <w:szCs w:val="28"/>
          <w:lang w:val="de-DE"/>
        </w:rPr>
        <w:t> als </w:t>
      </w:r>
      <w:r w:rsidRPr="00B87843">
        <w:rPr>
          <w:i/>
          <w:iCs/>
          <w:sz w:val="28"/>
          <w:szCs w:val="28"/>
          <w:lang w:val="de-DE"/>
        </w:rPr>
        <w:t>sportlichem Vergleich</w:t>
      </w:r>
      <w:r w:rsidRPr="00B87843">
        <w:rPr>
          <w:sz w:val="28"/>
          <w:szCs w:val="28"/>
          <w:lang w:val="de-DE"/>
        </w:rPr>
        <w:t> (</w:t>
      </w:r>
      <w:hyperlink r:id="rId808" w:tooltip="Englische Sprache" w:history="1">
        <w:r w:rsidRPr="00B87843">
          <w:rPr>
            <w:rStyle w:val="a7"/>
            <w:color w:val="auto"/>
            <w:sz w:val="28"/>
            <w:szCs w:val="28"/>
            <w:u w:val="none"/>
            <w:lang w:val="de-DE"/>
          </w:rPr>
          <w:t>englisch</w:t>
        </w:r>
      </w:hyperlink>
      <w:r w:rsidRPr="00B87843">
        <w:rPr>
          <w:sz w:val="28"/>
          <w:szCs w:val="28"/>
          <w:lang w:val="de-DE"/>
        </w:rPr>
        <w:t> </w:t>
      </w:r>
      <w:r w:rsidRPr="00B87843">
        <w:rPr>
          <w:i/>
          <w:iCs/>
          <w:sz w:val="28"/>
          <w:szCs w:val="28"/>
          <w:lang w:val="de-DE"/>
        </w:rPr>
        <w:t>competition</w:t>
      </w:r>
      <w:r w:rsidRPr="00B87843">
        <w:rPr>
          <w:sz w:val="28"/>
          <w:szCs w:val="28"/>
          <w:lang w:val="de-DE"/>
        </w:rPr>
        <w:t>) und </w:t>
      </w:r>
      <w:r w:rsidRPr="00B87843">
        <w:rPr>
          <w:i/>
          <w:iCs/>
          <w:sz w:val="28"/>
          <w:szCs w:val="28"/>
          <w:lang w:val="de-DE"/>
        </w:rPr>
        <w:t>Konkurrenz</w:t>
      </w:r>
      <w:r w:rsidRPr="00B87843">
        <w:rPr>
          <w:sz w:val="28"/>
          <w:szCs w:val="28"/>
          <w:lang w:val="de-DE"/>
        </w:rPr>
        <w:t> als </w:t>
      </w:r>
      <w:r w:rsidRPr="00B87843">
        <w:rPr>
          <w:i/>
          <w:iCs/>
          <w:sz w:val="28"/>
          <w:szCs w:val="28"/>
          <w:lang w:val="de-DE"/>
        </w:rPr>
        <w:t>streitend verdrängendem Vergleich</w:t>
      </w:r>
      <w:r w:rsidRPr="00B87843">
        <w:rPr>
          <w:sz w:val="28"/>
          <w:szCs w:val="28"/>
          <w:lang w:val="de-DE"/>
        </w:rPr>
        <w:t> (</w:t>
      </w:r>
      <w:hyperlink r:id="rId809" w:tooltip="Englische Sprache" w:history="1">
        <w:r w:rsidRPr="00B87843">
          <w:rPr>
            <w:rStyle w:val="a7"/>
            <w:color w:val="auto"/>
            <w:sz w:val="28"/>
            <w:szCs w:val="28"/>
            <w:u w:val="none"/>
            <w:lang w:val="de-DE"/>
          </w:rPr>
          <w:t>englisch</w:t>
        </w:r>
      </w:hyperlink>
      <w:r w:rsidRPr="00B87843">
        <w:rPr>
          <w:sz w:val="28"/>
          <w:szCs w:val="28"/>
          <w:lang w:val="de-DE"/>
        </w:rPr>
        <w:t> </w:t>
      </w:r>
      <w:r w:rsidRPr="00B87843">
        <w:rPr>
          <w:i/>
          <w:iCs/>
          <w:sz w:val="28"/>
          <w:szCs w:val="28"/>
          <w:lang w:val="de-DE"/>
        </w:rPr>
        <w:t>rivalry</w:t>
      </w:r>
      <w:r w:rsidRPr="00B87843">
        <w:rPr>
          <w:sz w:val="28"/>
          <w:szCs w:val="28"/>
          <w:lang w:val="de-DE"/>
        </w:rPr>
        <w:t>) ist willkürlich und hat sich in der Wirtschaft als Ableitung aus dem Wettbewerbsrecht ausgebildet. Vermutlich ist die anarchische </w:t>
      </w:r>
      <w:hyperlink r:id="rId810" w:tooltip="Streit" w:history="1">
        <w:r w:rsidRPr="00B87843">
          <w:rPr>
            <w:rStyle w:val="a7"/>
            <w:color w:val="auto"/>
            <w:sz w:val="28"/>
            <w:szCs w:val="28"/>
            <w:u w:val="none"/>
            <w:lang w:val="de-DE"/>
          </w:rPr>
          <w:t>Streitkomponente</w:t>
        </w:r>
      </w:hyperlink>
      <w:r w:rsidRPr="00B87843">
        <w:rPr>
          <w:sz w:val="28"/>
          <w:szCs w:val="28"/>
          <w:lang w:val="de-DE"/>
        </w:rPr>
        <w:t> der Grund für diese Begriffsverwendung in einer </w:t>
      </w:r>
      <w:hyperlink r:id="rId811" w:tooltip="Konsens" w:history="1">
        <w:r w:rsidRPr="00B87843">
          <w:rPr>
            <w:rStyle w:val="a7"/>
            <w:color w:val="auto"/>
            <w:sz w:val="28"/>
            <w:szCs w:val="28"/>
            <w:u w:val="none"/>
            <w:lang w:val="de-DE"/>
          </w:rPr>
          <w:t>konsensorientierten</w:t>
        </w:r>
      </w:hyperlink>
      <w:r w:rsidRPr="00B87843">
        <w:rPr>
          <w:sz w:val="28"/>
          <w:szCs w:val="28"/>
          <w:lang w:val="de-DE"/>
        </w:rPr>
        <w:t> Gesellschaft</w:t>
      </w:r>
      <w:hyperlink r:id="rId812" w:anchor="cite_note-1" w:history="1">
        <w:r w:rsidRPr="00B87843">
          <w:rPr>
            <w:rStyle w:val="a7"/>
            <w:color w:val="auto"/>
            <w:sz w:val="28"/>
            <w:szCs w:val="28"/>
            <w:u w:val="none"/>
            <w:vertAlign w:val="superscript"/>
            <w:lang w:val="de-DE"/>
          </w:rPr>
          <w:t>[1]</w:t>
        </w:r>
      </w:hyperlink>
      <w:r w:rsidRPr="00B87843">
        <w:rPr>
          <w:sz w:val="28"/>
          <w:szCs w:val="28"/>
          <w:lang w:val="de-DE"/>
        </w:rPr>
        <w:t> mit detailliert </w:t>
      </w:r>
      <w:hyperlink r:id="rId813" w:tooltip="Kodifizierung" w:history="1">
        <w:r w:rsidRPr="00B87843">
          <w:rPr>
            <w:rStyle w:val="a7"/>
            <w:color w:val="auto"/>
            <w:sz w:val="28"/>
            <w:szCs w:val="28"/>
            <w:u w:val="none"/>
            <w:lang w:val="de-DE"/>
          </w:rPr>
          <w:t>kodifiziertem</w:t>
        </w:r>
      </w:hyperlink>
      <w:r w:rsidRPr="00B87843">
        <w:rPr>
          <w:sz w:val="28"/>
          <w:szCs w:val="28"/>
          <w:lang w:val="de-DE"/>
        </w:rPr>
        <w:t> Recht. In der wissenschaftlichen ökonomischen </w:t>
      </w:r>
      <w:hyperlink r:id="rId814" w:tooltip="Fachliteratur" w:history="1">
        <w:r w:rsidRPr="00B87843">
          <w:rPr>
            <w:rStyle w:val="a7"/>
            <w:color w:val="auto"/>
            <w:sz w:val="28"/>
            <w:szCs w:val="28"/>
            <w:u w:val="none"/>
            <w:lang w:val="de-DE"/>
          </w:rPr>
          <w:t>Fachliteratur</w:t>
        </w:r>
      </w:hyperlink>
      <w:r w:rsidRPr="00B87843">
        <w:rPr>
          <w:sz w:val="28"/>
          <w:szCs w:val="28"/>
          <w:lang w:val="de-DE"/>
        </w:rPr>
        <w:t>, insbesondere in der angelsächsischen Literatur, gibt es diese Unterscheidung nicht. Eine linguistische Begründung für diese Unterscheidung gibt es ebenfalls nicht. Die sprachliche Variante </w:t>
      </w:r>
      <w:r w:rsidRPr="00B87843">
        <w:rPr>
          <w:i/>
          <w:iCs/>
          <w:sz w:val="28"/>
          <w:szCs w:val="28"/>
          <w:lang w:val="de-DE"/>
        </w:rPr>
        <w:t>Bewerb</w:t>
      </w:r>
      <w:r w:rsidRPr="00B87843">
        <w:rPr>
          <w:sz w:val="28"/>
          <w:szCs w:val="28"/>
          <w:lang w:val="de-DE"/>
        </w:rPr>
        <w:t> in </w:t>
      </w:r>
      <w:hyperlink r:id="rId815" w:tooltip="Österreich" w:history="1">
        <w:r w:rsidRPr="00B87843">
          <w:rPr>
            <w:rStyle w:val="a7"/>
            <w:color w:val="auto"/>
            <w:sz w:val="28"/>
            <w:szCs w:val="28"/>
            <w:u w:val="none"/>
            <w:lang w:val="de-DE"/>
          </w:rPr>
          <w:t>Österreich</w:t>
        </w:r>
      </w:hyperlink>
      <w:r w:rsidRPr="00B87843">
        <w:rPr>
          <w:sz w:val="28"/>
          <w:szCs w:val="28"/>
          <w:lang w:val="de-DE"/>
        </w:rPr>
        <w:t> hat dieselbe Wortbedeutung, der Wortbestandteil </w:t>
      </w:r>
      <w:r w:rsidRPr="00B87843">
        <w:rPr>
          <w:i/>
          <w:iCs/>
          <w:sz w:val="28"/>
          <w:szCs w:val="28"/>
          <w:lang w:val="de-DE"/>
        </w:rPr>
        <w:t>Wette</w:t>
      </w:r>
      <w:r w:rsidRPr="00B87843">
        <w:rPr>
          <w:sz w:val="28"/>
          <w:szCs w:val="28"/>
          <w:lang w:val="de-DE"/>
        </w:rPr>
        <w:t> (</w:t>
      </w:r>
      <w:hyperlink r:id="rId816" w:tooltip="Englische Sprache" w:history="1">
        <w:r w:rsidRPr="00B87843">
          <w:rPr>
            <w:rStyle w:val="a7"/>
            <w:color w:val="auto"/>
            <w:sz w:val="28"/>
            <w:szCs w:val="28"/>
            <w:u w:val="none"/>
            <w:lang w:val="de-DE"/>
          </w:rPr>
          <w:t>englisch</w:t>
        </w:r>
      </w:hyperlink>
      <w:r w:rsidRPr="00B87843">
        <w:rPr>
          <w:sz w:val="28"/>
          <w:szCs w:val="28"/>
          <w:lang w:val="de-DE"/>
        </w:rPr>
        <w:t> </w:t>
      </w:r>
      <w:r w:rsidRPr="00B87843">
        <w:rPr>
          <w:i/>
          <w:iCs/>
          <w:sz w:val="28"/>
          <w:szCs w:val="28"/>
          <w:lang w:val="de-DE"/>
        </w:rPr>
        <w:t>bet</w:t>
      </w:r>
      <w:r w:rsidRPr="00B87843">
        <w:rPr>
          <w:sz w:val="28"/>
          <w:szCs w:val="28"/>
          <w:lang w:val="de-DE"/>
        </w:rPr>
        <w:t>) in Deuts</w:t>
      </w:r>
      <w:r w:rsidR="00C421E0">
        <w:rPr>
          <w:sz w:val="28"/>
          <w:szCs w:val="28"/>
          <w:lang w:val="de-DE"/>
        </w:rPr>
        <w:t>chland ist eher unbedeutend.</w:t>
      </w:r>
    </w:p>
    <w:p w:rsidR="00E107F3" w:rsidRPr="00B87843" w:rsidRDefault="00E107F3" w:rsidP="00E107F3">
      <w:pPr>
        <w:pStyle w:val="2"/>
        <w:pBdr>
          <w:bottom w:val="single" w:sz="6" w:space="0" w:color="A2A9B1"/>
        </w:pBdr>
        <w:shd w:val="clear" w:color="auto" w:fill="FFFFFF"/>
        <w:spacing w:before="240" w:after="60"/>
        <w:rPr>
          <w:rFonts w:ascii="Times New Roman" w:hAnsi="Times New Roman"/>
          <w:i w:val="0"/>
          <w:color w:val="auto"/>
          <w:sz w:val="28"/>
          <w:szCs w:val="28"/>
          <w:lang w:val="de-DE"/>
        </w:rPr>
      </w:pPr>
      <w:r w:rsidRPr="00B87843">
        <w:rPr>
          <w:rStyle w:val="mw-headline"/>
          <w:rFonts w:ascii="Times New Roman" w:hAnsi="Times New Roman"/>
          <w:b/>
          <w:bCs/>
          <w:color w:val="auto"/>
          <w:sz w:val="28"/>
          <w:szCs w:val="28"/>
          <w:lang w:val="de-DE"/>
        </w:rPr>
        <w:t>Funktionalität</w:t>
      </w:r>
      <w:r w:rsidR="00C421E0">
        <w:rPr>
          <w:rStyle w:val="mw-editsection-bracket"/>
          <w:rFonts w:ascii="Times New Roman" w:hAnsi="Times New Roman"/>
          <w:b/>
          <w:bCs/>
          <w:color w:val="auto"/>
          <w:sz w:val="28"/>
          <w:szCs w:val="28"/>
          <w:lang w:val="de-DE"/>
        </w:rPr>
        <w:t xml:space="preserve"> </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In der Ökonomie unterscheidet man verschiedene statische und dynamische Funktionen des Wettbewerbs:</w:t>
      </w:r>
    </w:p>
    <w:p w:rsidR="00E107F3" w:rsidRPr="00B87843" w:rsidRDefault="00E107F3" w:rsidP="00E107F3">
      <w:pPr>
        <w:widowControl/>
        <w:numPr>
          <w:ilvl w:val="0"/>
          <w:numId w:val="114"/>
        </w:numPr>
        <w:shd w:val="clear" w:color="auto" w:fill="FFFFFF"/>
        <w:snapToGrid/>
        <w:spacing w:before="100" w:beforeAutospacing="1" w:after="24"/>
        <w:ind w:left="384"/>
        <w:rPr>
          <w:sz w:val="28"/>
          <w:szCs w:val="28"/>
          <w:lang w:val="de-DE"/>
        </w:rPr>
      </w:pPr>
      <w:r w:rsidRPr="00B87843">
        <w:rPr>
          <w:i w:val="0"/>
          <w:iCs/>
          <w:sz w:val="28"/>
          <w:szCs w:val="28"/>
          <w:lang w:val="de-DE"/>
        </w:rPr>
        <w:t>Steuerung</w:t>
      </w:r>
      <w:r w:rsidRPr="00B87843">
        <w:rPr>
          <w:sz w:val="28"/>
          <w:szCs w:val="28"/>
          <w:lang w:val="de-DE"/>
        </w:rPr>
        <w:t>: Bereitstellung von bedarfsgerechten Angeboten (Konsumentenpräferenzen) an Gütern (Waren oder Dienstleistungen) zu möglichst niedrigen Preisen</w:t>
      </w:r>
    </w:p>
    <w:p w:rsidR="00E107F3" w:rsidRPr="00B87843" w:rsidRDefault="00560D38" w:rsidP="00E107F3">
      <w:pPr>
        <w:widowControl/>
        <w:numPr>
          <w:ilvl w:val="0"/>
          <w:numId w:val="114"/>
        </w:numPr>
        <w:shd w:val="clear" w:color="auto" w:fill="FFFFFF"/>
        <w:snapToGrid/>
        <w:spacing w:before="100" w:beforeAutospacing="1" w:after="24"/>
        <w:ind w:left="384"/>
        <w:rPr>
          <w:sz w:val="28"/>
          <w:szCs w:val="28"/>
          <w:lang w:val="de-DE"/>
        </w:rPr>
      </w:pPr>
      <w:hyperlink r:id="rId817" w:tooltip="Ressourcenallokation" w:history="1">
        <w:r w:rsidR="00E107F3" w:rsidRPr="00B87843">
          <w:rPr>
            <w:rStyle w:val="a7"/>
            <w:i w:val="0"/>
            <w:iCs/>
            <w:color w:val="auto"/>
            <w:sz w:val="28"/>
            <w:szCs w:val="28"/>
            <w:u w:val="none"/>
            <w:lang w:val="de-DE"/>
          </w:rPr>
          <w:t>Ressourcenallokation</w:t>
        </w:r>
      </w:hyperlink>
      <w:r w:rsidR="00E107F3" w:rsidRPr="00B87843">
        <w:rPr>
          <w:sz w:val="28"/>
          <w:szCs w:val="28"/>
          <w:lang w:val="de-DE"/>
        </w:rPr>
        <w:t>: Bestmögliche Aufteilung der </w:t>
      </w:r>
      <w:hyperlink r:id="rId818" w:tooltip="Produktionsfaktor" w:history="1">
        <w:r w:rsidR="00E107F3" w:rsidRPr="00B87843">
          <w:rPr>
            <w:rStyle w:val="a7"/>
            <w:color w:val="auto"/>
            <w:sz w:val="28"/>
            <w:szCs w:val="28"/>
            <w:u w:val="none"/>
            <w:lang w:val="de-DE"/>
          </w:rPr>
          <w:t>Produktionsfaktoren</w:t>
        </w:r>
      </w:hyperlink>
      <w:r w:rsidR="00E107F3" w:rsidRPr="00B87843">
        <w:rPr>
          <w:sz w:val="28"/>
          <w:szCs w:val="28"/>
          <w:lang w:val="de-DE"/>
        </w:rPr>
        <w:t> (Arbeit, Boden, Kapital) auf alternative Verwendungsmöglichkeiten und eine effiziente Faktorenkombination</w:t>
      </w:r>
    </w:p>
    <w:p w:rsidR="00E107F3" w:rsidRPr="00B87843" w:rsidRDefault="00560D38" w:rsidP="00E107F3">
      <w:pPr>
        <w:widowControl/>
        <w:numPr>
          <w:ilvl w:val="0"/>
          <w:numId w:val="114"/>
        </w:numPr>
        <w:shd w:val="clear" w:color="auto" w:fill="FFFFFF"/>
        <w:snapToGrid/>
        <w:spacing w:before="100" w:beforeAutospacing="1" w:after="24"/>
        <w:ind w:left="384"/>
        <w:rPr>
          <w:sz w:val="28"/>
          <w:szCs w:val="28"/>
          <w:lang w:val="de-DE"/>
        </w:rPr>
      </w:pPr>
      <w:hyperlink r:id="rId819" w:tooltip="Innovation" w:history="1">
        <w:r w:rsidR="00E107F3" w:rsidRPr="00B87843">
          <w:rPr>
            <w:rStyle w:val="a7"/>
            <w:i w:val="0"/>
            <w:iCs/>
            <w:color w:val="auto"/>
            <w:sz w:val="28"/>
            <w:szCs w:val="28"/>
            <w:u w:val="none"/>
            <w:lang w:val="de-DE"/>
          </w:rPr>
          <w:t>Innovation</w:t>
        </w:r>
      </w:hyperlink>
      <w:r w:rsidR="00E107F3" w:rsidRPr="00B87843">
        <w:rPr>
          <w:sz w:val="28"/>
          <w:szCs w:val="28"/>
          <w:lang w:val="de-DE"/>
        </w:rPr>
        <w:t>: Produkt- und Verfahrensneuerungen sollen generiert und der </w:t>
      </w:r>
      <w:hyperlink r:id="rId820" w:tooltip="Technischer Fortschritt" w:history="1">
        <w:r w:rsidR="00E107F3" w:rsidRPr="00B87843">
          <w:rPr>
            <w:rStyle w:val="a7"/>
            <w:color w:val="auto"/>
            <w:sz w:val="28"/>
            <w:szCs w:val="28"/>
            <w:u w:val="none"/>
            <w:lang w:val="de-DE"/>
          </w:rPr>
          <w:t>technische Fortschritt</w:t>
        </w:r>
      </w:hyperlink>
      <w:r w:rsidR="00E107F3" w:rsidRPr="00B87843">
        <w:rPr>
          <w:sz w:val="28"/>
          <w:szCs w:val="28"/>
          <w:lang w:val="de-DE"/>
        </w:rPr>
        <w:t> verbreitet werden.</w:t>
      </w:r>
    </w:p>
    <w:p w:rsidR="00E107F3" w:rsidRPr="00B87843" w:rsidRDefault="00560D38" w:rsidP="00E107F3">
      <w:pPr>
        <w:widowControl/>
        <w:numPr>
          <w:ilvl w:val="0"/>
          <w:numId w:val="114"/>
        </w:numPr>
        <w:shd w:val="clear" w:color="auto" w:fill="FFFFFF"/>
        <w:snapToGrid/>
        <w:spacing w:before="100" w:beforeAutospacing="1" w:after="24"/>
        <w:ind w:left="384"/>
        <w:rPr>
          <w:sz w:val="28"/>
          <w:szCs w:val="28"/>
          <w:lang w:val="de-DE"/>
        </w:rPr>
      </w:pPr>
      <w:hyperlink r:id="rId821" w:tooltip="Einkommensverteilung" w:history="1">
        <w:r w:rsidR="00E107F3" w:rsidRPr="00B87843">
          <w:rPr>
            <w:rStyle w:val="a7"/>
            <w:i w:val="0"/>
            <w:iCs/>
            <w:color w:val="auto"/>
            <w:sz w:val="28"/>
            <w:szCs w:val="28"/>
            <w:u w:val="none"/>
            <w:lang w:val="de-DE"/>
          </w:rPr>
          <w:t>Verteilung</w:t>
        </w:r>
      </w:hyperlink>
      <w:r w:rsidR="00E107F3" w:rsidRPr="00B87843">
        <w:rPr>
          <w:sz w:val="28"/>
          <w:szCs w:val="28"/>
          <w:lang w:val="de-DE"/>
        </w:rPr>
        <w:t>: Primäre Einkommensverteilung (Markteinkommen) nach dem Prinzip der </w:t>
      </w:r>
      <w:hyperlink r:id="rId822" w:tooltip="Leistungsgerechtigkeit" w:history="1">
        <w:r w:rsidR="00E107F3" w:rsidRPr="00B87843">
          <w:rPr>
            <w:rStyle w:val="a7"/>
            <w:color w:val="auto"/>
            <w:sz w:val="28"/>
            <w:szCs w:val="28"/>
            <w:u w:val="none"/>
            <w:lang w:val="de-DE"/>
          </w:rPr>
          <w:t>Leistungsgerechtigkeit</w:t>
        </w:r>
      </w:hyperlink>
    </w:p>
    <w:p w:rsidR="00E107F3" w:rsidRPr="00B87843" w:rsidRDefault="00560D38" w:rsidP="00E107F3">
      <w:pPr>
        <w:widowControl/>
        <w:numPr>
          <w:ilvl w:val="0"/>
          <w:numId w:val="114"/>
        </w:numPr>
        <w:shd w:val="clear" w:color="auto" w:fill="FFFFFF"/>
        <w:snapToGrid/>
        <w:spacing w:before="100" w:beforeAutospacing="1" w:after="24"/>
        <w:ind w:left="384"/>
        <w:rPr>
          <w:sz w:val="28"/>
          <w:szCs w:val="28"/>
          <w:lang w:val="de-DE"/>
        </w:rPr>
      </w:pPr>
      <w:hyperlink r:id="rId823" w:tooltip="Anpassungsfähigkeit" w:history="1">
        <w:r w:rsidR="00E107F3" w:rsidRPr="00B87843">
          <w:rPr>
            <w:rStyle w:val="a7"/>
            <w:i w:val="0"/>
            <w:iCs/>
            <w:color w:val="auto"/>
            <w:sz w:val="28"/>
            <w:szCs w:val="28"/>
            <w:u w:val="none"/>
            <w:lang w:val="de-DE"/>
          </w:rPr>
          <w:t>Anpassung</w:t>
        </w:r>
      </w:hyperlink>
      <w:r w:rsidR="00E107F3" w:rsidRPr="00B87843">
        <w:rPr>
          <w:sz w:val="28"/>
          <w:szCs w:val="28"/>
          <w:lang w:val="de-DE"/>
        </w:rPr>
        <w:t>: Schnelle Reaktion auf sich ständig ändernde Datenlage</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Als soziale (gesellschaftspolitische) Funktionen von marktwirtschaftlichem Wettbewerb gelten:</w:t>
      </w:r>
    </w:p>
    <w:p w:rsidR="00E107F3" w:rsidRPr="00B87843" w:rsidRDefault="00E107F3" w:rsidP="00E107F3">
      <w:pPr>
        <w:widowControl/>
        <w:numPr>
          <w:ilvl w:val="0"/>
          <w:numId w:val="115"/>
        </w:numPr>
        <w:shd w:val="clear" w:color="auto" w:fill="FFFFFF"/>
        <w:snapToGrid/>
        <w:spacing w:before="100" w:beforeAutospacing="1" w:after="24"/>
        <w:ind w:left="384"/>
        <w:rPr>
          <w:sz w:val="28"/>
          <w:szCs w:val="28"/>
        </w:rPr>
      </w:pPr>
      <w:r w:rsidRPr="00B87843">
        <w:rPr>
          <w:i w:val="0"/>
          <w:iCs/>
          <w:sz w:val="28"/>
          <w:szCs w:val="28"/>
          <w:lang w:val="de-DE"/>
        </w:rPr>
        <w:lastRenderedPageBreak/>
        <w:t>Handlungsfreiheit</w:t>
      </w:r>
      <w:r w:rsidRPr="00B87843">
        <w:rPr>
          <w:sz w:val="28"/>
          <w:szCs w:val="28"/>
          <w:lang w:val="de-DE"/>
        </w:rPr>
        <w:t xml:space="preserve">: Die Marktteilnehmer sollen auf dem Markt ohne Wettbewerbsbeschränkungen handeln können. </w:t>
      </w:r>
      <w:r w:rsidRPr="00B87843">
        <w:rPr>
          <w:sz w:val="28"/>
          <w:szCs w:val="28"/>
        </w:rPr>
        <w:t>Die </w:t>
      </w:r>
      <w:r w:rsidRPr="00B87843">
        <w:rPr>
          <w:i w:val="0"/>
          <w:iCs/>
          <w:sz w:val="28"/>
          <w:szCs w:val="28"/>
        </w:rPr>
        <w:t>Handlungsfreiheit</w:t>
      </w:r>
      <w:r w:rsidRPr="00B87843">
        <w:rPr>
          <w:sz w:val="28"/>
          <w:szCs w:val="28"/>
        </w:rPr>
        <w:t> ist verschränkt mit der</w:t>
      </w:r>
    </w:p>
    <w:p w:rsidR="00E107F3" w:rsidRPr="00B87843" w:rsidRDefault="00E107F3" w:rsidP="00E107F3">
      <w:pPr>
        <w:widowControl/>
        <w:numPr>
          <w:ilvl w:val="0"/>
          <w:numId w:val="115"/>
        </w:numPr>
        <w:shd w:val="clear" w:color="auto" w:fill="FFFFFF"/>
        <w:snapToGrid/>
        <w:spacing w:before="100" w:beforeAutospacing="1" w:after="24"/>
        <w:ind w:left="384"/>
        <w:rPr>
          <w:sz w:val="28"/>
          <w:szCs w:val="28"/>
          <w:lang w:val="de-DE"/>
        </w:rPr>
      </w:pPr>
      <w:r w:rsidRPr="00B87843">
        <w:rPr>
          <w:i w:val="0"/>
          <w:iCs/>
          <w:sz w:val="28"/>
          <w:szCs w:val="28"/>
          <w:lang w:val="de-DE"/>
        </w:rPr>
        <w:t>Wahlfreiheit</w:t>
      </w:r>
      <w:r w:rsidRPr="00B87843">
        <w:rPr>
          <w:sz w:val="28"/>
          <w:szCs w:val="28"/>
          <w:lang w:val="de-DE"/>
        </w:rPr>
        <w:t>: Die Verbraucher haben die Wahl zwischen verschiedenen Angeboten und Arbeitnehmer die Chance zum Wechsel ihres Arbeitsplatzes.</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 Freiheit, durch den Wettbewerb gefördert, ist neben Wohlstand ein Finalziel der Wirtschaftspolitik.</w:t>
      </w:r>
    </w:p>
    <w:p w:rsidR="00E107F3" w:rsidRPr="00B87843" w:rsidRDefault="00E107F3" w:rsidP="00E107F3">
      <w:pPr>
        <w:widowControl/>
        <w:numPr>
          <w:ilvl w:val="0"/>
          <w:numId w:val="116"/>
        </w:numPr>
        <w:shd w:val="clear" w:color="auto" w:fill="FFFFFF"/>
        <w:snapToGrid/>
        <w:spacing w:before="100" w:beforeAutospacing="1" w:after="24"/>
        <w:ind w:left="384"/>
        <w:rPr>
          <w:sz w:val="28"/>
          <w:szCs w:val="28"/>
          <w:lang w:val="de-DE"/>
        </w:rPr>
      </w:pPr>
      <w:r w:rsidRPr="00B87843">
        <w:rPr>
          <w:i w:val="0"/>
          <w:iCs/>
          <w:sz w:val="28"/>
          <w:szCs w:val="28"/>
          <w:lang w:val="de-DE"/>
        </w:rPr>
        <w:t>Kontrollfunktion</w:t>
      </w:r>
      <w:r w:rsidRPr="00B87843">
        <w:rPr>
          <w:sz w:val="28"/>
          <w:szCs w:val="28"/>
          <w:lang w:val="de-DE"/>
        </w:rPr>
        <w:t>: Funktionierender Wettbewerb mit einer Vielzahl von Konkurrenten beugt gleichzeitig starken gesellschaftlichen und politischen Machtstellungen vor.</w:t>
      </w:r>
    </w:p>
    <w:p w:rsidR="00E107F3" w:rsidRPr="00B87843" w:rsidRDefault="00E107F3" w:rsidP="00E107F3">
      <w:pPr>
        <w:pStyle w:val="2"/>
        <w:pBdr>
          <w:bottom w:val="single" w:sz="6" w:space="0" w:color="A2A9B1"/>
        </w:pBdr>
        <w:shd w:val="clear" w:color="auto" w:fill="FFFFFF"/>
        <w:spacing w:before="240" w:after="60"/>
        <w:rPr>
          <w:rFonts w:ascii="Times New Roman" w:hAnsi="Times New Roman"/>
          <w:color w:val="auto"/>
          <w:sz w:val="28"/>
          <w:szCs w:val="28"/>
          <w:lang w:val="de-DE"/>
        </w:rPr>
      </w:pPr>
      <w:r w:rsidRPr="00B87843">
        <w:rPr>
          <w:rStyle w:val="mw-headline"/>
          <w:rFonts w:ascii="Times New Roman" w:hAnsi="Times New Roman"/>
          <w:b/>
          <w:bCs/>
          <w:color w:val="auto"/>
          <w:sz w:val="28"/>
          <w:szCs w:val="28"/>
          <w:lang w:val="de-DE"/>
        </w:rPr>
        <w:t>Voraussetzungen</w:t>
      </w:r>
      <w:r w:rsidR="00C421E0">
        <w:rPr>
          <w:rStyle w:val="mw-editsection-bracket"/>
          <w:rFonts w:ascii="Times New Roman" w:hAnsi="Times New Roman"/>
          <w:b/>
          <w:bCs/>
          <w:color w:val="auto"/>
          <w:sz w:val="28"/>
          <w:szCs w:val="28"/>
          <w:lang w:val="de-DE"/>
        </w:rPr>
        <w:t xml:space="preserve"> </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Märkte unterliegen meist privaten oder auch staatlichen </w:t>
      </w:r>
      <w:hyperlink r:id="rId824" w:tooltip="Wettbewerbsbeschränkung" w:history="1">
        <w:r w:rsidRPr="00B87843">
          <w:rPr>
            <w:rStyle w:val="a7"/>
            <w:color w:val="auto"/>
            <w:sz w:val="28"/>
            <w:szCs w:val="28"/>
            <w:u w:val="none"/>
            <w:lang w:val="de-DE"/>
          </w:rPr>
          <w:t>Wettbewerbsbeschränkungen</w:t>
        </w:r>
      </w:hyperlink>
      <w:r w:rsidRPr="00B87843">
        <w:rPr>
          <w:sz w:val="28"/>
          <w:szCs w:val="28"/>
          <w:lang w:val="de-DE"/>
        </w:rPr>
        <w:t> – etwa beim Vorhandensein eines </w:t>
      </w:r>
      <w:hyperlink r:id="rId825" w:tooltip="Wirtschaftskartell" w:history="1">
        <w:r w:rsidRPr="00B87843">
          <w:rPr>
            <w:rStyle w:val="a7"/>
            <w:color w:val="auto"/>
            <w:sz w:val="28"/>
            <w:szCs w:val="28"/>
            <w:u w:val="none"/>
            <w:lang w:val="de-DE"/>
          </w:rPr>
          <w:t>Kartells</w:t>
        </w:r>
      </w:hyperlink>
      <w:r w:rsidRPr="00B87843">
        <w:rPr>
          <w:sz w:val="28"/>
          <w:szCs w:val="28"/>
          <w:lang w:val="de-DE"/>
        </w:rPr>
        <w:t> oder </w:t>
      </w:r>
      <w:hyperlink r:id="rId826" w:tooltip="Monopol" w:history="1">
        <w:r w:rsidRPr="00B87843">
          <w:rPr>
            <w:rStyle w:val="a7"/>
            <w:color w:val="auto"/>
            <w:sz w:val="28"/>
            <w:szCs w:val="28"/>
            <w:u w:val="none"/>
            <w:lang w:val="de-DE"/>
          </w:rPr>
          <w:t>Monopols</w:t>
        </w:r>
      </w:hyperlink>
      <w:r w:rsidRPr="00B87843">
        <w:rPr>
          <w:sz w:val="28"/>
          <w:szCs w:val="28"/>
          <w:lang w:val="de-DE"/>
        </w:rPr>
        <w:t>. Als Voraussetzungen für funktionierenden Wettbewerb werden daher häufig private </w:t>
      </w:r>
      <w:hyperlink r:id="rId827" w:tooltip="Theorie der Verfügungsrechte" w:history="1">
        <w:r w:rsidRPr="00B87843">
          <w:rPr>
            <w:rStyle w:val="a7"/>
            <w:color w:val="auto"/>
            <w:sz w:val="28"/>
            <w:szCs w:val="28"/>
            <w:u w:val="none"/>
            <w:lang w:val="de-DE"/>
          </w:rPr>
          <w:t>Eigentumsrechte</w:t>
        </w:r>
      </w:hyperlink>
      <w:r w:rsidRPr="00B87843">
        <w:rPr>
          <w:sz w:val="28"/>
          <w:szCs w:val="28"/>
          <w:lang w:val="de-DE"/>
        </w:rPr>
        <w:t>, </w:t>
      </w:r>
      <w:hyperlink r:id="rId828" w:tooltip="Gewerbefreiheit" w:history="1">
        <w:r w:rsidRPr="00B87843">
          <w:rPr>
            <w:rStyle w:val="a7"/>
            <w:color w:val="auto"/>
            <w:sz w:val="28"/>
            <w:szCs w:val="28"/>
            <w:u w:val="none"/>
            <w:lang w:val="de-DE"/>
          </w:rPr>
          <w:t>Gewerbefreiheit</w:t>
        </w:r>
      </w:hyperlink>
      <w:r w:rsidRPr="00B87843">
        <w:rPr>
          <w:sz w:val="28"/>
          <w:szCs w:val="28"/>
          <w:lang w:val="de-DE"/>
        </w:rPr>
        <w:t>, </w:t>
      </w:r>
      <w:hyperlink r:id="rId829" w:tooltip="Niederlassungsfreiheit" w:history="1">
        <w:r w:rsidRPr="00B87843">
          <w:rPr>
            <w:rStyle w:val="a7"/>
            <w:color w:val="auto"/>
            <w:sz w:val="28"/>
            <w:szCs w:val="28"/>
            <w:u w:val="none"/>
            <w:lang w:val="de-DE"/>
          </w:rPr>
          <w:t>Niederlassungsfreiheit</w:t>
        </w:r>
      </w:hyperlink>
      <w:r w:rsidRPr="00B87843">
        <w:rPr>
          <w:sz w:val="28"/>
          <w:szCs w:val="28"/>
          <w:lang w:val="de-DE"/>
        </w:rPr>
        <w:t>, </w:t>
      </w:r>
      <w:hyperlink r:id="rId830" w:tooltip="Vertragsfreiheit" w:history="1">
        <w:r w:rsidRPr="00B87843">
          <w:rPr>
            <w:rStyle w:val="a7"/>
            <w:color w:val="auto"/>
            <w:sz w:val="28"/>
            <w:szCs w:val="28"/>
            <w:u w:val="none"/>
            <w:lang w:val="de-DE"/>
          </w:rPr>
          <w:t>Vertragsfreiheit</w:t>
        </w:r>
      </w:hyperlink>
      <w:r w:rsidRPr="00B87843">
        <w:rPr>
          <w:sz w:val="28"/>
          <w:szCs w:val="28"/>
          <w:lang w:val="de-DE"/>
        </w:rPr>
        <w:t>, eine funktionsfähige </w:t>
      </w:r>
      <w:hyperlink r:id="rId831" w:tooltip="Rechtspflege" w:history="1">
        <w:r w:rsidRPr="00B87843">
          <w:rPr>
            <w:rStyle w:val="a7"/>
            <w:color w:val="auto"/>
            <w:sz w:val="28"/>
            <w:szCs w:val="28"/>
            <w:u w:val="none"/>
            <w:lang w:val="de-DE"/>
          </w:rPr>
          <w:t>Justiz</w:t>
        </w:r>
      </w:hyperlink>
      <w:r w:rsidRPr="00B87843">
        <w:rPr>
          <w:sz w:val="28"/>
          <w:szCs w:val="28"/>
          <w:lang w:val="de-DE"/>
        </w:rPr>
        <w:t>, ein funktionsfähiges </w:t>
      </w:r>
      <w:hyperlink r:id="rId832" w:tooltip="Preisbildung" w:history="1">
        <w:r w:rsidRPr="00B87843">
          <w:rPr>
            <w:rStyle w:val="a7"/>
            <w:color w:val="auto"/>
            <w:sz w:val="28"/>
            <w:szCs w:val="28"/>
            <w:u w:val="none"/>
            <w:lang w:val="de-DE"/>
          </w:rPr>
          <w:t>Preissystem</w:t>
        </w:r>
      </w:hyperlink>
      <w:r w:rsidRPr="00B87843">
        <w:rPr>
          <w:sz w:val="28"/>
          <w:szCs w:val="28"/>
          <w:lang w:val="de-DE"/>
        </w:rPr>
        <w:t>, ein funktionierendes </w:t>
      </w:r>
      <w:hyperlink r:id="rId833" w:tooltip="Währungssystem" w:history="1">
        <w:r w:rsidRPr="00B87843">
          <w:rPr>
            <w:rStyle w:val="a7"/>
            <w:color w:val="auto"/>
            <w:sz w:val="28"/>
            <w:szCs w:val="28"/>
            <w:u w:val="none"/>
            <w:lang w:val="de-DE"/>
          </w:rPr>
          <w:t>Währungssystem</w:t>
        </w:r>
      </w:hyperlink>
      <w:r w:rsidRPr="00B87843">
        <w:rPr>
          <w:sz w:val="28"/>
          <w:szCs w:val="28"/>
          <w:lang w:val="de-DE"/>
        </w:rPr>
        <w:t>, </w:t>
      </w:r>
      <w:hyperlink r:id="rId834" w:tooltip="Markttransparenz" w:history="1">
        <w:r w:rsidRPr="00B87843">
          <w:rPr>
            <w:rStyle w:val="a7"/>
            <w:color w:val="auto"/>
            <w:sz w:val="28"/>
            <w:szCs w:val="28"/>
            <w:u w:val="none"/>
            <w:lang w:val="de-DE"/>
          </w:rPr>
          <w:t>Markttransparenz</w:t>
        </w:r>
      </w:hyperlink>
      <w:r w:rsidRPr="00B87843">
        <w:rPr>
          <w:sz w:val="28"/>
          <w:szCs w:val="28"/>
          <w:lang w:val="de-DE"/>
        </w:rPr>
        <w:t> und </w:t>
      </w:r>
      <w:hyperlink r:id="rId835" w:tooltip="Marktzutritt" w:history="1">
        <w:r w:rsidRPr="00B87843">
          <w:rPr>
            <w:rStyle w:val="a7"/>
            <w:color w:val="auto"/>
            <w:sz w:val="28"/>
            <w:szCs w:val="28"/>
            <w:u w:val="none"/>
            <w:lang w:val="de-DE"/>
          </w:rPr>
          <w:t>Marktoffenheit</w:t>
        </w:r>
      </w:hyperlink>
      <w:r w:rsidRPr="00B87843">
        <w:rPr>
          <w:sz w:val="28"/>
          <w:szCs w:val="28"/>
          <w:lang w:val="de-DE"/>
        </w:rPr>
        <w:t> angesehen.</w:t>
      </w:r>
    </w:p>
    <w:p w:rsidR="00E107F3" w:rsidRPr="00B87843" w:rsidRDefault="00E107F3" w:rsidP="00E107F3">
      <w:pPr>
        <w:pStyle w:val="2"/>
        <w:pBdr>
          <w:bottom w:val="single" w:sz="6" w:space="0" w:color="A2A9B1"/>
        </w:pBdr>
        <w:shd w:val="clear" w:color="auto" w:fill="FFFFFF"/>
        <w:spacing w:before="240" w:after="60"/>
        <w:rPr>
          <w:rFonts w:ascii="Times New Roman" w:hAnsi="Times New Roman"/>
          <w:color w:val="auto"/>
          <w:sz w:val="28"/>
          <w:szCs w:val="28"/>
          <w:lang w:val="de-DE"/>
        </w:rPr>
      </w:pPr>
      <w:r w:rsidRPr="00B87843">
        <w:rPr>
          <w:rStyle w:val="mw-headline"/>
          <w:rFonts w:ascii="Times New Roman" w:hAnsi="Times New Roman"/>
          <w:b/>
          <w:bCs/>
          <w:color w:val="auto"/>
          <w:sz w:val="28"/>
          <w:szCs w:val="28"/>
          <w:lang w:val="de-DE"/>
        </w:rPr>
        <w:t>Wettbewerbstheorie</w:t>
      </w:r>
      <w:r w:rsidR="00C421E0">
        <w:rPr>
          <w:rStyle w:val="mw-editsection-bracket"/>
          <w:rFonts w:ascii="Times New Roman" w:hAnsi="Times New Roman"/>
          <w:b/>
          <w:bCs/>
          <w:color w:val="auto"/>
          <w:sz w:val="28"/>
          <w:szCs w:val="28"/>
          <w:lang w:val="de-DE"/>
        </w:rPr>
        <w:t xml:space="preserve"> </w:t>
      </w:r>
    </w:p>
    <w:p w:rsidR="00E107F3" w:rsidRPr="00B87843" w:rsidRDefault="00E107F3" w:rsidP="00E107F3">
      <w:pPr>
        <w:pStyle w:val="3"/>
        <w:shd w:val="clear" w:color="auto" w:fill="FFFFFF"/>
        <w:spacing w:before="72"/>
        <w:rPr>
          <w:rFonts w:ascii="Times New Roman" w:hAnsi="Times New Roman"/>
          <w:b/>
          <w:bCs/>
          <w:color w:val="auto"/>
          <w:sz w:val="28"/>
          <w:szCs w:val="28"/>
          <w:lang w:val="de-DE"/>
        </w:rPr>
      </w:pPr>
      <w:r w:rsidRPr="00B87843">
        <w:rPr>
          <w:rStyle w:val="mw-headline"/>
          <w:rFonts w:ascii="Times New Roman" w:hAnsi="Times New Roman"/>
          <w:color w:val="auto"/>
          <w:sz w:val="28"/>
          <w:szCs w:val="28"/>
          <w:lang w:val="de-DE"/>
        </w:rPr>
        <w:t>Klassisch-liberale Wettbewerbsvorstellungen</w:t>
      </w:r>
      <w:r w:rsidR="00C421E0">
        <w:rPr>
          <w:rStyle w:val="mw-editsection-bracket"/>
          <w:rFonts w:ascii="Times New Roman" w:hAnsi="Times New Roman"/>
          <w:b/>
          <w:bCs/>
          <w:color w:val="auto"/>
          <w:sz w:val="28"/>
          <w:szCs w:val="28"/>
          <w:lang w:val="de-DE"/>
        </w:rPr>
        <w:t xml:space="preserve"> </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Nach Ansicht des klassisch-liberalen Nationalökonomen </w:t>
      </w:r>
      <w:hyperlink r:id="rId836" w:tooltip="Adam Smith" w:history="1">
        <w:r w:rsidRPr="00B87843">
          <w:rPr>
            <w:rStyle w:val="a7"/>
            <w:color w:val="auto"/>
            <w:sz w:val="28"/>
            <w:szCs w:val="28"/>
            <w:u w:val="none"/>
            <w:lang w:val="de-DE"/>
          </w:rPr>
          <w:t>Adam Smith</w:t>
        </w:r>
      </w:hyperlink>
      <w:r w:rsidRPr="00B87843">
        <w:rPr>
          <w:sz w:val="28"/>
          <w:szCs w:val="28"/>
          <w:lang w:val="de-DE"/>
        </w:rPr>
        <w:t> führt das eigennützig-rationale Streben des einzelnen Wettbewerbers nach maximalem Gewinn zugleich zu steigendem </w:t>
      </w:r>
      <w:hyperlink r:id="rId837" w:tooltip="Gemeinwohl" w:history="1">
        <w:r w:rsidRPr="00B87843">
          <w:rPr>
            <w:rStyle w:val="a7"/>
            <w:color w:val="auto"/>
            <w:sz w:val="28"/>
            <w:szCs w:val="28"/>
            <w:u w:val="none"/>
            <w:lang w:val="de-DE"/>
          </w:rPr>
          <w:t>Gemeinwohl</w:t>
        </w:r>
      </w:hyperlink>
      <w:r w:rsidRPr="00B87843">
        <w:rPr>
          <w:sz w:val="28"/>
          <w:szCs w:val="28"/>
          <w:lang w:val="de-DE"/>
        </w:rPr>
        <w:t>, da es durch den Marktmechanismus (das Prinzip der </w:t>
      </w:r>
      <w:hyperlink r:id="rId838" w:tooltip="Unsichtbare Hand" w:history="1">
        <w:r w:rsidRPr="00B87843">
          <w:rPr>
            <w:rStyle w:val="a7"/>
            <w:color w:val="auto"/>
            <w:sz w:val="28"/>
            <w:szCs w:val="28"/>
            <w:u w:val="none"/>
            <w:lang w:val="de-DE"/>
          </w:rPr>
          <w:t>unsichtbaren Hand</w:t>
        </w:r>
      </w:hyperlink>
      <w:r w:rsidRPr="00B87843">
        <w:rPr>
          <w:sz w:val="28"/>
          <w:szCs w:val="28"/>
          <w:lang w:val="de-DE"/>
        </w:rPr>
        <w:t>) zur günstigsten Güterversorgung komme.</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Für die klassischen Liberalen gibt es zwei konträre Marktformen: freie Konkurrenz und </w:t>
      </w:r>
      <w:hyperlink r:id="rId839" w:tooltip="Monopol" w:history="1">
        <w:r w:rsidRPr="00B87843">
          <w:rPr>
            <w:rStyle w:val="a7"/>
            <w:color w:val="auto"/>
            <w:sz w:val="28"/>
            <w:szCs w:val="28"/>
            <w:u w:val="none"/>
            <w:lang w:val="de-DE"/>
          </w:rPr>
          <w:t>Monopol</w:t>
        </w:r>
      </w:hyperlink>
      <w:r w:rsidRPr="00B87843">
        <w:rPr>
          <w:sz w:val="28"/>
          <w:szCs w:val="28"/>
          <w:lang w:val="de-DE"/>
        </w:rPr>
        <w:t>. Der Unternehmer hat in der </w:t>
      </w:r>
      <w:hyperlink r:id="rId840" w:tooltip="Marktwirtschaft" w:history="1">
        <w:r w:rsidRPr="00B87843">
          <w:rPr>
            <w:rStyle w:val="a7"/>
            <w:color w:val="auto"/>
            <w:sz w:val="28"/>
            <w:szCs w:val="28"/>
            <w:u w:val="none"/>
            <w:lang w:val="de-DE"/>
          </w:rPr>
          <w:t>Marktwirtschaft</w:t>
        </w:r>
      </w:hyperlink>
      <w:r w:rsidRPr="00B87843">
        <w:rPr>
          <w:sz w:val="28"/>
          <w:szCs w:val="28"/>
          <w:lang w:val="de-DE"/>
        </w:rPr>
        <w:t> das Ziel, seine </w:t>
      </w:r>
      <w:hyperlink r:id="rId841" w:tooltip="Gewinn" w:history="1">
        <w:r w:rsidRPr="00B87843">
          <w:rPr>
            <w:rStyle w:val="a7"/>
            <w:color w:val="auto"/>
            <w:sz w:val="28"/>
            <w:szCs w:val="28"/>
            <w:u w:val="none"/>
            <w:lang w:val="de-DE"/>
          </w:rPr>
          <w:t>Gewinne</w:t>
        </w:r>
      </w:hyperlink>
      <w:r w:rsidRPr="00B87843">
        <w:rPr>
          <w:sz w:val="28"/>
          <w:szCs w:val="28"/>
          <w:lang w:val="de-DE"/>
        </w:rPr>
        <w:t> zu maximieren. Wichtig für den Wettbewerb sind niedrige Marktzutritts- sowie Marktaustrittsschranken. Wenn diese Voraussetzungen zutreffen, sind Monopolgewinne wettbewerblich unbedenklich, da diese eine Signalwirkung auf potenzielle Anbieter haben. Hierdurch entsteht ein Wettbewerb zwischen der steigenden Anzahl von Anbietern. Im Wettbewerb um den Geschäftsabschluss macht derjenige das Rennen, der das günstigste Angebot macht, so dass sich die Wettbewerber in Rivalität um den Geschäftsabschluss mit Tauschpartnern durch Einräumen von günstigen Geschäftsbedingungen bei den </w:t>
      </w:r>
      <w:hyperlink r:id="rId842" w:tooltip="Aktionsparameter" w:history="1">
        <w:r w:rsidRPr="00B87843">
          <w:rPr>
            <w:rStyle w:val="a7"/>
            <w:color w:val="auto"/>
            <w:sz w:val="28"/>
            <w:szCs w:val="28"/>
            <w:u w:val="none"/>
            <w:lang w:val="de-DE"/>
          </w:rPr>
          <w:t>Aktionsparametern</w:t>
        </w:r>
      </w:hyperlink>
      <w:r w:rsidRPr="00B87843">
        <w:rPr>
          <w:sz w:val="28"/>
          <w:szCs w:val="28"/>
          <w:lang w:val="de-DE"/>
        </w:rPr>
        <w:t> (</w:t>
      </w:r>
      <w:hyperlink r:id="rId843" w:tooltip="Preis (Wirtschaft)" w:history="1">
        <w:r w:rsidRPr="00B87843">
          <w:rPr>
            <w:rStyle w:val="a7"/>
            <w:color w:val="auto"/>
            <w:sz w:val="28"/>
            <w:szCs w:val="28"/>
            <w:u w:val="none"/>
            <w:lang w:val="de-DE"/>
          </w:rPr>
          <w:t>Preis</w:t>
        </w:r>
      </w:hyperlink>
      <w:r w:rsidRPr="00B87843">
        <w:rPr>
          <w:sz w:val="28"/>
          <w:szCs w:val="28"/>
          <w:lang w:val="de-DE"/>
        </w:rPr>
        <w:t>, </w:t>
      </w:r>
      <w:hyperlink r:id="rId844" w:tooltip="Qualität" w:history="1">
        <w:r w:rsidRPr="00B87843">
          <w:rPr>
            <w:rStyle w:val="a7"/>
            <w:color w:val="auto"/>
            <w:sz w:val="28"/>
            <w:szCs w:val="28"/>
            <w:u w:val="none"/>
            <w:lang w:val="de-DE"/>
          </w:rPr>
          <w:t>Qualität</w:t>
        </w:r>
      </w:hyperlink>
      <w:r w:rsidRPr="00B87843">
        <w:rPr>
          <w:sz w:val="28"/>
          <w:szCs w:val="28"/>
          <w:lang w:val="de-DE"/>
        </w:rPr>
        <w:t>, </w:t>
      </w:r>
      <w:hyperlink r:id="rId845" w:tooltip="Übereignung" w:history="1">
        <w:r w:rsidRPr="00B87843">
          <w:rPr>
            <w:rStyle w:val="a7"/>
            <w:color w:val="auto"/>
            <w:sz w:val="28"/>
            <w:szCs w:val="28"/>
            <w:u w:val="none"/>
            <w:lang w:val="de-DE"/>
          </w:rPr>
          <w:t>Verkauf</w:t>
        </w:r>
      </w:hyperlink>
      <w:r w:rsidRPr="00B87843">
        <w:rPr>
          <w:sz w:val="28"/>
          <w:szCs w:val="28"/>
          <w:lang w:val="de-DE"/>
        </w:rPr>
        <w:t> etc.) gegenseitig die Gewinne schmälern. Voraussetzung für den Wettbewerb bei mindestens zwei Anbietern sind </w:t>
      </w:r>
      <w:hyperlink r:id="rId846" w:tooltip="Spielregel" w:history="1">
        <w:r w:rsidRPr="00B87843">
          <w:rPr>
            <w:rStyle w:val="a7"/>
            <w:color w:val="auto"/>
            <w:sz w:val="28"/>
            <w:szCs w:val="28"/>
            <w:u w:val="none"/>
            <w:lang w:val="de-DE"/>
          </w:rPr>
          <w:t>Spielregeln</w:t>
        </w:r>
      </w:hyperlink>
      <w:r w:rsidRPr="00B87843">
        <w:rPr>
          <w:sz w:val="28"/>
          <w:szCs w:val="28"/>
          <w:lang w:val="de-DE"/>
        </w:rPr>
        <w:t>, welche den Wettbewerb schützen.</w:t>
      </w:r>
    </w:p>
    <w:p w:rsidR="00E107F3" w:rsidRPr="00B87843" w:rsidRDefault="00E107F3" w:rsidP="00E107F3">
      <w:pPr>
        <w:pStyle w:val="3"/>
        <w:shd w:val="clear" w:color="auto" w:fill="FFFFFF"/>
        <w:spacing w:before="72"/>
        <w:rPr>
          <w:rFonts w:ascii="Times New Roman" w:hAnsi="Times New Roman"/>
          <w:color w:val="auto"/>
          <w:sz w:val="28"/>
          <w:szCs w:val="28"/>
          <w:lang w:val="de-DE"/>
        </w:rPr>
      </w:pPr>
      <w:r w:rsidRPr="00B87843">
        <w:rPr>
          <w:rStyle w:val="mw-headline"/>
          <w:rFonts w:ascii="Times New Roman" w:hAnsi="Times New Roman"/>
          <w:color w:val="auto"/>
          <w:sz w:val="28"/>
          <w:szCs w:val="28"/>
          <w:lang w:val="de-DE"/>
        </w:rPr>
        <w:t>Modell von John Maurice Clark</w:t>
      </w:r>
      <w:r w:rsidR="00C421E0">
        <w:rPr>
          <w:rStyle w:val="mw-editsection-bracket"/>
          <w:rFonts w:ascii="Times New Roman" w:hAnsi="Times New Roman"/>
          <w:b/>
          <w:bCs/>
          <w:color w:val="auto"/>
          <w:sz w:val="28"/>
          <w:szCs w:val="28"/>
          <w:lang w:val="de-DE"/>
        </w:rPr>
        <w:t xml:space="preserve"> </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Der US-amerikanische Wirtschaftswissenschaftler </w:t>
      </w:r>
      <w:hyperlink r:id="rId847" w:tooltip="John Maurice Clark" w:history="1">
        <w:r w:rsidRPr="00B87843">
          <w:rPr>
            <w:rStyle w:val="a7"/>
            <w:color w:val="auto"/>
            <w:sz w:val="28"/>
            <w:szCs w:val="28"/>
            <w:u w:val="none"/>
            <w:lang w:val="de-DE"/>
          </w:rPr>
          <w:t>John Maurice Clark</w:t>
        </w:r>
      </w:hyperlink>
      <w:r w:rsidRPr="00B87843">
        <w:rPr>
          <w:sz w:val="28"/>
          <w:szCs w:val="28"/>
          <w:lang w:val="de-DE"/>
        </w:rPr>
        <w:t xml:space="preserve"> versteht unter Wettbewerb einen nie abgeschlossenen Prozess, der aus Vorstößen einzelner </w:t>
      </w:r>
      <w:r w:rsidRPr="00B87843">
        <w:rPr>
          <w:sz w:val="28"/>
          <w:szCs w:val="28"/>
          <w:lang w:val="de-DE"/>
        </w:rPr>
        <w:lastRenderedPageBreak/>
        <w:t>Pionierunternehmen und aus Verfolgungsaktionen sogenannter </w:t>
      </w:r>
      <w:r w:rsidRPr="00B87843">
        <w:rPr>
          <w:i/>
          <w:iCs/>
          <w:sz w:val="28"/>
          <w:szCs w:val="28"/>
          <w:lang w:val="de-DE"/>
        </w:rPr>
        <w:t>Nachahmer</w:t>
      </w:r>
      <w:r w:rsidRPr="00B87843">
        <w:rPr>
          <w:sz w:val="28"/>
          <w:szCs w:val="28"/>
          <w:lang w:val="de-DE"/>
        </w:rPr>
        <w:t> besteht, bei dem vorübergehende </w:t>
      </w:r>
      <w:hyperlink r:id="rId848" w:tooltip="Macht" w:history="1">
        <w:r w:rsidRPr="00B87843">
          <w:rPr>
            <w:rStyle w:val="a7"/>
            <w:color w:val="auto"/>
            <w:sz w:val="28"/>
            <w:szCs w:val="28"/>
            <w:u w:val="none"/>
            <w:lang w:val="de-DE"/>
          </w:rPr>
          <w:t>Machtpositionen</w:t>
        </w:r>
      </w:hyperlink>
      <w:r w:rsidRPr="00B87843">
        <w:rPr>
          <w:sz w:val="28"/>
          <w:szCs w:val="28"/>
          <w:lang w:val="de-DE"/>
        </w:rPr>
        <w:t> des </w:t>
      </w:r>
      <w:r w:rsidRPr="00B87843">
        <w:rPr>
          <w:i/>
          <w:iCs/>
          <w:sz w:val="28"/>
          <w:szCs w:val="28"/>
          <w:lang w:val="de-DE"/>
        </w:rPr>
        <w:t>Vorreiters</w:t>
      </w:r>
      <w:r w:rsidRPr="00B87843">
        <w:rPr>
          <w:sz w:val="28"/>
          <w:szCs w:val="28"/>
          <w:lang w:val="de-DE"/>
        </w:rPr>
        <w:t> hingenommen, sogar erwünscht sind, weil sich nur dadurch wirtschaftliches </w:t>
      </w:r>
      <w:hyperlink r:id="rId849" w:tooltip="Wirtschaftswachstum" w:history="1">
        <w:r w:rsidRPr="00B87843">
          <w:rPr>
            <w:rStyle w:val="a7"/>
            <w:color w:val="auto"/>
            <w:sz w:val="28"/>
            <w:szCs w:val="28"/>
            <w:u w:val="none"/>
            <w:lang w:val="de-DE"/>
          </w:rPr>
          <w:t>Wachstum</w:t>
        </w:r>
      </w:hyperlink>
      <w:r w:rsidRPr="00B87843">
        <w:rPr>
          <w:sz w:val="28"/>
          <w:szCs w:val="28"/>
          <w:lang w:val="de-DE"/>
        </w:rPr>
        <w:t> und </w:t>
      </w:r>
      <w:hyperlink r:id="rId850" w:tooltip="Technischer Fortschritt" w:history="1">
        <w:r w:rsidRPr="00B87843">
          <w:rPr>
            <w:rStyle w:val="a7"/>
            <w:color w:val="auto"/>
            <w:sz w:val="28"/>
            <w:szCs w:val="28"/>
            <w:u w:val="none"/>
            <w:lang w:val="de-DE"/>
          </w:rPr>
          <w:t>technischer Fortschritt</w:t>
        </w:r>
      </w:hyperlink>
      <w:r w:rsidRPr="00B87843">
        <w:rPr>
          <w:sz w:val="28"/>
          <w:szCs w:val="28"/>
          <w:lang w:val="de-DE"/>
        </w:rPr>
        <w:t> erzielen lassen.</w:t>
      </w:r>
    </w:p>
    <w:p w:rsidR="00E107F3" w:rsidRPr="00B87843" w:rsidRDefault="00E107F3" w:rsidP="00E107F3">
      <w:pPr>
        <w:pStyle w:val="3"/>
        <w:shd w:val="clear" w:color="auto" w:fill="FFFFFF"/>
        <w:spacing w:before="72"/>
        <w:rPr>
          <w:rFonts w:ascii="Times New Roman" w:hAnsi="Times New Roman"/>
          <w:color w:val="auto"/>
          <w:sz w:val="28"/>
          <w:szCs w:val="28"/>
          <w:lang w:val="de-DE"/>
        </w:rPr>
      </w:pPr>
      <w:r w:rsidRPr="00B87843">
        <w:rPr>
          <w:rStyle w:val="mw-headline"/>
          <w:rFonts w:ascii="Times New Roman" w:hAnsi="Times New Roman"/>
          <w:color w:val="auto"/>
          <w:sz w:val="28"/>
          <w:szCs w:val="28"/>
          <w:lang w:val="de-DE"/>
        </w:rPr>
        <w:t>Evolutorische Wettbewerbstheorie</w:t>
      </w:r>
      <w:r w:rsidR="00C421E0">
        <w:rPr>
          <w:rStyle w:val="mw-editsection-bracket"/>
          <w:rFonts w:ascii="Times New Roman" w:hAnsi="Times New Roman"/>
          <w:b/>
          <w:bCs/>
          <w:color w:val="auto"/>
          <w:sz w:val="28"/>
          <w:szCs w:val="28"/>
          <w:lang w:val="de-DE"/>
        </w:rPr>
        <w:t xml:space="preserve"> </w:t>
      </w:r>
    </w:p>
    <w:p w:rsidR="00E107F3" w:rsidRPr="00C421E0"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Eine moderne Weiterentwicklung des Modells des sogenannten dynamischen Wettbewerbs (von Clark) findet sich in der evolutorischen Wettbewerbstheorie von Wolfgang Kerber, die den Überlebenskampf der Evolution auf das Wettbewerbsverhältnis überträgt. (Dazu verbindet sie aus dem Gedankenmodell der Evolution die Elemente der Variation und Selektion mit der Annahme unvollständigen Wissens, wie folgt:) Die Anbieter testen mit jedem Produkt, was den Nachfragern gefällt, diese wählen zwischen den Anbietern aus (Selektion) und „belohnen“ durch den Kauf den Anbieter mit dem besten Angebot. Dem konkurrierenden Anbieter, der das Nachsehen hat, bleibt nur, sein Angebot zu verändern (Variation), indem er der Preis senkt oder die Qualität verbessert oder auf andere Weise versucht, die Gunst der Nachfrager zu erlangen. Durch diesen „wissenschaffenden Prozess des Wettbewerbs“ steigt die Kenntnis der Anbieter über die Präferenzen der Kunden und die Bedürfnisse der Kunden werden (im besten Fall) besser befriedigt. Diese Theorie hat zwei Vorteile: Als eine der wenigen Wettbewerbstheorien betrachtet sie nicht nur die Anbieterseite - wie dies bei der Preistheorie und Spieltheorie die Gefahr ist - sondern bindet den Wettbewerbsprozess in das Anbieter-Nachfrager-Verhältnis ein. Zudem lässt sich diese Theorie auch in der praktischen Wettbewerbspolitik, nämlich in der Fusionskontrolle der EU-Kommission anwenden.</w:t>
      </w:r>
      <w:hyperlink r:id="rId851" w:anchor="cite_note-2" w:history="1"/>
      <w:r w:rsidR="00C421E0">
        <w:rPr>
          <w:sz w:val="28"/>
          <w:szCs w:val="28"/>
          <w:vertAlign w:val="superscript"/>
          <w:lang w:val="de-DE"/>
        </w:rPr>
        <w:t xml:space="preserve"> </w:t>
      </w:r>
    </w:p>
    <w:p w:rsidR="00E107F3" w:rsidRPr="00B87843" w:rsidRDefault="00E107F3" w:rsidP="00E107F3">
      <w:pPr>
        <w:pStyle w:val="3"/>
        <w:shd w:val="clear" w:color="auto" w:fill="FFFFFF"/>
        <w:spacing w:before="72"/>
        <w:rPr>
          <w:rFonts w:ascii="Times New Roman" w:hAnsi="Times New Roman"/>
          <w:color w:val="auto"/>
          <w:sz w:val="28"/>
          <w:szCs w:val="28"/>
          <w:lang w:val="de-DE"/>
        </w:rPr>
      </w:pPr>
      <w:r w:rsidRPr="00B87843">
        <w:rPr>
          <w:rStyle w:val="mw-headline"/>
          <w:rFonts w:ascii="Times New Roman" w:hAnsi="Times New Roman"/>
          <w:color w:val="auto"/>
          <w:sz w:val="28"/>
          <w:szCs w:val="28"/>
          <w:lang w:val="de-DE"/>
        </w:rPr>
        <w:t>Konkurrenz als Strukturierung des Risikos nach Luhmann</w:t>
      </w:r>
      <w:r w:rsidR="00C421E0">
        <w:rPr>
          <w:rStyle w:val="mw-editsection-bracket"/>
          <w:rFonts w:ascii="Times New Roman" w:hAnsi="Times New Roman"/>
          <w:b/>
          <w:bCs/>
          <w:color w:val="auto"/>
          <w:sz w:val="28"/>
          <w:szCs w:val="28"/>
          <w:lang w:val="de-DE"/>
        </w:rPr>
        <w:t xml:space="preserve"> </w:t>
      </w:r>
    </w:p>
    <w:p w:rsidR="00E107F3" w:rsidRPr="00C421E0" w:rsidRDefault="00560D38" w:rsidP="00E107F3">
      <w:pPr>
        <w:pStyle w:val="a5"/>
        <w:shd w:val="clear" w:color="auto" w:fill="FFFFFF"/>
        <w:spacing w:before="120" w:beforeAutospacing="0" w:after="120" w:afterAutospacing="0"/>
        <w:rPr>
          <w:sz w:val="28"/>
          <w:szCs w:val="28"/>
          <w:lang w:val="de-DE"/>
        </w:rPr>
      </w:pPr>
      <w:hyperlink r:id="rId852" w:tooltip="Niklas Luhmann" w:history="1">
        <w:r w:rsidR="00E107F3" w:rsidRPr="00B87843">
          <w:rPr>
            <w:rStyle w:val="a7"/>
            <w:color w:val="auto"/>
            <w:sz w:val="28"/>
            <w:szCs w:val="28"/>
            <w:u w:val="none"/>
            <w:lang w:val="de-DE"/>
          </w:rPr>
          <w:t>Niklas Luhmann</w:t>
        </w:r>
      </w:hyperlink>
      <w:r w:rsidR="00E107F3" w:rsidRPr="00B87843">
        <w:rPr>
          <w:sz w:val="28"/>
          <w:szCs w:val="28"/>
          <w:lang w:val="de-DE"/>
        </w:rPr>
        <w:t> sieht den Nutzen wirtschaftlicher Konkurrenz darin, dass sie Risiken strukturieren könne. Wenn ein komplexes System der Wirtschaft Intransparenz und Risiken erzeuge und ein Mangel an Informationen, mit dieser Situation rational zurechtzukommen, dann bliebe die Beobachtung von Konkurrenten als praktikable Möglichkeit, mit Risiken umzugehen.</w:t>
      </w:r>
      <w:hyperlink r:id="rId853" w:anchor="cite_note-3" w:history="1"/>
      <w:r w:rsidR="00C421E0">
        <w:rPr>
          <w:sz w:val="28"/>
          <w:szCs w:val="28"/>
          <w:vertAlign w:val="superscript"/>
          <w:lang w:val="de-DE"/>
        </w:rPr>
        <w:t xml:space="preserve"> </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Diese These ist dort, wo Konkurrenz nur zwischen wenigen Marktteilnehmern stattfindet, auch eine Warnung. Denn ist die Konkurrenz nicht divers genug, besteht die Gefahr, dass die Strategien der Konkurrenten sich ähneln.</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Selbst bei einer großen Zahl von Mitbewerbern kann die Voraussetzung der Komplexität verschwinden, wenn sie synchronisiert sind, zum Beispiel durch ähnliche Ausbildung, ähnliche Sozialisation oder durch gegenseitigen Abgleich über schnell arbeitende Kommunikationsmittel und Massenmedien usw. Die Synchronisierung erfolgt auch dann, wenn Konkurrenten ähnlich funktionierende, softwaregestützte Entscheidungsverfahren einsetzen.</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 xml:space="preserve">Ein krasses und hinsichtlich der tödlichen Konsequenzen nicht nur anekdotisches Beispiel für ein Versagen von Konkurrenz bei fehlender Diversität sind Spiele, bei denen zwei Wettbewerber mit ihren Autos auf eine Klippe zurasen. Wer zuerst </w:t>
      </w:r>
      <w:r w:rsidRPr="00B87843">
        <w:rPr>
          <w:sz w:val="28"/>
          <w:szCs w:val="28"/>
          <w:lang w:val="de-DE"/>
        </w:rPr>
        <w:lastRenderedPageBreak/>
        <w:t>bremst, verliert. Im Angelsächsischen ist </w:t>
      </w:r>
      <w:r w:rsidRPr="00B87843">
        <w:rPr>
          <w:i/>
          <w:iCs/>
          <w:sz w:val="28"/>
          <w:szCs w:val="28"/>
          <w:lang w:val="de-DE"/>
        </w:rPr>
        <w:t>single-minded</w:t>
      </w:r>
      <w:r w:rsidRPr="00B87843">
        <w:rPr>
          <w:sz w:val="28"/>
          <w:szCs w:val="28"/>
          <w:lang w:val="de-DE"/>
        </w:rPr>
        <w:t> ein positiv besetzter Begriff, jedoch führt er hier zur Ausschaltung der Konkurrenz in einer trotzdem bestehenden Konkurrenzsituation. Diese ist bereits die Struktur des Risikos; die Konkurrenten strukturieren mangels fehlender Diversität ihres Denkens das Risiko nicht mehr selbst in einer ihr Überleben fördernder Weise. In dieser Situation dient Konkurrenz nicht der Strukturierung des Risikos, sondern ist die Ursache des Risikos.</w:t>
      </w:r>
    </w:p>
    <w:p w:rsidR="00E107F3" w:rsidRPr="00B87843" w:rsidRDefault="00E107F3" w:rsidP="00E107F3">
      <w:pPr>
        <w:pStyle w:val="3"/>
        <w:shd w:val="clear" w:color="auto" w:fill="FFFFFF"/>
        <w:spacing w:before="72"/>
        <w:rPr>
          <w:rFonts w:ascii="Times New Roman" w:hAnsi="Times New Roman"/>
          <w:color w:val="auto"/>
          <w:sz w:val="28"/>
          <w:szCs w:val="28"/>
          <w:lang w:val="de-DE"/>
        </w:rPr>
      </w:pPr>
      <w:r w:rsidRPr="00B87843">
        <w:rPr>
          <w:rStyle w:val="mw-headline"/>
          <w:rFonts w:ascii="Times New Roman" w:hAnsi="Times New Roman"/>
          <w:color w:val="auto"/>
          <w:sz w:val="28"/>
          <w:szCs w:val="28"/>
          <w:lang w:val="de-DE"/>
        </w:rPr>
        <w:t>Spieltheorie</w:t>
      </w:r>
      <w:r w:rsidR="00C421E0">
        <w:rPr>
          <w:rStyle w:val="mw-editsection-bracket"/>
          <w:rFonts w:ascii="Times New Roman" w:hAnsi="Times New Roman"/>
          <w:b/>
          <w:bCs/>
          <w:color w:val="auto"/>
          <w:sz w:val="28"/>
          <w:szCs w:val="28"/>
          <w:lang w:val="de-DE"/>
        </w:rPr>
        <w:t xml:space="preserve"> </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Der mathematischen Modellierung des Wettbewerbs widmet sich die </w:t>
      </w:r>
      <w:hyperlink r:id="rId854" w:tooltip="Spieltheorie" w:history="1">
        <w:r w:rsidRPr="00B87843">
          <w:rPr>
            <w:rStyle w:val="a7"/>
            <w:color w:val="auto"/>
            <w:sz w:val="28"/>
            <w:szCs w:val="28"/>
            <w:u w:val="none"/>
            <w:lang w:val="de-DE"/>
          </w:rPr>
          <w:t>Spieltheorie</w:t>
        </w:r>
      </w:hyperlink>
      <w:r w:rsidRPr="00B87843">
        <w:rPr>
          <w:sz w:val="28"/>
          <w:szCs w:val="28"/>
          <w:lang w:val="de-DE"/>
        </w:rPr>
        <w:t>.</w:t>
      </w:r>
      <w:hyperlink r:id="rId855" w:anchor="cite_note-4" w:history="1">
        <w:r w:rsidRPr="00B87843">
          <w:rPr>
            <w:rStyle w:val="a7"/>
            <w:color w:val="auto"/>
            <w:sz w:val="28"/>
            <w:szCs w:val="28"/>
            <w:u w:val="none"/>
            <w:vertAlign w:val="superscript"/>
            <w:lang w:val="de-DE"/>
          </w:rPr>
          <w:t>[4]</w:t>
        </w:r>
      </w:hyperlink>
      <w:r w:rsidRPr="00B87843">
        <w:rPr>
          <w:sz w:val="28"/>
          <w:szCs w:val="28"/>
          <w:lang w:val="de-DE"/>
        </w:rPr>
        <w:t> Sie ermöglicht die Erklärung vergangenen Wettbewerbsgeschehens. Als Vorhersageinstrument im Wettbewerb lassen sich mit ihr feststellen, in welcher Art von Spiel ein Wettbewerb stattfindet sowie welche Ressourcen und Strategien in der gefundenen Spieleart am besten einzusetzen sind.</w:t>
      </w:r>
    </w:p>
    <w:p w:rsidR="00E107F3" w:rsidRPr="00B87843" w:rsidRDefault="00E107F3" w:rsidP="00E107F3">
      <w:pPr>
        <w:pStyle w:val="2"/>
        <w:pBdr>
          <w:bottom w:val="single" w:sz="6" w:space="0" w:color="A2A9B1"/>
        </w:pBdr>
        <w:shd w:val="clear" w:color="auto" w:fill="FFFFFF"/>
        <w:spacing w:before="240" w:after="60"/>
        <w:rPr>
          <w:rFonts w:ascii="Times New Roman" w:hAnsi="Times New Roman"/>
          <w:color w:val="auto"/>
          <w:sz w:val="28"/>
          <w:szCs w:val="28"/>
          <w:lang w:val="de-DE"/>
        </w:rPr>
      </w:pPr>
      <w:r w:rsidRPr="00B87843">
        <w:rPr>
          <w:rStyle w:val="mw-headline"/>
          <w:rFonts w:ascii="Times New Roman" w:hAnsi="Times New Roman"/>
          <w:b/>
          <w:bCs/>
          <w:color w:val="auto"/>
          <w:sz w:val="28"/>
          <w:szCs w:val="28"/>
          <w:lang w:val="de-DE"/>
        </w:rPr>
        <w:t>Volkswirtschaftliche Kosten und Nutzen von Konkurrenz</w:t>
      </w:r>
      <w:r w:rsidR="00C421E0">
        <w:rPr>
          <w:rStyle w:val="mw-editsection-bracket"/>
          <w:rFonts w:ascii="Times New Roman" w:hAnsi="Times New Roman"/>
          <w:b/>
          <w:bCs/>
          <w:color w:val="auto"/>
          <w:sz w:val="28"/>
          <w:szCs w:val="28"/>
          <w:lang w:val="de-DE"/>
        </w:rPr>
        <w:t xml:space="preserve"> </w:t>
      </w:r>
    </w:p>
    <w:p w:rsidR="00E107F3" w:rsidRPr="00B87843" w:rsidRDefault="00E107F3" w:rsidP="00E107F3">
      <w:pPr>
        <w:shd w:val="clear" w:color="auto" w:fill="F8F9FA"/>
        <w:jc w:val="center"/>
        <w:rPr>
          <w:sz w:val="28"/>
          <w:szCs w:val="28"/>
        </w:rPr>
      </w:pPr>
      <w:r w:rsidRPr="00B87843">
        <w:rPr>
          <w:noProof/>
          <w:sz w:val="28"/>
          <w:szCs w:val="28"/>
        </w:rPr>
        <w:drawing>
          <wp:inline distT="0" distB="0" distL="0" distR="0">
            <wp:extent cx="2381250" cy="2400300"/>
            <wp:effectExtent l="0" t="0" r="0" b="0"/>
            <wp:docPr id="9" name="Рисунок 9" descr="https://upload.wikimedia.org/wikipedia/commons/thumb/3/3a/Vollkommene_Konkurrenz.png/250px-Vollkommene_Konkurrenz.png">
              <a:hlinkClick xmlns:a="http://schemas.openxmlformats.org/drawingml/2006/main" r:id="rId8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3/3a/Vollkommene_Konkurrenz.png/250px-Vollkommene_Konkurrenz.png">
                      <a:hlinkClick r:id="rId856"/>
                    </pic:cNvPr>
                    <pic:cNvPicPr>
                      <a:picLocks noChangeAspect="1" noChangeArrowheads="1"/>
                    </pic:cNvPicPr>
                  </pic:nvPicPr>
                  <pic:blipFill>
                    <a:blip r:embed="rId857">
                      <a:extLst>
                        <a:ext uri="{28A0092B-C50C-407E-A947-70E740481C1C}">
                          <a14:useLocalDpi xmlns:a14="http://schemas.microsoft.com/office/drawing/2010/main" val="0"/>
                        </a:ext>
                      </a:extLst>
                    </a:blip>
                    <a:srcRect/>
                    <a:stretch>
                      <a:fillRect/>
                    </a:stretch>
                  </pic:blipFill>
                  <pic:spPr bwMode="auto">
                    <a:xfrm>
                      <a:off x="0" y="0"/>
                      <a:ext cx="2381250" cy="2400300"/>
                    </a:xfrm>
                    <a:prstGeom prst="rect">
                      <a:avLst/>
                    </a:prstGeom>
                    <a:noFill/>
                    <a:ln>
                      <a:noFill/>
                    </a:ln>
                  </pic:spPr>
                </pic:pic>
              </a:graphicData>
            </a:graphic>
          </wp:inline>
        </w:drawing>
      </w:r>
    </w:p>
    <w:p w:rsidR="00E107F3" w:rsidRPr="00B87843" w:rsidRDefault="00E107F3" w:rsidP="00E107F3">
      <w:pPr>
        <w:shd w:val="clear" w:color="auto" w:fill="F8F9FA"/>
        <w:spacing w:line="336" w:lineRule="atLeast"/>
        <w:rPr>
          <w:sz w:val="28"/>
          <w:szCs w:val="28"/>
          <w:lang w:val="de-DE"/>
        </w:rPr>
      </w:pPr>
      <w:r w:rsidRPr="00B87843">
        <w:rPr>
          <w:sz w:val="28"/>
          <w:szCs w:val="28"/>
          <w:lang w:val="de-DE"/>
        </w:rPr>
        <w:t>Vollkommene Konkurrenz</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b/>
          <w:bCs/>
          <w:sz w:val="28"/>
          <w:szCs w:val="28"/>
          <w:lang w:val="de-DE"/>
        </w:rPr>
        <w:t>Nutzen:</w:t>
      </w:r>
      <w:r w:rsidRPr="00B87843">
        <w:rPr>
          <w:sz w:val="28"/>
          <w:szCs w:val="28"/>
          <w:lang w:val="de-DE"/>
        </w:rPr>
        <w:t> Im marktwirtschaftlichen Modell führt die durch Wettbewerb erfolgende </w:t>
      </w:r>
      <w:hyperlink r:id="rId858" w:tooltip="Preisbildung" w:history="1">
        <w:r w:rsidRPr="00B87843">
          <w:rPr>
            <w:rStyle w:val="a7"/>
            <w:color w:val="auto"/>
            <w:sz w:val="28"/>
            <w:szCs w:val="28"/>
            <w:u w:val="none"/>
            <w:lang w:val="de-DE"/>
          </w:rPr>
          <w:t>Preisbildung</w:t>
        </w:r>
      </w:hyperlink>
      <w:r w:rsidRPr="00B87843">
        <w:rPr>
          <w:sz w:val="28"/>
          <w:szCs w:val="28"/>
          <w:lang w:val="de-DE"/>
        </w:rPr>
        <w:t> zur </w:t>
      </w:r>
      <w:hyperlink r:id="rId859" w:tooltip="Pareto-Optimierung" w:history="1">
        <w:r w:rsidRPr="00B87843">
          <w:rPr>
            <w:rStyle w:val="a7"/>
            <w:color w:val="auto"/>
            <w:sz w:val="28"/>
            <w:szCs w:val="28"/>
            <w:u w:val="none"/>
            <w:lang w:val="de-DE"/>
          </w:rPr>
          <w:t>Pareto-optimalen</w:t>
        </w:r>
      </w:hyperlink>
      <w:r w:rsidRPr="00B87843">
        <w:rPr>
          <w:sz w:val="28"/>
          <w:szCs w:val="28"/>
          <w:lang w:val="de-DE"/>
        </w:rPr>
        <w:t> </w:t>
      </w:r>
      <w:hyperlink r:id="rId860" w:tooltip="Allokation (Wirtschaftswissenschaft)" w:history="1">
        <w:r w:rsidRPr="00B87843">
          <w:rPr>
            <w:rStyle w:val="a7"/>
            <w:color w:val="auto"/>
            <w:sz w:val="28"/>
            <w:szCs w:val="28"/>
            <w:u w:val="none"/>
            <w:lang w:val="de-DE"/>
          </w:rPr>
          <w:t>Allokation</w:t>
        </w:r>
      </w:hyperlink>
      <w:r w:rsidRPr="00B87843">
        <w:rPr>
          <w:sz w:val="28"/>
          <w:szCs w:val="28"/>
          <w:lang w:val="de-DE"/>
        </w:rPr>
        <w:t> von </w:t>
      </w:r>
      <w:hyperlink r:id="rId861" w:tooltip="Ressource" w:history="1">
        <w:r w:rsidRPr="00B87843">
          <w:rPr>
            <w:rStyle w:val="a7"/>
            <w:color w:val="auto"/>
            <w:sz w:val="28"/>
            <w:szCs w:val="28"/>
            <w:u w:val="none"/>
            <w:lang w:val="de-DE"/>
          </w:rPr>
          <w:t>Ressourcen</w:t>
        </w:r>
      </w:hyperlink>
      <w:r w:rsidRPr="00B87843">
        <w:rPr>
          <w:sz w:val="28"/>
          <w:szCs w:val="28"/>
          <w:lang w:val="de-DE"/>
        </w:rPr>
        <w:t>. Wenn Konkurrenz in der Wirtschaft bewirkt, dass der Verbraucher bessere </w:t>
      </w:r>
      <w:hyperlink r:id="rId862" w:tooltip="Produkt (Wirtschaft)" w:history="1">
        <w:r w:rsidRPr="00B87843">
          <w:rPr>
            <w:rStyle w:val="a7"/>
            <w:color w:val="auto"/>
            <w:sz w:val="28"/>
            <w:szCs w:val="28"/>
            <w:u w:val="none"/>
            <w:lang w:val="de-DE"/>
          </w:rPr>
          <w:t>Produkte</w:t>
        </w:r>
      </w:hyperlink>
      <w:r w:rsidRPr="00B87843">
        <w:rPr>
          <w:sz w:val="28"/>
          <w:szCs w:val="28"/>
          <w:lang w:val="de-DE"/>
        </w:rPr>
        <w:t> zu niedrigeren Preisen erhält, so hat sie einen Nutzen für den Verbraucher (</w:t>
      </w:r>
      <w:hyperlink r:id="rId863" w:tooltip="Konsumentenrente" w:history="1">
        <w:r w:rsidRPr="00B87843">
          <w:rPr>
            <w:rStyle w:val="a7"/>
            <w:color w:val="auto"/>
            <w:sz w:val="28"/>
            <w:szCs w:val="28"/>
            <w:u w:val="none"/>
            <w:lang w:val="de-DE"/>
          </w:rPr>
          <w:t>Konsumentenrente</w:t>
        </w:r>
      </w:hyperlink>
      <w:r w:rsidRPr="00B87843">
        <w:rPr>
          <w:sz w:val="28"/>
          <w:szCs w:val="28"/>
          <w:lang w:val="de-DE"/>
        </w:rPr>
        <w:t>, </w:t>
      </w:r>
      <w:hyperlink r:id="rId864" w:anchor="Wohlfahrtsgewinn" w:tooltip="Ökonomische Wohlfahrt" w:history="1">
        <w:r w:rsidRPr="00B87843">
          <w:rPr>
            <w:rStyle w:val="a7"/>
            <w:color w:val="auto"/>
            <w:sz w:val="28"/>
            <w:szCs w:val="28"/>
            <w:u w:val="none"/>
            <w:lang w:val="de-DE"/>
          </w:rPr>
          <w:t>Wohlfahrtsgewinn</w:t>
        </w:r>
      </w:hyperlink>
      <w:r w:rsidRPr="00B87843">
        <w:rPr>
          <w:sz w:val="28"/>
          <w:szCs w:val="28"/>
          <w:lang w:val="de-DE"/>
        </w:rPr>
        <w:t>).</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Ein Nutzen von Konkurrenz liegt auch darin, </w:t>
      </w:r>
      <w:hyperlink r:id="rId865" w:tooltip="Innovation" w:history="1">
        <w:r w:rsidRPr="00B87843">
          <w:rPr>
            <w:rStyle w:val="a7"/>
            <w:color w:val="auto"/>
            <w:sz w:val="28"/>
            <w:szCs w:val="28"/>
            <w:u w:val="none"/>
            <w:lang w:val="de-DE"/>
          </w:rPr>
          <w:t>Innovation</w:t>
        </w:r>
      </w:hyperlink>
      <w:r w:rsidRPr="00B87843">
        <w:rPr>
          <w:sz w:val="28"/>
          <w:szCs w:val="28"/>
          <w:lang w:val="de-DE"/>
        </w:rPr>
        <w:t> und schnelle Anpassung an neue Gegebenheiten voranzutreiben. Der frühere </w:t>
      </w:r>
      <w:hyperlink r:id="rId866" w:tooltip="Monopol" w:history="1">
        <w:r w:rsidRPr="00B87843">
          <w:rPr>
            <w:rStyle w:val="a7"/>
            <w:color w:val="auto"/>
            <w:sz w:val="28"/>
            <w:szCs w:val="28"/>
            <w:u w:val="none"/>
            <w:lang w:val="de-DE"/>
          </w:rPr>
          <w:t>Monopolist</w:t>
        </w:r>
      </w:hyperlink>
      <w:r w:rsidRPr="00B87843">
        <w:rPr>
          <w:sz w:val="28"/>
          <w:szCs w:val="28"/>
          <w:lang w:val="de-DE"/>
        </w:rPr>
        <w:t> Bundespost erlaubte z.B. keine schnurlosen Telefone, die in anderen Ländern schon eine Selbstverständlichkeit waren. Andererseits trug er zusammen mit anderen europäischen Netzbetreibern dazu bei, dass die Technik (</w:t>
      </w:r>
      <w:hyperlink r:id="rId867" w:tooltip="Digital Enhanced Cordless Telecommunications" w:history="1">
        <w:r w:rsidRPr="00B87843">
          <w:rPr>
            <w:rStyle w:val="a7"/>
            <w:color w:val="auto"/>
            <w:sz w:val="28"/>
            <w:szCs w:val="28"/>
            <w:u w:val="none"/>
            <w:lang w:val="de-DE"/>
          </w:rPr>
          <w:t>DECT</w:t>
        </w:r>
      </w:hyperlink>
      <w:r w:rsidRPr="00B87843">
        <w:rPr>
          <w:sz w:val="28"/>
          <w:szCs w:val="28"/>
          <w:lang w:val="de-DE"/>
        </w:rPr>
        <w:t>) für schnurlose Telefone zuverlässiger und störungsfreier war, als in Ländern mit einfachen analogen Systemen. Bei DSL wiederum führte Konkurrenz der privaten Unternehmen dazu, dass auf Telefonleitungen Datenraten übertragen werden können, die die Leistung von ISDN um Größenordnungen übertreffen.</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b/>
          <w:bCs/>
          <w:sz w:val="28"/>
          <w:szCs w:val="28"/>
          <w:lang w:val="de-DE"/>
        </w:rPr>
        <w:lastRenderedPageBreak/>
        <w:t>Kosten:</w:t>
      </w:r>
      <w:r w:rsidRPr="00B87843">
        <w:rPr>
          <w:sz w:val="28"/>
          <w:szCs w:val="28"/>
          <w:lang w:val="de-DE"/>
        </w:rPr>
        <w:t> Konkurrenz kann auch unwirtschaftlich wirken, nämlich wenn konkurrierende Anbieter oder Nachfrager nicht aus eigener Kraft in der Lage sind, einen negativen Kreislauf aufzuhalten (</w:t>
      </w:r>
      <w:hyperlink r:id="rId868" w:tooltip="Marktversagen" w:history="1">
        <w:r w:rsidRPr="00B87843">
          <w:rPr>
            <w:rStyle w:val="a7"/>
            <w:color w:val="auto"/>
            <w:sz w:val="28"/>
            <w:szCs w:val="28"/>
            <w:u w:val="none"/>
            <w:lang w:val="de-DE"/>
          </w:rPr>
          <w:t>Marktversagen</w:t>
        </w:r>
      </w:hyperlink>
      <w:r w:rsidRPr="00B87843">
        <w:rPr>
          <w:sz w:val="28"/>
          <w:szCs w:val="28"/>
          <w:lang w:val="de-DE"/>
        </w:rPr>
        <w:t>).</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Zur Beantwortung der Frage, ob und wie viel Konkurrenz oder ob koordinierte </w:t>
      </w:r>
      <w:hyperlink r:id="rId869" w:tooltip="Kooperation" w:history="1">
        <w:r w:rsidRPr="00B87843">
          <w:rPr>
            <w:rStyle w:val="a7"/>
            <w:color w:val="auto"/>
            <w:sz w:val="28"/>
            <w:szCs w:val="28"/>
            <w:u w:val="none"/>
            <w:lang w:val="de-DE"/>
          </w:rPr>
          <w:t>Kooperation</w:t>
        </w:r>
      </w:hyperlink>
      <w:r w:rsidRPr="00B87843">
        <w:rPr>
          <w:sz w:val="28"/>
          <w:szCs w:val="28"/>
          <w:lang w:val="de-DE"/>
        </w:rPr>
        <w:t> zu den erwünschten Ergebnissen führt, werden unter anderem Verfahren und Erkenntnisse der </w:t>
      </w:r>
      <w:hyperlink r:id="rId870" w:tooltip="Optimierung" w:history="1">
        <w:r w:rsidRPr="00B87843">
          <w:rPr>
            <w:rStyle w:val="a7"/>
            <w:color w:val="auto"/>
            <w:sz w:val="28"/>
            <w:szCs w:val="28"/>
            <w:u w:val="none"/>
            <w:lang w:val="de-DE"/>
          </w:rPr>
          <w:t>Optimierungsrechnung</w:t>
        </w:r>
      </w:hyperlink>
      <w:r w:rsidRPr="00B87843">
        <w:rPr>
          <w:sz w:val="28"/>
          <w:szCs w:val="28"/>
          <w:lang w:val="de-DE"/>
        </w:rPr>
        <w:t> und der </w:t>
      </w:r>
      <w:hyperlink r:id="rId871" w:tooltip="Spieltheorie" w:history="1">
        <w:r w:rsidRPr="00B87843">
          <w:rPr>
            <w:rStyle w:val="a7"/>
            <w:color w:val="auto"/>
            <w:sz w:val="28"/>
            <w:szCs w:val="28"/>
            <w:u w:val="none"/>
            <w:lang w:val="de-DE"/>
          </w:rPr>
          <w:t>Spieltheorie</w:t>
        </w:r>
      </w:hyperlink>
      <w:r w:rsidRPr="00B87843">
        <w:rPr>
          <w:sz w:val="28"/>
          <w:szCs w:val="28"/>
          <w:lang w:val="de-DE"/>
        </w:rPr>
        <w:t> herangezogen. Dabei werden Kosten und Nutzen einander gegenübergestellt. Bei der Bewertung spielen auch wirtschaftspolitische Überzeugungen eine bedeutende Rolle.</w:t>
      </w:r>
    </w:p>
    <w:p w:rsidR="00E107F3" w:rsidRPr="00B87843" w:rsidRDefault="00E107F3" w:rsidP="00E107F3">
      <w:pPr>
        <w:pStyle w:val="2"/>
        <w:pBdr>
          <w:bottom w:val="single" w:sz="6" w:space="0" w:color="A2A9B1"/>
        </w:pBdr>
        <w:shd w:val="clear" w:color="auto" w:fill="FFFFFF"/>
        <w:spacing w:before="240" w:after="60"/>
        <w:rPr>
          <w:rFonts w:ascii="Times New Roman" w:hAnsi="Times New Roman"/>
          <w:color w:val="auto"/>
          <w:sz w:val="28"/>
          <w:szCs w:val="28"/>
          <w:lang w:val="de-DE"/>
        </w:rPr>
      </w:pPr>
      <w:r w:rsidRPr="00B87843">
        <w:rPr>
          <w:rStyle w:val="mw-headline"/>
          <w:rFonts w:ascii="Times New Roman" w:hAnsi="Times New Roman"/>
          <w:b/>
          <w:bCs/>
          <w:color w:val="auto"/>
          <w:sz w:val="28"/>
          <w:szCs w:val="28"/>
          <w:lang w:val="de-DE"/>
        </w:rPr>
        <w:t>Wettbewerbsbeschränkungen und Wettbewerbspolitik</w:t>
      </w:r>
      <w:r w:rsidR="00C421E0">
        <w:rPr>
          <w:rStyle w:val="mw-editsection-bracket"/>
          <w:rFonts w:ascii="Times New Roman" w:hAnsi="Times New Roman"/>
          <w:b/>
          <w:bCs/>
          <w:color w:val="auto"/>
          <w:sz w:val="28"/>
          <w:szCs w:val="28"/>
          <w:lang w:val="de-DE"/>
        </w:rPr>
        <w:t xml:space="preserve"> </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Aus dem egoistischen Interesse der Marktakteure, eine marktstarke Position (</w:t>
      </w:r>
      <w:hyperlink r:id="rId872" w:tooltip="Marktmacht" w:history="1">
        <w:r w:rsidRPr="00B87843">
          <w:rPr>
            <w:rStyle w:val="a7"/>
            <w:color w:val="auto"/>
            <w:sz w:val="28"/>
            <w:szCs w:val="28"/>
            <w:u w:val="none"/>
            <w:lang w:val="de-DE"/>
          </w:rPr>
          <w:t>Marktmacht</w:t>
        </w:r>
      </w:hyperlink>
      <w:r w:rsidRPr="00B87843">
        <w:rPr>
          <w:sz w:val="28"/>
          <w:szCs w:val="28"/>
          <w:lang w:val="de-DE"/>
        </w:rPr>
        <w:t>) zu erreichen, resultiert die Gefahr von </w:t>
      </w:r>
      <w:r w:rsidRPr="00B87843">
        <w:rPr>
          <w:i/>
          <w:iCs/>
          <w:sz w:val="28"/>
          <w:szCs w:val="28"/>
          <w:lang w:val="de-DE"/>
        </w:rPr>
        <w:t>Wettbewerbsbeschränkungen</w:t>
      </w:r>
      <w:r w:rsidRPr="00B87843">
        <w:rPr>
          <w:sz w:val="28"/>
          <w:szCs w:val="28"/>
          <w:lang w:val="de-DE"/>
        </w:rPr>
        <w:t>. Um sie zu verhindern, führt der Staat über eine Reihe von Behörden eine wettbewerbsorientierte </w:t>
      </w:r>
      <w:r w:rsidRPr="00B87843">
        <w:rPr>
          <w:i/>
          <w:iCs/>
          <w:sz w:val="28"/>
          <w:szCs w:val="28"/>
          <w:lang w:val="de-DE"/>
        </w:rPr>
        <w:t>Wettbewerbspolitik</w:t>
      </w:r>
      <w:r w:rsidRPr="00B87843">
        <w:rPr>
          <w:sz w:val="28"/>
          <w:szCs w:val="28"/>
          <w:lang w:val="de-DE"/>
        </w:rPr>
        <w:t> durch.</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In der Ökonomie spricht man von einer </w:t>
      </w:r>
      <w:hyperlink r:id="rId873" w:tooltip="Wettbewerbsbeschränkung" w:history="1">
        <w:r w:rsidRPr="00B87843">
          <w:rPr>
            <w:rStyle w:val="a7"/>
            <w:color w:val="auto"/>
            <w:sz w:val="28"/>
            <w:szCs w:val="28"/>
            <w:u w:val="none"/>
            <w:lang w:val="de-DE"/>
          </w:rPr>
          <w:t>Wettbewerbsbeschränkung</w:t>
        </w:r>
      </w:hyperlink>
      <w:r w:rsidRPr="00B87843">
        <w:rPr>
          <w:sz w:val="28"/>
          <w:szCs w:val="28"/>
          <w:lang w:val="de-DE"/>
        </w:rPr>
        <w:t>, wenn </w:t>
      </w:r>
      <w:hyperlink r:id="rId874" w:tooltip="Preis (Wirtschaft)" w:history="1">
        <w:r w:rsidRPr="00B87843">
          <w:rPr>
            <w:rStyle w:val="a7"/>
            <w:color w:val="auto"/>
            <w:sz w:val="28"/>
            <w:szCs w:val="28"/>
            <w:u w:val="none"/>
            <w:lang w:val="de-DE"/>
          </w:rPr>
          <w:t>Preis</w:t>
        </w:r>
      </w:hyperlink>
      <w:r w:rsidRPr="00B87843">
        <w:rPr>
          <w:sz w:val="28"/>
          <w:szCs w:val="28"/>
          <w:lang w:val="de-DE"/>
        </w:rPr>
        <w:t> und </w:t>
      </w:r>
      <w:hyperlink r:id="rId875" w:tooltip="Qualität" w:history="1">
        <w:r w:rsidRPr="00B87843">
          <w:rPr>
            <w:rStyle w:val="a7"/>
            <w:color w:val="auto"/>
            <w:sz w:val="28"/>
            <w:szCs w:val="28"/>
            <w:u w:val="none"/>
            <w:lang w:val="de-DE"/>
          </w:rPr>
          <w:t>Qualität</w:t>
        </w:r>
      </w:hyperlink>
      <w:r w:rsidRPr="00B87843">
        <w:rPr>
          <w:sz w:val="28"/>
          <w:szCs w:val="28"/>
          <w:lang w:val="de-DE"/>
        </w:rPr>
        <w:t> der eigenen Leistung nicht der Disziplinierung durch einen Marktrivalen unterliegen. Wettbewerb liegt dann nur mehr eingeschränkt vor. Eine Wettbewerbsbeschränkung kann ihren Grund in </w:t>
      </w:r>
      <w:hyperlink r:id="rId876" w:tooltip="Marktmacht" w:history="1">
        <w:r w:rsidRPr="00B87843">
          <w:rPr>
            <w:rStyle w:val="a7"/>
            <w:color w:val="auto"/>
            <w:sz w:val="28"/>
            <w:szCs w:val="28"/>
            <w:u w:val="none"/>
            <w:lang w:val="de-DE"/>
          </w:rPr>
          <w:t>Marktmacht</w:t>
        </w:r>
      </w:hyperlink>
      <w:r w:rsidRPr="00B87843">
        <w:rPr>
          <w:sz w:val="28"/>
          <w:szCs w:val="28"/>
          <w:lang w:val="de-DE"/>
        </w:rPr>
        <w:t> oder in einer expliziten Koordinierung (</w:t>
      </w:r>
      <w:hyperlink r:id="rId877" w:tooltip="Wirtschaftskartell" w:history="1">
        <w:r w:rsidRPr="00B87843">
          <w:rPr>
            <w:rStyle w:val="a7"/>
            <w:color w:val="auto"/>
            <w:sz w:val="28"/>
            <w:szCs w:val="28"/>
            <w:u w:val="none"/>
            <w:lang w:val="de-DE"/>
          </w:rPr>
          <w:t>Kartell</w:t>
        </w:r>
      </w:hyperlink>
      <w:r w:rsidRPr="00B87843">
        <w:rPr>
          <w:sz w:val="28"/>
          <w:szCs w:val="28"/>
          <w:lang w:val="de-DE"/>
        </w:rPr>
        <w:t>) oder einer Imitation im </w:t>
      </w:r>
      <w:hyperlink r:id="rId878" w:tooltip="Oligopol" w:history="1">
        <w:r w:rsidRPr="00B87843">
          <w:rPr>
            <w:rStyle w:val="a7"/>
            <w:color w:val="auto"/>
            <w:sz w:val="28"/>
            <w:szCs w:val="28"/>
            <w:u w:val="none"/>
            <w:lang w:val="de-DE"/>
          </w:rPr>
          <w:t>Oligopol</w:t>
        </w:r>
      </w:hyperlink>
      <w:r w:rsidRPr="00B87843">
        <w:rPr>
          <w:sz w:val="28"/>
          <w:szCs w:val="28"/>
          <w:lang w:val="de-DE"/>
        </w:rPr>
        <w:t> liegen.</w:t>
      </w:r>
      <w:hyperlink r:id="rId879" w:anchor="cite_note-5" w:history="1">
        <w:r w:rsidRPr="00B87843">
          <w:rPr>
            <w:rStyle w:val="a7"/>
            <w:color w:val="auto"/>
            <w:sz w:val="28"/>
            <w:szCs w:val="28"/>
            <w:u w:val="none"/>
            <w:vertAlign w:val="superscript"/>
            <w:lang w:val="de-DE"/>
          </w:rPr>
          <w:t>[5]</w:t>
        </w:r>
      </w:hyperlink>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Es gibt sowohl staatliche Wettbewerbsbeschränkungen (z. B. </w:t>
      </w:r>
      <w:hyperlink r:id="rId880" w:tooltip="Zoll (Abgabe)" w:history="1">
        <w:r w:rsidRPr="00B87843">
          <w:rPr>
            <w:rStyle w:val="a7"/>
            <w:color w:val="auto"/>
            <w:sz w:val="28"/>
            <w:szCs w:val="28"/>
            <w:u w:val="none"/>
            <w:lang w:val="de-DE"/>
          </w:rPr>
          <w:t>Zölle</w:t>
        </w:r>
      </w:hyperlink>
      <w:r w:rsidRPr="00B87843">
        <w:rPr>
          <w:sz w:val="28"/>
          <w:szCs w:val="28"/>
          <w:lang w:val="de-DE"/>
        </w:rPr>
        <w:t>, </w:t>
      </w:r>
      <w:hyperlink r:id="rId881" w:tooltip="Nichttarifäres Handelshemmnis" w:history="1">
        <w:r w:rsidRPr="00B87843">
          <w:rPr>
            <w:rStyle w:val="a7"/>
            <w:color w:val="auto"/>
            <w:sz w:val="28"/>
            <w:szCs w:val="28"/>
            <w:u w:val="none"/>
            <w:lang w:val="de-DE"/>
          </w:rPr>
          <w:t>nichttarifäre Handelshemmnisse</w:t>
        </w:r>
      </w:hyperlink>
      <w:r w:rsidRPr="00B87843">
        <w:rPr>
          <w:sz w:val="28"/>
          <w:szCs w:val="28"/>
          <w:lang w:val="de-DE"/>
        </w:rPr>
        <w:t> oder </w:t>
      </w:r>
      <w:hyperlink r:id="rId882" w:tooltip="Staatsmonopol" w:history="1">
        <w:r w:rsidRPr="00B87843">
          <w:rPr>
            <w:rStyle w:val="a7"/>
            <w:color w:val="auto"/>
            <w:sz w:val="28"/>
            <w:szCs w:val="28"/>
            <w:u w:val="none"/>
            <w:lang w:val="de-DE"/>
          </w:rPr>
          <w:t>Staatsmonopole</w:t>
        </w:r>
      </w:hyperlink>
      <w:r w:rsidRPr="00B87843">
        <w:rPr>
          <w:sz w:val="28"/>
          <w:szCs w:val="28"/>
          <w:lang w:val="de-DE"/>
        </w:rPr>
        <w:t>) als auch private Wettbewerbsbeschränkungen (Verhaltenkoordinationen, Konzentrationen und Wettbewerbsmissbrauch).</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Die </w:t>
      </w:r>
      <w:hyperlink r:id="rId883" w:tooltip="Wettbewerbspolitik" w:history="1">
        <w:r w:rsidRPr="00B87843">
          <w:rPr>
            <w:rStyle w:val="a7"/>
            <w:color w:val="auto"/>
            <w:sz w:val="28"/>
            <w:szCs w:val="28"/>
            <w:u w:val="none"/>
            <w:lang w:val="de-DE"/>
          </w:rPr>
          <w:t>Wettbewerbspolitik</w:t>
        </w:r>
      </w:hyperlink>
      <w:r w:rsidRPr="00B87843">
        <w:rPr>
          <w:sz w:val="28"/>
          <w:szCs w:val="28"/>
          <w:lang w:val="de-DE"/>
        </w:rPr>
        <w:t> ist ein Bereich der </w:t>
      </w:r>
      <w:hyperlink r:id="rId884" w:tooltip="Wirtschaftspolitik" w:history="1">
        <w:r w:rsidRPr="00B87843">
          <w:rPr>
            <w:rStyle w:val="a7"/>
            <w:color w:val="auto"/>
            <w:sz w:val="28"/>
            <w:szCs w:val="28"/>
            <w:u w:val="none"/>
            <w:lang w:val="de-DE"/>
          </w:rPr>
          <w:t>Wirtschaftspolitik</w:t>
        </w:r>
      </w:hyperlink>
      <w:r w:rsidRPr="00B87843">
        <w:rPr>
          <w:sz w:val="28"/>
          <w:szCs w:val="28"/>
          <w:lang w:val="de-DE"/>
        </w:rPr>
        <w:t>. Sie bezeichnet staatliche Regeln und Eingriffe mit dem Ziel, volkswirtschaftlich oder sozial schädliche Auswirkungen von Kartellen und anderen </w:t>
      </w:r>
      <w:hyperlink r:id="rId885" w:tooltip="Wettbewerbsbeschränkung" w:history="1">
        <w:r w:rsidRPr="00B87843">
          <w:rPr>
            <w:rStyle w:val="a7"/>
            <w:color w:val="auto"/>
            <w:sz w:val="28"/>
            <w:szCs w:val="28"/>
            <w:u w:val="none"/>
            <w:lang w:val="de-DE"/>
          </w:rPr>
          <w:t>Wettbewerbsbeschränkungen</w:t>
        </w:r>
      </w:hyperlink>
      <w:r w:rsidRPr="00B87843">
        <w:rPr>
          <w:sz w:val="28"/>
          <w:szCs w:val="28"/>
          <w:lang w:val="de-DE"/>
        </w:rPr>
        <w:t> zu verhindern.</w:t>
      </w:r>
    </w:p>
    <w:p w:rsidR="00E107F3" w:rsidRPr="00B87843" w:rsidRDefault="00E107F3" w:rsidP="00E107F3">
      <w:pPr>
        <w:pStyle w:val="2"/>
        <w:pBdr>
          <w:bottom w:val="single" w:sz="6" w:space="0" w:color="A2A9B1"/>
        </w:pBdr>
        <w:shd w:val="clear" w:color="auto" w:fill="FFFFFF"/>
        <w:spacing w:before="240" w:after="60"/>
        <w:rPr>
          <w:rFonts w:ascii="Times New Roman" w:hAnsi="Times New Roman"/>
          <w:color w:val="auto"/>
          <w:sz w:val="28"/>
          <w:szCs w:val="28"/>
          <w:lang w:val="de-DE"/>
        </w:rPr>
      </w:pPr>
      <w:r w:rsidRPr="00B87843">
        <w:rPr>
          <w:rStyle w:val="mw-headline"/>
          <w:rFonts w:ascii="Times New Roman" w:hAnsi="Times New Roman"/>
          <w:b/>
          <w:bCs/>
          <w:color w:val="auto"/>
          <w:sz w:val="28"/>
          <w:szCs w:val="28"/>
          <w:lang w:val="de-DE"/>
        </w:rPr>
        <w:t>Wettbewerbsrecht</w:t>
      </w:r>
      <w:r w:rsidR="00C421E0">
        <w:rPr>
          <w:rStyle w:val="mw-editsection-bracket"/>
          <w:rFonts w:ascii="Times New Roman" w:hAnsi="Times New Roman"/>
          <w:b/>
          <w:bCs/>
          <w:color w:val="auto"/>
          <w:sz w:val="28"/>
          <w:szCs w:val="28"/>
          <w:lang w:val="de-DE"/>
        </w:rPr>
        <w:t xml:space="preserve"> </w:t>
      </w:r>
    </w:p>
    <w:p w:rsidR="00E107F3" w:rsidRPr="00B87843" w:rsidRDefault="00560D38" w:rsidP="00E107F3">
      <w:pPr>
        <w:pStyle w:val="a5"/>
        <w:shd w:val="clear" w:color="auto" w:fill="FFFFFF"/>
        <w:spacing w:before="120" w:beforeAutospacing="0" w:after="120" w:afterAutospacing="0"/>
        <w:rPr>
          <w:sz w:val="28"/>
          <w:szCs w:val="28"/>
          <w:lang w:val="de-DE"/>
        </w:rPr>
      </w:pPr>
      <w:hyperlink r:id="rId886" w:tooltip="Wettbewerbsrecht" w:history="1">
        <w:r w:rsidR="00E107F3" w:rsidRPr="00B87843">
          <w:rPr>
            <w:rStyle w:val="a7"/>
            <w:color w:val="auto"/>
            <w:sz w:val="28"/>
            <w:szCs w:val="28"/>
            <w:u w:val="none"/>
            <w:lang w:val="de-DE"/>
          </w:rPr>
          <w:t>Wettbewerbsrecht</w:t>
        </w:r>
      </w:hyperlink>
      <w:r w:rsidR="00E107F3" w:rsidRPr="00B87843">
        <w:rPr>
          <w:sz w:val="28"/>
          <w:szCs w:val="28"/>
          <w:lang w:val="de-DE"/>
        </w:rPr>
        <w:t> ist der umfassende Oberbegriff für das Recht zur Bekämpfung </w:t>
      </w:r>
      <w:hyperlink r:id="rId887" w:tooltip="Unlauterer Wettbewerb" w:history="1">
        <w:r w:rsidR="00E107F3" w:rsidRPr="00B87843">
          <w:rPr>
            <w:rStyle w:val="a7"/>
            <w:color w:val="auto"/>
            <w:sz w:val="28"/>
            <w:szCs w:val="28"/>
            <w:u w:val="none"/>
            <w:lang w:val="de-DE"/>
          </w:rPr>
          <w:t>unlauterer Wettbewerbshandlungen</w:t>
        </w:r>
      </w:hyperlink>
      <w:r w:rsidR="00E107F3" w:rsidRPr="00B87843">
        <w:rPr>
          <w:sz w:val="28"/>
          <w:szCs w:val="28"/>
          <w:lang w:val="de-DE"/>
        </w:rPr>
        <w:t> (klassisches Wettbewerbsrecht im engeren Sinne) und das Recht gegen Wettbewerbsbeschränkungen (</w:t>
      </w:r>
      <w:hyperlink r:id="rId888" w:tooltip="Kartellrecht" w:history="1">
        <w:r w:rsidR="00E107F3" w:rsidRPr="00B87843">
          <w:rPr>
            <w:rStyle w:val="a7"/>
            <w:color w:val="auto"/>
            <w:sz w:val="28"/>
            <w:szCs w:val="28"/>
            <w:u w:val="none"/>
            <w:lang w:val="de-DE"/>
          </w:rPr>
          <w:t>Kartellrecht</w:t>
        </w:r>
      </w:hyperlink>
      <w:r w:rsidR="00E107F3" w:rsidRPr="00B87843">
        <w:rPr>
          <w:sz w:val="28"/>
          <w:szCs w:val="28"/>
          <w:lang w:val="de-DE"/>
        </w:rPr>
        <w:t>).</w:t>
      </w:r>
    </w:p>
    <w:p w:rsidR="00E107F3" w:rsidRPr="00B87843" w:rsidRDefault="00E107F3" w:rsidP="00E107F3">
      <w:pPr>
        <w:pStyle w:val="2"/>
        <w:pBdr>
          <w:bottom w:val="single" w:sz="6" w:space="0" w:color="A2A9B1"/>
        </w:pBdr>
        <w:shd w:val="clear" w:color="auto" w:fill="FFFFFF"/>
        <w:spacing w:before="240" w:after="60"/>
        <w:rPr>
          <w:rFonts w:ascii="Times New Roman" w:hAnsi="Times New Roman"/>
          <w:color w:val="auto"/>
          <w:sz w:val="28"/>
          <w:szCs w:val="28"/>
          <w:lang w:val="de-DE"/>
        </w:rPr>
      </w:pPr>
      <w:r w:rsidRPr="00B87843">
        <w:rPr>
          <w:rStyle w:val="mw-headline"/>
          <w:rFonts w:ascii="Times New Roman" w:hAnsi="Times New Roman"/>
          <w:b/>
          <w:bCs/>
          <w:color w:val="auto"/>
          <w:sz w:val="28"/>
          <w:szCs w:val="28"/>
          <w:lang w:val="de-DE"/>
        </w:rPr>
        <w:t>Wettbewerbsintensität</w:t>
      </w:r>
      <w:r w:rsidR="00C421E0">
        <w:rPr>
          <w:rStyle w:val="mw-editsection-bracket"/>
          <w:rFonts w:ascii="Times New Roman" w:hAnsi="Times New Roman"/>
          <w:b/>
          <w:bCs/>
          <w:color w:val="auto"/>
          <w:sz w:val="28"/>
          <w:szCs w:val="28"/>
          <w:lang w:val="de-DE"/>
        </w:rPr>
        <w:t xml:space="preserve"> </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Ganz allgemein versteht man unter </w:t>
      </w:r>
      <w:hyperlink r:id="rId889" w:tooltip="Wettbewerbsintensität" w:history="1">
        <w:r w:rsidRPr="00B87843">
          <w:rPr>
            <w:rStyle w:val="a7"/>
            <w:color w:val="auto"/>
            <w:sz w:val="28"/>
            <w:szCs w:val="28"/>
            <w:u w:val="none"/>
            <w:lang w:val="de-DE"/>
          </w:rPr>
          <w:t>Wettbewerbsintensität</w:t>
        </w:r>
      </w:hyperlink>
      <w:r w:rsidRPr="00B87843">
        <w:rPr>
          <w:sz w:val="28"/>
          <w:szCs w:val="28"/>
          <w:lang w:val="de-DE"/>
        </w:rPr>
        <w:t> den Grad der wechselseitigen Abhängigkeit (</w:t>
      </w:r>
      <w:hyperlink r:id="rId890" w:tooltip="Interdependenz" w:history="1">
        <w:r w:rsidRPr="00B87843">
          <w:rPr>
            <w:rStyle w:val="a7"/>
            <w:color w:val="auto"/>
            <w:sz w:val="28"/>
            <w:szCs w:val="28"/>
            <w:u w:val="none"/>
            <w:lang w:val="de-DE"/>
          </w:rPr>
          <w:t>Interdependenz</w:t>
        </w:r>
      </w:hyperlink>
      <w:r w:rsidRPr="00B87843">
        <w:rPr>
          <w:sz w:val="28"/>
          <w:szCs w:val="28"/>
          <w:lang w:val="de-DE"/>
        </w:rPr>
        <w:t>) der Konkurrenten untereinander. Eine mögliche Konkretisierung der </w:t>
      </w:r>
      <w:hyperlink r:id="rId891" w:tooltip="Wettbewerbsintensität" w:history="1">
        <w:r w:rsidRPr="00B87843">
          <w:rPr>
            <w:rStyle w:val="a7"/>
            <w:color w:val="auto"/>
            <w:sz w:val="28"/>
            <w:szCs w:val="28"/>
            <w:u w:val="none"/>
            <w:lang w:val="de-DE"/>
          </w:rPr>
          <w:t>Wettbewerbsintensität</w:t>
        </w:r>
      </w:hyperlink>
      <w:r w:rsidRPr="00B87843">
        <w:rPr>
          <w:sz w:val="28"/>
          <w:szCs w:val="28"/>
          <w:lang w:val="de-DE"/>
        </w:rPr>
        <w:t> kann darin bestehen, die Geschwindigkeit zu ermitteln, mit der Vorsprünge eines Konkurrenten aufgeholt werden. Wichtige Modelle hierzu stammen von Alfred E. Ott, Almarin Phillips, </w:t>
      </w:r>
      <w:hyperlink r:id="rId892" w:tooltip="Erhard Kantzenbach" w:history="1">
        <w:r w:rsidRPr="00B87843">
          <w:rPr>
            <w:rStyle w:val="a7"/>
            <w:color w:val="auto"/>
            <w:sz w:val="28"/>
            <w:szCs w:val="28"/>
            <w:u w:val="none"/>
            <w:lang w:val="de-DE"/>
          </w:rPr>
          <w:t>Erhard Kantzenbach</w:t>
        </w:r>
      </w:hyperlink>
      <w:r w:rsidRPr="00B87843">
        <w:rPr>
          <w:sz w:val="28"/>
          <w:szCs w:val="28"/>
          <w:lang w:val="de-DE"/>
        </w:rPr>
        <w:t> und </w:t>
      </w:r>
      <w:hyperlink r:id="rId893" w:tooltip="Michael E. Porter" w:history="1">
        <w:r w:rsidRPr="00B87843">
          <w:rPr>
            <w:rStyle w:val="a7"/>
            <w:color w:val="auto"/>
            <w:sz w:val="28"/>
            <w:szCs w:val="28"/>
            <w:u w:val="none"/>
            <w:lang w:val="de-DE"/>
          </w:rPr>
          <w:t>Michael E. Porter</w:t>
        </w:r>
      </w:hyperlink>
      <w:r w:rsidRPr="00B87843">
        <w:rPr>
          <w:sz w:val="28"/>
          <w:szCs w:val="28"/>
          <w:lang w:val="de-DE"/>
        </w:rPr>
        <w:t>.</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lastRenderedPageBreak/>
        <w:t>Porter beschreibt fünf „Triebkräfte des Wettbewerbs“ (Five-Forces), von denen die Intensität des Wettbewerbs abhängt:</w:t>
      </w:r>
    </w:p>
    <w:p w:rsidR="00E107F3" w:rsidRPr="00B87843" w:rsidRDefault="00E107F3" w:rsidP="00E107F3">
      <w:pPr>
        <w:widowControl/>
        <w:numPr>
          <w:ilvl w:val="0"/>
          <w:numId w:val="117"/>
        </w:numPr>
        <w:shd w:val="clear" w:color="auto" w:fill="FFFFFF"/>
        <w:snapToGrid/>
        <w:spacing w:before="100" w:beforeAutospacing="1" w:after="24"/>
        <w:ind w:left="768"/>
        <w:rPr>
          <w:sz w:val="28"/>
          <w:szCs w:val="28"/>
        </w:rPr>
      </w:pPr>
      <w:r w:rsidRPr="00B87843">
        <w:rPr>
          <w:sz w:val="28"/>
          <w:szCs w:val="28"/>
        </w:rPr>
        <w:t>Mitbewerber innerhalb der Branche,</w:t>
      </w:r>
    </w:p>
    <w:p w:rsidR="00E107F3" w:rsidRPr="00B87843" w:rsidRDefault="00E107F3" w:rsidP="00E107F3">
      <w:pPr>
        <w:widowControl/>
        <w:numPr>
          <w:ilvl w:val="0"/>
          <w:numId w:val="117"/>
        </w:numPr>
        <w:shd w:val="clear" w:color="auto" w:fill="FFFFFF"/>
        <w:snapToGrid/>
        <w:spacing w:before="100" w:beforeAutospacing="1" w:after="24"/>
        <w:ind w:left="768"/>
        <w:rPr>
          <w:sz w:val="28"/>
          <w:szCs w:val="28"/>
        </w:rPr>
      </w:pPr>
      <w:r w:rsidRPr="00B87843">
        <w:rPr>
          <w:sz w:val="28"/>
          <w:szCs w:val="28"/>
        </w:rPr>
        <w:t>Potenzielle neue Mitbewerber,</w:t>
      </w:r>
    </w:p>
    <w:p w:rsidR="00E107F3" w:rsidRPr="00B87843" w:rsidRDefault="00560D38" w:rsidP="00E107F3">
      <w:pPr>
        <w:widowControl/>
        <w:numPr>
          <w:ilvl w:val="0"/>
          <w:numId w:val="117"/>
        </w:numPr>
        <w:shd w:val="clear" w:color="auto" w:fill="FFFFFF"/>
        <w:snapToGrid/>
        <w:spacing w:before="100" w:beforeAutospacing="1" w:after="24"/>
        <w:ind w:left="768"/>
        <w:rPr>
          <w:sz w:val="28"/>
          <w:szCs w:val="28"/>
        </w:rPr>
      </w:pPr>
      <w:hyperlink r:id="rId894" w:tooltip="Marktmacht" w:history="1">
        <w:r w:rsidR="00E107F3" w:rsidRPr="00B87843">
          <w:rPr>
            <w:rStyle w:val="a7"/>
            <w:color w:val="auto"/>
            <w:sz w:val="28"/>
            <w:szCs w:val="28"/>
            <w:u w:val="none"/>
          </w:rPr>
          <w:t>Marktmacht</w:t>
        </w:r>
      </w:hyperlink>
      <w:r w:rsidR="00E107F3" w:rsidRPr="00B87843">
        <w:rPr>
          <w:sz w:val="28"/>
          <w:szCs w:val="28"/>
        </w:rPr>
        <w:t> der Lieferanten,</w:t>
      </w:r>
    </w:p>
    <w:p w:rsidR="00E107F3" w:rsidRPr="00B87843" w:rsidRDefault="00E107F3" w:rsidP="00E107F3">
      <w:pPr>
        <w:widowControl/>
        <w:numPr>
          <w:ilvl w:val="0"/>
          <w:numId w:val="117"/>
        </w:numPr>
        <w:shd w:val="clear" w:color="auto" w:fill="FFFFFF"/>
        <w:snapToGrid/>
        <w:spacing w:before="100" w:beforeAutospacing="1" w:after="24"/>
        <w:ind w:left="768"/>
        <w:rPr>
          <w:sz w:val="28"/>
          <w:szCs w:val="28"/>
        </w:rPr>
      </w:pPr>
      <w:r w:rsidRPr="00B87843">
        <w:rPr>
          <w:sz w:val="28"/>
          <w:szCs w:val="28"/>
        </w:rPr>
        <w:t>Marktmacht der Abnehmer,</w:t>
      </w:r>
    </w:p>
    <w:p w:rsidR="00E107F3" w:rsidRPr="00B87843" w:rsidRDefault="00E107F3" w:rsidP="00E107F3">
      <w:pPr>
        <w:widowControl/>
        <w:numPr>
          <w:ilvl w:val="0"/>
          <w:numId w:val="117"/>
        </w:numPr>
        <w:shd w:val="clear" w:color="auto" w:fill="FFFFFF"/>
        <w:snapToGrid/>
        <w:spacing w:before="100" w:beforeAutospacing="1" w:after="24"/>
        <w:ind w:left="768"/>
        <w:rPr>
          <w:sz w:val="28"/>
          <w:szCs w:val="28"/>
          <w:lang w:val="de-DE"/>
        </w:rPr>
      </w:pPr>
      <w:r w:rsidRPr="00B87843">
        <w:rPr>
          <w:sz w:val="28"/>
          <w:szCs w:val="28"/>
          <w:lang w:val="de-DE"/>
        </w:rPr>
        <w:t>Ersatzprodukte, die das eigene Produkt/die Dienstleistung überflüssig machen.</w:t>
      </w:r>
    </w:p>
    <w:p w:rsidR="00E107F3" w:rsidRPr="00B87843" w:rsidRDefault="00E107F3" w:rsidP="00E107F3">
      <w:pPr>
        <w:pStyle w:val="2"/>
        <w:pBdr>
          <w:bottom w:val="single" w:sz="6" w:space="0" w:color="A2A9B1"/>
        </w:pBdr>
        <w:shd w:val="clear" w:color="auto" w:fill="FFFFFF"/>
        <w:spacing w:before="240" w:after="60"/>
        <w:rPr>
          <w:rFonts w:ascii="Times New Roman" w:hAnsi="Times New Roman"/>
          <w:color w:val="auto"/>
          <w:sz w:val="28"/>
          <w:szCs w:val="28"/>
          <w:lang w:val="de-DE"/>
        </w:rPr>
      </w:pPr>
      <w:r w:rsidRPr="00B87843">
        <w:rPr>
          <w:rStyle w:val="mw-headline"/>
          <w:rFonts w:ascii="Times New Roman" w:hAnsi="Times New Roman"/>
          <w:b/>
          <w:bCs/>
          <w:color w:val="auto"/>
          <w:sz w:val="28"/>
          <w:szCs w:val="28"/>
          <w:lang w:val="de-DE"/>
        </w:rPr>
        <w:t>Wettbewerbsstrategien und Wettbewerbsvorteile</w:t>
      </w:r>
      <w:r w:rsidR="00C421E0">
        <w:rPr>
          <w:rStyle w:val="mw-editsection-bracket"/>
          <w:rFonts w:ascii="Times New Roman" w:hAnsi="Times New Roman"/>
          <w:b/>
          <w:bCs/>
          <w:color w:val="auto"/>
          <w:sz w:val="28"/>
          <w:szCs w:val="28"/>
          <w:lang w:val="de-DE"/>
        </w:rPr>
        <w:t xml:space="preserve"> </w:t>
      </w:r>
    </w:p>
    <w:p w:rsidR="00E107F3" w:rsidRPr="00B87843" w:rsidRDefault="00E107F3" w:rsidP="00E107F3">
      <w:pPr>
        <w:pStyle w:val="3"/>
        <w:shd w:val="clear" w:color="auto" w:fill="FFFFFF"/>
        <w:spacing w:before="72"/>
        <w:rPr>
          <w:rFonts w:ascii="Times New Roman" w:hAnsi="Times New Roman"/>
          <w:b/>
          <w:bCs/>
          <w:color w:val="auto"/>
          <w:sz w:val="28"/>
          <w:szCs w:val="28"/>
          <w:lang w:val="de-DE"/>
        </w:rPr>
      </w:pPr>
      <w:r w:rsidRPr="00B87843">
        <w:rPr>
          <w:rStyle w:val="mw-headline"/>
          <w:rFonts w:ascii="Times New Roman" w:hAnsi="Times New Roman"/>
          <w:color w:val="auto"/>
          <w:sz w:val="28"/>
          <w:szCs w:val="28"/>
          <w:lang w:val="de-DE"/>
        </w:rPr>
        <w:t>Wettbewerbsstrategien</w:t>
      </w:r>
      <w:r w:rsidR="00C421E0">
        <w:rPr>
          <w:rStyle w:val="mw-editsection-bracket"/>
          <w:rFonts w:ascii="Times New Roman" w:hAnsi="Times New Roman"/>
          <w:b/>
          <w:bCs/>
          <w:color w:val="auto"/>
          <w:sz w:val="28"/>
          <w:szCs w:val="28"/>
          <w:lang w:val="de-DE"/>
        </w:rPr>
        <w:t xml:space="preserve"> </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Als </w:t>
      </w:r>
      <w:hyperlink r:id="rId895" w:tooltip="Wettbewerbsstrategie" w:history="1">
        <w:r w:rsidRPr="00B87843">
          <w:rPr>
            <w:rStyle w:val="a7"/>
            <w:color w:val="auto"/>
            <w:sz w:val="28"/>
            <w:szCs w:val="28"/>
            <w:u w:val="none"/>
            <w:lang w:val="de-DE"/>
          </w:rPr>
          <w:t>Wettbewerbsstrategie</w:t>
        </w:r>
      </w:hyperlink>
      <w:r w:rsidRPr="00B87843">
        <w:rPr>
          <w:sz w:val="28"/>
          <w:szCs w:val="28"/>
          <w:lang w:val="de-DE"/>
        </w:rPr>
        <w:t> (auch </w:t>
      </w:r>
      <w:r w:rsidRPr="00B87843">
        <w:rPr>
          <w:i/>
          <w:iCs/>
          <w:sz w:val="28"/>
          <w:szCs w:val="28"/>
          <w:lang w:val="de-DE"/>
        </w:rPr>
        <w:t>Wettbewerbsverhalten</w:t>
      </w:r>
      <w:r w:rsidRPr="00B87843">
        <w:rPr>
          <w:sz w:val="28"/>
          <w:szCs w:val="28"/>
          <w:lang w:val="de-DE"/>
        </w:rPr>
        <w:t>) bezeichnet man diejenigen Verhaltensweisen der Marktakteure, die dem wettbewerblichen Umfeld adäquat sind. Ziel dabei ist die Erlangung eines </w:t>
      </w:r>
      <w:r w:rsidRPr="00B87843">
        <w:rPr>
          <w:i/>
          <w:iCs/>
          <w:sz w:val="28"/>
          <w:szCs w:val="28"/>
          <w:lang w:val="de-DE"/>
        </w:rPr>
        <w:t>Wettbewerbsvorteils</w:t>
      </w:r>
      <w:r w:rsidRPr="00B87843">
        <w:rPr>
          <w:sz w:val="28"/>
          <w:szCs w:val="28"/>
          <w:lang w:val="de-DE"/>
        </w:rPr>
        <w:t>. Das Verhalten der unternehmerischen Konkurrenten untereinander ist – auch abseits der Extreme – sehr unterschiedlich und oft branchentypisch. Insbesondere werden Wettbewerbsstrategien angewandt, z. B. Verdrängungskämpfe und „Preiskriege“. Es kann aber auch ein allgemeines (nicht verabredetes) Stillhalten zu </w:t>
      </w:r>
      <w:hyperlink r:id="rId896" w:tooltip="Wirtschaftskartell" w:history="1">
        <w:r w:rsidRPr="00B87843">
          <w:rPr>
            <w:rStyle w:val="a7"/>
            <w:color w:val="auto"/>
            <w:sz w:val="28"/>
            <w:szCs w:val="28"/>
            <w:u w:val="none"/>
            <w:lang w:val="de-DE"/>
          </w:rPr>
          <w:t>kartellähnlichen</w:t>
        </w:r>
      </w:hyperlink>
      <w:r w:rsidRPr="00B87843">
        <w:rPr>
          <w:sz w:val="28"/>
          <w:szCs w:val="28"/>
          <w:lang w:val="de-DE"/>
        </w:rPr>
        <w:t> Verhältnissen führen. Kartelle und andere </w:t>
      </w:r>
      <w:hyperlink r:id="rId897" w:tooltip="Wettbewerbsbeschränkung" w:history="1">
        <w:r w:rsidRPr="00B87843">
          <w:rPr>
            <w:rStyle w:val="a7"/>
            <w:color w:val="auto"/>
            <w:sz w:val="28"/>
            <w:szCs w:val="28"/>
            <w:u w:val="none"/>
            <w:lang w:val="de-DE"/>
          </w:rPr>
          <w:t>Wettbewerbsbeschränkungen</w:t>
        </w:r>
      </w:hyperlink>
      <w:r w:rsidRPr="00B87843">
        <w:rPr>
          <w:sz w:val="28"/>
          <w:szCs w:val="28"/>
          <w:lang w:val="de-DE"/>
        </w:rPr>
        <w:t> schalten den Wettbewerbscharakter des Marktes aus, indem Absprachen über Konditionen (nicht nur über Preise) getroffen werden. Ebenfalls werden im </w:t>
      </w:r>
      <w:hyperlink r:id="rId898" w:tooltip="Marketing" w:history="1">
        <w:r w:rsidRPr="00B87843">
          <w:rPr>
            <w:rStyle w:val="a7"/>
            <w:color w:val="auto"/>
            <w:sz w:val="28"/>
            <w:szCs w:val="28"/>
            <w:u w:val="none"/>
            <w:lang w:val="de-DE"/>
          </w:rPr>
          <w:t>Marketing</w:t>
        </w:r>
      </w:hyperlink>
      <w:r w:rsidRPr="00B87843">
        <w:rPr>
          <w:sz w:val="28"/>
          <w:szCs w:val="28"/>
          <w:lang w:val="de-DE"/>
        </w:rPr>
        <w:t>, d. h. bei der planmäßigen Einwirkung auf die Absatzmärkte mit dem Ziel, eine Alleinstellung zu erreichen (USP, unique selling proposition), Maßnahmen getroffen, die eher als </w:t>
      </w:r>
      <w:r w:rsidRPr="00B87843">
        <w:rPr>
          <w:i/>
          <w:iCs/>
          <w:sz w:val="28"/>
          <w:szCs w:val="28"/>
          <w:lang w:val="de-DE"/>
        </w:rPr>
        <w:t>Wettbewerbsvermeidungsstrategien</w:t>
      </w:r>
      <w:r w:rsidRPr="00B87843">
        <w:rPr>
          <w:sz w:val="28"/>
          <w:szCs w:val="28"/>
          <w:lang w:val="de-DE"/>
        </w:rPr>
        <w:t> zu bezeichnen wären (Patentschutz, Gebietsschutz, Alleinvertriebsabreden, Vertriebsbindung usw.)</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Im praktischen Geschäft findet Wettbewerb beim Angebot regelmäßig nur zwischen wenigen Marktteilnehmern statt. So stehen für den einzelnen Kaufprozess im Allgemeinen kaum mehr als fünf Teilnehmer (</w:t>
      </w:r>
      <w:hyperlink r:id="rId899" w:tooltip="Oligopol" w:history="1">
        <w:r w:rsidRPr="00B87843">
          <w:rPr>
            <w:rStyle w:val="a7"/>
            <w:color w:val="auto"/>
            <w:sz w:val="28"/>
            <w:szCs w:val="28"/>
            <w:u w:val="none"/>
            <w:lang w:val="de-DE"/>
          </w:rPr>
          <w:t>Oligopol</w:t>
        </w:r>
      </w:hyperlink>
      <w:r w:rsidRPr="00B87843">
        <w:rPr>
          <w:sz w:val="28"/>
          <w:szCs w:val="28"/>
          <w:lang w:val="de-DE"/>
        </w:rPr>
        <w:t>) in der Auswahl des potenziellen Kunden (evoked set). Oft vergleichen „Stammkunden“ auf Grund ihrer starken </w:t>
      </w:r>
      <w:hyperlink r:id="rId900" w:tooltip="Kundenbindung" w:history="1">
        <w:r w:rsidRPr="00B87843">
          <w:rPr>
            <w:rStyle w:val="a7"/>
            <w:color w:val="auto"/>
            <w:sz w:val="28"/>
            <w:szCs w:val="28"/>
            <w:u w:val="none"/>
            <w:lang w:val="de-DE"/>
          </w:rPr>
          <w:t>Kundenbindung</w:t>
        </w:r>
      </w:hyperlink>
      <w:r w:rsidRPr="00B87843">
        <w:rPr>
          <w:sz w:val="28"/>
          <w:szCs w:val="28"/>
          <w:lang w:val="de-DE"/>
        </w:rPr>
        <w:t>überhaupt nicht und betrachten Mitbewerber erst bei Unzufriedenheit mit ihrem Stammlieferanten (</w:t>
      </w:r>
      <w:hyperlink r:id="rId901" w:tooltip="Vollkommener Markt" w:history="1">
        <w:r w:rsidRPr="00B87843">
          <w:rPr>
            <w:rStyle w:val="a7"/>
            <w:color w:val="auto"/>
            <w:sz w:val="28"/>
            <w:szCs w:val="28"/>
            <w:u w:val="none"/>
            <w:lang w:val="de-DE"/>
          </w:rPr>
          <w:t>unvollkommener Markt</w:t>
        </w:r>
      </w:hyperlink>
      <w:r w:rsidRPr="00B87843">
        <w:rPr>
          <w:sz w:val="28"/>
          <w:szCs w:val="28"/>
          <w:lang w:val="de-DE"/>
        </w:rPr>
        <w:t>).</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Auf der Nachfragerseite tritt Wettbewerb immer dann auf, wenn es sich um ein </w:t>
      </w:r>
      <w:hyperlink r:id="rId902" w:anchor="Knappe_G.C3.BCter" w:tooltip="Gut (Wirtschaftswissenschaft)" w:history="1">
        <w:r w:rsidRPr="00B87843">
          <w:rPr>
            <w:rStyle w:val="a7"/>
            <w:color w:val="auto"/>
            <w:sz w:val="28"/>
            <w:szCs w:val="28"/>
            <w:u w:val="none"/>
            <w:lang w:val="de-DE"/>
          </w:rPr>
          <w:t>knappes Gut</w:t>
        </w:r>
      </w:hyperlink>
      <w:r w:rsidRPr="00B87843">
        <w:rPr>
          <w:sz w:val="28"/>
          <w:szCs w:val="28"/>
          <w:lang w:val="de-DE"/>
        </w:rPr>
        <w:t> handelt (d. h. in der normalen Wirtschaft immer). Konkurrenz auf der </w:t>
      </w:r>
      <w:hyperlink r:id="rId903" w:tooltip="Nachfrage" w:history="1">
        <w:r w:rsidRPr="00B87843">
          <w:rPr>
            <w:rStyle w:val="a7"/>
            <w:color w:val="auto"/>
            <w:sz w:val="28"/>
            <w:szCs w:val="28"/>
            <w:u w:val="none"/>
            <w:lang w:val="de-DE"/>
          </w:rPr>
          <w:t>Nachfrageseite</w:t>
        </w:r>
      </w:hyperlink>
      <w:r w:rsidRPr="00B87843">
        <w:rPr>
          <w:sz w:val="28"/>
          <w:szCs w:val="28"/>
          <w:lang w:val="de-DE"/>
        </w:rPr>
        <w:t>kann z. B. in (offenen oder verdeckten) </w:t>
      </w:r>
      <w:hyperlink r:id="rId904" w:tooltip="Auktion" w:history="1">
        <w:r w:rsidRPr="00B87843">
          <w:rPr>
            <w:rStyle w:val="a7"/>
            <w:color w:val="auto"/>
            <w:sz w:val="28"/>
            <w:szCs w:val="28"/>
            <w:u w:val="none"/>
            <w:lang w:val="de-DE"/>
          </w:rPr>
          <w:t>Auktionen</w:t>
        </w:r>
      </w:hyperlink>
      <w:r w:rsidRPr="00B87843">
        <w:rPr>
          <w:sz w:val="28"/>
          <w:szCs w:val="28"/>
          <w:lang w:val="de-DE"/>
        </w:rPr>
        <w:t> organisiert werden, oder (beim durch den Anbieter festgelegten Preis etwa einer </w:t>
      </w:r>
      <w:hyperlink r:id="rId905" w:tooltip="Miete" w:history="1">
        <w:r w:rsidRPr="00B87843">
          <w:rPr>
            <w:rStyle w:val="a7"/>
            <w:color w:val="auto"/>
            <w:sz w:val="28"/>
            <w:szCs w:val="28"/>
            <w:u w:val="none"/>
            <w:lang w:val="de-DE"/>
          </w:rPr>
          <w:t>Mietwohnung</w:t>
        </w:r>
      </w:hyperlink>
      <w:r w:rsidRPr="00B87843">
        <w:rPr>
          <w:sz w:val="28"/>
          <w:szCs w:val="28"/>
          <w:lang w:val="de-DE"/>
        </w:rPr>
        <w:t>) durch schnelle Zusagen.</w:t>
      </w:r>
    </w:p>
    <w:p w:rsidR="00E107F3" w:rsidRPr="00B87843" w:rsidRDefault="00E107F3" w:rsidP="00E107F3">
      <w:pPr>
        <w:pStyle w:val="a5"/>
        <w:shd w:val="clear" w:color="auto" w:fill="FFFFFF"/>
        <w:spacing w:before="120" w:beforeAutospacing="0" w:after="120" w:afterAutospacing="0"/>
        <w:rPr>
          <w:sz w:val="28"/>
          <w:szCs w:val="28"/>
          <w:lang w:val="de-DE"/>
        </w:rPr>
      </w:pPr>
      <w:r w:rsidRPr="00B87843">
        <w:rPr>
          <w:sz w:val="28"/>
          <w:szCs w:val="28"/>
          <w:lang w:val="de-DE"/>
        </w:rPr>
        <w:t xml:space="preserve">Während die klassische Wettbewerbstheorie darauf abzielt, den bestehenden Markt unter den Marktteilnehmern aufzuteilen, wird nun zunehmend auch in der Theorie untersucht, unter welchen Voraussetzungen und mit welchen Mitteln ein endogenes Wachstum des bestehenden Marktes erzielt werden kann. Dies kann erreicht werden, indem der Fokus der Aufmerksamkeit von der Angebots- auf die Nachfrageseite verlegt wird. Durch die Untersuchung der Faktoren, die für den Käufer Wert erzeugen und die bewusste Kombination von Elementen aus verschiedenen Märkten </w:t>
      </w:r>
      <w:r w:rsidRPr="00B87843">
        <w:rPr>
          <w:sz w:val="28"/>
          <w:szCs w:val="28"/>
          <w:lang w:val="de-DE"/>
        </w:rPr>
        <w:lastRenderedPageBreak/>
        <w:t>können neue Angebote konzipiert werden, die neue Nachfragepotenziale erschließen und somit das klassische Null-Summen-Spiel außer Kraft setzen (W. Chan Kim und Renée Maubeorgne: „Blue Ocean Strategy“).</w:t>
      </w:r>
    </w:p>
    <w:p w:rsidR="00E107F3" w:rsidRPr="00B87843" w:rsidRDefault="00E107F3" w:rsidP="00E107F3">
      <w:pPr>
        <w:pStyle w:val="3"/>
        <w:shd w:val="clear" w:color="auto" w:fill="FFFFFF"/>
        <w:spacing w:before="72"/>
        <w:rPr>
          <w:rFonts w:ascii="Times New Roman" w:hAnsi="Times New Roman"/>
          <w:color w:val="auto"/>
          <w:sz w:val="28"/>
          <w:szCs w:val="28"/>
          <w:lang w:val="de-DE"/>
        </w:rPr>
      </w:pPr>
      <w:r w:rsidRPr="00B87843">
        <w:rPr>
          <w:rStyle w:val="mw-headline"/>
          <w:rFonts w:ascii="Times New Roman" w:hAnsi="Times New Roman"/>
          <w:color w:val="auto"/>
          <w:sz w:val="28"/>
          <w:szCs w:val="28"/>
          <w:lang w:val="de-DE"/>
        </w:rPr>
        <w:t>Wettbewerbsvorteile</w:t>
      </w:r>
      <w:r w:rsidR="00C421E0">
        <w:rPr>
          <w:rStyle w:val="mw-editsection-bracket"/>
          <w:rFonts w:ascii="Times New Roman" w:hAnsi="Times New Roman"/>
          <w:b/>
          <w:bCs/>
          <w:color w:val="auto"/>
          <w:sz w:val="28"/>
          <w:szCs w:val="28"/>
          <w:lang w:val="de-DE"/>
        </w:rPr>
        <w:t xml:space="preserve"> </w:t>
      </w:r>
    </w:p>
    <w:p w:rsidR="00E107F3" w:rsidRPr="00B87843" w:rsidRDefault="00560D38" w:rsidP="00E107F3">
      <w:pPr>
        <w:pStyle w:val="a5"/>
        <w:shd w:val="clear" w:color="auto" w:fill="FFFFFF"/>
        <w:spacing w:before="120" w:beforeAutospacing="0" w:after="120" w:afterAutospacing="0"/>
        <w:rPr>
          <w:sz w:val="28"/>
          <w:szCs w:val="28"/>
          <w:lang w:val="de-DE"/>
        </w:rPr>
      </w:pPr>
      <w:hyperlink r:id="rId906" w:tooltip="Wettbewerbsvorteil" w:history="1">
        <w:r w:rsidR="00E107F3" w:rsidRPr="00B87843">
          <w:rPr>
            <w:rStyle w:val="a7"/>
            <w:color w:val="auto"/>
            <w:sz w:val="28"/>
            <w:szCs w:val="28"/>
            <w:u w:val="none"/>
            <w:lang w:val="de-DE"/>
          </w:rPr>
          <w:t>Wettbewerbsvorteile</w:t>
        </w:r>
      </w:hyperlink>
      <w:r w:rsidR="00E107F3" w:rsidRPr="00B87843">
        <w:rPr>
          <w:sz w:val="28"/>
          <w:szCs w:val="28"/>
          <w:lang w:val="de-DE"/>
        </w:rPr>
        <w:t> gegenüber der Konkurrenz zu erlangen, ist das Bestreben aller Güter und/oder Dienste anbietenden Marktteilnehmer. Diese Wettbewerbsvorteile können erreicht werden durch Preisvorteile, aber auch in der besonderen </w:t>
      </w:r>
      <w:hyperlink r:id="rId907" w:tooltip="Qualität" w:history="1">
        <w:r w:rsidR="00E107F3" w:rsidRPr="00B87843">
          <w:rPr>
            <w:rStyle w:val="a7"/>
            <w:color w:val="auto"/>
            <w:sz w:val="28"/>
            <w:szCs w:val="28"/>
            <w:u w:val="none"/>
            <w:lang w:val="de-DE"/>
          </w:rPr>
          <w:t>Qualität</w:t>
        </w:r>
      </w:hyperlink>
      <w:r w:rsidR="00E107F3" w:rsidRPr="00B87843">
        <w:rPr>
          <w:sz w:val="28"/>
          <w:szCs w:val="28"/>
          <w:lang w:val="de-DE"/>
        </w:rPr>
        <w:t> der Produkte bzw. Dienstleistungen liegen. Je nach Schwerpunktsetzung in der Unternehmenspolitik oder in der wettbewerbspolitischen Betrachtung werden dementsprechend </w:t>
      </w:r>
      <w:r w:rsidR="00E107F3" w:rsidRPr="00B87843">
        <w:rPr>
          <w:i/>
          <w:iCs/>
          <w:sz w:val="28"/>
          <w:szCs w:val="28"/>
          <w:lang w:val="de-DE"/>
        </w:rPr>
        <w:t>Preiswettbewerb</w:t>
      </w:r>
      <w:r w:rsidR="00E107F3" w:rsidRPr="00B87843">
        <w:rPr>
          <w:sz w:val="28"/>
          <w:szCs w:val="28"/>
          <w:lang w:val="de-DE"/>
        </w:rPr>
        <w:t> und </w:t>
      </w:r>
      <w:r w:rsidR="00E107F3" w:rsidRPr="00B87843">
        <w:rPr>
          <w:i/>
          <w:iCs/>
          <w:sz w:val="28"/>
          <w:szCs w:val="28"/>
          <w:lang w:val="de-DE"/>
        </w:rPr>
        <w:t>Qualitätswettbewerb</w:t>
      </w:r>
      <w:r w:rsidR="00E107F3" w:rsidRPr="00B87843">
        <w:rPr>
          <w:sz w:val="28"/>
          <w:szCs w:val="28"/>
          <w:lang w:val="de-DE"/>
        </w:rPr>
        <w:t> (Leistungswettbewerb) unterschieden, die freilich nie völlig unabhängig voneinander sein können. Beispielsweise können </w:t>
      </w:r>
      <w:hyperlink r:id="rId908" w:tooltip="Termin" w:history="1">
        <w:r w:rsidR="00E107F3" w:rsidRPr="00B87843">
          <w:rPr>
            <w:rStyle w:val="a7"/>
            <w:color w:val="auto"/>
            <w:sz w:val="28"/>
            <w:szCs w:val="28"/>
            <w:u w:val="none"/>
            <w:lang w:val="de-DE"/>
          </w:rPr>
          <w:t>Termintreue</w:t>
        </w:r>
      </w:hyperlink>
      <w:r w:rsidR="00E107F3" w:rsidRPr="00B87843">
        <w:rPr>
          <w:sz w:val="28"/>
          <w:szCs w:val="28"/>
          <w:lang w:val="de-DE"/>
        </w:rPr>
        <w:t>, </w:t>
      </w:r>
      <w:hyperlink r:id="rId909" w:tooltip="Freundlichkeit" w:history="1">
        <w:r w:rsidR="00E107F3" w:rsidRPr="00B87843">
          <w:rPr>
            <w:rStyle w:val="a7"/>
            <w:color w:val="auto"/>
            <w:sz w:val="28"/>
            <w:szCs w:val="28"/>
            <w:u w:val="none"/>
            <w:lang w:val="de-DE"/>
          </w:rPr>
          <w:t>Freundlichkeit</w:t>
        </w:r>
      </w:hyperlink>
      <w:r w:rsidR="00E107F3" w:rsidRPr="00B87843">
        <w:rPr>
          <w:sz w:val="28"/>
          <w:szCs w:val="28"/>
          <w:lang w:val="de-DE"/>
        </w:rPr>
        <w:t> der Mitarbeiter, </w:t>
      </w:r>
      <w:hyperlink r:id="rId910" w:tooltip="Zuverlässigkeit (Recht)" w:history="1">
        <w:r w:rsidR="00E107F3" w:rsidRPr="00B87843">
          <w:rPr>
            <w:rStyle w:val="a7"/>
            <w:color w:val="auto"/>
            <w:sz w:val="28"/>
            <w:szCs w:val="28"/>
            <w:u w:val="none"/>
            <w:lang w:val="de-DE"/>
          </w:rPr>
          <w:t>Zuverlässigkeit</w:t>
        </w:r>
      </w:hyperlink>
      <w:r w:rsidR="00E107F3" w:rsidRPr="00B87843">
        <w:rPr>
          <w:sz w:val="28"/>
          <w:szCs w:val="28"/>
          <w:lang w:val="de-DE"/>
        </w:rPr>
        <w:t> in Zusagen, </w:t>
      </w:r>
      <w:hyperlink r:id="rId911" w:tooltip="Disposition (Wirtschaft)" w:history="1">
        <w:r w:rsidR="00E107F3" w:rsidRPr="00B87843">
          <w:rPr>
            <w:rStyle w:val="a7"/>
            <w:color w:val="auto"/>
            <w:sz w:val="28"/>
            <w:szCs w:val="28"/>
            <w:u w:val="none"/>
            <w:lang w:val="de-DE"/>
          </w:rPr>
          <w:t>Verfügbarkeit</w:t>
        </w:r>
      </w:hyperlink>
      <w:r w:rsidR="00E107F3" w:rsidRPr="00B87843">
        <w:rPr>
          <w:sz w:val="28"/>
          <w:szCs w:val="28"/>
          <w:lang w:val="de-DE"/>
        </w:rPr>
        <w:t> der Waren, große </w:t>
      </w:r>
      <w:hyperlink r:id="rId912" w:tooltip="Sortiment" w:history="1">
        <w:r w:rsidR="00E107F3" w:rsidRPr="00B87843">
          <w:rPr>
            <w:rStyle w:val="a7"/>
            <w:color w:val="auto"/>
            <w:sz w:val="28"/>
            <w:szCs w:val="28"/>
            <w:u w:val="none"/>
            <w:lang w:val="de-DE"/>
          </w:rPr>
          <w:t>Auswahl</w:t>
        </w:r>
      </w:hyperlink>
      <w:r w:rsidR="00E107F3" w:rsidRPr="00B87843">
        <w:rPr>
          <w:sz w:val="28"/>
          <w:szCs w:val="28"/>
          <w:lang w:val="de-DE"/>
        </w:rPr>
        <w:t>, </w:t>
      </w:r>
      <w:hyperlink r:id="rId913" w:tooltip="Kulanz" w:history="1">
        <w:r w:rsidR="00E107F3" w:rsidRPr="00B87843">
          <w:rPr>
            <w:rStyle w:val="a7"/>
            <w:color w:val="auto"/>
            <w:sz w:val="28"/>
            <w:szCs w:val="28"/>
            <w:u w:val="none"/>
            <w:lang w:val="de-DE"/>
          </w:rPr>
          <w:t>Kulanz</w:t>
        </w:r>
      </w:hyperlink>
      <w:r w:rsidR="00E107F3" w:rsidRPr="00B87843">
        <w:rPr>
          <w:sz w:val="28"/>
          <w:szCs w:val="28"/>
          <w:lang w:val="de-DE"/>
        </w:rPr>
        <w:t> usw. Vorteile im </w:t>
      </w:r>
      <w:hyperlink r:id="rId914" w:tooltip="Qualität" w:history="1">
        <w:r w:rsidR="00E107F3" w:rsidRPr="00B87843">
          <w:rPr>
            <w:rStyle w:val="a7"/>
            <w:color w:val="auto"/>
            <w:sz w:val="28"/>
            <w:szCs w:val="28"/>
            <w:u w:val="none"/>
            <w:lang w:val="de-DE"/>
          </w:rPr>
          <w:t>Qualitätswettbewerb</w:t>
        </w:r>
      </w:hyperlink>
      <w:r w:rsidR="00E107F3" w:rsidRPr="00B87843">
        <w:rPr>
          <w:sz w:val="28"/>
          <w:szCs w:val="28"/>
          <w:lang w:val="de-DE"/>
        </w:rPr>
        <w:t> darstellen und eine hohe </w:t>
      </w:r>
      <w:hyperlink r:id="rId915" w:tooltip="Kundenbindung" w:history="1">
        <w:r w:rsidR="00E107F3" w:rsidRPr="00B87843">
          <w:rPr>
            <w:rStyle w:val="a7"/>
            <w:color w:val="auto"/>
            <w:sz w:val="28"/>
            <w:szCs w:val="28"/>
            <w:u w:val="none"/>
            <w:lang w:val="de-DE"/>
          </w:rPr>
          <w:t>Kundenbindung</w:t>
        </w:r>
      </w:hyperlink>
      <w:r w:rsidR="00E107F3" w:rsidRPr="00B87843">
        <w:rPr>
          <w:sz w:val="28"/>
          <w:szCs w:val="28"/>
          <w:lang w:val="de-DE"/>
        </w:rPr>
        <w:t> herstellen. Genießt ein Produkt oder ein Anbieter besonderes Vertrauen bzgl. einiger oder vieler dieser Merkmale, so spricht man gelegentlich - nicht ganz treffend - von einer starken </w:t>
      </w:r>
      <w:hyperlink r:id="rId916" w:tooltip="Handelsmarke" w:history="1">
        <w:r w:rsidR="00E107F3" w:rsidRPr="00B87843">
          <w:rPr>
            <w:rStyle w:val="a7"/>
            <w:color w:val="auto"/>
            <w:sz w:val="28"/>
            <w:szCs w:val="28"/>
            <w:u w:val="none"/>
            <w:lang w:val="de-DE"/>
          </w:rPr>
          <w:t>Marke</w:t>
        </w:r>
      </w:hyperlink>
      <w:r w:rsidR="00E107F3" w:rsidRPr="00B87843">
        <w:rPr>
          <w:sz w:val="28"/>
          <w:szCs w:val="28"/>
          <w:lang w:val="de-DE"/>
        </w:rPr>
        <w:t>, unabhängig vom Vorliegen eines rechtlichen Markenschutzes.</w:t>
      </w:r>
    </w:p>
    <w:p w:rsidR="00E107F3" w:rsidRPr="00B87843" w:rsidRDefault="00E107F3" w:rsidP="00E107F3">
      <w:pPr>
        <w:pStyle w:val="a5"/>
        <w:shd w:val="clear" w:color="auto" w:fill="FFFFFF"/>
        <w:spacing w:before="120" w:beforeAutospacing="0" w:after="120" w:afterAutospacing="0"/>
        <w:rPr>
          <w:sz w:val="28"/>
          <w:szCs w:val="28"/>
        </w:rPr>
      </w:pPr>
      <w:r w:rsidRPr="00B87843">
        <w:rPr>
          <w:sz w:val="28"/>
          <w:szCs w:val="28"/>
          <w:lang w:val="de-DE"/>
        </w:rPr>
        <w:t>In der </w:t>
      </w:r>
      <w:hyperlink r:id="rId917" w:tooltip="Handelsbetriebslehre" w:history="1">
        <w:r w:rsidRPr="00B87843">
          <w:rPr>
            <w:rStyle w:val="a7"/>
            <w:color w:val="auto"/>
            <w:sz w:val="28"/>
            <w:szCs w:val="28"/>
            <w:u w:val="none"/>
            <w:lang w:val="de-DE"/>
          </w:rPr>
          <w:t>Handelsbetriebslehre</w:t>
        </w:r>
      </w:hyperlink>
      <w:r w:rsidRPr="00B87843">
        <w:rPr>
          <w:sz w:val="28"/>
          <w:szCs w:val="28"/>
          <w:lang w:val="de-DE"/>
        </w:rPr>
        <w:t> spielt die Beobachtung eine Rolle, dass </w:t>
      </w:r>
      <w:r w:rsidRPr="00B87843">
        <w:rPr>
          <w:i/>
          <w:iCs/>
          <w:sz w:val="28"/>
          <w:szCs w:val="28"/>
          <w:lang w:val="de-DE"/>
        </w:rPr>
        <w:t>Handelsunternehmen</w:t>
      </w:r>
      <w:r w:rsidRPr="00B87843">
        <w:rPr>
          <w:sz w:val="28"/>
          <w:szCs w:val="28"/>
          <w:lang w:val="de-DE"/>
        </w:rPr>
        <w:t> vielfach weniger durch Preis- und Qualitätspolitik einen Wettbewerbsvorsprung erzielen als vielmehr durch besseres Informationsmanagement, d. h. sowohl durch genauere und schnellere Informationsbeschaffung als auch durch differenzierte und gezielte Informationsabgabe, und zwar jeweils auf ihre vier Märkte gerichtet (Absatz-, Beschaffungs-, Konkurrenzmarkt und interner Markt). Handelsunternehmen versuchen somit typischerweise durch Marktinformationspolitik (Schenk) Vorteile aus ihrem spezifischen </w:t>
      </w:r>
      <w:r w:rsidRPr="00B87843">
        <w:rPr>
          <w:i/>
          <w:iCs/>
          <w:sz w:val="28"/>
          <w:szCs w:val="28"/>
          <w:lang w:val="de-DE"/>
        </w:rPr>
        <w:t>Informationswettbewerb</w:t>
      </w:r>
      <w:r w:rsidRPr="00B87843">
        <w:rPr>
          <w:sz w:val="28"/>
          <w:szCs w:val="28"/>
          <w:lang w:val="de-DE"/>
        </w:rPr>
        <w:t> zu erlangen.</w:t>
      </w:r>
      <w:hyperlink r:id="rId918" w:anchor="cite_note-6" w:history="1">
        <w:r w:rsidRPr="00B87843">
          <w:rPr>
            <w:rStyle w:val="a7"/>
            <w:color w:val="auto"/>
            <w:sz w:val="28"/>
            <w:szCs w:val="28"/>
            <w:u w:val="none"/>
            <w:vertAlign w:val="superscript"/>
            <w:lang w:val="de-DE"/>
          </w:rPr>
          <w:t>[6]</w:t>
        </w:r>
      </w:hyperlink>
      <w:r w:rsidRPr="00B87843">
        <w:rPr>
          <w:sz w:val="28"/>
          <w:szCs w:val="28"/>
          <w:lang w:val="de-DE"/>
        </w:rPr>
        <w:t> In kaum einem anderen Wirtschaftszweig hat sich überdies die Verbundbildung selbstständiger Handelsunternehmen zu </w:t>
      </w:r>
      <w:r w:rsidRPr="00B87843">
        <w:rPr>
          <w:i/>
          <w:iCs/>
          <w:sz w:val="28"/>
          <w:szCs w:val="28"/>
          <w:lang w:val="de-DE"/>
        </w:rPr>
        <w:t>Handelskooperationen</w:t>
      </w:r>
      <w:r w:rsidRPr="00B87843">
        <w:rPr>
          <w:sz w:val="28"/>
          <w:szCs w:val="28"/>
          <w:lang w:val="de-DE"/>
        </w:rPr>
        <w:t> als Wettbewerbsvorteil erwiesen. Aus den zunächst gegründeten </w:t>
      </w:r>
      <w:hyperlink r:id="rId919" w:tooltip="Einkaufsgemeinschaft" w:history="1">
        <w:r w:rsidRPr="00B87843">
          <w:rPr>
            <w:rStyle w:val="a7"/>
            <w:color w:val="auto"/>
            <w:sz w:val="28"/>
            <w:szCs w:val="28"/>
            <w:u w:val="none"/>
            <w:lang w:val="de-DE"/>
          </w:rPr>
          <w:t>Einkaufsgemeinschaften</w:t>
        </w:r>
      </w:hyperlink>
      <w:r w:rsidRPr="00B87843">
        <w:rPr>
          <w:sz w:val="28"/>
          <w:szCs w:val="28"/>
          <w:lang w:val="de-DE"/>
        </w:rPr>
        <w:t> und </w:t>
      </w:r>
      <w:hyperlink r:id="rId920" w:tooltip="Einkaufsgenossenschaft" w:history="1">
        <w:r w:rsidRPr="00B87843">
          <w:rPr>
            <w:rStyle w:val="a7"/>
            <w:color w:val="auto"/>
            <w:sz w:val="28"/>
            <w:szCs w:val="28"/>
            <w:u w:val="none"/>
            <w:lang w:val="de-DE"/>
          </w:rPr>
          <w:t>Einkaufsgenossenschaften</w:t>
        </w:r>
      </w:hyperlink>
      <w:r w:rsidRPr="00B87843">
        <w:rPr>
          <w:sz w:val="28"/>
          <w:szCs w:val="28"/>
          <w:lang w:val="de-DE"/>
        </w:rPr>
        <w:t> wurden im Laufe der Zeit wettbewerbskräftige Marketinggemeinschaften des Handels. Große Teile des </w:t>
      </w:r>
      <w:hyperlink r:id="rId921" w:tooltip="Fachhandel" w:history="1">
        <w:r w:rsidRPr="00B87843">
          <w:rPr>
            <w:rStyle w:val="a7"/>
            <w:color w:val="auto"/>
            <w:sz w:val="28"/>
            <w:szCs w:val="28"/>
            <w:u w:val="none"/>
            <w:lang w:val="de-DE"/>
          </w:rPr>
          <w:t>Fachhandels</w:t>
        </w:r>
      </w:hyperlink>
      <w:r w:rsidRPr="00B87843">
        <w:rPr>
          <w:sz w:val="28"/>
          <w:szCs w:val="28"/>
          <w:lang w:val="de-DE"/>
        </w:rPr>
        <w:t>wären ohne professionelle kooperative </w:t>
      </w:r>
      <w:hyperlink r:id="rId922" w:tooltip="Handelsmarketing" w:history="1">
        <w:r w:rsidRPr="00B87843">
          <w:rPr>
            <w:rStyle w:val="a7"/>
            <w:color w:val="auto"/>
            <w:sz w:val="28"/>
            <w:szCs w:val="28"/>
            <w:u w:val="none"/>
            <w:lang w:val="de-DE"/>
          </w:rPr>
          <w:t>Marketingstrategien und -taktiken</w:t>
        </w:r>
      </w:hyperlink>
      <w:r w:rsidRPr="00B87843">
        <w:rPr>
          <w:sz w:val="28"/>
          <w:szCs w:val="28"/>
          <w:lang w:val="de-DE"/>
        </w:rPr>
        <w:t>, die vom Gemeinschaftseinkauf über </w:t>
      </w:r>
      <w:hyperlink r:id="rId923" w:tooltip="Handelsmarke" w:history="1">
        <w:r w:rsidRPr="00B87843">
          <w:rPr>
            <w:rStyle w:val="a7"/>
            <w:color w:val="auto"/>
            <w:sz w:val="28"/>
            <w:szCs w:val="28"/>
            <w:u w:val="none"/>
            <w:lang w:val="de-DE"/>
          </w:rPr>
          <w:t>Eigenmarken</w:t>
        </w:r>
      </w:hyperlink>
      <w:r w:rsidRPr="00B87843">
        <w:rPr>
          <w:sz w:val="28"/>
          <w:szCs w:val="28"/>
          <w:lang w:val="de-DE"/>
        </w:rPr>
        <w:t> und </w:t>
      </w:r>
      <w:hyperlink r:id="rId924" w:tooltip="Werbegemeinschaft" w:history="1">
        <w:r w:rsidRPr="00B87843">
          <w:rPr>
            <w:rStyle w:val="a7"/>
            <w:color w:val="auto"/>
            <w:sz w:val="28"/>
            <w:szCs w:val="28"/>
            <w:u w:val="none"/>
            <w:lang w:val="de-DE"/>
          </w:rPr>
          <w:t>gemeinsame Werbeaktionen</w:t>
        </w:r>
      </w:hyperlink>
      <w:r w:rsidRPr="00B87843">
        <w:rPr>
          <w:sz w:val="28"/>
          <w:szCs w:val="28"/>
          <w:lang w:val="de-DE"/>
        </w:rPr>
        <w:t> bis hin zu kooperativer Mitarbeiterschulung reichen, kaum </w:t>
      </w:r>
      <w:hyperlink r:id="rId925" w:tooltip="Wettbewerbsfähigkeit" w:history="1">
        <w:r w:rsidRPr="00B87843">
          <w:rPr>
            <w:rStyle w:val="a7"/>
            <w:color w:val="auto"/>
            <w:sz w:val="28"/>
            <w:szCs w:val="28"/>
            <w:u w:val="none"/>
            <w:lang w:val="de-DE"/>
          </w:rPr>
          <w:t>wettbewerbsfähig</w:t>
        </w:r>
      </w:hyperlink>
      <w:r w:rsidRPr="00B87843">
        <w:rPr>
          <w:sz w:val="28"/>
          <w:szCs w:val="28"/>
          <w:lang w:val="de-DE"/>
        </w:rPr>
        <w:t> geblieben. Dabei stehen die </w:t>
      </w:r>
      <w:hyperlink r:id="rId926" w:tooltip="Verbundgruppe" w:history="1">
        <w:r w:rsidRPr="00B87843">
          <w:rPr>
            <w:rStyle w:val="a7"/>
            <w:color w:val="auto"/>
            <w:sz w:val="28"/>
            <w:szCs w:val="28"/>
            <w:u w:val="none"/>
            <w:lang w:val="de-DE"/>
          </w:rPr>
          <w:t>Verbundgruppen</w:t>
        </w:r>
      </w:hyperlink>
      <w:r w:rsidRPr="00B87843">
        <w:rPr>
          <w:sz w:val="28"/>
          <w:szCs w:val="28"/>
          <w:lang w:val="de-DE"/>
        </w:rPr>
        <w:t> des Handels und ihre Mitgliedsunternehmen in einer komplexen Wettbewerbsbeziehung, nämlich gleichzeitig in interorganisationalem Gruppenwettbewerb und in intraorganisationalem, interorganisationalem und organisationsexternem Individualwettbewerb.</w:t>
      </w:r>
      <w:hyperlink r:id="rId927" w:anchor="cite_note-7" w:history="1">
        <w:r w:rsidRPr="00B87843">
          <w:rPr>
            <w:rStyle w:val="a7"/>
            <w:color w:val="auto"/>
            <w:sz w:val="28"/>
            <w:szCs w:val="28"/>
            <w:u w:val="none"/>
            <w:vertAlign w:val="superscript"/>
          </w:rPr>
          <w:t>[7]</w:t>
        </w:r>
      </w:hyperlink>
    </w:p>
    <w:p w:rsidR="00E107F3" w:rsidRPr="00B87843" w:rsidRDefault="00E107F3" w:rsidP="00E107F3">
      <w:pPr>
        <w:pStyle w:val="a5"/>
        <w:shd w:val="clear" w:color="auto" w:fill="FFFFFF"/>
        <w:spacing w:before="120" w:beforeAutospacing="0" w:after="120" w:afterAutospacing="0"/>
        <w:rPr>
          <w:sz w:val="28"/>
          <w:szCs w:val="28"/>
        </w:rPr>
      </w:pPr>
      <w:r w:rsidRPr="00B87843">
        <w:rPr>
          <w:sz w:val="28"/>
          <w:szCs w:val="28"/>
        </w:rPr>
        <w:t>Wettbewerbsvorteile können grundsätzlich in drei Kategorien eingeteilt werden</w:t>
      </w:r>
    </w:p>
    <w:p w:rsidR="00E107F3" w:rsidRPr="00C421E0" w:rsidRDefault="00E107F3" w:rsidP="00C421E0">
      <w:pPr>
        <w:widowControl/>
        <w:numPr>
          <w:ilvl w:val="0"/>
          <w:numId w:val="118"/>
        </w:numPr>
        <w:shd w:val="clear" w:color="auto" w:fill="FFFFFF"/>
        <w:snapToGrid/>
        <w:spacing w:before="100" w:beforeAutospacing="1" w:after="24"/>
        <w:ind w:left="768"/>
        <w:jc w:val="both"/>
        <w:rPr>
          <w:i w:val="0"/>
          <w:sz w:val="28"/>
          <w:szCs w:val="28"/>
        </w:rPr>
      </w:pPr>
      <w:r w:rsidRPr="00C421E0">
        <w:rPr>
          <w:i w:val="0"/>
          <w:sz w:val="28"/>
          <w:szCs w:val="28"/>
        </w:rPr>
        <w:t>Prozessorientierte Vorteile bringen Kostenvorteile</w:t>
      </w:r>
    </w:p>
    <w:p w:rsidR="00E107F3" w:rsidRPr="00C421E0" w:rsidRDefault="00E107F3" w:rsidP="00C421E0">
      <w:pPr>
        <w:widowControl/>
        <w:numPr>
          <w:ilvl w:val="0"/>
          <w:numId w:val="118"/>
        </w:numPr>
        <w:shd w:val="clear" w:color="auto" w:fill="FFFFFF"/>
        <w:snapToGrid/>
        <w:spacing w:before="100" w:beforeAutospacing="1" w:after="24"/>
        <w:ind w:left="768"/>
        <w:jc w:val="both"/>
        <w:rPr>
          <w:i w:val="0"/>
          <w:sz w:val="28"/>
          <w:szCs w:val="28"/>
          <w:lang w:val="de-DE"/>
        </w:rPr>
      </w:pPr>
      <w:r w:rsidRPr="00C421E0">
        <w:rPr>
          <w:i w:val="0"/>
          <w:sz w:val="28"/>
          <w:szCs w:val="28"/>
          <w:lang w:val="de-DE"/>
        </w:rPr>
        <w:lastRenderedPageBreak/>
        <w:t>Kundenorientierte Vorteile erlauben ein sehr schnelles Einstellen auf veränderte Kundenwünsche</w:t>
      </w:r>
    </w:p>
    <w:p w:rsidR="00E107F3" w:rsidRPr="004E243F" w:rsidRDefault="00E107F3" w:rsidP="004E243F">
      <w:pPr>
        <w:widowControl/>
        <w:numPr>
          <w:ilvl w:val="0"/>
          <w:numId w:val="118"/>
        </w:numPr>
        <w:shd w:val="clear" w:color="auto" w:fill="FFFFFF"/>
        <w:snapToGrid/>
        <w:spacing w:before="100" w:beforeAutospacing="1" w:after="24"/>
        <w:ind w:left="768"/>
        <w:jc w:val="both"/>
        <w:rPr>
          <w:rStyle w:val="a7"/>
          <w:rFonts w:ascii="Arial" w:hAnsi="Arial" w:cs="Arial"/>
          <w:i w:val="0"/>
          <w:color w:val="222222"/>
          <w:sz w:val="21"/>
          <w:szCs w:val="21"/>
          <w:u w:val="none"/>
          <w:lang w:val="de-DE"/>
        </w:rPr>
      </w:pPr>
      <w:r w:rsidRPr="00C421E0">
        <w:rPr>
          <w:i w:val="0"/>
          <w:sz w:val="28"/>
          <w:szCs w:val="28"/>
          <w:lang w:val="de-DE"/>
        </w:rPr>
        <w:t>Technikorientierte Vorteile ermöglichen das Angebot der technisch fortgeschrittensten und ausgereiftesten Produkte und Kommunikationsverfahren.</w:t>
      </w:r>
    </w:p>
    <w:p w:rsidR="00C421E0" w:rsidRDefault="00C421E0" w:rsidP="00835614">
      <w:pPr>
        <w:widowControl/>
        <w:snapToGrid/>
        <w:spacing w:before="0"/>
        <w:rPr>
          <w:rStyle w:val="a7"/>
          <w:b/>
          <w:i w:val="0"/>
          <w:color w:val="000000"/>
          <w:sz w:val="28"/>
          <w:szCs w:val="28"/>
          <w:u w:val="none"/>
          <w:lang w:val="de-DE"/>
        </w:rPr>
      </w:pPr>
    </w:p>
    <w:p w:rsidR="00C421E0" w:rsidRPr="00C421E0" w:rsidRDefault="00C421E0" w:rsidP="00C421E0">
      <w:pPr>
        <w:widowControl/>
        <w:snapToGrid/>
        <w:spacing w:before="0"/>
        <w:rPr>
          <w:b/>
          <w:i w:val="0"/>
          <w:color w:val="000000"/>
          <w:sz w:val="28"/>
          <w:szCs w:val="28"/>
        </w:rPr>
      </w:pPr>
      <w:r>
        <w:rPr>
          <w:rStyle w:val="a7"/>
          <w:b/>
          <w:i w:val="0"/>
          <w:color w:val="000000"/>
          <w:sz w:val="28"/>
          <w:szCs w:val="28"/>
          <w:u w:val="none"/>
          <w:lang w:val="de-DE"/>
        </w:rPr>
        <w:t>Thema</w:t>
      </w:r>
      <w:r w:rsidRPr="00C421E0">
        <w:rPr>
          <w:rStyle w:val="a7"/>
          <w:b/>
          <w:i w:val="0"/>
          <w:color w:val="000000"/>
          <w:sz w:val="28"/>
          <w:szCs w:val="28"/>
          <w:u w:val="none"/>
        </w:rPr>
        <w:t xml:space="preserve"> 14. </w:t>
      </w:r>
      <w:r>
        <w:rPr>
          <w:rStyle w:val="a7"/>
          <w:b/>
          <w:i w:val="0"/>
          <w:color w:val="000000"/>
          <w:sz w:val="28"/>
          <w:szCs w:val="28"/>
          <w:u w:val="none"/>
        </w:rPr>
        <w:t xml:space="preserve"> Республика Беларусь в мировой экономике и международной торговле.</w:t>
      </w:r>
    </w:p>
    <w:p w:rsidR="00C421E0" w:rsidRPr="00C421E0" w:rsidRDefault="00C421E0" w:rsidP="00C421E0">
      <w:pPr>
        <w:pStyle w:val="7"/>
        <w:jc w:val="center"/>
        <w:rPr>
          <w:rFonts w:ascii="Times New Roman" w:hAnsi="Times New Roman"/>
          <w:color w:val="auto"/>
          <w:sz w:val="28"/>
          <w:szCs w:val="28"/>
          <w:lang w:val="de-DE"/>
        </w:rPr>
      </w:pPr>
      <w:bookmarkStart w:id="3" w:name="_Toc353201243"/>
      <w:r w:rsidRPr="00C421E0">
        <w:rPr>
          <w:rFonts w:ascii="Times New Roman" w:hAnsi="Times New Roman"/>
          <w:color w:val="auto"/>
          <w:sz w:val="28"/>
          <w:szCs w:val="28"/>
          <w:lang w:val="de-DE"/>
        </w:rPr>
        <w:t>DIE RB UND DIE WELTGEMEINSCHAFT</w:t>
      </w:r>
      <w:bookmarkEnd w:id="3"/>
    </w:p>
    <w:p w:rsidR="00C421E0" w:rsidRPr="00C421E0" w:rsidRDefault="00C421E0" w:rsidP="00C421E0">
      <w:pPr>
        <w:jc w:val="both"/>
        <w:rPr>
          <w:i w:val="0"/>
          <w:sz w:val="28"/>
          <w:szCs w:val="28"/>
          <w:lang w:val="de-DE"/>
        </w:rPr>
      </w:pPr>
      <w:r w:rsidRPr="00C421E0">
        <w:rPr>
          <w:i w:val="0"/>
          <w:sz w:val="28"/>
          <w:szCs w:val="28"/>
          <w:lang w:val="de-DE"/>
        </w:rPr>
        <w:t>Erst vor kurzem ist die Republik Belarus zum souveränen Staat geworden. Vor dem Erreichen der Unabhängigkeit hatte Belarus keine Möglichkeit, selbständig internationale wirtschaftliche Kontakte herzustellen. Das war dem Zentrum, d.h. Moskau vorbehalten. Die RB musste produzieren und die Rechtlinien von oben befolgen.</w:t>
      </w:r>
    </w:p>
    <w:p w:rsidR="00C421E0" w:rsidRPr="00C421E0" w:rsidRDefault="00C421E0" w:rsidP="00C421E0">
      <w:pPr>
        <w:jc w:val="both"/>
        <w:rPr>
          <w:i w:val="0"/>
          <w:sz w:val="28"/>
          <w:szCs w:val="28"/>
          <w:lang w:val="de-DE"/>
        </w:rPr>
      </w:pPr>
    </w:p>
    <w:p w:rsidR="00C421E0" w:rsidRPr="00C421E0" w:rsidRDefault="00C421E0" w:rsidP="00C421E0">
      <w:pPr>
        <w:jc w:val="both"/>
        <w:rPr>
          <w:i w:val="0"/>
          <w:sz w:val="28"/>
          <w:szCs w:val="28"/>
          <w:lang w:val="de-DE"/>
        </w:rPr>
      </w:pPr>
      <w:r w:rsidRPr="00C421E0">
        <w:rPr>
          <w:i w:val="0"/>
          <w:sz w:val="28"/>
          <w:szCs w:val="28"/>
          <w:lang w:val="de-DE"/>
        </w:rPr>
        <w:t>Nach der Unabhängigkeitserklärung hat die belarussische Führung versucht, die Beziehungen zu europäischen Staaten und zu den USA durch den Abschluss bilateraler Handels-und Wirtschaftsabkommen zu intensivieren. Gleichzeitig wurden in vielen Ländern Botschaften und Handelsvertretungen eröffnet. Gegenwärtig unterhält die RB Handelsbeziehungen zu rund 170 Ländern der Welt. Die größten Handelspartner sind Russland, die Niederlande, die Ukraine, Deutschland, Polen, Großbritannien, Venezuela, China. Der Anteil der EU am Außenhandelsumsatz des Staates hat sich in den letzten Jahren wesentlich erhöht. Die EU ist der zweitwichtigste Partner nach Russland. Im Jahr 2011 erreichte das gesamte Außenhandelsvolumen einen Umfang von 63.531 Mio. EUR, wobei die Exporte nach Europa die Importe überwogen.</w:t>
      </w:r>
    </w:p>
    <w:p w:rsidR="00C421E0" w:rsidRPr="00C421E0" w:rsidRDefault="00C421E0" w:rsidP="00C421E0">
      <w:pPr>
        <w:jc w:val="both"/>
        <w:rPr>
          <w:i w:val="0"/>
          <w:sz w:val="28"/>
          <w:szCs w:val="28"/>
          <w:lang w:val="de-DE"/>
        </w:rPr>
      </w:pPr>
    </w:p>
    <w:p w:rsidR="00C421E0" w:rsidRPr="00C421E0" w:rsidRDefault="00C421E0" w:rsidP="00C421E0">
      <w:pPr>
        <w:pStyle w:val="Default"/>
        <w:jc w:val="both"/>
        <w:rPr>
          <w:sz w:val="28"/>
          <w:szCs w:val="28"/>
          <w:lang w:val="de-DE"/>
        </w:rPr>
      </w:pPr>
      <w:r w:rsidRPr="00C421E0">
        <w:rPr>
          <w:rFonts w:ascii="Times New Roman" w:hAnsi="Times New Roman" w:cs="Times New Roman"/>
          <w:sz w:val="28"/>
          <w:szCs w:val="28"/>
          <w:lang w:val="de-DE"/>
        </w:rPr>
        <w:t>Die Hauptrichtung der Außenpolitik der RB ist die Integrierung innerhalb der GUS. Belarus hat das Abkommen über die Zollunion mit Russland, Kasachstan, Kirgistan Tadschikistan  unterzeichnet. Im Rahmen der Zollunion sind Zollgebühren, Quoten, Verbrauchssteuern, Mengenbegrenzungen abgeschafft. Die Zollunion treibt  eine tiefgreifende ökonomische Integration zwischen den Teilnehmerstaaten voran</w:t>
      </w:r>
      <w:r w:rsidRPr="00C421E0">
        <w:rPr>
          <w:sz w:val="28"/>
          <w:szCs w:val="28"/>
          <w:lang w:val="de-DE"/>
        </w:rPr>
        <w:t xml:space="preserve">. </w:t>
      </w:r>
    </w:p>
    <w:p w:rsidR="00C421E0" w:rsidRPr="00C421E0" w:rsidRDefault="00C421E0" w:rsidP="00C421E0">
      <w:pPr>
        <w:pStyle w:val="Default"/>
        <w:jc w:val="both"/>
        <w:rPr>
          <w:sz w:val="28"/>
          <w:szCs w:val="28"/>
          <w:lang w:val="de-DE"/>
        </w:rPr>
      </w:pPr>
    </w:p>
    <w:p w:rsidR="00C421E0" w:rsidRPr="00C421E0" w:rsidRDefault="00C421E0" w:rsidP="00C421E0">
      <w:pPr>
        <w:jc w:val="both"/>
        <w:rPr>
          <w:i w:val="0"/>
          <w:sz w:val="28"/>
          <w:szCs w:val="28"/>
          <w:lang w:val="de-DE"/>
        </w:rPr>
      </w:pPr>
      <w:r w:rsidRPr="00C421E0">
        <w:rPr>
          <w:i w:val="0"/>
          <w:sz w:val="28"/>
          <w:szCs w:val="28"/>
          <w:lang w:val="de-DE"/>
        </w:rPr>
        <w:t>Eine enge Verbindung mit Russland bestimmt nach wie vor die politischen Leitlinien   der belarussischen Außenwirtschaftsstrategie. 47 % der Exporte und 68 % der Importe entfallen auf dieses Land. Belarus ist auf russische Rohstoffe angewiesen. Dabei ist die Frage der Finanzierung der Energieimporte von zentraler Bedeutung.</w:t>
      </w:r>
    </w:p>
    <w:p w:rsidR="00C421E0" w:rsidRPr="00C421E0" w:rsidRDefault="00C421E0" w:rsidP="00C421E0">
      <w:pPr>
        <w:jc w:val="both"/>
        <w:rPr>
          <w:i w:val="0"/>
          <w:sz w:val="28"/>
          <w:szCs w:val="28"/>
          <w:lang w:val="de-DE"/>
        </w:rPr>
      </w:pPr>
    </w:p>
    <w:p w:rsidR="00C421E0" w:rsidRPr="00C421E0" w:rsidRDefault="00C421E0" w:rsidP="00C421E0">
      <w:pPr>
        <w:jc w:val="both"/>
        <w:rPr>
          <w:i w:val="0"/>
          <w:sz w:val="28"/>
          <w:szCs w:val="28"/>
          <w:lang w:val="de-DE"/>
        </w:rPr>
      </w:pPr>
      <w:r w:rsidRPr="00C421E0">
        <w:rPr>
          <w:i w:val="0"/>
          <w:sz w:val="28"/>
          <w:szCs w:val="28"/>
          <w:lang w:val="de-DE"/>
        </w:rPr>
        <w:t xml:space="preserve">Deutschland ist mit ca. 6 % Anteil am Außenhandelsumsatz der wichtigste westliche Handelspartner von Belarus. Die RB exportiert nach Deutschland vor allem Textilien, Holz und Holzerzeugnisse, medizinische Ausrüstungen sowie Chemieprodukte, Traktoren und optische Erzeugnisse. Importartikel sind Investitionsgüter, Maschinen und Anlagen, chemische Produkte und Fahrzeuge. Trotz zunehmend schwieriger </w:t>
      </w:r>
      <w:r w:rsidRPr="00C421E0">
        <w:rPr>
          <w:i w:val="0"/>
          <w:sz w:val="28"/>
          <w:szCs w:val="28"/>
          <w:lang w:val="de-DE"/>
        </w:rPr>
        <w:lastRenderedPageBreak/>
        <w:t>wirtschaftlicher und administrativer Rahmenbedingungen sind derzeit ca. 340 deutsche Unternehmen in der RB aktiv. Deutschland ist damit zweitgrößter ausländischer Investor.</w:t>
      </w:r>
    </w:p>
    <w:p w:rsidR="00C421E0" w:rsidRPr="00C421E0" w:rsidRDefault="00C421E0" w:rsidP="00C421E0">
      <w:pPr>
        <w:jc w:val="both"/>
        <w:rPr>
          <w:i w:val="0"/>
          <w:sz w:val="28"/>
          <w:szCs w:val="28"/>
          <w:lang w:val="de-DE"/>
        </w:rPr>
      </w:pPr>
    </w:p>
    <w:p w:rsidR="00C421E0" w:rsidRPr="00C421E0" w:rsidRDefault="00C421E0" w:rsidP="00C421E0">
      <w:pPr>
        <w:jc w:val="both"/>
        <w:rPr>
          <w:i w:val="0"/>
          <w:sz w:val="28"/>
          <w:szCs w:val="28"/>
          <w:lang w:val="de-DE"/>
        </w:rPr>
      </w:pPr>
      <w:r w:rsidRPr="00C421E0">
        <w:rPr>
          <w:i w:val="0"/>
          <w:sz w:val="28"/>
          <w:szCs w:val="28"/>
          <w:lang w:val="de-DE"/>
        </w:rPr>
        <w:t>Gegenwärtig sind viele Probleme im außenwirtschaftlichen und politischen Bereich ungelöst. Am Anfang des 21. Jahrhunderts befindet sich Belarus zwischen Selbstisolierung und Öffnung. Einerseits gibt es die Abgrenzung zum Westen. Andererseits gibt es die Offenheit gegenüber dem Westen und besonders gegenüber Deutschland. Die RB strebt aufrichtig danach, als gleichberechtigter Partner in das gesamteuropäische Haus einzutreten. Sie will ein zuverlässiger Wirtschafts-und Handelspartner sein. Die RB ist bereit, mit ihren Nachbarn Probleme des internationalen Terrorismus, der illegalen Migration und des Drogenhandels sowie der Nichtverbreitung von Mas</w:t>
      </w:r>
      <w:r w:rsidR="004E243F">
        <w:rPr>
          <w:i w:val="0"/>
          <w:sz w:val="28"/>
          <w:szCs w:val="28"/>
          <w:lang w:val="de-DE"/>
        </w:rPr>
        <w:t>senvernichtungswaffen zu lösen.</w:t>
      </w:r>
    </w:p>
    <w:p w:rsidR="00C421E0" w:rsidRPr="00C421E0" w:rsidRDefault="00C421E0" w:rsidP="00C421E0">
      <w:pPr>
        <w:jc w:val="both"/>
        <w:rPr>
          <w:i w:val="0"/>
          <w:sz w:val="28"/>
          <w:szCs w:val="28"/>
          <w:lang w:val="de-DE"/>
        </w:rPr>
      </w:pPr>
      <w:r w:rsidRPr="00C421E0">
        <w:rPr>
          <w:i w:val="0"/>
          <w:sz w:val="28"/>
          <w:szCs w:val="28"/>
          <w:lang w:val="de-DE"/>
        </w:rPr>
        <w:t>Belarus  ist kein Mitgliedsland der EU und auch kein Beitrittskandidat. Die Beziehungen zu den NATO-Staaten gelten als angespannt. Die belarussische Regierung unternimmt ernsthafte Schritte, um die Beziehungen zur Europäischen Union (EU), OSZE und dem Europarat zu normalisieren.</w:t>
      </w:r>
      <w:r w:rsidRPr="00C421E0">
        <w:rPr>
          <w:rFonts w:ascii="CorporateSBQ-Light" w:hAnsi="CorporateSBQ-Light" w:cs="CorporateSBQ-Light"/>
          <w:i w:val="0"/>
          <w:color w:val="666666"/>
          <w:sz w:val="28"/>
          <w:szCs w:val="28"/>
          <w:lang w:val="de-DE"/>
        </w:rPr>
        <w:t xml:space="preserve"> </w:t>
      </w:r>
      <w:r w:rsidRPr="00C421E0">
        <w:rPr>
          <w:i w:val="0"/>
          <w:sz w:val="28"/>
          <w:szCs w:val="28"/>
          <w:lang w:val="de-DE"/>
        </w:rPr>
        <w:t xml:space="preserve">Im Rahmen der Erweiterung der EU kann Belarus seine geopolitische Lage vorteilhaft nutzen sowie günstige Bedingungen für Investitionen und Innovationen schaffen. Um aus- und inländische Investitionen für Wirtschaft heranzuziehen, hat die belarussische Regierung in allen Verwaltungsgebieten freie Wirtschaftszonen eingerichtet. Freie Wirtschaftszonen mit attraktiven Steuervorteilen gibt es in Brest, Minsk, Gomel Raton, Grodnoinvest, Mogilev und Vitebsk. Weiteres wurde im Jahr 2005 ein High Tech Park in Minsk gegründet, welcher eine günstigere Besteuerung für IT Unternehmen bietet. Zurzeit sind in der Republik Belarus mehr als 3450 Unternehmen mit Auslandsinvestitionen (Joint Ventures und Auslandsunternehmen) registriert. Sie sind mit Beteiligung von Firmen aus </w:t>
      </w:r>
      <w:r w:rsidR="004E243F">
        <w:rPr>
          <w:i w:val="0"/>
          <w:sz w:val="28"/>
          <w:szCs w:val="28"/>
          <w:lang w:val="de-DE"/>
        </w:rPr>
        <w:t xml:space="preserve">81 Ländern der Welt gegründet. </w:t>
      </w:r>
    </w:p>
    <w:p w:rsidR="00C421E0" w:rsidRPr="00C421E0" w:rsidRDefault="00C421E0" w:rsidP="00C421E0">
      <w:pPr>
        <w:jc w:val="both"/>
        <w:rPr>
          <w:i w:val="0"/>
          <w:sz w:val="28"/>
          <w:szCs w:val="28"/>
          <w:lang w:val="de-DE"/>
        </w:rPr>
      </w:pPr>
      <w:r w:rsidRPr="00C421E0">
        <w:rPr>
          <w:i w:val="0"/>
          <w:sz w:val="28"/>
          <w:szCs w:val="28"/>
          <w:lang w:val="de-DE"/>
        </w:rPr>
        <w:t>Seit dem 1. Januar 1995 hat Belarus einen Beobachterstatus in der Welthandelsorganisation. Der WTO- Beitritt wird als eine Vorrangrichtung der staatlichen Außenwirtschaftsstrategie betrachtet. Dabei wird viel Wert darauf gelegt, die Handelspolitik stufenweise zu reformieren und die Tarif- und Außentarifregelung im Außenhandel an die allgemeinen Prinzipien und Regeln der WTO anpassen zu lassen. Belarus arbeitet aktiv mit den bekannten internationalen Organisationen zusammen, z.B. mit der Europäischen Bank für Wiederaufbau und Entwicklung, mit der Internationalen Bank für Wiederaufbau und Entwicklung, mit der Agentur der Weltbank für Förderung ausländischer Investitionen.</w:t>
      </w:r>
    </w:p>
    <w:p w:rsidR="00C421E0" w:rsidRPr="00C421E0" w:rsidRDefault="00C421E0" w:rsidP="00C421E0">
      <w:pPr>
        <w:ind w:firstLine="709"/>
        <w:jc w:val="both"/>
        <w:rPr>
          <w:i w:val="0"/>
          <w:sz w:val="28"/>
          <w:szCs w:val="28"/>
          <w:lang w:val="de-DE"/>
        </w:rPr>
      </w:pPr>
    </w:p>
    <w:p w:rsidR="00C421E0" w:rsidRPr="00C421E0" w:rsidRDefault="004E243F" w:rsidP="004E243F">
      <w:pPr>
        <w:pStyle w:val="23"/>
        <w:tabs>
          <w:tab w:val="left" w:pos="284"/>
          <w:tab w:val="left" w:pos="426"/>
        </w:tabs>
        <w:ind w:left="0"/>
        <w:jc w:val="center"/>
        <w:rPr>
          <w:b/>
          <w:i w:val="0"/>
          <w:sz w:val="28"/>
          <w:szCs w:val="28"/>
          <w:lang w:val="de-DE"/>
        </w:rPr>
      </w:pPr>
      <w:r>
        <w:rPr>
          <w:b/>
          <w:i w:val="0"/>
          <w:sz w:val="28"/>
          <w:szCs w:val="28"/>
          <w:lang w:val="de-DE"/>
        </w:rPr>
        <w:t>Aufgaben zum Text</w:t>
      </w:r>
    </w:p>
    <w:p w:rsidR="00C421E0" w:rsidRPr="00C421E0" w:rsidRDefault="00C421E0" w:rsidP="004E243F">
      <w:pPr>
        <w:rPr>
          <w:b/>
          <w:i w:val="0"/>
          <w:sz w:val="28"/>
          <w:szCs w:val="28"/>
          <w:lang w:val="de-DE"/>
        </w:rPr>
      </w:pPr>
      <w:r w:rsidRPr="00C421E0">
        <w:rPr>
          <w:b/>
          <w:i w:val="0"/>
          <w:sz w:val="28"/>
          <w:szCs w:val="28"/>
          <w:lang w:val="de-DE"/>
        </w:rPr>
        <w:t>I. Bestimmen Sie das G</w:t>
      </w:r>
      <w:r w:rsidR="004E243F">
        <w:rPr>
          <w:b/>
          <w:i w:val="0"/>
          <w:sz w:val="28"/>
          <w:szCs w:val="28"/>
          <w:lang w:val="de-DE"/>
        </w:rPr>
        <w:t>enus der folgenden Substantive.</w:t>
      </w:r>
    </w:p>
    <w:p w:rsidR="00C421E0" w:rsidRPr="00C421E0" w:rsidRDefault="00C421E0" w:rsidP="004E243F">
      <w:pPr>
        <w:jc w:val="both"/>
        <w:rPr>
          <w:i w:val="0"/>
          <w:sz w:val="28"/>
          <w:szCs w:val="28"/>
          <w:lang w:val="de-DE"/>
        </w:rPr>
      </w:pPr>
      <w:r w:rsidRPr="00C421E0">
        <w:rPr>
          <w:i w:val="0"/>
          <w:sz w:val="28"/>
          <w:szCs w:val="28"/>
          <w:lang w:val="de-DE"/>
        </w:rPr>
        <w:t>Erklärung, Beitritt, Regierung, Abschluss, Export, Abkommen, Zollunion, Handelspartner, Botschaft, Handel, Öffnung, Terrorismus, Agentur, Erzeugnis, Umsatz, Gebühr, Steuer, Wiederaufbau, Beobachterstatus.</w:t>
      </w:r>
    </w:p>
    <w:p w:rsidR="00C421E0" w:rsidRPr="00C421E0" w:rsidRDefault="00C421E0" w:rsidP="00C421E0">
      <w:pPr>
        <w:rPr>
          <w:b/>
          <w:i w:val="0"/>
          <w:sz w:val="28"/>
          <w:szCs w:val="28"/>
          <w:lang w:val="de-DE"/>
        </w:rPr>
      </w:pPr>
      <w:r w:rsidRPr="00C421E0">
        <w:rPr>
          <w:b/>
          <w:i w:val="0"/>
          <w:sz w:val="28"/>
          <w:szCs w:val="28"/>
          <w:lang w:val="de-DE"/>
        </w:rPr>
        <w:lastRenderedPageBreak/>
        <w:t>II. Bilden Sie vollständige Wörter (die Nominalkomposita).</w:t>
      </w:r>
    </w:p>
    <w:p w:rsidR="00C421E0" w:rsidRPr="00C421E0" w:rsidRDefault="00C421E0" w:rsidP="00C421E0">
      <w:pPr>
        <w:ind w:left="1080" w:hanging="1080"/>
        <w:rPr>
          <w:i w:val="0"/>
          <w:sz w:val="28"/>
          <w:szCs w:val="28"/>
          <w:lang w:val="de-DE"/>
        </w:rPr>
      </w:pPr>
    </w:p>
    <w:tbl>
      <w:tblPr>
        <w:tblW w:w="0" w:type="auto"/>
        <w:tblInd w:w="-72" w:type="dxa"/>
        <w:tblLook w:val="01E0" w:firstRow="1" w:lastRow="1" w:firstColumn="1" w:lastColumn="1" w:noHBand="0" w:noVBand="0"/>
      </w:tblPr>
      <w:tblGrid>
        <w:gridCol w:w="4387"/>
        <w:gridCol w:w="4387"/>
      </w:tblGrid>
      <w:tr w:rsidR="00C421E0" w:rsidRPr="00C421E0" w:rsidTr="009D67AC">
        <w:tc>
          <w:tcPr>
            <w:tcW w:w="4387" w:type="dxa"/>
          </w:tcPr>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1. Zoll-</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2. Zusammen-</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3. Wirtschaft(s)-</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4. Wieder-</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5. Unabhängigkeit(s)-</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6. Außenhandel(s)-</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7. Recht-</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8. Handel(s)-</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9. Drogen-</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10. Energie-</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11. Import-</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12. Mengen-</w:t>
            </w:r>
          </w:p>
          <w:p w:rsidR="00C421E0" w:rsidRPr="00C421E0" w:rsidRDefault="00C421E0" w:rsidP="009D67AC">
            <w:pPr>
              <w:tabs>
                <w:tab w:val="left" w:pos="284"/>
              </w:tabs>
              <w:ind w:left="-288" w:firstLine="288"/>
              <w:jc w:val="both"/>
              <w:rPr>
                <w:i w:val="0"/>
                <w:sz w:val="28"/>
                <w:szCs w:val="28"/>
                <w:lang w:val="de-DE"/>
              </w:rPr>
            </w:pPr>
            <w:r w:rsidRPr="00C421E0">
              <w:rPr>
                <w:i w:val="0"/>
                <w:sz w:val="28"/>
                <w:szCs w:val="28"/>
                <w:lang w:val="de-DE"/>
              </w:rPr>
              <w:t>13. Massen-</w:t>
            </w:r>
          </w:p>
          <w:p w:rsidR="00C421E0" w:rsidRPr="00C421E0" w:rsidRDefault="00C421E0" w:rsidP="009D67AC">
            <w:pPr>
              <w:ind w:left="-288" w:firstLine="288"/>
              <w:rPr>
                <w:i w:val="0"/>
                <w:sz w:val="28"/>
                <w:szCs w:val="28"/>
                <w:lang w:val="de-DE"/>
              </w:rPr>
            </w:pPr>
            <w:r w:rsidRPr="00C421E0">
              <w:rPr>
                <w:i w:val="0"/>
                <w:sz w:val="28"/>
                <w:szCs w:val="28"/>
                <w:lang w:val="de-DE"/>
              </w:rPr>
              <w:t>14. Investition(s)-</w:t>
            </w:r>
          </w:p>
        </w:tc>
        <w:tc>
          <w:tcPr>
            <w:tcW w:w="4387" w:type="dxa"/>
          </w:tcPr>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-linien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-union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-zone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-artikel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-begrenzung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-träger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-arbeit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-güter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-handel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-abkommen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-erklärung</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-vernichtungswaffe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-umsatz  </w:t>
            </w:r>
          </w:p>
          <w:p w:rsidR="00C421E0" w:rsidRPr="00C421E0" w:rsidRDefault="00C421E0" w:rsidP="00C421E0">
            <w:pPr>
              <w:widowControl/>
              <w:numPr>
                <w:ilvl w:val="0"/>
                <w:numId w:val="123"/>
              </w:numPr>
              <w:snapToGrid/>
              <w:spacing w:before="100" w:beforeAutospacing="1" w:after="100" w:afterAutospacing="1"/>
              <w:ind w:left="-288" w:firstLine="288"/>
              <w:jc w:val="both"/>
              <w:rPr>
                <w:i w:val="0"/>
                <w:sz w:val="28"/>
                <w:szCs w:val="28"/>
                <w:lang w:val="de-DE"/>
              </w:rPr>
            </w:pPr>
            <w:r w:rsidRPr="00C421E0">
              <w:rPr>
                <w:i w:val="0"/>
                <w:sz w:val="28"/>
                <w:szCs w:val="28"/>
                <w:lang w:val="de-DE"/>
              </w:rPr>
              <w:t xml:space="preserve">-aufbau </w:t>
            </w:r>
          </w:p>
        </w:tc>
      </w:tr>
    </w:tbl>
    <w:p w:rsidR="00C421E0" w:rsidRPr="00C421E0" w:rsidRDefault="00C421E0" w:rsidP="00C421E0">
      <w:pPr>
        <w:jc w:val="both"/>
        <w:rPr>
          <w:b/>
          <w:i w:val="0"/>
          <w:sz w:val="28"/>
          <w:szCs w:val="28"/>
          <w:lang w:val="de-DE"/>
        </w:rPr>
      </w:pPr>
      <w:r w:rsidRPr="00C421E0">
        <w:rPr>
          <w:b/>
          <w:i w:val="0"/>
          <w:sz w:val="28"/>
          <w:szCs w:val="28"/>
          <w:lang w:val="de-DE"/>
        </w:rPr>
        <w:t>III. Finden Sie zu den gegebenen Substantiven passende Attribute aus dem Schüttelkasten.</w:t>
      </w:r>
    </w:p>
    <w:p w:rsidR="00C421E0" w:rsidRPr="00C421E0" w:rsidRDefault="00C421E0" w:rsidP="00C421E0">
      <w:pPr>
        <w:ind w:left="1080"/>
        <w:rPr>
          <w:i w:val="0"/>
          <w:sz w:val="28"/>
          <w:szCs w:val="28"/>
          <w:lang w:val="de-D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C421E0" w:rsidRPr="00302630" w:rsidTr="009D67AC">
        <w:trPr>
          <w:trHeight w:val="795"/>
        </w:trPr>
        <w:tc>
          <w:tcPr>
            <w:tcW w:w="9480" w:type="dxa"/>
          </w:tcPr>
          <w:p w:rsidR="00C421E0" w:rsidRPr="00C421E0" w:rsidRDefault="00C421E0" w:rsidP="00C421E0">
            <w:pPr>
              <w:widowControl/>
              <w:numPr>
                <w:ilvl w:val="0"/>
                <w:numId w:val="119"/>
              </w:numPr>
              <w:tabs>
                <w:tab w:val="left" w:pos="284"/>
              </w:tabs>
              <w:snapToGrid/>
              <w:spacing w:before="0"/>
              <w:ind w:left="0" w:firstLine="0"/>
              <w:rPr>
                <w:i w:val="0"/>
                <w:sz w:val="28"/>
                <w:szCs w:val="28"/>
                <w:lang w:val="de-DE"/>
              </w:rPr>
            </w:pPr>
            <w:r w:rsidRPr="00C421E0">
              <w:rPr>
                <w:i w:val="0"/>
                <w:sz w:val="28"/>
                <w:szCs w:val="28"/>
                <w:lang w:val="de-DE"/>
              </w:rPr>
              <w:t xml:space="preserve">wirtschaftlich 2) geopolitisch 3)  international 4)  zuverlässig 5) günstig 6) ausländisch 7) außenwirtschaftlich  8) frei 9) gesamteuropäisch 10) bilateral                                                                                                       </w:t>
            </w:r>
          </w:p>
          <w:p w:rsidR="00C421E0" w:rsidRPr="00C421E0" w:rsidRDefault="00C421E0" w:rsidP="009D67AC">
            <w:pPr>
              <w:rPr>
                <w:i w:val="0"/>
                <w:sz w:val="28"/>
                <w:szCs w:val="28"/>
                <w:lang w:val="de-DE"/>
              </w:rPr>
            </w:pPr>
          </w:p>
        </w:tc>
      </w:tr>
    </w:tbl>
    <w:p w:rsidR="00C421E0" w:rsidRPr="00C421E0" w:rsidRDefault="00C421E0" w:rsidP="00C421E0">
      <w:pPr>
        <w:widowControl/>
        <w:numPr>
          <w:ilvl w:val="0"/>
          <w:numId w:val="120"/>
        </w:numPr>
        <w:tabs>
          <w:tab w:val="left" w:pos="284"/>
        </w:tabs>
        <w:snapToGrid/>
        <w:spacing w:before="0"/>
        <w:ind w:left="0" w:firstLine="0"/>
        <w:rPr>
          <w:i w:val="0"/>
          <w:sz w:val="28"/>
          <w:szCs w:val="28"/>
          <w:lang w:val="de-DE"/>
        </w:rPr>
      </w:pPr>
      <w:r w:rsidRPr="00C421E0">
        <w:rPr>
          <w:i w:val="0"/>
          <w:sz w:val="28"/>
          <w:szCs w:val="28"/>
          <w:lang w:val="de-DE"/>
        </w:rPr>
        <w:t xml:space="preserve"> Partner  b) Bedingungen c)  Haus d) Lage e) Wirtschaftszone f) Zusammenarbeit g)  Kontakte h) Unternehmen i)  Beziehungen j) Handelsabkommen</w:t>
      </w:r>
    </w:p>
    <w:p w:rsidR="00C421E0" w:rsidRPr="00C421E0" w:rsidRDefault="00C421E0" w:rsidP="00C421E0">
      <w:pPr>
        <w:rPr>
          <w:i w:val="0"/>
          <w:sz w:val="28"/>
          <w:szCs w:val="28"/>
          <w:lang w:val="de-DE"/>
        </w:rPr>
      </w:pPr>
      <w:r w:rsidRPr="00C421E0">
        <w:rPr>
          <w:i w:val="0"/>
          <w:sz w:val="28"/>
          <w:szCs w:val="28"/>
          <w:lang w:val="de-DE"/>
        </w:rPr>
        <w:t xml:space="preserve">      </w:t>
      </w:r>
    </w:p>
    <w:p w:rsidR="00C421E0" w:rsidRPr="00C421E0" w:rsidRDefault="00C421E0" w:rsidP="00C421E0">
      <w:pPr>
        <w:rPr>
          <w:b/>
          <w:i w:val="0"/>
          <w:sz w:val="28"/>
          <w:szCs w:val="28"/>
          <w:lang w:val="de-DE"/>
        </w:rPr>
      </w:pPr>
      <w:r w:rsidRPr="00C421E0">
        <w:rPr>
          <w:b/>
          <w:i w:val="0"/>
          <w:sz w:val="28"/>
          <w:szCs w:val="28"/>
          <w:lang w:val="de-DE"/>
        </w:rPr>
        <w:t>IV. Welche Ergänzung passt zu welchem Verb.</w:t>
      </w:r>
    </w:p>
    <w:p w:rsidR="00C421E0" w:rsidRPr="00C421E0" w:rsidRDefault="00C421E0" w:rsidP="00C421E0">
      <w:pPr>
        <w:rPr>
          <w:b/>
          <w:i w:val="0"/>
          <w:sz w:val="28"/>
          <w:szCs w:val="28"/>
          <w:lang w:val="de-DE"/>
        </w:rPr>
      </w:pPr>
    </w:p>
    <w:p w:rsidR="00C421E0" w:rsidRPr="00C421E0" w:rsidRDefault="00C421E0" w:rsidP="00C421E0">
      <w:pPr>
        <w:rPr>
          <w:b/>
          <w:i w:val="0"/>
          <w:sz w:val="28"/>
          <w:szCs w:val="28"/>
          <w:lang w:val="de-DE"/>
        </w:rPr>
      </w:pPr>
      <w:r w:rsidRPr="00C421E0">
        <w:rPr>
          <w:b/>
          <w:i w:val="0"/>
          <w:sz w:val="28"/>
          <w:szCs w:val="28"/>
          <w:lang w:val="de-DE"/>
        </w:rPr>
        <w:t>A</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C421E0" w:rsidRPr="00302630" w:rsidTr="009D67AC">
        <w:trPr>
          <w:trHeight w:val="690"/>
        </w:trPr>
        <w:tc>
          <w:tcPr>
            <w:tcW w:w="9450" w:type="dxa"/>
          </w:tcPr>
          <w:p w:rsidR="00C421E0" w:rsidRPr="00C421E0" w:rsidRDefault="00C421E0" w:rsidP="009D67AC">
            <w:pPr>
              <w:jc w:val="both"/>
              <w:rPr>
                <w:i w:val="0"/>
                <w:sz w:val="28"/>
                <w:szCs w:val="28"/>
                <w:lang w:val="de-DE"/>
              </w:rPr>
            </w:pPr>
            <w:r w:rsidRPr="00C421E0">
              <w:rPr>
                <w:i w:val="0"/>
                <w:sz w:val="28"/>
                <w:szCs w:val="28"/>
                <w:lang w:val="de-DE"/>
              </w:rPr>
              <w:t>a) freie Wirtschaftszonen  b) Zollgebühren   c) Unabhängigkeit  d) Abkommen e) ernste Schritte f) günstige Bedingungen g) Kontakte h) zwischen Isolierung und Öffnung</w:t>
            </w:r>
          </w:p>
        </w:tc>
      </w:tr>
    </w:tbl>
    <w:p w:rsidR="00C421E0" w:rsidRPr="00C421E0" w:rsidRDefault="00C421E0" w:rsidP="00C421E0">
      <w:pPr>
        <w:widowControl/>
        <w:numPr>
          <w:ilvl w:val="0"/>
          <w:numId w:val="121"/>
        </w:numPr>
        <w:tabs>
          <w:tab w:val="left" w:pos="284"/>
        </w:tabs>
        <w:snapToGrid/>
        <w:spacing w:before="0"/>
        <w:ind w:left="0" w:firstLine="0"/>
        <w:jc w:val="both"/>
        <w:rPr>
          <w:i w:val="0"/>
          <w:sz w:val="28"/>
          <w:szCs w:val="28"/>
          <w:lang w:val="de-DE"/>
        </w:rPr>
      </w:pPr>
      <w:r w:rsidRPr="00C421E0">
        <w:rPr>
          <w:i w:val="0"/>
          <w:sz w:val="28"/>
          <w:szCs w:val="28"/>
          <w:lang w:val="de-DE"/>
        </w:rPr>
        <w:t>erreichen 2) sich befinden 3) schaffen 4) abschaffen 5) einrichten 6) unterzeichnen 7) herstellen 8) unternehmen</w:t>
      </w:r>
    </w:p>
    <w:p w:rsidR="00C421E0" w:rsidRPr="00C421E0" w:rsidRDefault="00C421E0" w:rsidP="00C421E0">
      <w:pPr>
        <w:jc w:val="both"/>
        <w:rPr>
          <w:b/>
          <w:i w:val="0"/>
          <w:sz w:val="28"/>
          <w:szCs w:val="28"/>
          <w:lang w:val="de-DE"/>
        </w:rPr>
      </w:pPr>
    </w:p>
    <w:p w:rsidR="00C421E0" w:rsidRPr="00C421E0" w:rsidRDefault="00C421E0" w:rsidP="00C421E0">
      <w:pPr>
        <w:jc w:val="both"/>
        <w:rPr>
          <w:b/>
          <w:i w:val="0"/>
          <w:sz w:val="28"/>
          <w:szCs w:val="28"/>
          <w:lang w:val="de-DE"/>
        </w:rPr>
      </w:pPr>
      <w:r w:rsidRPr="00C421E0">
        <w:rPr>
          <w:b/>
          <w:i w:val="0"/>
          <w:sz w:val="28"/>
          <w:szCs w:val="28"/>
          <w:lang w:val="de-DE"/>
        </w:rPr>
        <w:t xml:space="preserve">B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C421E0" w:rsidRPr="00302630" w:rsidTr="009D67AC">
        <w:trPr>
          <w:trHeight w:val="915"/>
        </w:trPr>
        <w:tc>
          <w:tcPr>
            <w:tcW w:w="9480" w:type="dxa"/>
          </w:tcPr>
          <w:p w:rsidR="00C421E0" w:rsidRPr="00C421E0" w:rsidRDefault="00C421E0" w:rsidP="009D67AC">
            <w:pPr>
              <w:jc w:val="both"/>
              <w:rPr>
                <w:i w:val="0"/>
                <w:sz w:val="28"/>
                <w:szCs w:val="28"/>
                <w:lang w:val="de-DE"/>
              </w:rPr>
            </w:pPr>
            <w:r w:rsidRPr="00C421E0">
              <w:rPr>
                <w:i w:val="0"/>
                <w:sz w:val="28"/>
                <w:szCs w:val="28"/>
                <w:lang w:val="de-DE"/>
              </w:rPr>
              <w:t>a) geopolitische Lage b) Probleme c) Beziehungen zu den europäischen Staaten d) Investitionen e) in das gesamteuropäische Haus f) eine ökonomische Integration g) Handelsvertretungen h) Wirtschaftsabkommen</w:t>
            </w:r>
          </w:p>
        </w:tc>
      </w:tr>
    </w:tbl>
    <w:p w:rsidR="00C421E0" w:rsidRPr="00C421E0" w:rsidRDefault="00C421E0" w:rsidP="00C421E0">
      <w:pPr>
        <w:jc w:val="both"/>
        <w:rPr>
          <w:i w:val="0"/>
          <w:sz w:val="28"/>
          <w:szCs w:val="28"/>
          <w:lang w:val="de-DE"/>
        </w:rPr>
      </w:pPr>
      <w:r w:rsidRPr="00C421E0">
        <w:rPr>
          <w:i w:val="0"/>
          <w:sz w:val="28"/>
          <w:szCs w:val="28"/>
          <w:lang w:val="de-DE"/>
        </w:rPr>
        <w:t>1) eintreten 2) intensivieren 3) heranziehen 4) abschließen 5) vorantreiben 6) eröffnen 7) nutzen 8) lösen</w:t>
      </w:r>
    </w:p>
    <w:p w:rsidR="00C421E0" w:rsidRPr="00C421E0" w:rsidRDefault="00C421E0" w:rsidP="00C421E0">
      <w:pPr>
        <w:jc w:val="both"/>
        <w:rPr>
          <w:i w:val="0"/>
          <w:sz w:val="28"/>
          <w:szCs w:val="28"/>
          <w:lang w:val="de-DE"/>
        </w:rPr>
      </w:pPr>
    </w:p>
    <w:p w:rsidR="00C421E0" w:rsidRPr="00C421E0" w:rsidRDefault="00C421E0" w:rsidP="00C421E0">
      <w:pPr>
        <w:tabs>
          <w:tab w:val="left" w:pos="426"/>
        </w:tabs>
        <w:rPr>
          <w:b/>
          <w:i w:val="0"/>
          <w:sz w:val="28"/>
          <w:szCs w:val="28"/>
          <w:lang w:val="de-DE"/>
        </w:rPr>
      </w:pPr>
      <w:r w:rsidRPr="00C421E0">
        <w:rPr>
          <w:b/>
          <w:i w:val="0"/>
          <w:sz w:val="28"/>
          <w:szCs w:val="28"/>
          <w:lang w:val="de-DE"/>
        </w:rPr>
        <w:t>V. Nennen Sie die Rektion folgender Verben. Bilden Sie die Sätze.</w:t>
      </w:r>
    </w:p>
    <w:p w:rsidR="00C421E0" w:rsidRPr="00C421E0" w:rsidRDefault="00C421E0" w:rsidP="00C421E0">
      <w:pPr>
        <w:jc w:val="both"/>
        <w:rPr>
          <w:i w:val="0"/>
          <w:sz w:val="28"/>
          <w:szCs w:val="28"/>
          <w:lang w:val="de-DE"/>
        </w:rPr>
      </w:pPr>
    </w:p>
    <w:p w:rsidR="00C421E0" w:rsidRPr="00C421E0" w:rsidRDefault="00C421E0" w:rsidP="00C421E0">
      <w:pPr>
        <w:jc w:val="both"/>
        <w:rPr>
          <w:i w:val="0"/>
          <w:sz w:val="28"/>
          <w:szCs w:val="28"/>
          <w:lang w:val="de-DE"/>
        </w:rPr>
      </w:pPr>
      <w:r w:rsidRPr="00C421E0">
        <w:rPr>
          <w:i w:val="0"/>
          <w:sz w:val="28"/>
          <w:szCs w:val="28"/>
          <w:lang w:val="de-DE"/>
        </w:rPr>
        <w:t>sich beteiligen, beitragen, streben, hoffen, werden, vorbehalten</w:t>
      </w:r>
    </w:p>
    <w:p w:rsidR="00C421E0" w:rsidRPr="00C421E0" w:rsidRDefault="00C421E0" w:rsidP="00C421E0">
      <w:pPr>
        <w:jc w:val="both"/>
        <w:rPr>
          <w:i w:val="0"/>
          <w:sz w:val="28"/>
          <w:szCs w:val="28"/>
          <w:lang w:val="de-DE"/>
        </w:rPr>
      </w:pPr>
    </w:p>
    <w:p w:rsidR="00C421E0" w:rsidRPr="00C421E0" w:rsidRDefault="00C421E0" w:rsidP="00C421E0">
      <w:pPr>
        <w:rPr>
          <w:b/>
          <w:i w:val="0"/>
          <w:sz w:val="28"/>
          <w:szCs w:val="28"/>
          <w:lang w:val="de-DE"/>
        </w:rPr>
      </w:pPr>
      <w:r w:rsidRPr="00C421E0">
        <w:rPr>
          <w:b/>
          <w:i w:val="0"/>
          <w:sz w:val="28"/>
          <w:szCs w:val="28"/>
          <w:lang w:val="de-DE"/>
        </w:rPr>
        <w:t>VI. Übersetzen Sie ins Deutsche.</w:t>
      </w:r>
    </w:p>
    <w:p w:rsidR="00C421E0" w:rsidRPr="00C421E0" w:rsidRDefault="00C421E0" w:rsidP="00C421E0">
      <w:pPr>
        <w:rPr>
          <w:i w:val="0"/>
          <w:sz w:val="28"/>
          <w:szCs w:val="28"/>
          <w:lang w:val="de-DE"/>
        </w:rPr>
      </w:pPr>
    </w:p>
    <w:p w:rsidR="00C421E0" w:rsidRPr="00C421E0" w:rsidRDefault="00C421E0" w:rsidP="00C421E0">
      <w:pPr>
        <w:jc w:val="both"/>
        <w:rPr>
          <w:i w:val="0"/>
          <w:sz w:val="28"/>
          <w:szCs w:val="28"/>
        </w:rPr>
      </w:pPr>
      <w:r w:rsidRPr="00C421E0">
        <w:rPr>
          <w:i w:val="0"/>
          <w:sz w:val="28"/>
          <w:szCs w:val="28"/>
        </w:rPr>
        <w:t>Предпринять серьезные шаги, в рамках расширения ЕС, нераспространение оружия массового поражения, создавать благоприятные условия для инвестиций и инноваций, создавать свободные экономические зоны (СЭЗ), активно сотрудничать с международными организациями, основные направления внешней политики, привлечение иностранного капитала, всемирный банк реконструкции и развития, заключать двухсторонние торговые соглашения, открытость по отношению к западу, торговля наркотиками, белорусское руководство, международный терроризм.</w:t>
      </w:r>
    </w:p>
    <w:p w:rsidR="00C421E0" w:rsidRPr="00C421E0" w:rsidRDefault="00C421E0" w:rsidP="00C421E0">
      <w:pPr>
        <w:jc w:val="both"/>
        <w:rPr>
          <w:i w:val="0"/>
          <w:sz w:val="28"/>
          <w:szCs w:val="28"/>
        </w:rPr>
      </w:pPr>
    </w:p>
    <w:p w:rsidR="00C421E0" w:rsidRPr="00C421E0" w:rsidRDefault="00C421E0" w:rsidP="00C421E0">
      <w:pPr>
        <w:jc w:val="both"/>
        <w:rPr>
          <w:b/>
          <w:i w:val="0"/>
          <w:sz w:val="28"/>
          <w:szCs w:val="28"/>
          <w:lang w:val="de-DE"/>
        </w:rPr>
      </w:pPr>
      <w:r w:rsidRPr="00C421E0">
        <w:rPr>
          <w:b/>
          <w:i w:val="0"/>
          <w:sz w:val="28"/>
          <w:szCs w:val="28"/>
          <w:lang w:val="de-DE"/>
        </w:rPr>
        <w:t>VII. Übersetzen Sie aus dem Deutschen ins Russische.</w:t>
      </w:r>
    </w:p>
    <w:p w:rsidR="00C421E0" w:rsidRPr="00C421E0" w:rsidRDefault="00C421E0" w:rsidP="00C421E0">
      <w:pPr>
        <w:jc w:val="both"/>
        <w:rPr>
          <w:i w:val="0"/>
          <w:sz w:val="28"/>
          <w:szCs w:val="28"/>
          <w:lang w:val="de-DE"/>
        </w:rPr>
      </w:pPr>
    </w:p>
    <w:p w:rsidR="00C421E0" w:rsidRPr="00C421E0" w:rsidRDefault="00C421E0" w:rsidP="00C421E0">
      <w:pPr>
        <w:jc w:val="both"/>
        <w:rPr>
          <w:i w:val="0"/>
          <w:sz w:val="28"/>
          <w:szCs w:val="28"/>
          <w:lang w:val="de-DE"/>
        </w:rPr>
      </w:pPr>
      <w:r w:rsidRPr="00C421E0">
        <w:rPr>
          <w:i w:val="0"/>
          <w:sz w:val="28"/>
          <w:szCs w:val="28"/>
          <w:lang w:val="de-DE"/>
        </w:rPr>
        <w:t>Die Erweiterung der wirtschaftlichen Zusammenarbeit, die Unabhängigkeitserklärung, sich zwischen Selbstisolierung und Öffnung befinden, in das gesamteuropäische Haus eintreten, ein zuverlässiger Handelspartner, ein verantwortungsbewusster Nachbar, illegale Migration, internationale wirtschaftliche Kontakte herstellen, gegenwärtig, freie Wirtschaftszonen in allen Verwaltungsgebieten einrichten.</w:t>
      </w:r>
    </w:p>
    <w:p w:rsidR="00C421E0" w:rsidRPr="00C421E0" w:rsidRDefault="00C421E0" w:rsidP="00C421E0">
      <w:pPr>
        <w:jc w:val="both"/>
        <w:rPr>
          <w:i w:val="0"/>
          <w:sz w:val="28"/>
          <w:szCs w:val="28"/>
          <w:lang w:val="de-DE"/>
        </w:rPr>
      </w:pPr>
    </w:p>
    <w:p w:rsidR="00C421E0" w:rsidRPr="00C421E0" w:rsidRDefault="00C421E0" w:rsidP="00C421E0">
      <w:pPr>
        <w:jc w:val="both"/>
        <w:rPr>
          <w:b/>
          <w:i w:val="0"/>
          <w:sz w:val="28"/>
          <w:szCs w:val="28"/>
          <w:lang w:val="de-DE"/>
        </w:rPr>
      </w:pPr>
      <w:r w:rsidRPr="00C421E0">
        <w:rPr>
          <w:b/>
          <w:i w:val="0"/>
          <w:sz w:val="28"/>
          <w:szCs w:val="28"/>
          <w:lang w:val="de-DE"/>
        </w:rPr>
        <w:t>VIII. Übersetzen Sie folgende Sätze.</w:t>
      </w:r>
    </w:p>
    <w:p w:rsidR="00C421E0" w:rsidRPr="00C421E0" w:rsidRDefault="00C421E0" w:rsidP="00C421E0">
      <w:pPr>
        <w:jc w:val="both"/>
        <w:rPr>
          <w:i w:val="0"/>
          <w:sz w:val="28"/>
          <w:szCs w:val="28"/>
          <w:lang w:val="de-DE"/>
        </w:rPr>
      </w:pPr>
    </w:p>
    <w:p w:rsidR="00C421E0" w:rsidRPr="00C421E0" w:rsidRDefault="00C421E0" w:rsidP="00C421E0">
      <w:pPr>
        <w:widowControl/>
        <w:numPr>
          <w:ilvl w:val="0"/>
          <w:numId w:val="124"/>
        </w:numPr>
        <w:tabs>
          <w:tab w:val="clear" w:pos="1440"/>
          <w:tab w:val="num" w:pos="540"/>
        </w:tabs>
        <w:snapToGrid/>
        <w:spacing w:before="0"/>
        <w:ind w:left="540" w:hanging="540"/>
        <w:jc w:val="both"/>
        <w:rPr>
          <w:i w:val="0"/>
          <w:sz w:val="28"/>
          <w:szCs w:val="28"/>
        </w:rPr>
      </w:pPr>
      <w:r w:rsidRPr="00C421E0">
        <w:rPr>
          <w:i w:val="0"/>
          <w:sz w:val="28"/>
          <w:szCs w:val="28"/>
        </w:rPr>
        <w:t>Интеграция внутри СНГ – основное направление внешней политики РБ.</w:t>
      </w:r>
    </w:p>
    <w:p w:rsidR="00C421E0" w:rsidRPr="00C421E0" w:rsidRDefault="00C421E0" w:rsidP="00C421E0">
      <w:pPr>
        <w:widowControl/>
        <w:numPr>
          <w:ilvl w:val="0"/>
          <w:numId w:val="124"/>
        </w:numPr>
        <w:tabs>
          <w:tab w:val="clear" w:pos="1440"/>
          <w:tab w:val="num" w:pos="540"/>
        </w:tabs>
        <w:snapToGrid/>
        <w:spacing w:before="0"/>
        <w:ind w:left="540" w:hanging="540"/>
        <w:jc w:val="both"/>
        <w:rPr>
          <w:i w:val="0"/>
          <w:sz w:val="28"/>
          <w:szCs w:val="28"/>
        </w:rPr>
      </w:pPr>
      <w:r w:rsidRPr="00C421E0">
        <w:rPr>
          <w:i w:val="0"/>
          <w:sz w:val="28"/>
          <w:szCs w:val="28"/>
        </w:rPr>
        <w:t>Таможенный союз способствует расширению экономического сотрудничества.</w:t>
      </w:r>
    </w:p>
    <w:p w:rsidR="00C421E0" w:rsidRPr="00C421E0" w:rsidRDefault="00C421E0" w:rsidP="00C421E0">
      <w:pPr>
        <w:widowControl/>
        <w:numPr>
          <w:ilvl w:val="0"/>
          <w:numId w:val="124"/>
        </w:numPr>
        <w:tabs>
          <w:tab w:val="clear" w:pos="1440"/>
          <w:tab w:val="num" w:pos="540"/>
        </w:tabs>
        <w:snapToGrid/>
        <w:spacing w:before="0"/>
        <w:ind w:left="540" w:hanging="540"/>
        <w:jc w:val="both"/>
        <w:rPr>
          <w:i w:val="0"/>
          <w:sz w:val="28"/>
          <w:szCs w:val="28"/>
        </w:rPr>
      </w:pPr>
      <w:r w:rsidRPr="00C421E0">
        <w:rPr>
          <w:i w:val="0"/>
          <w:sz w:val="28"/>
          <w:szCs w:val="28"/>
        </w:rPr>
        <w:t>Соглашение о таможенном союзе подписали Беларусь, Россия, Казахстан, Таджикистан и Кыргистан.</w:t>
      </w:r>
    </w:p>
    <w:p w:rsidR="00C421E0" w:rsidRPr="00C421E0" w:rsidRDefault="00C421E0" w:rsidP="00C421E0">
      <w:pPr>
        <w:widowControl/>
        <w:numPr>
          <w:ilvl w:val="0"/>
          <w:numId w:val="124"/>
        </w:numPr>
        <w:tabs>
          <w:tab w:val="clear" w:pos="1440"/>
          <w:tab w:val="num" w:pos="540"/>
        </w:tabs>
        <w:snapToGrid/>
        <w:spacing w:before="0"/>
        <w:ind w:left="540" w:hanging="540"/>
        <w:jc w:val="both"/>
        <w:rPr>
          <w:i w:val="0"/>
          <w:sz w:val="28"/>
          <w:szCs w:val="28"/>
        </w:rPr>
      </w:pPr>
      <w:r w:rsidRPr="00C421E0">
        <w:rPr>
          <w:i w:val="0"/>
          <w:sz w:val="28"/>
          <w:szCs w:val="28"/>
        </w:rPr>
        <w:t>Беларусь заключила двухсторонние торговые соглашения со многими европейскими государствами.</w:t>
      </w:r>
    </w:p>
    <w:p w:rsidR="00C421E0" w:rsidRPr="00C421E0" w:rsidRDefault="00C421E0" w:rsidP="00C421E0">
      <w:pPr>
        <w:widowControl/>
        <w:numPr>
          <w:ilvl w:val="0"/>
          <w:numId w:val="124"/>
        </w:numPr>
        <w:tabs>
          <w:tab w:val="clear" w:pos="1440"/>
          <w:tab w:val="num" w:pos="540"/>
        </w:tabs>
        <w:snapToGrid/>
        <w:spacing w:before="0"/>
        <w:ind w:left="540" w:hanging="540"/>
        <w:jc w:val="both"/>
        <w:rPr>
          <w:i w:val="0"/>
          <w:sz w:val="28"/>
          <w:szCs w:val="28"/>
        </w:rPr>
      </w:pPr>
      <w:r w:rsidRPr="00C421E0">
        <w:rPr>
          <w:i w:val="0"/>
          <w:sz w:val="28"/>
          <w:szCs w:val="28"/>
        </w:rPr>
        <w:t>В  Беларуси создано пять СЭЗ.</w:t>
      </w:r>
    </w:p>
    <w:p w:rsidR="00C421E0" w:rsidRPr="00C421E0" w:rsidRDefault="00C421E0" w:rsidP="00C421E0">
      <w:pPr>
        <w:widowControl/>
        <w:numPr>
          <w:ilvl w:val="0"/>
          <w:numId w:val="124"/>
        </w:numPr>
        <w:tabs>
          <w:tab w:val="clear" w:pos="1440"/>
          <w:tab w:val="num" w:pos="540"/>
        </w:tabs>
        <w:snapToGrid/>
        <w:spacing w:before="0"/>
        <w:ind w:left="540" w:hanging="540"/>
        <w:jc w:val="both"/>
        <w:rPr>
          <w:i w:val="0"/>
          <w:sz w:val="28"/>
          <w:szCs w:val="28"/>
        </w:rPr>
      </w:pPr>
      <w:r w:rsidRPr="00C421E0">
        <w:rPr>
          <w:i w:val="0"/>
          <w:sz w:val="28"/>
          <w:szCs w:val="28"/>
        </w:rPr>
        <w:t xml:space="preserve">СЭЗ способствуют привлечению иностранного капитала в экономику. </w:t>
      </w:r>
    </w:p>
    <w:p w:rsidR="00C421E0" w:rsidRPr="00C421E0" w:rsidRDefault="00C421E0" w:rsidP="00C421E0">
      <w:pPr>
        <w:widowControl/>
        <w:numPr>
          <w:ilvl w:val="0"/>
          <w:numId w:val="124"/>
        </w:numPr>
        <w:tabs>
          <w:tab w:val="clear" w:pos="1440"/>
          <w:tab w:val="num" w:pos="540"/>
        </w:tabs>
        <w:snapToGrid/>
        <w:spacing w:before="0"/>
        <w:ind w:left="540" w:hanging="540"/>
        <w:jc w:val="both"/>
        <w:rPr>
          <w:i w:val="0"/>
          <w:sz w:val="28"/>
          <w:szCs w:val="28"/>
        </w:rPr>
      </w:pPr>
      <w:r w:rsidRPr="00C421E0">
        <w:rPr>
          <w:i w:val="0"/>
          <w:sz w:val="28"/>
          <w:szCs w:val="28"/>
        </w:rPr>
        <w:t>Республика Беларусь принимает активное участие в решении таких проблем как международный терроризм, нелегальная миграция, торговля наркотиками.</w:t>
      </w:r>
    </w:p>
    <w:p w:rsidR="00C421E0" w:rsidRPr="00C421E0" w:rsidRDefault="00C421E0" w:rsidP="00C421E0">
      <w:pPr>
        <w:ind w:firstLine="708"/>
        <w:rPr>
          <w:i w:val="0"/>
          <w:sz w:val="28"/>
          <w:szCs w:val="28"/>
        </w:rPr>
      </w:pPr>
    </w:p>
    <w:p w:rsidR="004E243F" w:rsidRPr="0040631A" w:rsidRDefault="004E243F" w:rsidP="00C421E0">
      <w:pPr>
        <w:rPr>
          <w:b/>
          <w:i w:val="0"/>
          <w:sz w:val="28"/>
          <w:szCs w:val="28"/>
        </w:rPr>
      </w:pPr>
    </w:p>
    <w:p w:rsidR="004E243F" w:rsidRPr="0040631A" w:rsidRDefault="004E243F" w:rsidP="00C421E0">
      <w:pPr>
        <w:rPr>
          <w:b/>
          <w:i w:val="0"/>
          <w:sz w:val="28"/>
          <w:szCs w:val="28"/>
        </w:rPr>
      </w:pPr>
    </w:p>
    <w:p w:rsidR="00C421E0" w:rsidRPr="00C421E0" w:rsidRDefault="00C421E0" w:rsidP="00C421E0">
      <w:pPr>
        <w:rPr>
          <w:b/>
          <w:i w:val="0"/>
          <w:sz w:val="28"/>
          <w:szCs w:val="28"/>
          <w:lang w:val="de-DE"/>
        </w:rPr>
      </w:pPr>
      <w:r w:rsidRPr="00C421E0">
        <w:rPr>
          <w:b/>
          <w:i w:val="0"/>
          <w:sz w:val="28"/>
          <w:szCs w:val="28"/>
          <w:lang w:val="de-DE"/>
        </w:rPr>
        <w:lastRenderedPageBreak/>
        <w:t xml:space="preserve">IX. </w:t>
      </w:r>
      <w:r w:rsidRPr="00C421E0">
        <w:rPr>
          <w:b/>
          <w:bCs/>
          <w:i w:val="0"/>
          <w:sz w:val="28"/>
          <w:szCs w:val="28"/>
          <w:lang w:val="de-DE"/>
        </w:rPr>
        <w:t>Ergänzen Sie den folgenden Text mit den Wörtern aus dem Schüttelkasten</w:t>
      </w:r>
      <w:r w:rsidRPr="00C421E0">
        <w:rPr>
          <w:b/>
          <w:i w:val="0"/>
          <w:sz w:val="28"/>
          <w:szCs w:val="28"/>
          <w:lang w:val="de-DE"/>
        </w:rPr>
        <w:t>.</w:t>
      </w:r>
    </w:p>
    <w:p w:rsidR="00C421E0" w:rsidRPr="00C421E0" w:rsidRDefault="00C421E0" w:rsidP="00C421E0">
      <w:pPr>
        <w:rPr>
          <w:i w:val="0"/>
          <w:sz w:val="28"/>
          <w:szCs w:val="28"/>
          <w:lang w:val="de-DE"/>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tblGrid>
      <w:tr w:rsidR="00C421E0" w:rsidRPr="00302630" w:rsidTr="009D67AC">
        <w:trPr>
          <w:trHeight w:val="537"/>
        </w:trPr>
        <w:tc>
          <w:tcPr>
            <w:tcW w:w="9375" w:type="dxa"/>
          </w:tcPr>
          <w:p w:rsidR="00C421E0" w:rsidRPr="00C421E0" w:rsidRDefault="00C421E0" w:rsidP="009D67AC">
            <w:pPr>
              <w:rPr>
                <w:i w:val="0"/>
                <w:sz w:val="28"/>
                <w:szCs w:val="28"/>
                <w:lang w:val="de-DE"/>
              </w:rPr>
            </w:pPr>
            <w:r w:rsidRPr="00C421E0">
              <w:rPr>
                <w:i w:val="0"/>
                <w:sz w:val="28"/>
                <w:szCs w:val="28"/>
                <w:lang w:val="de-DE"/>
              </w:rPr>
              <w:t xml:space="preserve">verfügt über       ausgeführt     Faktor       beträgt     produziert             Kriminalitäts- und Korruptionsrate     Handelswege </w:t>
            </w:r>
          </w:p>
        </w:tc>
      </w:tr>
    </w:tbl>
    <w:p w:rsidR="00C421E0" w:rsidRPr="00C421E0" w:rsidRDefault="00C421E0" w:rsidP="00C421E0">
      <w:pPr>
        <w:rPr>
          <w:i w:val="0"/>
          <w:sz w:val="28"/>
          <w:szCs w:val="28"/>
          <w:lang w:val="de-DE"/>
        </w:rPr>
      </w:pPr>
    </w:p>
    <w:p w:rsidR="00C421E0" w:rsidRPr="00C421E0" w:rsidRDefault="00C421E0" w:rsidP="00C421E0">
      <w:pPr>
        <w:jc w:val="both"/>
        <w:rPr>
          <w:i w:val="0"/>
          <w:sz w:val="28"/>
          <w:szCs w:val="28"/>
          <w:lang w:val="de-DE"/>
        </w:rPr>
      </w:pPr>
      <w:r w:rsidRPr="00C421E0">
        <w:rPr>
          <w:i w:val="0"/>
          <w:sz w:val="28"/>
          <w:szCs w:val="28"/>
          <w:lang w:val="de-DE"/>
        </w:rPr>
        <w:t>Dank ihrer Lage an der Kreuzung der europäischen ____</w:t>
      </w:r>
      <w:r w:rsidRPr="00C421E0">
        <w:rPr>
          <w:b/>
          <w:i w:val="0"/>
          <w:sz w:val="28"/>
          <w:szCs w:val="28"/>
          <w:vertAlign w:val="superscript"/>
          <w:lang w:val="de-DE"/>
        </w:rPr>
        <w:t>1</w:t>
      </w:r>
      <w:r w:rsidRPr="00C421E0">
        <w:rPr>
          <w:i w:val="0"/>
          <w:sz w:val="28"/>
          <w:szCs w:val="28"/>
          <w:vertAlign w:val="superscript"/>
          <w:lang w:val="de-DE"/>
        </w:rPr>
        <w:t xml:space="preserve"> </w:t>
      </w:r>
      <w:r w:rsidRPr="00C421E0">
        <w:rPr>
          <w:i w:val="0"/>
          <w:sz w:val="28"/>
          <w:szCs w:val="28"/>
          <w:lang w:val="de-DE"/>
        </w:rPr>
        <w:t>ist Belarus ein Knotenpunkt für die Erschließung neuer Absatzmärkte in den GUS-Staaten. Dazu tragen das entwickelte Verkehrsnetz, eine stabile innenpolitische Lage, eine niedrige ___</w:t>
      </w:r>
      <w:r w:rsidRPr="00C421E0">
        <w:rPr>
          <w:b/>
          <w:i w:val="0"/>
          <w:sz w:val="28"/>
          <w:szCs w:val="28"/>
          <w:vertAlign w:val="superscript"/>
          <w:lang w:val="de-DE"/>
        </w:rPr>
        <w:t xml:space="preserve">2 </w:t>
      </w:r>
      <w:r w:rsidRPr="00C421E0">
        <w:rPr>
          <w:i w:val="0"/>
          <w:sz w:val="28"/>
          <w:szCs w:val="28"/>
          <w:lang w:val="de-DE"/>
        </w:rPr>
        <w:t>bei. Das Land ____</w:t>
      </w:r>
      <w:r w:rsidRPr="00C421E0">
        <w:rPr>
          <w:b/>
          <w:i w:val="0"/>
          <w:sz w:val="28"/>
          <w:szCs w:val="28"/>
          <w:vertAlign w:val="superscript"/>
          <w:lang w:val="de-DE"/>
        </w:rPr>
        <w:t>3</w:t>
      </w:r>
      <w:r w:rsidRPr="00C421E0">
        <w:rPr>
          <w:i w:val="0"/>
          <w:sz w:val="28"/>
          <w:szCs w:val="28"/>
          <w:lang w:val="de-DE"/>
        </w:rPr>
        <w:t xml:space="preserve"> hochqualifizierte und verhältnismäßig preiswerte Arbeitskräfte mit guten technischen Fertigkeiten und Arbeitserfahrungen. </w:t>
      </w:r>
    </w:p>
    <w:p w:rsidR="00C421E0" w:rsidRPr="00C421E0" w:rsidRDefault="00C421E0" w:rsidP="00C421E0">
      <w:pPr>
        <w:jc w:val="both"/>
        <w:rPr>
          <w:i w:val="0"/>
          <w:sz w:val="28"/>
          <w:szCs w:val="28"/>
          <w:lang w:val="de-DE"/>
        </w:rPr>
      </w:pPr>
      <w:r w:rsidRPr="00C421E0">
        <w:rPr>
          <w:i w:val="0"/>
          <w:sz w:val="28"/>
          <w:szCs w:val="28"/>
          <w:lang w:val="de-DE"/>
        </w:rPr>
        <w:t>Die Orientierung der Wirtschaft auf Außenmärkte wurde zu einem bedeutenden ___</w:t>
      </w:r>
      <w:r w:rsidRPr="00C421E0">
        <w:rPr>
          <w:b/>
          <w:i w:val="0"/>
          <w:sz w:val="28"/>
          <w:szCs w:val="28"/>
          <w:vertAlign w:val="superscript"/>
          <w:lang w:val="de-DE"/>
        </w:rPr>
        <w:t>4</w:t>
      </w:r>
      <w:r w:rsidRPr="00C421E0">
        <w:rPr>
          <w:i w:val="0"/>
          <w:sz w:val="28"/>
          <w:szCs w:val="28"/>
          <w:vertAlign w:val="superscript"/>
          <w:lang w:val="de-DE"/>
        </w:rPr>
        <w:t xml:space="preserve"> </w:t>
      </w:r>
      <w:r w:rsidRPr="00C421E0">
        <w:rPr>
          <w:i w:val="0"/>
          <w:sz w:val="28"/>
          <w:szCs w:val="28"/>
          <w:lang w:val="de-DE"/>
        </w:rPr>
        <w:t>des Wirtschaftswachstums. Der Anteil der Exporte am BIP der RB _</w:t>
      </w:r>
      <w:r w:rsidRPr="00C421E0">
        <w:rPr>
          <w:b/>
          <w:i w:val="0"/>
          <w:sz w:val="28"/>
          <w:szCs w:val="28"/>
          <w:lang w:val="de-DE"/>
        </w:rPr>
        <w:t>___</w:t>
      </w:r>
      <w:r w:rsidRPr="00C421E0">
        <w:rPr>
          <w:b/>
          <w:i w:val="0"/>
          <w:sz w:val="28"/>
          <w:szCs w:val="28"/>
          <w:vertAlign w:val="superscript"/>
          <w:lang w:val="de-DE"/>
        </w:rPr>
        <w:t>5</w:t>
      </w:r>
      <w:r w:rsidRPr="00C421E0">
        <w:rPr>
          <w:i w:val="0"/>
          <w:sz w:val="28"/>
          <w:szCs w:val="28"/>
          <w:lang w:val="de-DE"/>
        </w:rPr>
        <w:t xml:space="preserve"> 60 %. Belarus ___</w:t>
      </w:r>
      <w:r w:rsidRPr="00C421E0">
        <w:rPr>
          <w:b/>
          <w:i w:val="0"/>
          <w:sz w:val="28"/>
          <w:szCs w:val="28"/>
          <w:vertAlign w:val="superscript"/>
          <w:lang w:val="de-DE"/>
        </w:rPr>
        <w:t>6</w:t>
      </w:r>
      <w:r w:rsidRPr="00C421E0">
        <w:rPr>
          <w:i w:val="0"/>
          <w:sz w:val="28"/>
          <w:szCs w:val="28"/>
          <w:vertAlign w:val="superscript"/>
          <w:lang w:val="de-DE"/>
        </w:rPr>
        <w:t xml:space="preserve"> </w:t>
      </w:r>
      <w:r w:rsidRPr="00C421E0">
        <w:rPr>
          <w:i w:val="0"/>
          <w:sz w:val="28"/>
          <w:szCs w:val="28"/>
          <w:lang w:val="de-DE"/>
        </w:rPr>
        <w:t>über 30 % der Weltproduktion der schwersten Kippfahrzeuge, 11 % der Kalidüngemittel, 8 % der Traktoren sowie der Mikroprozessoren. Es werden heutzutage von 80 % der im Lande hergestellten Traktoren und LKWs, metallverarbeitenden Maschinen, Reifen, Motorräder, Fernsehgeräte, Kühlschränke, Kalidüngemittel, Chemiefaserstoffe, Textilwaren____.</w:t>
      </w:r>
      <w:r w:rsidRPr="00C421E0">
        <w:rPr>
          <w:b/>
          <w:i w:val="0"/>
          <w:sz w:val="28"/>
          <w:szCs w:val="28"/>
          <w:vertAlign w:val="superscript"/>
          <w:lang w:val="de-DE"/>
        </w:rPr>
        <w:t>7</w:t>
      </w:r>
      <w:r w:rsidRPr="00C421E0">
        <w:rPr>
          <w:i w:val="0"/>
          <w:sz w:val="28"/>
          <w:szCs w:val="28"/>
          <w:lang w:val="de-DE"/>
        </w:rPr>
        <w:t xml:space="preserve"> </w:t>
      </w:r>
    </w:p>
    <w:p w:rsidR="00C421E0" w:rsidRPr="00C421E0" w:rsidRDefault="00C421E0" w:rsidP="00C421E0">
      <w:pPr>
        <w:rPr>
          <w:i w:val="0"/>
          <w:sz w:val="28"/>
          <w:szCs w:val="28"/>
          <w:lang w:val="de-DE"/>
        </w:rPr>
      </w:pPr>
    </w:p>
    <w:p w:rsidR="00C421E0" w:rsidRPr="00C421E0" w:rsidRDefault="00C421E0" w:rsidP="00C421E0">
      <w:pPr>
        <w:rPr>
          <w:b/>
          <w:i w:val="0"/>
          <w:sz w:val="28"/>
          <w:szCs w:val="28"/>
          <w:lang w:val="de-DE"/>
        </w:rPr>
      </w:pPr>
      <w:r w:rsidRPr="00C421E0">
        <w:rPr>
          <w:b/>
          <w:i w:val="0"/>
          <w:sz w:val="28"/>
          <w:szCs w:val="28"/>
          <w:lang w:val="de-DE"/>
        </w:rPr>
        <w:t>X. Fragen zur Kontrolle.</w:t>
      </w:r>
    </w:p>
    <w:p w:rsidR="00C421E0" w:rsidRPr="00C421E0" w:rsidRDefault="00C421E0" w:rsidP="00C421E0">
      <w:pPr>
        <w:rPr>
          <w:i w:val="0"/>
          <w:sz w:val="28"/>
          <w:szCs w:val="28"/>
          <w:lang w:val="de-DE"/>
        </w:rPr>
      </w:pPr>
    </w:p>
    <w:p w:rsidR="00C421E0" w:rsidRPr="00C421E0" w:rsidRDefault="009D67AC" w:rsidP="00C421E0">
      <w:pPr>
        <w:widowControl/>
        <w:numPr>
          <w:ilvl w:val="0"/>
          <w:numId w:val="122"/>
        </w:numPr>
        <w:snapToGrid/>
        <w:spacing w:before="0"/>
        <w:ind w:left="426" w:hanging="426"/>
        <w:rPr>
          <w:i w:val="0"/>
          <w:sz w:val="28"/>
          <w:szCs w:val="28"/>
          <w:lang w:val="de-DE"/>
        </w:rPr>
      </w:pPr>
      <w:r>
        <w:rPr>
          <w:i w:val="0"/>
          <w:sz w:val="28"/>
          <w:szCs w:val="28"/>
          <w:lang w:val="de-DE"/>
        </w:rPr>
        <w:t xml:space="preserve">Nennen </w:t>
      </w:r>
      <w:r w:rsidR="00C421E0" w:rsidRPr="00C421E0">
        <w:rPr>
          <w:i w:val="0"/>
          <w:sz w:val="28"/>
          <w:szCs w:val="28"/>
          <w:lang w:val="de-DE"/>
        </w:rPr>
        <w:t>Sie die wichtigsten Handelspartner der RB.</w:t>
      </w:r>
    </w:p>
    <w:p w:rsidR="00C421E0" w:rsidRPr="00C421E0" w:rsidRDefault="00C421E0" w:rsidP="00C421E0">
      <w:pPr>
        <w:widowControl/>
        <w:numPr>
          <w:ilvl w:val="0"/>
          <w:numId w:val="122"/>
        </w:numPr>
        <w:snapToGrid/>
        <w:spacing w:before="0"/>
        <w:ind w:left="426" w:hanging="426"/>
        <w:rPr>
          <w:i w:val="0"/>
          <w:sz w:val="28"/>
          <w:szCs w:val="28"/>
          <w:lang w:val="de-DE"/>
        </w:rPr>
      </w:pPr>
      <w:r w:rsidRPr="00C421E0">
        <w:rPr>
          <w:i w:val="0"/>
          <w:sz w:val="28"/>
          <w:szCs w:val="28"/>
          <w:lang w:val="de-DE"/>
        </w:rPr>
        <w:t>Was ist die Hauptrichtung der Außenpolitik der RB?</w:t>
      </w:r>
    </w:p>
    <w:p w:rsidR="00C421E0" w:rsidRPr="00C421E0" w:rsidRDefault="00C421E0" w:rsidP="00C421E0">
      <w:pPr>
        <w:widowControl/>
        <w:numPr>
          <w:ilvl w:val="0"/>
          <w:numId w:val="122"/>
        </w:numPr>
        <w:snapToGrid/>
        <w:spacing w:before="0"/>
        <w:ind w:left="426" w:hanging="426"/>
        <w:rPr>
          <w:i w:val="0"/>
          <w:sz w:val="28"/>
          <w:szCs w:val="28"/>
          <w:lang w:val="de-DE"/>
        </w:rPr>
      </w:pPr>
      <w:r w:rsidRPr="00C421E0">
        <w:rPr>
          <w:i w:val="0"/>
          <w:sz w:val="28"/>
          <w:szCs w:val="28"/>
          <w:lang w:val="de-DE"/>
        </w:rPr>
        <w:t>Was sind die Vorteile einer Zollunion?</w:t>
      </w:r>
    </w:p>
    <w:p w:rsidR="00C421E0" w:rsidRPr="00C421E0" w:rsidRDefault="00C421E0" w:rsidP="00C421E0">
      <w:pPr>
        <w:widowControl/>
        <w:numPr>
          <w:ilvl w:val="0"/>
          <w:numId w:val="122"/>
        </w:numPr>
        <w:snapToGrid/>
        <w:spacing w:before="0"/>
        <w:ind w:left="426" w:hanging="426"/>
        <w:rPr>
          <w:i w:val="0"/>
          <w:sz w:val="28"/>
          <w:szCs w:val="28"/>
          <w:lang w:val="de-DE"/>
        </w:rPr>
      </w:pPr>
      <w:r w:rsidRPr="00C421E0">
        <w:rPr>
          <w:i w:val="0"/>
          <w:sz w:val="28"/>
          <w:szCs w:val="28"/>
          <w:lang w:val="de-DE"/>
        </w:rPr>
        <w:t>In welchen Bereichen arbeitet Belarus mit Deutschland zusammen?</w:t>
      </w:r>
    </w:p>
    <w:p w:rsidR="00C421E0" w:rsidRPr="00C421E0" w:rsidRDefault="00C421E0" w:rsidP="00C421E0">
      <w:pPr>
        <w:widowControl/>
        <w:numPr>
          <w:ilvl w:val="0"/>
          <w:numId w:val="122"/>
        </w:numPr>
        <w:snapToGrid/>
        <w:spacing w:before="0"/>
        <w:ind w:left="426" w:hanging="426"/>
        <w:rPr>
          <w:i w:val="0"/>
          <w:sz w:val="28"/>
          <w:szCs w:val="28"/>
          <w:lang w:val="de-DE"/>
        </w:rPr>
      </w:pPr>
      <w:r w:rsidRPr="00C421E0">
        <w:rPr>
          <w:i w:val="0"/>
          <w:sz w:val="28"/>
          <w:szCs w:val="28"/>
          <w:lang w:val="de-DE"/>
        </w:rPr>
        <w:t xml:space="preserve">Welche ungelösten Probleme gibt es im </w:t>
      </w:r>
      <w:r w:rsidR="009D67AC">
        <w:rPr>
          <w:i w:val="0"/>
          <w:sz w:val="28"/>
          <w:szCs w:val="28"/>
          <w:lang w:val="de-DE"/>
        </w:rPr>
        <w:t xml:space="preserve">außenwirtschaftlichen </w:t>
      </w:r>
      <w:r w:rsidRPr="00C421E0">
        <w:rPr>
          <w:i w:val="0"/>
          <w:sz w:val="28"/>
          <w:szCs w:val="28"/>
          <w:lang w:val="de-DE"/>
        </w:rPr>
        <w:t>Bereich?</w:t>
      </w:r>
    </w:p>
    <w:p w:rsidR="00C421E0" w:rsidRPr="00C421E0" w:rsidRDefault="00C421E0" w:rsidP="00C421E0">
      <w:pPr>
        <w:widowControl/>
        <w:numPr>
          <w:ilvl w:val="0"/>
          <w:numId w:val="122"/>
        </w:numPr>
        <w:snapToGrid/>
        <w:spacing w:before="0"/>
        <w:ind w:left="426" w:hanging="426"/>
        <w:rPr>
          <w:i w:val="0"/>
          <w:sz w:val="28"/>
          <w:szCs w:val="28"/>
          <w:lang w:val="de-DE"/>
        </w:rPr>
      </w:pPr>
      <w:r w:rsidRPr="00C421E0">
        <w:rPr>
          <w:i w:val="0"/>
          <w:sz w:val="28"/>
          <w:szCs w:val="28"/>
          <w:lang w:val="de-DE"/>
        </w:rPr>
        <w:t>Mit welchen internationalen Organisationen arbeitet Belarus zusammen?</w:t>
      </w:r>
    </w:p>
    <w:p w:rsidR="00C421E0" w:rsidRDefault="00C421E0" w:rsidP="00C421E0">
      <w:pPr>
        <w:widowControl/>
        <w:numPr>
          <w:ilvl w:val="0"/>
          <w:numId w:val="122"/>
        </w:numPr>
        <w:snapToGrid/>
        <w:spacing w:before="0"/>
        <w:ind w:left="426" w:hanging="426"/>
        <w:rPr>
          <w:i w:val="0"/>
          <w:sz w:val="28"/>
          <w:szCs w:val="28"/>
          <w:lang w:val="de-DE"/>
        </w:rPr>
      </w:pPr>
      <w:r w:rsidRPr="00C421E0">
        <w:rPr>
          <w:i w:val="0"/>
          <w:sz w:val="28"/>
          <w:szCs w:val="28"/>
          <w:lang w:val="de-DE"/>
        </w:rPr>
        <w:t>Wie viele Joint Ventures sind in der RB tätig?</w:t>
      </w:r>
    </w:p>
    <w:p w:rsidR="00C421E0" w:rsidRPr="00C421E0" w:rsidRDefault="00C421E0" w:rsidP="00C421E0">
      <w:pPr>
        <w:widowControl/>
        <w:snapToGrid/>
        <w:spacing w:before="0"/>
        <w:ind w:left="426"/>
        <w:rPr>
          <w:i w:val="0"/>
          <w:sz w:val="28"/>
          <w:szCs w:val="28"/>
          <w:lang w:val="de-DE"/>
        </w:rPr>
      </w:pPr>
    </w:p>
    <w:p w:rsidR="00C421E0" w:rsidRPr="0040631A" w:rsidRDefault="00C421E0" w:rsidP="00C421E0">
      <w:pPr>
        <w:widowControl/>
        <w:snapToGrid/>
        <w:spacing w:before="0"/>
        <w:rPr>
          <w:rStyle w:val="a7"/>
          <w:b/>
          <w:i w:val="0"/>
          <w:color w:val="000000"/>
          <w:sz w:val="28"/>
          <w:szCs w:val="28"/>
          <w:u w:val="none"/>
          <w:lang w:val="de-DE"/>
        </w:rPr>
      </w:pPr>
      <w:r w:rsidRPr="00C421E0">
        <w:rPr>
          <w:b/>
          <w:i w:val="0"/>
          <w:sz w:val="28"/>
          <w:szCs w:val="28"/>
          <w:lang w:val="de-DE"/>
        </w:rPr>
        <w:t>Thema 15.</w:t>
      </w:r>
      <w:r>
        <w:rPr>
          <w:i w:val="0"/>
          <w:sz w:val="28"/>
          <w:szCs w:val="28"/>
          <w:lang w:val="de-DE"/>
        </w:rPr>
        <w:t xml:space="preserve"> </w:t>
      </w:r>
      <w:r>
        <w:rPr>
          <w:rStyle w:val="a7"/>
          <w:b/>
          <w:i w:val="0"/>
          <w:color w:val="000000"/>
          <w:sz w:val="28"/>
          <w:szCs w:val="28"/>
          <w:u w:val="none"/>
        </w:rPr>
        <w:t>Делопроизводство</w:t>
      </w:r>
      <w:r w:rsidRPr="0040631A">
        <w:rPr>
          <w:rStyle w:val="a7"/>
          <w:b/>
          <w:i w:val="0"/>
          <w:color w:val="000000"/>
          <w:sz w:val="28"/>
          <w:szCs w:val="28"/>
          <w:u w:val="none"/>
          <w:lang w:val="de-DE"/>
        </w:rPr>
        <w:t xml:space="preserve"> </w:t>
      </w:r>
      <w:r>
        <w:rPr>
          <w:rStyle w:val="a7"/>
          <w:b/>
          <w:i w:val="0"/>
          <w:color w:val="000000"/>
          <w:sz w:val="28"/>
          <w:szCs w:val="28"/>
          <w:u w:val="none"/>
        </w:rPr>
        <w:t>и</w:t>
      </w:r>
      <w:r w:rsidRPr="0040631A">
        <w:rPr>
          <w:rStyle w:val="a7"/>
          <w:b/>
          <w:i w:val="0"/>
          <w:color w:val="000000"/>
          <w:sz w:val="28"/>
          <w:szCs w:val="28"/>
          <w:u w:val="none"/>
          <w:lang w:val="de-DE"/>
        </w:rPr>
        <w:t xml:space="preserve"> </w:t>
      </w:r>
      <w:r>
        <w:rPr>
          <w:rStyle w:val="a7"/>
          <w:b/>
          <w:i w:val="0"/>
          <w:color w:val="000000"/>
          <w:sz w:val="28"/>
          <w:szCs w:val="28"/>
          <w:u w:val="none"/>
        </w:rPr>
        <w:t>корреспонденция</w:t>
      </w:r>
    </w:p>
    <w:p w:rsidR="00C421E0" w:rsidRPr="0040631A" w:rsidRDefault="00C421E0" w:rsidP="00C421E0">
      <w:pPr>
        <w:widowControl/>
        <w:snapToGrid/>
        <w:spacing w:before="0"/>
        <w:rPr>
          <w:rStyle w:val="a7"/>
          <w:b/>
          <w:i w:val="0"/>
          <w:color w:val="000000"/>
          <w:sz w:val="28"/>
          <w:szCs w:val="28"/>
          <w:u w:val="none"/>
          <w:lang w:val="de-DE"/>
        </w:rPr>
      </w:pPr>
    </w:p>
    <w:p w:rsidR="009D67AC" w:rsidRPr="009D67AC" w:rsidRDefault="009D67AC" w:rsidP="009D67AC">
      <w:pPr>
        <w:widowControl/>
        <w:snapToGrid/>
        <w:spacing w:before="0"/>
        <w:jc w:val="both"/>
        <w:rPr>
          <w:rFonts w:eastAsia="Times New Roman"/>
          <w:i w:val="0"/>
          <w:sz w:val="28"/>
          <w:szCs w:val="28"/>
        </w:rPr>
      </w:pPr>
      <w:r>
        <w:rPr>
          <w:rStyle w:val="fontstyle01"/>
          <w:rFonts w:ascii="Times New Roman" w:hAnsi="Times New Roman"/>
          <w:i w:val="0"/>
          <w:sz w:val="28"/>
          <w:szCs w:val="28"/>
          <w:lang w:val="de-DE"/>
        </w:rPr>
        <w:t>1.</w:t>
      </w:r>
      <w:r>
        <w:rPr>
          <w:rStyle w:val="fontstyle21"/>
          <w:rFonts w:ascii="Times New Roman" w:hAnsi="Times New Roman"/>
          <w:i w:val="0"/>
          <w:sz w:val="28"/>
          <w:szCs w:val="28"/>
          <w:lang w:val="de-DE"/>
        </w:rPr>
        <w:t>Der</w:t>
      </w:r>
      <w:r w:rsidRPr="009D67AC">
        <w:rPr>
          <w:rStyle w:val="fontstyle21"/>
          <w:rFonts w:ascii="Times New Roman" w:hAnsi="Times New Roman"/>
          <w:i w:val="0"/>
          <w:sz w:val="28"/>
          <w:szCs w:val="28"/>
          <w:lang w:val="de-DE"/>
        </w:rPr>
        <w:t>Geschäftsbrief:</w:t>
      </w:r>
      <w:r w:rsidRPr="009D67AC">
        <w:rPr>
          <w:i w:val="0"/>
          <w:iCs/>
          <w:color w:val="000000"/>
          <w:sz w:val="28"/>
          <w:szCs w:val="28"/>
          <w:lang w:val="de-DE"/>
        </w:rPr>
        <w:br/>
      </w:r>
      <w:r w:rsidRPr="009D67AC">
        <w:rPr>
          <w:rStyle w:val="fontstyle01"/>
          <w:rFonts w:ascii="Times New Roman" w:hAnsi="Times New Roman"/>
          <w:i w:val="0"/>
          <w:sz w:val="28"/>
          <w:szCs w:val="28"/>
          <w:lang w:val="de-DE"/>
        </w:rPr>
        <w:t>ist die Visitenkarte des Unternehmens. Durch den Schriftverkehr kann ein</w:t>
      </w:r>
      <w:r w:rsidRPr="009D67AC">
        <w:rPr>
          <w:i w:val="0"/>
          <w:color w:val="000000"/>
          <w:sz w:val="28"/>
          <w:szCs w:val="28"/>
          <w:lang w:val="de-DE"/>
        </w:rPr>
        <w:br/>
      </w:r>
      <w:r w:rsidRPr="009D67AC">
        <w:rPr>
          <w:rStyle w:val="fontstyle01"/>
          <w:rFonts w:ascii="Times New Roman" w:hAnsi="Times New Roman"/>
          <w:i w:val="0"/>
          <w:sz w:val="28"/>
          <w:szCs w:val="28"/>
          <w:lang w:val="de-DE"/>
        </w:rPr>
        <w:t>Unternehmer Kunden gewinnen und behalten, aber auch verlieren.</w:t>
      </w:r>
      <w:r w:rsidRPr="009D67AC">
        <w:rPr>
          <w:i w:val="0"/>
          <w:color w:val="000000"/>
          <w:sz w:val="28"/>
          <w:szCs w:val="28"/>
          <w:lang w:val="de-DE"/>
        </w:rPr>
        <w:br/>
      </w:r>
      <w:r w:rsidRPr="009D67AC">
        <w:rPr>
          <w:rStyle w:val="fontstyle01"/>
          <w:rFonts w:ascii="Times New Roman" w:hAnsi="Times New Roman"/>
          <w:i w:val="0"/>
          <w:sz w:val="28"/>
          <w:szCs w:val="28"/>
          <w:lang w:val="de-DE"/>
        </w:rPr>
        <w:t>Ein gewöhnlicher Geschäftsbrief wird in der Regel genau gelesen und beantwortet.</w:t>
      </w:r>
      <w:r w:rsidRPr="009D67AC">
        <w:rPr>
          <w:i w:val="0"/>
          <w:color w:val="000000"/>
          <w:sz w:val="28"/>
          <w:szCs w:val="28"/>
          <w:lang w:val="de-DE"/>
        </w:rPr>
        <w:br/>
      </w:r>
      <w:r w:rsidRPr="009D67AC">
        <w:rPr>
          <w:rStyle w:val="fontstyle01"/>
          <w:rFonts w:ascii="Times New Roman" w:hAnsi="Times New Roman"/>
          <w:i w:val="0"/>
          <w:sz w:val="28"/>
          <w:szCs w:val="28"/>
          <w:lang w:val="de-DE"/>
        </w:rPr>
        <w:t>Oft muss der Empfänger rückfragen : er vermisst bestimmte Angaben, versteht den</w:t>
      </w:r>
      <w:r w:rsidRPr="009D67AC">
        <w:rPr>
          <w:i w:val="0"/>
          <w:color w:val="000000"/>
          <w:sz w:val="28"/>
          <w:szCs w:val="28"/>
          <w:lang w:val="de-DE"/>
        </w:rPr>
        <w:br/>
      </w:r>
      <w:r w:rsidRPr="009D67AC">
        <w:rPr>
          <w:rStyle w:val="fontstyle01"/>
          <w:rFonts w:ascii="Times New Roman" w:hAnsi="Times New Roman"/>
          <w:i w:val="0"/>
          <w:sz w:val="28"/>
          <w:szCs w:val="28"/>
          <w:lang w:val="de-DE"/>
        </w:rPr>
        <w:t>Inhalt nur teilweise, z.B. wegen unbekannten Sachverhalts.</w:t>
      </w:r>
      <w:r w:rsidRPr="009D67AC">
        <w:rPr>
          <w:i w:val="0"/>
          <w:color w:val="000000"/>
          <w:sz w:val="28"/>
          <w:szCs w:val="28"/>
          <w:lang w:val="de-DE"/>
        </w:rPr>
        <w:br/>
      </w:r>
      <w:r w:rsidRPr="009D67AC">
        <w:rPr>
          <w:rStyle w:val="fontstyle01"/>
          <w:rFonts w:ascii="Times New Roman" w:hAnsi="Times New Roman"/>
          <w:i w:val="0"/>
          <w:sz w:val="28"/>
          <w:szCs w:val="28"/>
          <w:lang w:val="de-DE"/>
        </w:rPr>
        <w:t xml:space="preserve">2. </w:t>
      </w:r>
      <w:r w:rsidRPr="009D67AC">
        <w:rPr>
          <w:rStyle w:val="fontstyle21"/>
          <w:rFonts w:ascii="Times New Roman" w:hAnsi="Times New Roman"/>
          <w:i w:val="0"/>
          <w:sz w:val="28"/>
          <w:szCs w:val="28"/>
          <w:lang w:val="de-DE"/>
        </w:rPr>
        <w:t>So schreibt man einen deutschen Brief:</w:t>
      </w:r>
      <w:r w:rsidRPr="009D67AC">
        <w:rPr>
          <w:i w:val="0"/>
          <w:iCs/>
          <w:color w:val="000000"/>
          <w:sz w:val="28"/>
          <w:szCs w:val="28"/>
          <w:lang w:val="de-DE"/>
        </w:rPr>
        <w:br/>
      </w:r>
      <w:r w:rsidRPr="009D67AC">
        <w:rPr>
          <w:rStyle w:val="fontstyle01"/>
          <w:rFonts w:ascii="Times New Roman" w:hAnsi="Times New Roman"/>
          <w:i w:val="0"/>
          <w:sz w:val="28"/>
          <w:szCs w:val="28"/>
          <w:lang w:val="de-DE"/>
        </w:rPr>
        <w:t>Ein Geschäftsbrief soll formal, inhaltlich und stilistisch sein. Sauber und ordentlich,</w:t>
      </w:r>
      <w:r w:rsidRPr="009D67AC">
        <w:rPr>
          <w:i w:val="0"/>
          <w:color w:val="000000"/>
          <w:sz w:val="28"/>
          <w:szCs w:val="28"/>
          <w:lang w:val="de-DE"/>
        </w:rPr>
        <w:br/>
      </w:r>
      <w:r w:rsidRPr="009D67AC">
        <w:rPr>
          <w:rStyle w:val="fontstyle01"/>
          <w:rFonts w:ascii="Times New Roman" w:hAnsi="Times New Roman"/>
          <w:i w:val="0"/>
          <w:sz w:val="28"/>
          <w:szCs w:val="28"/>
          <w:lang w:val="de-DE"/>
        </w:rPr>
        <w:t>leserlich, auch wenn er handgeschrieben ist. Höflich und liebenswürdig, zumindest</w:t>
      </w:r>
      <w:r w:rsidRPr="009D67AC">
        <w:rPr>
          <w:i w:val="0"/>
          <w:color w:val="000000"/>
          <w:sz w:val="28"/>
          <w:szCs w:val="28"/>
          <w:lang w:val="de-DE"/>
        </w:rPr>
        <w:br/>
      </w:r>
      <w:r w:rsidRPr="009D67AC">
        <w:rPr>
          <w:rStyle w:val="fontstyle01"/>
          <w:rFonts w:ascii="Times New Roman" w:hAnsi="Times New Roman"/>
          <w:i w:val="0"/>
          <w:sz w:val="28"/>
          <w:szCs w:val="28"/>
          <w:lang w:val="de-DE"/>
        </w:rPr>
        <w:t>aber korrekt und sachlich dann noch, wenn man kritisieren oder sich beschweren</w:t>
      </w:r>
      <w:r w:rsidRPr="009D67AC">
        <w:rPr>
          <w:i w:val="0"/>
          <w:color w:val="000000"/>
          <w:sz w:val="28"/>
          <w:szCs w:val="28"/>
          <w:lang w:val="de-DE"/>
        </w:rPr>
        <w:br/>
      </w:r>
      <w:r w:rsidRPr="009D67AC">
        <w:rPr>
          <w:rStyle w:val="fontstyle01"/>
          <w:rFonts w:ascii="Times New Roman" w:hAnsi="Times New Roman"/>
          <w:i w:val="0"/>
          <w:sz w:val="28"/>
          <w:szCs w:val="28"/>
          <w:lang w:val="de-DE"/>
        </w:rPr>
        <w:t>will. Ausfallender Ton bleibt auch , wenn er auf Grund bestimmter Vorkommnisse</w:t>
      </w:r>
      <w:r w:rsidRPr="009D67AC">
        <w:rPr>
          <w:i w:val="0"/>
          <w:color w:val="000000"/>
          <w:sz w:val="28"/>
          <w:szCs w:val="28"/>
          <w:lang w:val="de-DE"/>
        </w:rPr>
        <w:br/>
      </w:r>
      <w:r w:rsidRPr="009D67AC">
        <w:rPr>
          <w:rStyle w:val="fontstyle01"/>
          <w:rFonts w:ascii="Times New Roman" w:hAnsi="Times New Roman"/>
          <w:i w:val="0"/>
          <w:sz w:val="28"/>
          <w:szCs w:val="28"/>
          <w:lang w:val="de-DE"/>
        </w:rPr>
        <w:t>gerechtfertigt erscheint. Natürlich in fehlerfreiem Deutsch mit richtiger</w:t>
      </w:r>
      <w:r w:rsidRPr="009D67AC">
        <w:rPr>
          <w:i w:val="0"/>
          <w:color w:val="000000"/>
          <w:sz w:val="28"/>
          <w:szCs w:val="28"/>
          <w:lang w:val="de-DE"/>
        </w:rPr>
        <w:br/>
      </w:r>
      <w:r w:rsidRPr="009D67AC">
        <w:rPr>
          <w:rStyle w:val="fontstyle01"/>
          <w:rFonts w:ascii="Times New Roman" w:hAnsi="Times New Roman"/>
          <w:i w:val="0"/>
          <w:sz w:val="28"/>
          <w:szCs w:val="28"/>
          <w:lang w:val="de-DE"/>
        </w:rPr>
        <w:t>Interpunktion. Dieser Brief den hat dokumentarischen Charakter. Was man einmal</w:t>
      </w:r>
      <w:r w:rsidRPr="009D67AC">
        <w:rPr>
          <w:i w:val="0"/>
          <w:color w:val="000000"/>
          <w:sz w:val="28"/>
          <w:szCs w:val="28"/>
          <w:lang w:val="de-DE"/>
        </w:rPr>
        <w:br/>
      </w:r>
      <w:r w:rsidRPr="009D67AC">
        <w:rPr>
          <w:rStyle w:val="fontstyle01"/>
          <w:rFonts w:ascii="Times New Roman" w:hAnsi="Times New Roman"/>
          <w:i w:val="0"/>
          <w:sz w:val="28"/>
          <w:szCs w:val="28"/>
          <w:lang w:val="de-DE"/>
        </w:rPr>
        <w:lastRenderedPageBreak/>
        <w:t>niederlegt und der Post anvertraut hat, in höchstens noch zu widerrufen, aber</w:t>
      </w:r>
      <w:r w:rsidRPr="009D67AC">
        <w:rPr>
          <w:i w:val="0"/>
          <w:color w:val="000000"/>
          <w:sz w:val="28"/>
          <w:szCs w:val="28"/>
          <w:lang w:val="de-DE"/>
        </w:rPr>
        <w:br/>
      </w:r>
      <w:r w:rsidRPr="009D67AC">
        <w:rPr>
          <w:rStyle w:val="fontstyle01"/>
          <w:rFonts w:ascii="Times New Roman" w:hAnsi="Times New Roman"/>
          <w:i w:val="0"/>
          <w:sz w:val="28"/>
          <w:szCs w:val="28"/>
          <w:lang w:val="de-DE"/>
        </w:rPr>
        <w:t>keinesfalls ungeschrieben zu machen!</w:t>
      </w:r>
      <w:r w:rsidRPr="009D67AC">
        <w:rPr>
          <w:i w:val="0"/>
          <w:color w:val="000000"/>
          <w:sz w:val="28"/>
          <w:szCs w:val="28"/>
          <w:lang w:val="de-DE"/>
        </w:rPr>
        <w:br/>
      </w:r>
      <w:r w:rsidRPr="009D67AC">
        <w:rPr>
          <w:rStyle w:val="fontstyle01"/>
          <w:rFonts w:ascii="Times New Roman" w:hAnsi="Times New Roman"/>
          <w:i w:val="0"/>
          <w:sz w:val="28"/>
          <w:szCs w:val="28"/>
        </w:rPr>
        <w:t xml:space="preserve">3. </w:t>
      </w:r>
      <w:r w:rsidRPr="009D67AC">
        <w:rPr>
          <w:rStyle w:val="fontstyle21"/>
          <w:rFonts w:ascii="Times New Roman" w:hAnsi="Times New Roman"/>
          <w:i w:val="0"/>
          <w:sz w:val="28"/>
          <w:szCs w:val="28"/>
        </w:rPr>
        <w:t>Geschäftsbriefstruktur: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9D67AC" w:rsidRPr="00302630" w:rsidTr="009D67A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rPr>
            </w:pPr>
            <w:r w:rsidRPr="009D67AC">
              <w:rPr>
                <w:rStyle w:val="fontstyle01"/>
                <w:rFonts w:ascii="Times New Roman" w:hAnsi="Times New Roman"/>
                <w:i w:val="0"/>
                <w:sz w:val="28"/>
                <w:szCs w:val="28"/>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rPr>
            </w:pPr>
            <w:r w:rsidRPr="009D67AC">
              <w:rPr>
                <w:rStyle w:val="fontstyle01"/>
                <w:rFonts w:ascii="Times New Roman" w:hAnsi="Times New Roman"/>
                <w:i w:val="0"/>
                <w:sz w:val="28"/>
                <w:szCs w:val="28"/>
              </w:rPr>
              <w:t xml:space="preserve">Briefkopf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lang w:val="de-DE"/>
              </w:rPr>
            </w:pP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die vollständigen Anschriften sowohl des</w:t>
            </w:r>
            <w:r w:rsidRPr="009D67AC">
              <w:rPr>
                <w:i w:val="0"/>
                <w:color w:val="000000"/>
                <w:sz w:val="28"/>
                <w:szCs w:val="28"/>
                <w:lang w:val="de-DE"/>
              </w:rPr>
              <w:br/>
            </w:r>
            <w:r w:rsidRPr="009D67AC">
              <w:rPr>
                <w:rStyle w:val="fontstyle01"/>
                <w:rFonts w:ascii="Times New Roman" w:hAnsi="Times New Roman"/>
                <w:i w:val="0"/>
                <w:sz w:val="28"/>
                <w:szCs w:val="28"/>
                <w:lang w:val="de-DE"/>
              </w:rPr>
              <w:t>Absenders wie des Empfängers;</w:t>
            </w:r>
            <w:r w:rsidRPr="009D67AC">
              <w:rPr>
                <w:i w:val="0"/>
                <w:color w:val="000000"/>
                <w:sz w:val="28"/>
                <w:szCs w:val="28"/>
                <w:lang w:val="de-DE"/>
              </w:rPr>
              <w:br/>
            </w: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die Angabe des Datums;</w:t>
            </w:r>
            <w:r w:rsidRPr="009D67AC">
              <w:rPr>
                <w:i w:val="0"/>
                <w:color w:val="000000"/>
                <w:sz w:val="28"/>
                <w:szCs w:val="28"/>
                <w:lang w:val="de-DE"/>
              </w:rPr>
              <w:br/>
            </w: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eine „Betreffangabe“</w:t>
            </w:r>
          </w:p>
        </w:tc>
      </w:tr>
      <w:tr w:rsidR="009D67AC" w:rsidRPr="00302630" w:rsidTr="009D67A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rPr>
            </w:pPr>
            <w:r w:rsidRPr="009D67AC">
              <w:rPr>
                <w:rStyle w:val="fontstyle01"/>
                <w:rFonts w:ascii="Times New Roman" w:hAnsi="Times New Roman"/>
                <w:i w:val="0"/>
                <w:sz w:val="28"/>
                <w:szCs w:val="28"/>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rPr>
            </w:pPr>
            <w:r w:rsidRPr="009D67AC">
              <w:rPr>
                <w:rStyle w:val="fontstyle01"/>
                <w:rFonts w:ascii="Times New Roman" w:hAnsi="Times New Roman"/>
                <w:i w:val="0"/>
                <w:sz w:val="28"/>
                <w:szCs w:val="28"/>
              </w:rPr>
              <w:t xml:space="preserve">Grußschreiben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lang w:val="de-DE"/>
              </w:rPr>
            </w:pP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Sehr geehrter Herr Lehman,</w:t>
            </w:r>
            <w:r w:rsidRPr="009D67AC">
              <w:rPr>
                <w:i w:val="0"/>
                <w:color w:val="000000"/>
                <w:sz w:val="28"/>
                <w:szCs w:val="28"/>
                <w:lang w:val="de-DE"/>
              </w:rPr>
              <w:br/>
            </w: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Sehr verehrter Herr Professor,</w:t>
            </w:r>
            <w:r w:rsidRPr="009D67AC">
              <w:rPr>
                <w:i w:val="0"/>
                <w:color w:val="000000"/>
                <w:sz w:val="28"/>
                <w:szCs w:val="28"/>
                <w:lang w:val="de-DE"/>
              </w:rPr>
              <w:br/>
            </w: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Hochverehrte gnädige Frau ... ,</w:t>
            </w:r>
            <w:r w:rsidRPr="009D67AC">
              <w:rPr>
                <w:i w:val="0"/>
                <w:color w:val="000000"/>
                <w:sz w:val="28"/>
                <w:szCs w:val="28"/>
                <w:lang w:val="de-DE"/>
              </w:rPr>
              <w:br/>
            </w: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Sehr geehrte Frau Ministerialrätin,</w:t>
            </w:r>
          </w:p>
        </w:tc>
      </w:tr>
      <w:tr w:rsidR="009D67AC" w:rsidRPr="00302630" w:rsidTr="009D67A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rPr>
            </w:pPr>
            <w:r w:rsidRPr="009D67AC">
              <w:rPr>
                <w:rStyle w:val="fontstyle01"/>
                <w:rFonts w:ascii="Times New Roman" w:hAnsi="Times New Roman"/>
                <w:i w:val="0"/>
                <w:sz w:val="28"/>
                <w:szCs w:val="28"/>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lang w:val="de-DE"/>
              </w:rPr>
            </w:pPr>
            <w:r w:rsidRPr="009D67AC">
              <w:rPr>
                <w:rStyle w:val="fontstyle01"/>
                <w:rFonts w:ascii="Times New Roman" w:hAnsi="Times New Roman"/>
                <w:i w:val="0"/>
                <w:sz w:val="28"/>
                <w:szCs w:val="28"/>
                <w:lang w:val="de-DE"/>
              </w:rPr>
              <w:t>Brieftext</w:t>
            </w:r>
            <w:r w:rsidRPr="009D67AC">
              <w:rPr>
                <w:i w:val="0"/>
                <w:color w:val="000000"/>
                <w:sz w:val="28"/>
                <w:szCs w:val="28"/>
                <w:lang w:val="de-DE"/>
              </w:rPr>
              <w:br/>
            </w:r>
            <w:r w:rsidRPr="009D67AC">
              <w:rPr>
                <w:rStyle w:val="fontstyle01"/>
                <w:rFonts w:ascii="Times New Roman" w:hAnsi="Times New Roman"/>
                <w:i w:val="0"/>
                <w:sz w:val="28"/>
                <w:szCs w:val="28"/>
                <w:lang w:val="de-DE"/>
              </w:rPr>
              <w:t>Grund für den</w:t>
            </w:r>
            <w:r w:rsidRPr="009D67AC">
              <w:rPr>
                <w:i w:val="0"/>
                <w:color w:val="000000"/>
                <w:sz w:val="28"/>
                <w:szCs w:val="28"/>
                <w:lang w:val="de-DE"/>
              </w:rPr>
              <w:br/>
            </w:r>
            <w:r w:rsidRPr="009D67AC">
              <w:rPr>
                <w:rStyle w:val="fontstyle01"/>
                <w:rFonts w:ascii="Times New Roman" w:hAnsi="Times New Roman"/>
                <w:i w:val="0"/>
                <w:sz w:val="28"/>
                <w:szCs w:val="28"/>
                <w:lang w:val="de-DE"/>
              </w:rPr>
              <w:t>Brief</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lang w:val="de-DE"/>
              </w:rPr>
            </w:pP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21"/>
                <w:rFonts w:ascii="Times New Roman" w:hAnsi="Times New Roman"/>
                <w:i w:val="0"/>
                <w:sz w:val="28"/>
                <w:szCs w:val="28"/>
                <w:lang w:val="de-DE"/>
              </w:rPr>
              <w:t>Erzählen Sie keinen Roman, sondern geben Sie</w:t>
            </w:r>
            <w:r w:rsidRPr="009D67AC">
              <w:rPr>
                <w:i w:val="0"/>
                <w:iCs/>
                <w:color w:val="000000"/>
                <w:sz w:val="28"/>
                <w:szCs w:val="28"/>
                <w:lang w:val="de-DE"/>
              </w:rPr>
              <w:br/>
            </w:r>
            <w:r w:rsidRPr="009D67AC">
              <w:rPr>
                <w:rStyle w:val="fontstyle21"/>
                <w:rFonts w:ascii="Times New Roman" w:hAnsi="Times New Roman"/>
                <w:i w:val="0"/>
                <w:sz w:val="28"/>
                <w:szCs w:val="28"/>
                <w:lang w:val="de-DE"/>
              </w:rPr>
              <w:t>in knappen Worten den Grund Ihres Schreibens</w:t>
            </w:r>
            <w:r w:rsidRPr="009D67AC">
              <w:rPr>
                <w:i w:val="0"/>
                <w:iCs/>
                <w:color w:val="000000"/>
                <w:sz w:val="28"/>
                <w:szCs w:val="28"/>
                <w:lang w:val="de-DE"/>
              </w:rPr>
              <w:br/>
            </w:r>
            <w:r w:rsidRPr="009D67AC">
              <w:rPr>
                <w:rStyle w:val="fontstyle21"/>
                <w:rFonts w:ascii="Times New Roman" w:hAnsi="Times New Roman"/>
                <w:i w:val="0"/>
                <w:sz w:val="28"/>
                <w:szCs w:val="28"/>
                <w:lang w:val="de-DE"/>
              </w:rPr>
              <w:t>an !</w:t>
            </w:r>
          </w:p>
        </w:tc>
      </w:tr>
      <w:tr w:rsidR="009D67AC" w:rsidRPr="00302630" w:rsidTr="009D67A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rPr>
            </w:pPr>
            <w:r w:rsidRPr="009D67AC">
              <w:rPr>
                <w:rStyle w:val="fontstyle01"/>
                <w:rFonts w:ascii="Times New Roman" w:hAnsi="Times New Roman"/>
                <w:i w:val="0"/>
                <w:sz w:val="28"/>
                <w:szCs w:val="28"/>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rPr>
            </w:pPr>
            <w:r w:rsidRPr="009D67AC">
              <w:rPr>
                <w:rStyle w:val="fontstyle01"/>
                <w:rFonts w:ascii="Times New Roman" w:hAnsi="Times New Roman"/>
                <w:i w:val="0"/>
                <w:sz w:val="28"/>
                <w:szCs w:val="28"/>
              </w:rPr>
              <w:t xml:space="preserve">Zum Abschluss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lang w:val="de-DE"/>
              </w:rPr>
            </w:pP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Wir erwarten Ihre Antwort.</w:t>
            </w:r>
            <w:r w:rsidRPr="009D67AC">
              <w:rPr>
                <w:i w:val="0"/>
                <w:color w:val="000000"/>
                <w:sz w:val="28"/>
                <w:szCs w:val="28"/>
                <w:lang w:val="de-DE"/>
              </w:rPr>
              <w:br/>
            </w: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Wir hoffen auf eine positive Antwort.</w:t>
            </w:r>
            <w:r w:rsidRPr="009D67AC">
              <w:rPr>
                <w:i w:val="0"/>
                <w:color w:val="000000"/>
                <w:sz w:val="28"/>
                <w:szCs w:val="28"/>
                <w:lang w:val="de-DE"/>
              </w:rPr>
              <w:br/>
            </w: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Danken Ihnen im voraus für die Erfüllung</w:t>
            </w:r>
            <w:r w:rsidRPr="009D67AC">
              <w:rPr>
                <w:i w:val="0"/>
                <w:color w:val="000000"/>
                <w:sz w:val="28"/>
                <w:szCs w:val="28"/>
                <w:lang w:val="de-DE"/>
              </w:rPr>
              <w:br/>
            </w:r>
            <w:r w:rsidRPr="009D67AC">
              <w:rPr>
                <w:rStyle w:val="fontstyle01"/>
                <w:rFonts w:ascii="Times New Roman" w:hAnsi="Times New Roman"/>
                <w:i w:val="0"/>
                <w:sz w:val="28"/>
                <w:szCs w:val="28"/>
                <w:lang w:val="de-DE"/>
              </w:rPr>
              <w:t>unserer Bitte.</w:t>
            </w:r>
            <w:r w:rsidRPr="009D67AC">
              <w:rPr>
                <w:i w:val="0"/>
                <w:color w:val="000000"/>
                <w:sz w:val="28"/>
                <w:szCs w:val="28"/>
                <w:lang w:val="de-DE"/>
              </w:rPr>
              <w:br/>
            </w: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Teilen Sie uns so bald wie möglich Ihre</w:t>
            </w:r>
            <w:r w:rsidRPr="009D67AC">
              <w:rPr>
                <w:i w:val="0"/>
                <w:color w:val="000000"/>
                <w:sz w:val="28"/>
                <w:szCs w:val="28"/>
                <w:lang w:val="de-DE"/>
              </w:rPr>
              <w:br/>
            </w:r>
            <w:r w:rsidRPr="009D67AC">
              <w:rPr>
                <w:rStyle w:val="fontstyle01"/>
                <w:rFonts w:ascii="Times New Roman" w:hAnsi="Times New Roman"/>
                <w:i w:val="0"/>
                <w:sz w:val="28"/>
                <w:szCs w:val="28"/>
                <w:lang w:val="de-DE"/>
              </w:rPr>
              <w:t>Entscheidung mit !</w:t>
            </w:r>
          </w:p>
        </w:tc>
      </w:tr>
      <w:tr w:rsidR="009D67AC" w:rsidRPr="00302630" w:rsidTr="009D67A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rPr>
            </w:pPr>
            <w:r w:rsidRPr="009D67AC">
              <w:rPr>
                <w:rStyle w:val="fontstyle01"/>
                <w:rFonts w:ascii="Times New Roman" w:hAnsi="Times New Roman"/>
                <w:i w:val="0"/>
                <w:sz w:val="28"/>
                <w:szCs w:val="28"/>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rPr>
            </w:pPr>
            <w:r w:rsidRPr="009D67AC">
              <w:rPr>
                <w:rStyle w:val="fontstyle01"/>
                <w:rFonts w:ascii="Times New Roman" w:hAnsi="Times New Roman"/>
                <w:i w:val="0"/>
                <w:sz w:val="28"/>
                <w:szCs w:val="28"/>
              </w:rPr>
              <w:t>Grußformel</w:t>
            </w:r>
            <w:r w:rsidRPr="009D67AC">
              <w:rPr>
                <w:i w:val="0"/>
                <w:color w:val="000000"/>
                <w:sz w:val="28"/>
                <w:szCs w:val="28"/>
              </w:rPr>
              <w:br/>
            </w:r>
            <w:r w:rsidRPr="009D67AC">
              <w:rPr>
                <w:rStyle w:val="fontstyle01"/>
                <w:rFonts w:ascii="Times New Roman" w:hAnsi="Times New Roman"/>
                <w:i w:val="0"/>
                <w:sz w:val="28"/>
                <w:szCs w:val="28"/>
              </w:rPr>
              <w:t>und Unterschrift</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67AC" w:rsidRPr="009D67AC" w:rsidRDefault="009D67AC">
            <w:pPr>
              <w:rPr>
                <w:i w:val="0"/>
                <w:sz w:val="28"/>
                <w:szCs w:val="28"/>
                <w:lang w:val="de-DE"/>
              </w:rPr>
            </w:pP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Mit herzlichen Grüßen</w:t>
            </w:r>
            <w:r w:rsidRPr="009D67AC">
              <w:rPr>
                <w:i w:val="0"/>
                <w:color w:val="000000"/>
                <w:sz w:val="28"/>
                <w:szCs w:val="28"/>
                <w:lang w:val="de-DE"/>
              </w:rPr>
              <w:br/>
            </w: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Hochachtungsvoll</w:t>
            </w:r>
            <w:r w:rsidRPr="009D67AC">
              <w:rPr>
                <w:i w:val="0"/>
                <w:color w:val="000000"/>
                <w:sz w:val="28"/>
                <w:szCs w:val="28"/>
                <w:lang w:val="de-DE"/>
              </w:rPr>
              <w:br/>
            </w: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Mit verbindlichen Grüßen</w:t>
            </w:r>
            <w:r w:rsidRPr="009D67AC">
              <w:rPr>
                <w:i w:val="0"/>
                <w:color w:val="000000"/>
                <w:sz w:val="28"/>
                <w:szCs w:val="28"/>
                <w:lang w:val="de-DE"/>
              </w:rPr>
              <w:br/>
            </w:r>
            <w:r w:rsidRPr="009D67AC">
              <w:rPr>
                <w:rStyle w:val="fontstyle31"/>
                <w:rFonts w:ascii="Times New Roman" w:hAnsi="Times New Roman"/>
                <w:i w:val="0"/>
                <w:sz w:val="28"/>
                <w:szCs w:val="28"/>
              </w:rPr>
              <w:sym w:font="Symbol" w:char="F02D"/>
            </w:r>
            <w:r w:rsidRPr="009D67AC">
              <w:rPr>
                <w:rStyle w:val="fontstyle3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Mit aufrichtiger Hochachtung</w:t>
            </w:r>
            <w:r w:rsidRPr="009D67AC">
              <w:rPr>
                <w:i w:val="0"/>
                <w:color w:val="000000"/>
                <w:sz w:val="28"/>
                <w:szCs w:val="28"/>
                <w:lang w:val="de-DE"/>
              </w:rPr>
              <w:br/>
            </w:r>
            <w:r w:rsidRPr="009D67AC">
              <w:rPr>
                <w:rStyle w:val="fontstyle01"/>
                <w:rFonts w:ascii="Times New Roman" w:hAnsi="Times New Roman"/>
                <w:i w:val="0"/>
                <w:sz w:val="28"/>
                <w:szCs w:val="28"/>
                <w:lang w:val="de-DE"/>
              </w:rPr>
              <w:t>Ferdinand Schulz</w:t>
            </w:r>
          </w:p>
        </w:tc>
      </w:tr>
    </w:tbl>
    <w:p w:rsidR="004E243F" w:rsidRPr="0040631A" w:rsidRDefault="009D67AC" w:rsidP="009D67AC">
      <w:pPr>
        <w:rPr>
          <w:rStyle w:val="fontstyle01"/>
          <w:rFonts w:ascii="Times New Roman" w:hAnsi="Times New Roman"/>
          <w:i w:val="0"/>
          <w:sz w:val="28"/>
          <w:szCs w:val="28"/>
          <w:lang w:val="de-DE"/>
        </w:rPr>
      </w:pPr>
      <w:r w:rsidRPr="0040631A">
        <w:rPr>
          <w:color w:val="000000"/>
          <w:lang w:val="de-DE"/>
        </w:rPr>
        <w:br/>
      </w:r>
    </w:p>
    <w:p w:rsidR="009D67AC" w:rsidRPr="009D67AC" w:rsidRDefault="009D67AC" w:rsidP="009D67AC">
      <w:pPr>
        <w:rPr>
          <w:i w:val="0"/>
          <w:sz w:val="28"/>
          <w:szCs w:val="28"/>
        </w:rPr>
      </w:pPr>
      <w:r w:rsidRPr="009D67AC">
        <w:rPr>
          <w:rStyle w:val="fontstyle01"/>
          <w:rFonts w:ascii="Times New Roman" w:hAnsi="Times New Roman"/>
          <w:i w:val="0"/>
          <w:sz w:val="28"/>
          <w:szCs w:val="28"/>
        </w:rPr>
        <w:lastRenderedPageBreak/>
        <w:t xml:space="preserve">4. </w:t>
      </w:r>
      <w:r w:rsidR="006C7BEF">
        <w:rPr>
          <w:rStyle w:val="fontstyle21"/>
          <w:rFonts w:ascii="Times New Roman" w:hAnsi="Times New Roman"/>
          <w:i w:val="0"/>
          <w:sz w:val="28"/>
          <w:szCs w:val="28"/>
        </w:rPr>
        <w:t>Geschäftsbriefmuster</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14"/>
      </w:tblGrid>
      <w:tr w:rsidR="009D67AC" w:rsidRPr="00302630" w:rsidTr="009D67AC">
        <w:tc>
          <w:tcPr>
            <w:tcW w:w="10314" w:type="dxa"/>
            <w:tcBorders>
              <w:top w:val="single" w:sz="4" w:space="0" w:color="auto"/>
              <w:left w:val="single" w:sz="4" w:space="0" w:color="auto"/>
              <w:bottom w:val="single" w:sz="4" w:space="0" w:color="auto"/>
              <w:right w:val="single" w:sz="4" w:space="0" w:color="auto"/>
            </w:tcBorders>
            <w:vAlign w:val="center"/>
            <w:hideMark/>
          </w:tcPr>
          <w:p w:rsidR="00106B63" w:rsidRDefault="009D67AC">
            <w:pPr>
              <w:rPr>
                <w:rStyle w:val="fontstyle01"/>
                <w:rFonts w:ascii="Times New Roman" w:hAnsi="Times New Roman"/>
                <w:i w:val="0"/>
                <w:sz w:val="28"/>
                <w:szCs w:val="28"/>
                <w:lang w:val="de-DE"/>
              </w:rPr>
            </w:pPr>
            <w:r w:rsidRPr="009D67AC">
              <w:rPr>
                <w:rStyle w:val="fontstyle01"/>
                <w:rFonts w:ascii="Times New Roman" w:hAnsi="Times New Roman"/>
                <w:i w:val="0"/>
                <w:sz w:val="28"/>
                <w:szCs w:val="28"/>
                <w:lang w:val="de-DE"/>
              </w:rPr>
              <w:t xml:space="preserve">Richard Vollkomm </w:t>
            </w:r>
            <w:r w:rsidR="00106B63" w:rsidRPr="00106B63">
              <w:rPr>
                <w:rStyle w:val="fontstyle01"/>
                <w:rFonts w:ascii="Times New Roman" w:hAnsi="Times New Roman"/>
                <w:i w:val="0"/>
                <w:sz w:val="28"/>
                <w:szCs w:val="28"/>
                <w:lang w:val="de-DE"/>
              </w:rPr>
              <w:t xml:space="preserve">                                                                       </w:t>
            </w:r>
            <w:r w:rsidRPr="009D67AC">
              <w:rPr>
                <w:rStyle w:val="fontstyle01"/>
                <w:rFonts w:ascii="Times New Roman" w:hAnsi="Times New Roman"/>
                <w:i w:val="0"/>
                <w:sz w:val="28"/>
                <w:szCs w:val="28"/>
                <w:lang w:val="de-DE"/>
              </w:rPr>
              <w:t>Pfedelbock, 6.10.2006</w:t>
            </w:r>
            <w:r w:rsidRPr="009D67AC">
              <w:rPr>
                <w:i w:val="0"/>
                <w:color w:val="000000"/>
                <w:sz w:val="28"/>
                <w:szCs w:val="28"/>
                <w:lang w:val="de-DE"/>
              </w:rPr>
              <w:br/>
            </w:r>
            <w:r w:rsidRPr="009D67AC">
              <w:rPr>
                <w:rStyle w:val="fontstyle01"/>
                <w:rFonts w:ascii="Times New Roman" w:hAnsi="Times New Roman"/>
                <w:i w:val="0"/>
                <w:sz w:val="28"/>
                <w:szCs w:val="28"/>
                <w:lang w:val="de-DE"/>
              </w:rPr>
              <w:t>Am Bahndamm 5</w:t>
            </w:r>
            <w:r w:rsidRPr="009D67AC">
              <w:rPr>
                <w:i w:val="0"/>
                <w:color w:val="000000"/>
                <w:sz w:val="28"/>
                <w:szCs w:val="28"/>
                <w:lang w:val="de-DE"/>
              </w:rPr>
              <w:br/>
            </w:r>
            <w:r w:rsidRPr="009D67AC">
              <w:rPr>
                <w:rStyle w:val="fontstyle01"/>
                <w:rFonts w:ascii="Times New Roman" w:hAnsi="Times New Roman"/>
                <w:i w:val="0"/>
                <w:sz w:val="28"/>
                <w:szCs w:val="28"/>
                <w:lang w:val="de-DE"/>
              </w:rPr>
              <w:t>7114 Pfedelbock</w:t>
            </w:r>
          </w:p>
          <w:p w:rsidR="00106B63" w:rsidRDefault="009D67AC">
            <w:pPr>
              <w:rPr>
                <w:rStyle w:val="fontstyle01"/>
                <w:rFonts w:ascii="Times New Roman" w:hAnsi="Times New Roman"/>
                <w:i w:val="0"/>
                <w:sz w:val="28"/>
                <w:szCs w:val="28"/>
                <w:lang w:val="de-DE"/>
              </w:rPr>
            </w:pPr>
            <w:r w:rsidRPr="009D67AC">
              <w:rPr>
                <w:i w:val="0"/>
                <w:color w:val="000000"/>
                <w:sz w:val="28"/>
                <w:szCs w:val="28"/>
                <w:lang w:val="de-DE"/>
              </w:rPr>
              <w:br/>
            </w:r>
            <w:r w:rsidRPr="009D67AC">
              <w:rPr>
                <w:rStyle w:val="fontstyle01"/>
                <w:rFonts w:ascii="Times New Roman" w:hAnsi="Times New Roman"/>
                <w:i w:val="0"/>
                <w:sz w:val="28"/>
                <w:szCs w:val="28"/>
                <w:lang w:val="de-DE"/>
              </w:rPr>
              <w:t>Musikgeräte, Kassetten und CD-Platten</w:t>
            </w:r>
            <w:r w:rsidRPr="009D67AC">
              <w:rPr>
                <w:i w:val="0"/>
                <w:color w:val="000000"/>
                <w:sz w:val="28"/>
                <w:szCs w:val="28"/>
                <w:lang w:val="de-DE"/>
              </w:rPr>
              <w:br/>
            </w:r>
            <w:r w:rsidRPr="009D67AC">
              <w:rPr>
                <w:rStyle w:val="fontstyle01"/>
                <w:rFonts w:ascii="Times New Roman" w:hAnsi="Times New Roman"/>
                <w:i w:val="0"/>
                <w:sz w:val="28"/>
                <w:szCs w:val="28"/>
                <w:lang w:val="de-DE"/>
              </w:rPr>
              <w:t>Gernot Tonhäuser</w:t>
            </w:r>
            <w:r w:rsidRPr="009D67AC">
              <w:rPr>
                <w:i w:val="0"/>
                <w:color w:val="000000"/>
                <w:sz w:val="28"/>
                <w:szCs w:val="28"/>
                <w:lang w:val="de-DE"/>
              </w:rPr>
              <w:br/>
            </w:r>
            <w:r w:rsidRPr="009D67AC">
              <w:rPr>
                <w:rStyle w:val="fontstyle01"/>
                <w:rFonts w:ascii="Times New Roman" w:hAnsi="Times New Roman"/>
                <w:i w:val="0"/>
                <w:sz w:val="28"/>
                <w:szCs w:val="28"/>
                <w:lang w:val="de-DE"/>
              </w:rPr>
              <w:t>Münsterplatz 18</w:t>
            </w:r>
            <w:r w:rsidRPr="009D67AC">
              <w:rPr>
                <w:i w:val="0"/>
                <w:color w:val="000000"/>
                <w:sz w:val="28"/>
                <w:szCs w:val="28"/>
                <w:lang w:val="de-DE"/>
              </w:rPr>
              <w:br/>
            </w:r>
            <w:r w:rsidRPr="009D67AC">
              <w:rPr>
                <w:rStyle w:val="fontstyle01"/>
                <w:rFonts w:ascii="Times New Roman" w:hAnsi="Times New Roman"/>
                <w:i w:val="0"/>
                <w:sz w:val="28"/>
                <w:szCs w:val="28"/>
                <w:lang w:val="de-DE"/>
              </w:rPr>
              <w:t>7900 Ulm</w:t>
            </w:r>
            <w:r w:rsidRPr="009D67AC">
              <w:rPr>
                <w:i w:val="0"/>
                <w:color w:val="000000"/>
                <w:sz w:val="28"/>
                <w:szCs w:val="28"/>
                <w:lang w:val="de-DE"/>
              </w:rPr>
              <w:br/>
            </w:r>
            <w:r w:rsidRPr="009D67AC">
              <w:rPr>
                <w:rStyle w:val="fontstyle01"/>
                <w:rFonts w:ascii="Times New Roman" w:hAnsi="Times New Roman"/>
                <w:i w:val="0"/>
                <w:sz w:val="28"/>
                <w:szCs w:val="28"/>
                <w:lang w:val="de-DE"/>
              </w:rPr>
              <w:t>CD-Plattenbestellung</w:t>
            </w:r>
          </w:p>
          <w:p w:rsidR="009D67AC" w:rsidRPr="009D67AC" w:rsidRDefault="009D67AC">
            <w:pPr>
              <w:rPr>
                <w:i w:val="0"/>
                <w:sz w:val="28"/>
                <w:szCs w:val="28"/>
                <w:lang w:val="de-DE"/>
              </w:rPr>
            </w:pPr>
            <w:r w:rsidRPr="009D67AC">
              <w:rPr>
                <w:i w:val="0"/>
                <w:color w:val="000000"/>
                <w:sz w:val="28"/>
                <w:szCs w:val="28"/>
                <w:lang w:val="de-DE"/>
              </w:rPr>
              <w:br/>
            </w:r>
            <w:r w:rsidRPr="009D67AC">
              <w:rPr>
                <w:rStyle w:val="fontstyle01"/>
                <w:rFonts w:ascii="Times New Roman" w:hAnsi="Times New Roman"/>
                <w:i w:val="0"/>
                <w:sz w:val="28"/>
                <w:szCs w:val="28"/>
                <w:lang w:val="de-DE"/>
              </w:rPr>
              <w:t>Übersenden Sie mir bitte per Nachname die folgenden CD-Platten:</w:t>
            </w:r>
            <w:r w:rsidRPr="009D67AC">
              <w:rPr>
                <w:i w:val="0"/>
                <w:color w:val="000000"/>
                <w:sz w:val="28"/>
                <w:szCs w:val="28"/>
                <w:lang w:val="de-DE"/>
              </w:rPr>
              <w:br/>
            </w:r>
            <w:r w:rsidRPr="009D67AC">
              <w:rPr>
                <w:rStyle w:val="fontstyle01"/>
                <w:rFonts w:ascii="Times New Roman" w:hAnsi="Times New Roman"/>
                <w:i w:val="0"/>
                <w:sz w:val="28"/>
                <w:szCs w:val="28"/>
                <w:lang w:val="de-DE"/>
              </w:rPr>
              <w:t>1. Play Back, Nr. 2, Decca SCK 16. 182-P;</w:t>
            </w:r>
            <w:r w:rsidRPr="009D67AC">
              <w:rPr>
                <w:i w:val="0"/>
                <w:color w:val="000000"/>
                <w:sz w:val="28"/>
                <w:szCs w:val="28"/>
                <w:lang w:val="de-DE"/>
              </w:rPr>
              <w:br/>
            </w:r>
            <w:r w:rsidRPr="009D67AC">
              <w:rPr>
                <w:rStyle w:val="fontstyle01"/>
                <w:rFonts w:ascii="Times New Roman" w:hAnsi="Times New Roman"/>
                <w:i w:val="0"/>
                <w:sz w:val="28"/>
                <w:szCs w:val="28"/>
                <w:lang w:val="de-DE"/>
              </w:rPr>
              <w:t>2. W.A. Mozart: Klarinettenkonzert (Solist: Beng Goodman), VISC</w:t>
            </w:r>
            <w:r w:rsidR="00106B63">
              <w:rPr>
                <w:i w:val="0"/>
                <w:color w:val="000000"/>
                <w:sz w:val="28"/>
                <w:szCs w:val="28"/>
                <w:lang w:val="de-DE"/>
              </w:rPr>
              <w:t xml:space="preserve"> </w:t>
            </w:r>
            <w:r w:rsidRPr="009D67AC">
              <w:rPr>
                <w:rStyle w:val="fontstyle01"/>
                <w:rFonts w:ascii="Times New Roman" w:hAnsi="Times New Roman"/>
                <w:i w:val="0"/>
                <w:sz w:val="28"/>
                <w:szCs w:val="28"/>
                <w:lang w:val="de-DE"/>
              </w:rPr>
              <w:t>1402</w:t>
            </w:r>
            <w:r w:rsidRPr="009D67AC">
              <w:rPr>
                <w:i w:val="0"/>
                <w:color w:val="000000"/>
                <w:sz w:val="28"/>
                <w:szCs w:val="28"/>
                <w:lang w:val="de-DE"/>
              </w:rPr>
              <w:br/>
            </w:r>
            <w:r w:rsidRPr="009D67AC">
              <w:rPr>
                <w:rStyle w:val="fontstyle01"/>
                <w:rFonts w:ascii="Times New Roman" w:hAnsi="Times New Roman"/>
                <w:i w:val="0"/>
                <w:sz w:val="28"/>
                <w:szCs w:val="28"/>
                <w:lang w:val="de-DE"/>
              </w:rPr>
              <w:t>Ich beziehe mich bei dieser Bestellung auf Ihr verbilliges Sonderangebot</w:t>
            </w:r>
            <w:r w:rsidRPr="009D67AC">
              <w:rPr>
                <w:i w:val="0"/>
                <w:color w:val="000000"/>
                <w:sz w:val="28"/>
                <w:szCs w:val="28"/>
                <w:lang w:val="de-DE"/>
              </w:rPr>
              <w:br/>
            </w:r>
            <w:r w:rsidRPr="009D67AC">
              <w:rPr>
                <w:rStyle w:val="fontstyle01"/>
                <w:rFonts w:ascii="Times New Roman" w:hAnsi="Times New Roman"/>
                <w:i w:val="0"/>
                <w:sz w:val="28"/>
                <w:szCs w:val="28"/>
                <w:lang w:val="de-DE"/>
              </w:rPr>
              <w:t>an CD-Platten vom 4.</w:t>
            </w:r>
            <w:r w:rsidR="00106B63">
              <w:rPr>
                <w:rStyle w:val="fontstyle01"/>
                <w:rFonts w:ascii="Times New Roman" w:hAnsi="Times New Roman"/>
                <w:i w:val="0"/>
                <w:sz w:val="28"/>
                <w:szCs w:val="28"/>
                <w:lang w:val="de-DE"/>
              </w:rPr>
              <w:t xml:space="preserve"> 10. 2006 in der Stuttgarter Zei</w:t>
            </w:r>
            <w:r w:rsidRPr="009D67AC">
              <w:rPr>
                <w:rStyle w:val="fontstyle01"/>
                <w:rFonts w:ascii="Times New Roman" w:hAnsi="Times New Roman"/>
                <w:i w:val="0"/>
                <w:sz w:val="28"/>
                <w:szCs w:val="28"/>
                <w:lang w:val="de-DE"/>
              </w:rPr>
              <w:t>tung.</w:t>
            </w:r>
            <w:r w:rsidRPr="009D67AC">
              <w:rPr>
                <w:i w:val="0"/>
                <w:color w:val="000000"/>
                <w:sz w:val="28"/>
                <w:szCs w:val="28"/>
                <w:lang w:val="de-DE"/>
              </w:rPr>
              <w:br/>
            </w:r>
            <w:r w:rsidRPr="009D67AC">
              <w:rPr>
                <w:rStyle w:val="fontstyle01"/>
                <w:rFonts w:ascii="Times New Roman" w:hAnsi="Times New Roman"/>
                <w:i w:val="0"/>
                <w:sz w:val="28"/>
                <w:szCs w:val="28"/>
                <w:lang w:val="de-DE"/>
              </w:rPr>
              <w:t>Mit freundlichen Grüßen</w:t>
            </w:r>
            <w:r w:rsidRPr="009D67AC">
              <w:rPr>
                <w:i w:val="0"/>
                <w:color w:val="000000"/>
                <w:sz w:val="28"/>
                <w:szCs w:val="28"/>
                <w:lang w:val="de-DE"/>
              </w:rPr>
              <w:br/>
            </w:r>
            <w:r w:rsidRPr="006C7BEF">
              <w:rPr>
                <w:rStyle w:val="fontstyle21"/>
                <w:rFonts w:ascii="Times New Roman" w:hAnsi="Times New Roman"/>
                <w:sz w:val="28"/>
                <w:szCs w:val="28"/>
                <w:lang w:val="de-DE"/>
              </w:rPr>
              <w:t>R. Vollkomm</w:t>
            </w:r>
            <w:r w:rsidRPr="009D67AC">
              <w:rPr>
                <w:i w:val="0"/>
                <w:iCs/>
                <w:color w:val="000000"/>
                <w:sz w:val="28"/>
                <w:szCs w:val="28"/>
                <w:lang w:val="de-DE"/>
              </w:rPr>
              <w:br/>
            </w:r>
            <w:r w:rsidRPr="009D67AC">
              <w:rPr>
                <w:rStyle w:val="fontstyle01"/>
                <w:rFonts w:ascii="Times New Roman" w:hAnsi="Times New Roman"/>
                <w:i w:val="0"/>
                <w:sz w:val="28"/>
                <w:szCs w:val="28"/>
                <w:lang w:val="de-DE"/>
              </w:rPr>
              <w:t>Richard Vollkomm</w:t>
            </w:r>
          </w:p>
        </w:tc>
      </w:tr>
    </w:tbl>
    <w:p w:rsidR="00426846" w:rsidRDefault="009D67AC" w:rsidP="00426846">
      <w:pPr>
        <w:rPr>
          <w:i w:val="0"/>
          <w:color w:val="000000"/>
          <w:sz w:val="28"/>
          <w:szCs w:val="28"/>
        </w:rPr>
      </w:pPr>
      <w:r w:rsidRPr="009D67AC">
        <w:rPr>
          <w:i w:val="0"/>
          <w:sz w:val="28"/>
          <w:szCs w:val="28"/>
          <w:lang w:val="de-DE"/>
        </w:rPr>
        <w:br/>
      </w:r>
      <w:r w:rsidR="00426846" w:rsidRPr="00426846">
        <w:rPr>
          <w:rStyle w:val="fontstyle31"/>
          <w:rFonts w:ascii="Times New Roman" w:hAnsi="Times New Roman"/>
          <w:b/>
          <w:sz w:val="28"/>
          <w:szCs w:val="28"/>
          <w:lang w:val="de-DE"/>
        </w:rPr>
        <w:t>Übung 1. Übersetzen Sie den Text II schriftlich ins Russische.</w:t>
      </w:r>
      <w:r w:rsidR="00426846" w:rsidRPr="00426846">
        <w:rPr>
          <w:b/>
          <w:bCs/>
          <w:iCs/>
          <w:color w:val="000000"/>
          <w:sz w:val="28"/>
          <w:szCs w:val="28"/>
          <w:lang w:val="de-DE"/>
        </w:rPr>
        <w:br/>
      </w:r>
      <w:r w:rsidR="00426846" w:rsidRPr="00426846">
        <w:rPr>
          <w:rStyle w:val="fontstyle31"/>
          <w:rFonts w:ascii="Times New Roman" w:hAnsi="Times New Roman"/>
          <w:b/>
          <w:sz w:val="28"/>
          <w:szCs w:val="28"/>
          <w:lang w:val="de-DE"/>
        </w:rPr>
        <w:t>Übung2. Übersetzen Sie die Wörter und Wortgruppen ins Russische.</w:t>
      </w:r>
      <w:r w:rsidR="00426846" w:rsidRPr="00426846">
        <w:rPr>
          <w:b/>
          <w:bCs/>
          <w:iCs/>
          <w:color w:val="000000"/>
          <w:sz w:val="28"/>
          <w:szCs w:val="28"/>
          <w:lang w:val="de-DE"/>
        </w:rPr>
        <w:br/>
      </w:r>
      <w:r w:rsidR="00426846" w:rsidRPr="00426846">
        <w:rPr>
          <w:rStyle w:val="fontstyle01"/>
          <w:rFonts w:ascii="Times New Roman" w:hAnsi="Times New Roman"/>
          <w:i w:val="0"/>
          <w:sz w:val="28"/>
          <w:szCs w:val="28"/>
          <w:lang w:val="de-DE"/>
        </w:rPr>
        <w:t>Die Preise verstehen sich ab Werk; zuzüglich Mehrwertsteuer und Verpackung; 3 Wochen nach</w:t>
      </w:r>
      <w:r w:rsidR="00426846">
        <w:rPr>
          <w:i w:val="0"/>
          <w:color w:val="000000"/>
          <w:sz w:val="28"/>
          <w:szCs w:val="28"/>
          <w:lang w:val="de-DE"/>
        </w:rPr>
        <w:t xml:space="preserve"> </w:t>
      </w:r>
      <w:r w:rsidR="00426846" w:rsidRPr="00426846">
        <w:rPr>
          <w:rStyle w:val="fontstyle01"/>
          <w:rFonts w:ascii="Times New Roman" w:hAnsi="Times New Roman"/>
          <w:i w:val="0"/>
          <w:sz w:val="28"/>
          <w:szCs w:val="28"/>
          <w:lang w:val="de-DE"/>
        </w:rPr>
        <w:t>Auftragseinganag; gültig sein; die Lieferzeit; sich über einen Auftrag freuen; ein mittelständiges Unternehmen;</w:t>
      </w:r>
      <w:r w:rsidR="00426846">
        <w:rPr>
          <w:i w:val="0"/>
          <w:sz w:val="28"/>
          <w:szCs w:val="28"/>
          <w:lang w:val="de-DE"/>
        </w:rPr>
        <w:t xml:space="preserve"> </w:t>
      </w:r>
      <w:r w:rsidR="00426846" w:rsidRPr="00426846">
        <w:rPr>
          <w:rStyle w:val="fontstyle01"/>
          <w:rFonts w:ascii="Times New Roman" w:hAnsi="Times New Roman"/>
          <w:i w:val="0"/>
          <w:sz w:val="28"/>
          <w:szCs w:val="28"/>
          <w:lang w:val="de-DE"/>
        </w:rPr>
        <w:t>der Eti</w:t>
      </w:r>
      <w:r w:rsidR="00426846">
        <w:rPr>
          <w:rStyle w:val="fontstyle01"/>
          <w:rFonts w:ascii="Times New Roman" w:hAnsi="Times New Roman"/>
          <w:i w:val="0"/>
          <w:sz w:val="28"/>
          <w:szCs w:val="28"/>
          <w:lang w:val="de-DE"/>
        </w:rPr>
        <w:t xml:space="preserve">kettenlieferant; die Muster der </w:t>
      </w:r>
      <w:r w:rsidR="00426846" w:rsidRPr="00426846">
        <w:rPr>
          <w:rStyle w:val="fontstyle01"/>
          <w:rFonts w:ascii="Times New Roman" w:hAnsi="Times New Roman"/>
          <w:i w:val="0"/>
          <w:sz w:val="28"/>
          <w:szCs w:val="28"/>
          <w:lang w:val="de-DE"/>
        </w:rPr>
        <w:t>Etiketten; Angaben benötigen; zur Verfügung stehen; so bald wie</w:t>
      </w:r>
      <w:r w:rsidR="00426846">
        <w:rPr>
          <w:i w:val="0"/>
          <w:color w:val="000000"/>
          <w:sz w:val="28"/>
          <w:szCs w:val="28"/>
          <w:lang w:val="de-DE"/>
        </w:rPr>
        <w:t xml:space="preserve"> </w:t>
      </w:r>
      <w:r w:rsidR="00426846">
        <w:rPr>
          <w:rStyle w:val="fontstyle01"/>
          <w:rFonts w:ascii="Times New Roman" w:hAnsi="Times New Roman"/>
          <w:i w:val="0"/>
          <w:sz w:val="28"/>
          <w:szCs w:val="28"/>
          <w:lang w:val="de-DE"/>
        </w:rPr>
        <w:t xml:space="preserve">möglich; etw. </w:t>
      </w:r>
      <w:r w:rsidR="00426846" w:rsidRPr="00426846">
        <w:rPr>
          <w:rStyle w:val="fontstyle01"/>
          <w:rFonts w:ascii="Times New Roman" w:hAnsi="Times New Roman"/>
          <w:i w:val="0"/>
          <w:sz w:val="28"/>
          <w:szCs w:val="28"/>
          <w:lang w:val="de-DE"/>
        </w:rPr>
        <w:t>zusenden.</w:t>
      </w:r>
      <w:r w:rsidR="00426846" w:rsidRPr="00426846">
        <w:rPr>
          <w:i w:val="0"/>
          <w:color w:val="000000"/>
          <w:sz w:val="28"/>
          <w:szCs w:val="28"/>
          <w:lang w:val="de-DE"/>
        </w:rPr>
        <w:br/>
      </w:r>
      <w:r w:rsidR="00426846" w:rsidRPr="00426846">
        <w:rPr>
          <w:rStyle w:val="fontstyle31"/>
          <w:rFonts w:ascii="Times New Roman" w:hAnsi="Times New Roman"/>
          <w:b/>
          <w:sz w:val="28"/>
          <w:szCs w:val="28"/>
          <w:lang w:val="de-DE"/>
        </w:rPr>
        <w:t>Übung 3. Bilden Sie Sätze mit den vorstehenden Wörtern und Wortgruppen.</w:t>
      </w:r>
      <w:r w:rsidR="00426846" w:rsidRPr="00426846">
        <w:rPr>
          <w:b/>
          <w:bCs/>
          <w:iCs/>
          <w:color w:val="000000"/>
          <w:sz w:val="28"/>
          <w:szCs w:val="28"/>
          <w:lang w:val="de-DE"/>
        </w:rPr>
        <w:br/>
      </w:r>
      <w:r w:rsidR="00426846" w:rsidRPr="00426846">
        <w:rPr>
          <w:rStyle w:val="fontstyle31"/>
          <w:rFonts w:ascii="Times New Roman" w:hAnsi="Times New Roman"/>
          <w:b/>
          <w:sz w:val="28"/>
          <w:szCs w:val="28"/>
        </w:rPr>
        <w:t>Übung 4. Übersetzen Sie die Wörter und Wortgruppen ins Deutsche:</w:t>
      </w:r>
      <w:r w:rsidR="00426846" w:rsidRPr="00426846">
        <w:rPr>
          <w:b/>
          <w:bCs/>
          <w:iCs/>
          <w:color w:val="000000"/>
          <w:sz w:val="28"/>
          <w:szCs w:val="28"/>
        </w:rPr>
        <w:br/>
      </w:r>
      <w:r w:rsidR="00426846" w:rsidRPr="00426846">
        <w:rPr>
          <w:rStyle w:val="fontstyle01"/>
          <w:rFonts w:ascii="Times New Roman" w:hAnsi="Times New Roman"/>
          <w:i w:val="0"/>
          <w:sz w:val="28"/>
          <w:szCs w:val="28"/>
        </w:rPr>
        <w:t>Сообщать адрес; искать поставщика; выслать предложение; нуждаться в подробных данных; при</w:t>
      </w:r>
      <w:r w:rsidR="00426846" w:rsidRPr="00426846">
        <w:rPr>
          <w:i w:val="0"/>
          <w:color w:val="000000"/>
          <w:sz w:val="28"/>
          <w:szCs w:val="28"/>
        </w:rPr>
        <w:br/>
      </w:r>
      <w:r w:rsidR="00426846" w:rsidRPr="00426846">
        <w:rPr>
          <w:rStyle w:val="fontstyle01"/>
          <w:rFonts w:ascii="Times New Roman" w:hAnsi="Times New Roman"/>
          <w:i w:val="0"/>
          <w:sz w:val="28"/>
          <w:szCs w:val="28"/>
        </w:rPr>
        <w:t>запросе; запрос; согласно желанию; в течение 30 дней; после поступления заказа.</w:t>
      </w:r>
    </w:p>
    <w:p w:rsidR="00C421E0" w:rsidRPr="00426846" w:rsidRDefault="00426846" w:rsidP="00426846">
      <w:pPr>
        <w:rPr>
          <w:rStyle w:val="a7"/>
          <w:b/>
          <w:i w:val="0"/>
          <w:color w:val="000000"/>
          <w:sz w:val="28"/>
          <w:szCs w:val="28"/>
          <w:u w:val="none"/>
          <w:lang w:val="de-DE"/>
        </w:rPr>
        <w:sectPr w:rsidR="00C421E0" w:rsidRPr="00426846" w:rsidSect="00FF1761">
          <w:footerReference w:type="even" r:id="rId928"/>
          <w:footerReference w:type="default" r:id="rId929"/>
          <w:pgSz w:w="11906" w:h="16838"/>
          <w:pgMar w:top="1134" w:right="1134" w:bottom="1134" w:left="1134" w:header="708" w:footer="708" w:gutter="0"/>
          <w:cols w:space="720"/>
        </w:sectPr>
      </w:pPr>
      <w:r w:rsidRPr="0040631A">
        <w:rPr>
          <w:rStyle w:val="fontstyle31"/>
          <w:rFonts w:ascii="Times New Roman" w:hAnsi="Times New Roman"/>
          <w:b/>
          <w:sz w:val="28"/>
          <w:szCs w:val="28"/>
          <w:lang w:val="de-DE"/>
        </w:rPr>
        <w:t>Übung 5. Übersetzen Sie ins Deutsche.</w:t>
      </w:r>
      <w:r w:rsidRPr="0040631A">
        <w:rPr>
          <w:b/>
          <w:bCs/>
          <w:iCs/>
          <w:color w:val="000000"/>
          <w:sz w:val="28"/>
          <w:szCs w:val="28"/>
          <w:lang w:val="de-DE"/>
        </w:rPr>
        <w:br/>
      </w:r>
      <w:r w:rsidRPr="00426846">
        <w:rPr>
          <w:rStyle w:val="fontstyle01"/>
          <w:rFonts w:ascii="Times New Roman" w:hAnsi="Times New Roman"/>
          <w:i w:val="0"/>
          <w:sz w:val="28"/>
          <w:szCs w:val="28"/>
        </w:rPr>
        <w:t>Письмом-предложением поставщик (der Lieferer) отвечает на письмо-запрос. Отвечая на запрос, он</w:t>
      </w:r>
      <w:r>
        <w:rPr>
          <w:i w:val="0"/>
          <w:color w:val="000000"/>
          <w:sz w:val="28"/>
          <w:szCs w:val="28"/>
        </w:rPr>
        <w:t xml:space="preserve"> </w:t>
      </w:r>
      <w:r w:rsidRPr="00426846">
        <w:rPr>
          <w:rStyle w:val="fontstyle01"/>
          <w:rFonts w:ascii="Times New Roman" w:hAnsi="Times New Roman"/>
          <w:i w:val="0"/>
          <w:sz w:val="28"/>
          <w:szCs w:val="28"/>
        </w:rPr>
        <w:t>благодарит за проявленный интерес и прилагает прейскурант, каталоги, образцы. Ответ на запрос должен содержать ответы на все вопросы клиента. Отвечая на вопросы, следует дать точное описание товара. При определении цены указываются возможности скидки. Решается вопрос расходов по упаковке и</w:t>
      </w:r>
      <w:r>
        <w:rPr>
          <w:i w:val="0"/>
          <w:color w:val="000000"/>
          <w:sz w:val="28"/>
          <w:szCs w:val="28"/>
        </w:rPr>
        <w:t xml:space="preserve"> </w:t>
      </w:r>
      <w:r w:rsidRPr="00426846">
        <w:rPr>
          <w:rStyle w:val="fontstyle01"/>
          <w:rFonts w:ascii="Times New Roman" w:hAnsi="Times New Roman"/>
          <w:i w:val="0"/>
          <w:sz w:val="28"/>
          <w:szCs w:val="28"/>
        </w:rPr>
        <w:t>транспортных расходов, времени поставки и оплаты.</w:t>
      </w:r>
      <w:r w:rsidRPr="00426846">
        <w:rPr>
          <w:i w:val="0"/>
          <w:color w:val="000000"/>
          <w:sz w:val="28"/>
          <w:szCs w:val="28"/>
        </w:rPr>
        <w:br/>
      </w:r>
      <w:r w:rsidRPr="00426846">
        <w:rPr>
          <w:rStyle w:val="fontstyle31"/>
          <w:rFonts w:ascii="Times New Roman" w:hAnsi="Times New Roman"/>
          <w:b/>
          <w:sz w:val="28"/>
          <w:szCs w:val="28"/>
          <w:lang w:val="de-DE"/>
        </w:rPr>
        <w:t>Übung 6. Setzen Sie das richtige Wort ein.</w:t>
      </w:r>
      <w:r w:rsidRPr="00426846">
        <w:rPr>
          <w:b/>
          <w:bCs/>
          <w:i w:val="0"/>
          <w:iCs/>
          <w:color w:val="000000"/>
          <w:sz w:val="28"/>
          <w:szCs w:val="28"/>
          <w:lang w:val="de-DE"/>
        </w:rPr>
        <w:br/>
      </w:r>
      <w:r w:rsidRPr="00426846">
        <w:rPr>
          <w:rStyle w:val="fontstyle01"/>
          <w:rFonts w:ascii="Times New Roman" w:hAnsi="Times New Roman"/>
          <w:i w:val="0"/>
          <w:sz w:val="28"/>
          <w:szCs w:val="28"/>
          <w:lang w:val="de-DE"/>
        </w:rPr>
        <w:t>1. Wir suchen für unser … Unternehmen einen Etiketten … . 2. Senden Sie uns ein unverbindliches … mit</w:t>
      </w:r>
      <w:r>
        <w:rPr>
          <w:i w:val="0"/>
          <w:color w:val="000000"/>
          <w:sz w:val="28"/>
          <w:szCs w:val="28"/>
          <w:lang w:val="de-DE"/>
        </w:rPr>
        <w:t xml:space="preserve"> </w:t>
      </w:r>
      <w:r w:rsidRPr="00426846">
        <w:rPr>
          <w:rStyle w:val="fontstyle01"/>
          <w:rFonts w:ascii="Times New Roman" w:hAnsi="Times New Roman"/>
          <w:i w:val="0"/>
          <w:sz w:val="28"/>
          <w:szCs w:val="28"/>
          <w:lang w:val="de-DE"/>
        </w:rPr>
        <w:t xml:space="preserve">Mustern zu. 3. Außerdem … wir ausführliche Angaben über </w:t>
      </w:r>
      <w:r w:rsidRPr="00426846">
        <w:rPr>
          <w:rStyle w:val="fontstyle01"/>
          <w:rFonts w:ascii="Times New Roman" w:hAnsi="Times New Roman"/>
          <w:i w:val="0"/>
          <w:sz w:val="28"/>
          <w:szCs w:val="28"/>
          <w:lang w:val="de-DE"/>
        </w:rPr>
        <w:lastRenderedPageBreak/>
        <w:t>… . 4. Bei … steht Ihnen unsere Mitarbeiterin zur</w:t>
      </w:r>
      <w:r>
        <w:rPr>
          <w:i w:val="0"/>
          <w:color w:val="000000"/>
          <w:sz w:val="28"/>
          <w:szCs w:val="28"/>
          <w:lang w:val="de-DE"/>
        </w:rPr>
        <w:t xml:space="preserve"> </w:t>
      </w:r>
      <w:r w:rsidRPr="00426846">
        <w:rPr>
          <w:rStyle w:val="fontstyle01"/>
          <w:rFonts w:ascii="Times New Roman" w:hAnsi="Times New Roman"/>
          <w:i w:val="0"/>
          <w:sz w:val="28"/>
          <w:szCs w:val="28"/>
          <w:lang w:val="de-DE"/>
        </w:rPr>
        <w:t>Verfügung.</w:t>
      </w:r>
      <w:r>
        <w:rPr>
          <w:i w:val="0"/>
          <w:color w:val="000000"/>
          <w:sz w:val="28"/>
          <w:szCs w:val="28"/>
          <w:lang w:val="de-DE"/>
        </w:rPr>
        <w:t xml:space="preserve"> </w:t>
      </w:r>
      <w:r w:rsidRPr="00426846">
        <w:rPr>
          <w:rStyle w:val="fontstyle01"/>
          <w:rFonts w:ascii="Times New Roman" w:hAnsi="Times New Roman"/>
          <w:i w:val="0"/>
          <w:sz w:val="28"/>
          <w:szCs w:val="28"/>
          <w:lang w:val="de-DE"/>
        </w:rPr>
        <w:t>5. Wir … Ihnen unsere Messgeräte … . 6. Alle Preise verstehen sich ab … .</w:t>
      </w:r>
      <w:r>
        <w:rPr>
          <w:i w:val="0"/>
          <w:color w:val="000000"/>
          <w:sz w:val="28"/>
          <w:szCs w:val="28"/>
          <w:lang w:val="de-DE"/>
        </w:rPr>
        <w:t xml:space="preserve"> </w:t>
      </w:r>
      <w:r w:rsidRPr="00426846">
        <w:rPr>
          <w:rStyle w:val="fontstyle01"/>
          <w:rFonts w:ascii="Times New Roman" w:hAnsi="Times New Roman"/>
          <w:i w:val="0"/>
          <w:sz w:val="28"/>
          <w:szCs w:val="28"/>
          <w:lang w:val="de-DE"/>
        </w:rPr>
        <w:t>7. Unser Angebot ist bis 31.7.2000 … . 8. Über einen … von Ihnen würden wir uns sehr freuen.</w:t>
      </w:r>
      <w:r w:rsidRPr="00426846">
        <w:rPr>
          <w:i w:val="0"/>
          <w:color w:val="000000"/>
          <w:sz w:val="28"/>
          <w:szCs w:val="28"/>
          <w:lang w:val="de-DE"/>
        </w:rPr>
        <w:br/>
      </w:r>
      <w:r>
        <w:rPr>
          <w:rStyle w:val="fontstyle31"/>
          <w:rFonts w:ascii="Times New Roman" w:hAnsi="Times New Roman"/>
          <w:i w:val="0"/>
          <w:sz w:val="28"/>
          <w:szCs w:val="28"/>
          <w:lang w:val="de-DE"/>
        </w:rPr>
        <w:t xml:space="preserve"> </w:t>
      </w:r>
      <w:r w:rsidRPr="00426846">
        <w:rPr>
          <w:b/>
          <w:bCs/>
          <w:i w:val="0"/>
          <w:iCs/>
          <w:color w:val="000000"/>
          <w:sz w:val="28"/>
          <w:szCs w:val="28"/>
          <w:lang w:val="de-DE"/>
        </w:rPr>
        <w:br/>
      </w:r>
      <w:r w:rsidRPr="00426846">
        <w:rPr>
          <w:rStyle w:val="fontstyle31"/>
          <w:rFonts w:ascii="Times New Roman" w:hAnsi="Times New Roman"/>
          <w:b/>
          <w:sz w:val="28"/>
          <w:szCs w:val="28"/>
          <w:lang w:val="de-DE"/>
        </w:rPr>
        <w:t>Übung 7. Schreiben Sie einen Brief-Anfrage! Gebrauchen Sie folgende Vokabeln:</w:t>
      </w:r>
      <w:r w:rsidRPr="00426846">
        <w:rPr>
          <w:b/>
          <w:bCs/>
          <w:i w:val="0"/>
          <w:iCs/>
          <w:color w:val="000000"/>
          <w:sz w:val="28"/>
          <w:szCs w:val="28"/>
          <w:lang w:val="de-DE"/>
        </w:rPr>
        <w:br/>
      </w:r>
      <w:r w:rsidRPr="00426846">
        <w:rPr>
          <w:rStyle w:val="fontstyle01"/>
          <w:rFonts w:ascii="Times New Roman" w:hAnsi="Times New Roman"/>
          <w:i w:val="0"/>
          <w:sz w:val="28"/>
          <w:szCs w:val="28"/>
          <w:lang w:val="de-DE"/>
        </w:rPr>
        <w:t>Ihre Adresse mitteilen; ein mittelständisches Unternehmen; der Jahresumsatz; interessiert sein an D.;</w:t>
      </w:r>
      <w:r>
        <w:rPr>
          <w:i w:val="0"/>
          <w:color w:val="000000"/>
          <w:sz w:val="28"/>
          <w:szCs w:val="28"/>
          <w:lang w:val="de-DE"/>
        </w:rPr>
        <w:t xml:space="preserve"> </w:t>
      </w:r>
      <w:r w:rsidRPr="00426846">
        <w:rPr>
          <w:rStyle w:val="fontstyle01"/>
          <w:rFonts w:ascii="Times New Roman" w:hAnsi="Times New Roman"/>
          <w:i w:val="0"/>
          <w:sz w:val="28"/>
          <w:szCs w:val="28"/>
          <w:lang w:val="de-DE"/>
        </w:rPr>
        <w:t>zusenden; das Angebot; die Muster der Waren; ausführliche Angaben mitteilen</w:t>
      </w:r>
      <w:r w:rsidRPr="00426846">
        <w:rPr>
          <w:i w:val="0"/>
          <w:color w:val="000000"/>
          <w:sz w:val="28"/>
          <w:szCs w:val="28"/>
          <w:lang w:val="de-DE"/>
        </w:rPr>
        <w:br/>
      </w:r>
      <w:r w:rsidRPr="00426846">
        <w:rPr>
          <w:rStyle w:val="fontstyle31"/>
          <w:rFonts w:ascii="Times New Roman" w:hAnsi="Times New Roman"/>
          <w:b/>
          <w:sz w:val="28"/>
          <w:szCs w:val="28"/>
          <w:lang w:val="de-DE"/>
        </w:rPr>
        <w:t>Übung 8.   Schreiben Sie einen Brief-Angebot und gebrauchen</w:t>
      </w:r>
      <w:r w:rsidRPr="00426846">
        <w:rPr>
          <w:b/>
          <w:bCs/>
          <w:iCs/>
          <w:color w:val="000000"/>
          <w:sz w:val="28"/>
          <w:szCs w:val="28"/>
          <w:lang w:val="de-DE"/>
        </w:rPr>
        <w:t xml:space="preserve"> </w:t>
      </w:r>
      <w:r w:rsidRPr="00426846">
        <w:rPr>
          <w:rStyle w:val="fontstyle31"/>
          <w:rFonts w:ascii="Times New Roman" w:hAnsi="Times New Roman"/>
          <w:b/>
          <w:sz w:val="28"/>
          <w:szCs w:val="28"/>
          <w:lang w:val="de-DE"/>
        </w:rPr>
        <w:t>Sie folgende Vokabeln:</w:t>
      </w:r>
      <w:r w:rsidRPr="00426846">
        <w:rPr>
          <w:rStyle w:val="fontstyle01"/>
          <w:rFonts w:ascii="Times New Roman" w:hAnsi="Times New Roman"/>
          <w:i w:val="0"/>
          <w:sz w:val="28"/>
          <w:szCs w:val="28"/>
          <w:lang w:val="de-DE"/>
        </w:rPr>
        <w:br/>
      </w:r>
      <w:r>
        <w:rPr>
          <w:rStyle w:val="fontstyle01"/>
          <w:rFonts w:ascii="Times New Roman" w:hAnsi="Times New Roman"/>
          <w:i w:val="0"/>
          <w:sz w:val="28"/>
          <w:szCs w:val="28"/>
          <w:lang w:val="de-DE"/>
        </w:rPr>
        <w:t>a</w:t>
      </w:r>
      <w:r w:rsidRPr="00426846">
        <w:rPr>
          <w:rStyle w:val="fontstyle01"/>
          <w:rFonts w:ascii="Times New Roman" w:hAnsi="Times New Roman"/>
          <w:i w:val="0"/>
          <w:sz w:val="28"/>
          <w:szCs w:val="28"/>
          <w:lang w:val="de-DE"/>
        </w:rPr>
        <w:t>nbieten; Qualitätswaren; die Preise angeben; die Liefer- und Zahlungsbedingungen; der Rabatt; bei</w:t>
      </w:r>
      <w:r>
        <w:rPr>
          <w:i w:val="0"/>
          <w:color w:val="000000"/>
          <w:sz w:val="28"/>
          <w:szCs w:val="28"/>
          <w:lang w:val="de-DE"/>
        </w:rPr>
        <w:t xml:space="preserve"> </w:t>
      </w:r>
      <w:r w:rsidRPr="00426846">
        <w:rPr>
          <w:rStyle w:val="fontstyle01"/>
          <w:rFonts w:ascii="Times New Roman" w:hAnsi="Times New Roman"/>
          <w:i w:val="0"/>
          <w:sz w:val="28"/>
          <w:szCs w:val="28"/>
          <w:lang w:val="de-DE"/>
        </w:rPr>
        <w:t>bestimmter Warenmenge; die Transportkosten übernehmen; sich freuen; der Auftrag</w:t>
      </w:r>
      <w:r w:rsidRPr="00426846">
        <w:rPr>
          <w:i w:val="0"/>
          <w:color w:val="000000"/>
          <w:sz w:val="28"/>
          <w:szCs w:val="28"/>
          <w:lang w:val="de-DE"/>
        </w:rPr>
        <w:br/>
      </w:r>
      <w:r w:rsidRPr="00426846">
        <w:rPr>
          <w:rStyle w:val="fontstyle21"/>
          <w:rFonts w:ascii="Times New Roman" w:hAnsi="Times New Roman"/>
          <w:i w:val="0"/>
          <w:sz w:val="28"/>
          <w:szCs w:val="28"/>
          <w:lang w:val="de-DE"/>
        </w:rPr>
        <w:t>DIALOG 1: IM AUSSTELLUNGSSTAND EINER FIRMA</w:t>
      </w:r>
      <w:r w:rsidRPr="00426846">
        <w:rPr>
          <w:b/>
          <w:bCs/>
          <w:i w:val="0"/>
          <w:color w:val="000000"/>
          <w:sz w:val="28"/>
          <w:szCs w:val="28"/>
          <w:lang w:val="de-DE"/>
        </w:rPr>
        <w:br/>
      </w:r>
      <w:r w:rsidRPr="00426846">
        <w:rPr>
          <w:rStyle w:val="fontstyle01"/>
          <w:rFonts w:ascii="Times New Roman" w:hAnsi="Times New Roman"/>
          <w:i w:val="0"/>
          <w:sz w:val="28"/>
          <w:szCs w:val="28"/>
          <w:lang w:val="de-DE"/>
        </w:rPr>
        <w:t>Moskau. Ausstellung im Park «Sokolniki».</w:t>
      </w:r>
      <w:r w:rsidRPr="00426846">
        <w:rPr>
          <w:i w:val="0"/>
          <w:color w:val="000000"/>
          <w:sz w:val="28"/>
          <w:szCs w:val="28"/>
          <w:lang w:val="de-DE"/>
        </w:rPr>
        <w:br/>
      </w:r>
      <w:r w:rsidRPr="00426846">
        <w:rPr>
          <w:rStyle w:val="fontstyle01"/>
          <w:rFonts w:ascii="Times New Roman" w:hAnsi="Times New Roman"/>
          <w:i w:val="0"/>
          <w:sz w:val="28"/>
          <w:szCs w:val="28"/>
          <w:lang w:val="de-DE"/>
        </w:rPr>
        <w:t>Beteiligte Personen: Antonow – stellvertretender Direktor einer russischen Importfirma; Bauer, Hartmann</w:t>
      </w:r>
      <w:r w:rsidRPr="00426846">
        <w:rPr>
          <w:i w:val="0"/>
          <w:color w:val="000000"/>
          <w:sz w:val="28"/>
          <w:szCs w:val="28"/>
          <w:lang w:val="de-DE"/>
        </w:rPr>
        <w:br/>
      </w:r>
      <w:r w:rsidRPr="00426846">
        <w:rPr>
          <w:rStyle w:val="fontstyle01"/>
          <w:rFonts w:ascii="Times New Roman" w:hAnsi="Times New Roman"/>
          <w:i w:val="0"/>
          <w:sz w:val="28"/>
          <w:szCs w:val="28"/>
          <w:lang w:val="de-DE"/>
        </w:rPr>
        <w:t>– Mitarbeiter der Vertretung einer deutschen Firma in Moskau.</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B.: </w:t>
      </w:r>
      <w:r w:rsidRPr="00426846">
        <w:rPr>
          <w:rStyle w:val="fontstyle01"/>
          <w:rFonts w:ascii="Times New Roman" w:hAnsi="Times New Roman"/>
          <w:i w:val="0"/>
          <w:sz w:val="28"/>
          <w:szCs w:val="28"/>
          <w:lang w:val="de-DE"/>
        </w:rPr>
        <w:t>Herr Antonow, darf ich Sie bekanntmachen</w:t>
      </w:r>
      <w:r w:rsidRPr="00426846">
        <w:rPr>
          <w:rStyle w:val="fontstyle21"/>
          <w:rFonts w:ascii="Times New Roman" w:hAnsi="Times New Roman"/>
          <w:i w:val="0"/>
          <w:sz w:val="28"/>
          <w:szCs w:val="28"/>
          <w:lang w:val="de-DE"/>
        </w:rPr>
        <w:t xml:space="preserve">: </w:t>
      </w:r>
      <w:r w:rsidRPr="00426846">
        <w:rPr>
          <w:rStyle w:val="fontstyle01"/>
          <w:rFonts w:ascii="Times New Roman" w:hAnsi="Times New Roman"/>
          <w:i w:val="0"/>
          <w:sz w:val="28"/>
          <w:szCs w:val="28"/>
          <w:lang w:val="de-DE"/>
        </w:rPr>
        <w:t>Herr Hartmann – Herr Antonow.</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H.: </w:t>
      </w:r>
      <w:r w:rsidRPr="00426846">
        <w:rPr>
          <w:rStyle w:val="fontstyle01"/>
          <w:rFonts w:ascii="Times New Roman" w:hAnsi="Times New Roman"/>
          <w:i w:val="0"/>
          <w:sz w:val="28"/>
          <w:szCs w:val="28"/>
          <w:lang w:val="de-DE"/>
        </w:rPr>
        <w:t>Wir kennen uns bereits.</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A.: </w:t>
      </w:r>
      <w:r w:rsidRPr="00426846">
        <w:rPr>
          <w:rStyle w:val="fontstyle01"/>
          <w:rFonts w:ascii="Times New Roman" w:hAnsi="Times New Roman"/>
          <w:i w:val="0"/>
          <w:sz w:val="28"/>
          <w:szCs w:val="28"/>
          <w:lang w:val="de-DE"/>
        </w:rPr>
        <w:t>Ja, Herr Hartmann. Jetzt erinnere ich mich auch. Wir haben uns auf der Leipziger Messe</w:t>
      </w:r>
      <w:r>
        <w:rPr>
          <w:i w:val="0"/>
          <w:color w:val="000000"/>
          <w:sz w:val="28"/>
          <w:szCs w:val="28"/>
          <w:lang w:val="de-DE"/>
        </w:rPr>
        <w:t xml:space="preserve"> </w:t>
      </w:r>
      <w:r w:rsidRPr="00426846">
        <w:rPr>
          <w:rStyle w:val="fontstyle01"/>
          <w:rFonts w:ascii="Times New Roman" w:hAnsi="Times New Roman"/>
          <w:i w:val="0"/>
          <w:sz w:val="28"/>
          <w:szCs w:val="28"/>
          <w:lang w:val="de-DE"/>
        </w:rPr>
        <w:t>kennengelernt, nicht wahr? Als der Vertrag über Spezialmotoren unterzeichnet wurde.</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H.: </w:t>
      </w:r>
      <w:r w:rsidRPr="00426846">
        <w:rPr>
          <w:rStyle w:val="fontstyle01"/>
          <w:rFonts w:ascii="Times New Roman" w:hAnsi="Times New Roman"/>
          <w:i w:val="0"/>
          <w:sz w:val="28"/>
          <w:szCs w:val="28"/>
          <w:lang w:val="de-DE"/>
        </w:rPr>
        <w:t>Eben.</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B.: </w:t>
      </w:r>
      <w:r w:rsidRPr="00426846">
        <w:rPr>
          <w:rStyle w:val="fontstyle01"/>
          <w:rFonts w:ascii="Times New Roman" w:hAnsi="Times New Roman"/>
          <w:i w:val="0"/>
          <w:sz w:val="28"/>
          <w:szCs w:val="28"/>
          <w:lang w:val="de-DE"/>
        </w:rPr>
        <w:t>Herr Antonow, wir möchten Sie einen Augenblick sprechen. Wir werden Sie nicht lange aufhalten.</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A.: </w:t>
      </w:r>
      <w:r w:rsidRPr="00426846">
        <w:rPr>
          <w:rStyle w:val="fontstyle01"/>
          <w:rFonts w:ascii="Times New Roman" w:hAnsi="Times New Roman"/>
          <w:i w:val="0"/>
          <w:sz w:val="28"/>
          <w:szCs w:val="28"/>
          <w:lang w:val="de-DE"/>
        </w:rPr>
        <w:t>Aber bitte. Ich habe genug Zeit.</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H.: </w:t>
      </w:r>
      <w:r w:rsidRPr="00426846">
        <w:rPr>
          <w:rStyle w:val="fontstyle01"/>
          <w:rFonts w:ascii="Times New Roman" w:hAnsi="Times New Roman"/>
          <w:i w:val="0"/>
          <w:sz w:val="28"/>
          <w:szCs w:val="28"/>
          <w:lang w:val="de-DE"/>
        </w:rPr>
        <w:t xml:space="preserve">Wir beabsichtigen, Ihnen unser Angebot über optische Geräte </w:t>
      </w:r>
      <w:r w:rsidRPr="00426846">
        <w:rPr>
          <w:rStyle w:val="fontstyle21"/>
          <w:rFonts w:ascii="Times New Roman" w:hAnsi="Times New Roman"/>
          <w:i w:val="0"/>
          <w:sz w:val="28"/>
          <w:szCs w:val="28"/>
          <w:lang w:val="de-DE"/>
        </w:rPr>
        <w:t xml:space="preserve">X </w:t>
      </w:r>
      <w:r w:rsidRPr="00426846">
        <w:rPr>
          <w:rStyle w:val="fontstyle01"/>
          <w:rFonts w:ascii="Times New Roman" w:hAnsi="Times New Roman"/>
          <w:i w:val="0"/>
          <w:sz w:val="28"/>
          <w:szCs w:val="28"/>
          <w:lang w:val="de-DE"/>
        </w:rPr>
        <w:t>zu unterbreiten.</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A.: </w:t>
      </w:r>
      <w:r w:rsidRPr="00426846">
        <w:rPr>
          <w:rStyle w:val="fontstyle01"/>
          <w:rFonts w:ascii="Times New Roman" w:hAnsi="Times New Roman"/>
          <w:i w:val="0"/>
          <w:sz w:val="28"/>
          <w:szCs w:val="28"/>
          <w:lang w:val="de-DE"/>
        </w:rPr>
        <w:t>Ein Richtangebot also?</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H.: </w:t>
      </w:r>
      <w:r w:rsidRPr="00426846">
        <w:rPr>
          <w:rStyle w:val="fontstyle01"/>
          <w:rFonts w:ascii="Times New Roman" w:hAnsi="Times New Roman"/>
          <w:i w:val="0"/>
          <w:sz w:val="28"/>
          <w:szCs w:val="28"/>
          <w:lang w:val="de-DE"/>
        </w:rPr>
        <w:t>Ja, und dieses Angebot ist schon vorbereitet. Wir möchten es Ihnen übergeben.</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A.: </w:t>
      </w:r>
      <w:r w:rsidRPr="00426846">
        <w:rPr>
          <w:rStyle w:val="fontstyle01"/>
          <w:rFonts w:ascii="Times New Roman" w:hAnsi="Times New Roman"/>
          <w:i w:val="0"/>
          <w:sz w:val="28"/>
          <w:szCs w:val="28"/>
          <w:lang w:val="de-DE"/>
        </w:rPr>
        <w:t>Ist gut. Ich werde das Angebot an unseren Kunden weiterleiten. Im Moment aber kann ich nichts</w:t>
      </w:r>
      <w:r>
        <w:rPr>
          <w:i w:val="0"/>
          <w:color w:val="000000"/>
          <w:sz w:val="28"/>
          <w:szCs w:val="28"/>
          <w:lang w:val="de-DE"/>
        </w:rPr>
        <w:t xml:space="preserve"> </w:t>
      </w:r>
      <w:r w:rsidRPr="00426846">
        <w:rPr>
          <w:rStyle w:val="fontstyle01"/>
          <w:rFonts w:ascii="Times New Roman" w:hAnsi="Times New Roman"/>
          <w:i w:val="0"/>
          <w:sz w:val="28"/>
          <w:szCs w:val="28"/>
          <w:lang w:val="de-DE"/>
        </w:rPr>
        <w:t>Bestimmtes sagen, weil das Gerät auf unserem Binnenmarkt noch nicht bekannt ist.</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B.: </w:t>
      </w:r>
      <w:r w:rsidRPr="00426846">
        <w:rPr>
          <w:rStyle w:val="fontstyle01"/>
          <w:rFonts w:ascii="Times New Roman" w:hAnsi="Times New Roman"/>
          <w:i w:val="0"/>
          <w:sz w:val="28"/>
          <w:szCs w:val="28"/>
          <w:lang w:val="de-DE"/>
        </w:rPr>
        <w:t>Ja, das ist unsere Neuheit. Aber wir sind der Meinung, daß die Geräte Ihren Kunden zusagen werden,</w:t>
      </w:r>
      <w:r w:rsidRPr="00426846">
        <w:rPr>
          <w:i w:val="0"/>
          <w:color w:val="000000"/>
          <w:sz w:val="28"/>
          <w:szCs w:val="28"/>
          <w:lang w:val="de-DE"/>
        </w:rPr>
        <w:br/>
      </w:r>
      <w:r w:rsidRPr="00426846">
        <w:rPr>
          <w:rStyle w:val="fontstyle01"/>
          <w:rFonts w:ascii="Times New Roman" w:hAnsi="Times New Roman"/>
          <w:i w:val="0"/>
          <w:sz w:val="28"/>
          <w:szCs w:val="28"/>
          <w:lang w:val="de-DE"/>
        </w:rPr>
        <w:t>weil sie dem Weltniveau entsprechen</w:t>
      </w:r>
      <w:r>
        <w:rPr>
          <w:rStyle w:val="fontstyle01"/>
          <w:rFonts w:ascii="Times New Roman" w:hAnsi="Times New Roman"/>
          <w:i w:val="0"/>
          <w:sz w:val="28"/>
          <w:szCs w:val="28"/>
          <w:lang w:val="de-DE"/>
        </w:rPr>
        <w:t xml:space="preserve">. Außerdem sind die Liefer- und </w:t>
      </w:r>
      <w:r w:rsidRPr="00426846">
        <w:rPr>
          <w:rStyle w:val="fontstyle01"/>
          <w:rFonts w:ascii="Times New Roman" w:hAnsi="Times New Roman"/>
          <w:i w:val="0"/>
          <w:sz w:val="28"/>
          <w:szCs w:val="28"/>
          <w:lang w:val="de-DE"/>
        </w:rPr>
        <w:t>Zahlungsbedingungen sehr günstig. Ich</w:t>
      </w:r>
      <w:r w:rsidRPr="00426846">
        <w:rPr>
          <w:i w:val="0"/>
          <w:color w:val="000000"/>
          <w:sz w:val="28"/>
          <w:szCs w:val="28"/>
          <w:lang w:val="de-DE"/>
        </w:rPr>
        <w:br/>
      </w:r>
      <w:r w:rsidRPr="00426846">
        <w:rPr>
          <w:rStyle w:val="fontstyle01"/>
          <w:rFonts w:ascii="Times New Roman" w:hAnsi="Times New Roman"/>
          <w:i w:val="0"/>
          <w:sz w:val="28"/>
          <w:szCs w:val="28"/>
          <w:lang w:val="de-DE"/>
        </w:rPr>
        <w:t>brauche nicht weiter unsere Geräte anzupreisen.</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A.: </w:t>
      </w:r>
      <w:r w:rsidRPr="00426846">
        <w:rPr>
          <w:rStyle w:val="fontstyle01"/>
          <w:rFonts w:ascii="Times New Roman" w:hAnsi="Times New Roman"/>
          <w:i w:val="0"/>
          <w:sz w:val="28"/>
          <w:szCs w:val="28"/>
          <w:lang w:val="de-DE"/>
        </w:rPr>
        <w:t>Selbstverständlich wird die Offerte aufmerksam geprüft werden.</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B.: </w:t>
      </w:r>
      <w:r w:rsidRPr="00426846">
        <w:rPr>
          <w:rStyle w:val="fontstyle01"/>
          <w:rFonts w:ascii="Times New Roman" w:hAnsi="Times New Roman"/>
          <w:i w:val="0"/>
          <w:sz w:val="28"/>
          <w:szCs w:val="28"/>
          <w:lang w:val="de-DE"/>
        </w:rPr>
        <w:t>Ja, wir bitten Sie, das Angebot zu prüfen und uns so bald wie möglich über das Ergebnis zu</w:t>
      </w:r>
      <w:r>
        <w:rPr>
          <w:i w:val="0"/>
          <w:color w:val="000000"/>
          <w:sz w:val="28"/>
          <w:szCs w:val="28"/>
          <w:lang w:val="de-DE"/>
        </w:rPr>
        <w:t xml:space="preserve"> </w:t>
      </w:r>
      <w:r w:rsidRPr="00426846">
        <w:rPr>
          <w:rStyle w:val="fontstyle01"/>
          <w:rFonts w:ascii="Times New Roman" w:hAnsi="Times New Roman"/>
          <w:i w:val="0"/>
          <w:sz w:val="28"/>
          <w:szCs w:val="28"/>
          <w:lang w:val="de-DE"/>
        </w:rPr>
        <w:t>informieren.</w:t>
      </w:r>
      <w:r w:rsidRPr="00426846">
        <w:rPr>
          <w:i w:val="0"/>
          <w:color w:val="000000"/>
          <w:sz w:val="28"/>
          <w:szCs w:val="28"/>
          <w:lang w:val="de-DE"/>
        </w:rPr>
        <w:br/>
      </w:r>
      <w:r w:rsidRPr="00426846">
        <w:rPr>
          <w:rStyle w:val="fontstyle21"/>
          <w:rFonts w:ascii="Times New Roman" w:hAnsi="Times New Roman"/>
          <w:i w:val="0"/>
          <w:sz w:val="28"/>
          <w:szCs w:val="28"/>
          <w:lang w:val="de-DE"/>
        </w:rPr>
        <w:t>VOKABELN ZUM DIALOG 1</w:t>
      </w:r>
      <w:r w:rsidRPr="00426846">
        <w:rPr>
          <w:b/>
          <w:bCs/>
          <w:i w:val="0"/>
          <w:color w:val="000000"/>
          <w:sz w:val="28"/>
          <w:szCs w:val="28"/>
          <w:lang w:val="de-DE"/>
        </w:rPr>
        <w:br/>
      </w:r>
      <w:r w:rsidRPr="00426846">
        <w:rPr>
          <w:rStyle w:val="fontstyle01"/>
          <w:rFonts w:ascii="Times New Roman" w:hAnsi="Times New Roman"/>
          <w:i w:val="0"/>
          <w:sz w:val="28"/>
          <w:szCs w:val="28"/>
          <w:lang w:val="de-DE"/>
        </w:rPr>
        <w:t xml:space="preserve">sich erinnern (an D, G) </w:t>
      </w:r>
      <w:r w:rsidRPr="00426846">
        <w:rPr>
          <w:rStyle w:val="fontstyle01"/>
          <w:rFonts w:ascii="Times New Roman" w:hAnsi="Times New Roman"/>
          <w:i w:val="0"/>
          <w:sz w:val="28"/>
          <w:szCs w:val="28"/>
        </w:rPr>
        <w:t>помнить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вспоминать</w:t>
      </w:r>
      <w:r w:rsidRPr="00426846">
        <w:rPr>
          <w:i w:val="0"/>
          <w:color w:val="000000"/>
          <w:sz w:val="28"/>
          <w:szCs w:val="28"/>
          <w:lang w:val="de-DE"/>
        </w:rPr>
        <w:br/>
      </w:r>
      <w:r w:rsidRPr="00426846">
        <w:rPr>
          <w:rStyle w:val="fontstyle01"/>
          <w:rFonts w:ascii="Times New Roman" w:hAnsi="Times New Roman"/>
          <w:i w:val="0"/>
          <w:sz w:val="28"/>
          <w:szCs w:val="28"/>
          <w:lang w:val="de-DE"/>
        </w:rPr>
        <w:t>(</w:t>
      </w:r>
      <w:r w:rsidRPr="00426846">
        <w:rPr>
          <w:rStyle w:val="fontstyle01"/>
          <w:rFonts w:ascii="Times New Roman" w:hAnsi="Times New Roman"/>
          <w:i w:val="0"/>
          <w:sz w:val="28"/>
          <w:szCs w:val="28"/>
        </w:rPr>
        <w:t>о</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чем</w:t>
      </w:r>
      <w:r w:rsidRPr="00426846">
        <w:rPr>
          <w:rStyle w:val="fontstyle01"/>
          <w:rFonts w:ascii="Times New Roman" w:hAnsi="Times New Roman"/>
          <w:i w:val="0"/>
          <w:sz w:val="28"/>
          <w:szCs w:val="28"/>
          <w:lang w:val="de-DE"/>
        </w:rPr>
        <w:t>-</w:t>
      </w:r>
      <w:r w:rsidRPr="00426846">
        <w:rPr>
          <w:rStyle w:val="fontstyle01"/>
          <w:rFonts w:ascii="Times New Roman" w:hAnsi="Times New Roman"/>
          <w:i w:val="0"/>
          <w:sz w:val="28"/>
          <w:szCs w:val="28"/>
        </w:rPr>
        <w:t>либо</w:t>
      </w:r>
      <w:r w:rsidRPr="00426846">
        <w:rPr>
          <w:rStyle w:val="fontstyle01"/>
          <w:rFonts w:ascii="Times New Roman" w:hAnsi="Times New Roman"/>
          <w:i w:val="0"/>
          <w:sz w:val="28"/>
          <w:szCs w:val="28"/>
          <w:lang w:val="de-DE"/>
        </w:rPr>
        <w:t>)</w:t>
      </w:r>
      <w:r w:rsidRPr="00426846">
        <w:rPr>
          <w:i w:val="0"/>
          <w:sz w:val="28"/>
          <w:szCs w:val="28"/>
          <w:lang w:val="de-DE"/>
        </w:rPr>
        <w:br/>
      </w:r>
      <w:r w:rsidRPr="00426846">
        <w:rPr>
          <w:rStyle w:val="fontstyle01"/>
          <w:rFonts w:ascii="Times New Roman" w:hAnsi="Times New Roman"/>
          <w:i w:val="0"/>
          <w:sz w:val="28"/>
          <w:szCs w:val="28"/>
          <w:lang w:val="de-DE"/>
        </w:rPr>
        <w:t xml:space="preserve">aufhalten (ie, a) vt </w:t>
      </w:r>
      <w:r w:rsidRPr="00426846">
        <w:rPr>
          <w:rStyle w:val="fontstyle01"/>
          <w:rFonts w:ascii="Times New Roman" w:hAnsi="Times New Roman"/>
          <w:i w:val="0"/>
          <w:sz w:val="28"/>
          <w:szCs w:val="28"/>
        </w:rPr>
        <w:t>здесь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задерживать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отнимать</w:t>
      </w:r>
      <w:r w:rsidRPr="00426846">
        <w:rPr>
          <w:i w:val="0"/>
          <w:color w:val="000000"/>
          <w:sz w:val="28"/>
          <w:szCs w:val="28"/>
          <w:lang w:val="de-DE"/>
        </w:rPr>
        <w:br/>
      </w:r>
      <w:r w:rsidRPr="00426846">
        <w:rPr>
          <w:rStyle w:val="fontstyle01"/>
          <w:rFonts w:ascii="Times New Roman" w:hAnsi="Times New Roman"/>
          <w:i w:val="0"/>
          <w:sz w:val="28"/>
          <w:szCs w:val="28"/>
        </w:rPr>
        <w:lastRenderedPageBreak/>
        <w:t>время</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beabsichtigen vt </w:t>
      </w:r>
      <w:r w:rsidRPr="00426846">
        <w:rPr>
          <w:rStyle w:val="fontstyle01"/>
          <w:rFonts w:ascii="Times New Roman" w:hAnsi="Times New Roman"/>
          <w:i w:val="0"/>
          <w:sz w:val="28"/>
          <w:szCs w:val="28"/>
        </w:rPr>
        <w:t>намереваться</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что</w:t>
      </w:r>
      <w:r w:rsidRPr="00426846">
        <w:rPr>
          <w:rStyle w:val="fontstyle01"/>
          <w:rFonts w:ascii="Times New Roman" w:hAnsi="Times New Roman"/>
          <w:i w:val="0"/>
          <w:sz w:val="28"/>
          <w:szCs w:val="28"/>
          <w:lang w:val="de-DE"/>
        </w:rPr>
        <w:t>-</w:t>
      </w:r>
      <w:r w:rsidRPr="00426846">
        <w:rPr>
          <w:rStyle w:val="fontstyle01"/>
          <w:rFonts w:ascii="Times New Roman" w:hAnsi="Times New Roman"/>
          <w:i w:val="0"/>
          <w:sz w:val="28"/>
          <w:szCs w:val="28"/>
        </w:rPr>
        <w:t>то</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сделать</w:t>
      </w:r>
      <w:r w:rsidRPr="00426846">
        <w:rPr>
          <w:rStyle w:val="fontstyle01"/>
          <w:rFonts w:ascii="Times New Roman" w:hAnsi="Times New Roman"/>
          <w:i w:val="0"/>
          <w:sz w:val="28"/>
          <w:szCs w:val="28"/>
          <w:lang w:val="de-DE"/>
        </w:rPr>
        <w:t>)</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das Richtangebot </w:t>
      </w:r>
      <w:r w:rsidRPr="00426846">
        <w:rPr>
          <w:rStyle w:val="fontstyle01"/>
          <w:rFonts w:ascii="Times New Roman" w:hAnsi="Times New Roman"/>
          <w:i w:val="0"/>
          <w:sz w:val="28"/>
          <w:szCs w:val="28"/>
        </w:rPr>
        <w:t>ориентировочное</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предложение</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weiterleiten vt </w:t>
      </w:r>
      <w:r w:rsidRPr="00426846">
        <w:rPr>
          <w:rStyle w:val="fontstyle01"/>
          <w:rFonts w:ascii="Times New Roman" w:hAnsi="Times New Roman"/>
          <w:i w:val="0"/>
          <w:sz w:val="28"/>
          <w:szCs w:val="28"/>
        </w:rPr>
        <w:t>передавать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переправлять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дальше</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im Moment </w:t>
      </w:r>
      <w:r w:rsidRPr="00426846">
        <w:rPr>
          <w:rStyle w:val="fontstyle01"/>
          <w:rFonts w:ascii="Times New Roman" w:hAnsi="Times New Roman"/>
          <w:i w:val="0"/>
          <w:sz w:val="28"/>
          <w:szCs w:val="28"/>
        </w:rPr>
        <w:t>в</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настоящее</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время</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der Binnenmarkt (e)s, -e </w:t>
      </w:r>
      <w:r w:rsidRPr="00426846">
        <w:rPr>
          <w:rStyle w:val="fontstyle01"/>
          <w:rFonts w:ascii="Times New Roman" w:hAnsi="Times New Roman"/>
          <w:i w:val="0"/>
          <w:sz w:val="28"/>
          <w:szCs w:val="28"/>
        </w:rPr>
        <w:t>внутренний</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рынок</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zusagen (D) vi </w:t>
      </w:r>
      <w:r w:rsidRPr="00426846">
        <w:rPr>
          <w:rStyle w:val="fontstyle01"/>
          <w:rFonts w:ascii="Times New Roman" w:hAnsi="Times New Roman"/>
          <w:i w:val="0"/>
          <w:sz w:val="28"/>
          <w:szCs w:val="28"/>
        </w:rPr>
        <w:t>подходить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кому</w:t>
      </w:r>
      <w:r w:rsidRPr="00426846">
        <w:rPr>
          <w:rStyle w:val="fontstyle01"/>
          <w:rFonts w:ascii="Times New Roman" w:hAnsi="Times New Roman"/>
          <w:i w:val="0"/>
          <w:sz w:val="28"/>
          <w:szCs w:val="28"/>
          <w:lang w:val="de-DE"/>
        </w:rPr>
        <w:t>-</w:t>
      </w:r>
      <w:r w:rsidRPr="00426846">
        <w:rPr>
          <w:rStyle w:val="fontstyle01"/>
          <w:rFonts w:ascii="Times New Roman" w:hAnsi="Times New Roman"/>
          <w:i w:val="0"/>
          <w:sz w:val="28"/>
          <w:szCs w:val="28"/>
        </w:rPr>
        <w:t>либо</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нравиться</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entsprechen (a, o) vt </w:t>
      </w:r>
      <w:r w:rsidRPr="00426846">
        <w:rPr>
          <w:rStyle w:val="fontstyle01"/>
          <w:rFonts w:ascii="Times New Roman" w:hAnsi="Times New Roman"/>
          <w:i w:val="0"/>
          <w:sz w:val="28"/>
          <w:szCs w:val="28"/>
        </w:rPr>
        <w:t>соответствовать</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das Weltniveau [-nivo:] </w:t>
      </w:r>
      <w:r w:rsidRPr="00426846">
        <w:rPr>
          <w:rStyle w:val="fontstyle01"/>
          <w:rFonts w:ascii="Times New Roman" w:hAnsi="Times New Roman"/>
          <w:i w:val="0"/>
          <w:sz w:val="28"/>
          <w:szCs w:val="28"/>
        </w:rPr>
        <w:t>мировой</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уровень</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günstig </w:t>
      </w:r>
      <w:r w:rsidRPr="00426846">
        <w:rPr>
          <w:rStyle w:val="fontstyle01"/>
          <w:rFonts w:ascii="Times New Roman" w:hAnsi="Times New Roman"/>
          <w:i w:val="0"/>
          <w:sz w:val="28"/>
          <w:szCs w:val="28"/>
        </w:rPr>
        <w:t>благоприятный</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anpreisen vt </w:t>
      </w:r>
      <w:r w:rsidRPr="00426846">
        <w:rPr>
          <w:rStyle w:val="fontstyle01"/>
          <w:rFonts w:ascii="Times New Roman" w:hAnsi="Times New Roman"/>
          <w:i w:val="0"/>
          <w:sz w:val="28"/>
          <w:szCs w:val="28"/>
        </w:rPr>
        <w:t>хвалить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рекламировать</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j-n in Anspruch nehmen </w:t>
      </w:r>
      <w:r w:rsidRPr="00426846">
        <w:rPr>
          <w:rStyle w:val="fontstyle01"/>
          <w:rFonts w:ascii="Times New Roman" w:hAnsi="Times New Roman"/>
          <w:i w:val="0"/>
          <w:sz w:val="28"/>
          <w:szCs w:val="28"/>
        </w:rPr>
        <w:t>отнимать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у</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кого</w:t>
      </w:r>
      <w:r w:rsidRPr="00426846">
        <w:rPr>
          <w:rStyle w:val="fontstyle01"/>
          <w:rFonts w:ascii="Times New Roman" w:hAnsi="Times New Roman"/>
          <w:i w:val="0"/>
          <w:sz w:val="28"/>
          <w:szCs w:val="28"/>
          <w:lang w:val="de-DE"/>
        </w:rPr>
        <w:t>-</w:t>
      </w:r>
      <w:r w:rsidRPr="00426846">
        <w:rPr>
          <w:rStyle w:val="fontstyle01"/>
          <w:rFonts w:ascii="Times New Roman" w:hAnsi="Times New Roman"/>
          <w:i w:val="0"/>
          <w:sz w:val="28"/>
          <w:szCs w:val="28"/>
        </w:rPr>
        <w:t>либо</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время</w:t>
      </w:r>
      <w:r w:rsidRPr="00426846">
        <w:rPr>
          <w:i w:val="0"/>
          <w:color w:val="000000"/>
          <w:sz w:val="28"/>
          <w:szCs w:val="28"/>
          <w:lang w:val="de-DE"/>
        </w:rPr>
        <w:br/>
      </w:r>
      <w:r w:rsidRPr="00426846">
        <w:rPr>
          <w:rStyle w:val="fontstyle21"/>
          <w:rFonts w:ascii="Times New Roman" w:hAnsi="Times New Roman"/>
          <w:i w:val="0"/>
          <w:sz w:val="28"/>
          <w:szCs w:val="28"/>
          <w:lang w:val="de-DE"/>
        </w:rPr>
        <w:t>DIALOG 2: WANN KÖNNEN WIR MIT DER ENDGÜLTIGEN ANTWORT RECHNEN?</w:t>
      </w:r>
      <w:r w:rsidRPr="00426846">
        <w:rPr>
          <w:b/>
          <w:bCs/>
          <w:i w:val="0"/>
          <w:color w:val="000000"/>
          <w:sz w:val="28"/>
          <w:szCs w:val="28"/>
          <w:lang w:val="de-DE"/>
        </w:rPr>
        <w:br/>
      </w:r>
      <w:r w:rsidRPr="00426846">
        <w:rPr>
          <w:rStyle w:val="fontstyle01"/>
          <w:rFonts w:ascii="Times New Roman" w:hAnsi="Times New Roman"/>
          <w:i w:val="0"/>
          <w:sz w:val="28"/>
          <w:szCs w:val="28"/>
          <w:lang w:val="de-DE"/>
        </w:rPr>
        <w:t>Die Vertretung der deutschen Firma in Moskau.</w:t>
      </w:r>
      <w:r w:rsidRPr="00426846">
        <w:rPr>
          <w:i w:val="0"/>
          <w:color w:val="000000"/>
          <w:sz w:val="28"/>
          <w:szCs w:val="28"/>
          <w:lang w:val="de-DE"/>
        </w:rPr>
        <w:br/>
      </w:r>
      <w:r w:rsidRPr="00426846">
        <w:rPr>
          <w:rStyle w:val="fontstyle21"/>
          <w:rFonts w:ascii="Times New Roman" w:hAnsi="Times New Roman"/>
          <w:i w:val="0"/>
          <w:sz w:val="28"/>
          <w:szCs w:val="28"/>
          <w:lang w:val="de-DE"/>
        </w:rPr>
        <w:t>A.</w:t>
      </w:r>
      <w:r w:rsidRPr="00426846">
        <w:rPr>
          <w:rStyle w:val="fontstyle01"/>
          <w:rFonts w:ascii="Times New Roman" w:hAnsi="Times New Roman"/>
          <w:i w:val="0"/>
          <w:sz w:val="28"/>
          <w:szCs w:val="28"/>
          <w:lang w:val="de-DE"/>
        </w:rPr>
        <w:t>-Antonow</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H. </w:t>
      </w:r>
      <w:r w:rsidRPr="00426846">
        <w:rPr>
          <w:rStyle w:val="fontstyle01"/>
          <w:rFonts w:ascii="Times New Roman" w:hAnsi="Times New Roman"/>
          <w:i w:val="0"/>
          <w:sz w:val="28"/>
          <w:szCs w:val="28"/>
          <w:lang w:val="de-DE"/>
        </w:rPr>
        <w:t>– Hartmann</w:t>
      </w:r>
      <w:r w:rsidRPr="00426846">
        <w:rPr>
          <w:i w:val="0"/>
          <w:color w:val="000000"/>
          <w:sz w:val="28"/>
          <w:szCs w:val="28"/>
          <w:lang w:val="de-DE"/>
        </w:rPr>
        <w:br/>
      </w:r>
      <w:r w:rsidRPr="00426846">
        <w:rPr>
          <w:rStyle w:val="fontstyle21"/>
          <w:rFonts w:ascii="Times New Roman" w:hAnsi="Times New Roman"/>
          <w:i w:val="0"/>
          <w:sz w:val="28"/>
          <w:szCs w:val="28"/>
          <w:lang w:val="de-DE"/>
        </w:rPr>
        <w:t>A.</w:t>
      </w:r>
      <w:r w:rsidRPr="00426846">
        <w:rPr>
          <w:rStyle w:val="fontstyle01"/>
          <w:rFonts w:ascii="Times New Roman" w:hAnsi="Times New Roman"/>
          <w:i w:val="0"/>
          <w:sz w:val="28"/>
          <w:szCs w:val="28"/>
          <w:lang w:val="de-DE"/>
        </w:rPr>
        <w:t>: Guten Tag, Herr Hartmann!</w:t>
      </w:r>
      <w:r w:rsidRPr="00426846">
        <w:rPr>
          <w:i w:val="0"/>
          <w:color w:val="000000"/>
          <w:sz w:val="28"/>
          <w:szCs w:val="28"/>
          <w:lang w:val="de-DE"/>
        </w:rPr>
        <w:br/>
      </w:r>
      <w:r w:rsidRPr="00426846">
        <w:rPr>
          <w:rStyle w:val="fontstyle21"/>
          <w:rFonts w:ascii="Times New Roman" w:hAnsi="Times New Roman"/>
          <w:i w:val="0"/>
          <w:sz w:val="28"/>
          <w:szCs w:val="28"/>
          <w:lang w:val="de-DE"/>
        </w:rPr>
        <w:t>H.</w:t>
      </w:r>
      <w:r w:rsidRPr="00426846">
        <w:rPr>
          <w:rStyle w:val="fontstyle01"/>
          <w:rFonts w:ascii="Times New Roman" w:hAnsi="Times New Roman"/>
          <w:i w:val="0"/>
          <w:sz w:val="28"/>
          <w:szCs w:val="28"/>
          <w:lang w:val="de-DE"/>
        </w:rPr>
        <w:t>: Guten Tag, Herr Antonow, ich möchte Sie an unser Angebot erinnern. Was können Sie zu unserem</w:t>
      </w:r>
      <w:r w:rsidRPr="00426846">
        <w:rPr>
          <w:i w:val="0"/>
          <w:color w:val="000000"/>
          <w:sz w:val="28"/>
          <w:szCs w:val="28"/>
          <w:lang w:val="de-DE"/>
        </w:rPr>
        <w:br/>
      </w:r>
      <w:r w:rsidRPr="00426846">
        <w:rPr>
          <w:rStyle w:val="fontstyle01"/>
          <w:rFonts w:ascii="Times New Roman" w:hAnsi="Times New Roman"/>
          <w:i w:val="0"/>
          <w:sz w:val="28"/>
          <w:szCs w:val="28"/>
          <w:lang w:val="de-DE"/>
        </w:rPr>
        <w:t>Angebot sagen? Es ist sicher schon geprüft?</w:t>
      </w:r>
      <w:r w:rsidRPr="00426846">
        <w:rPr>
          <w:i w:val="0"/>
          <w:color w:val="000000"/>
          <w:sz w:val="28"/>
          <w:szCs w:val="28"/>
          <w:lang w:val="de-DE"/>
        </w:rPr>
        <w:br/>
      </w:r>
      <w:r w:rsidRPr="00426846">
        <w:rPr>
          <w:rStyle w:val="fontstyle21"/>
          <w:rFonts w:ascii="Times New Roman" w:hAnsi="Times New Roman"/>
          <w:i w:val="0"/>
          <w:sz w:val="28"/>
          <w:szCs w:val="28"/>
          <w:lang w:val="de-DE"/>
        </w:rPr>
        <w:t>A.</w:t>
      </w:r>
      <w:r w:rsidRPr="00426846">
        <w:rPr>
          <w:rStyle w:val="fontstyle01"/>
          <w:rFonts w:ascii="Times New Roman" w:hAnsi="Times New Roman"/>
          <w:i w:val="0"/>
          <w:sz w:val="28"/>
          <w:szCs w:val="28"/>
          <w:lang w:val="de-DE"/>
        </w:rPr>
        <w:t>: Ja, ich muß um Entschuldigung bitten. Wir haben die Antwort ein wenig verzögert, weil wir erst</w:t>
      </w:r>
      <w:r w:rsidRPr="00426846">
        <w:rPr>
          <w:i w:val="0"/>
          <w:color w:val="000000"/>
          <w:sz w:val="28"/>
          <w:szCs w:val="28"/>
          <w:lang w:val="de-DE"/>
        </w:rPr>
        <w:br/>
      </w:r>
      <w:r w:rsidRPr="00426846">
        <w:rPr>
          <w:rStyle w:val="fontstyle01"/>
          <w:rFonts w:ascii="Times New Roman" w:hAnsi="Times New Roman"/>
          <w:i w:val="0"/>
          <w:sz w:val="28"/>
          <w:szCs w:val="28"/>
          <w:lang w:val="de-DE"/>
        </w:rPr>
        <w:t>gestern den Bescheid von unseren Kunden bekommen haben.</w:t>
      </w:r>
      <w:r w:rsidRPr="00426846">
        <w:rPr>
          <w:i w:val="0"/>
          <w:color w:val="000000"/>
          <w:sz w:val="28"/>
          <w:szCs w:val="28"/>
          <w:lang w:val="de-DE"/>
        </w:rPr>
        <w:br/>
      </w:r>
      <w:r w:rsidRPr="00426846">
        <w:rPr>
          <w:rStyle w:val="fontstyle21"/>
          <w:rFonts w:ascii="Times New Roman" w:hAnsi="Times New Roman"/>
          <w:i w:val="0"/>
          <w:sz w:val="28"/>
          <w:szCs w:val="28"/>
          <w:lang w:val="de-DE"/>
        </w:rPr>
        <w:t>H.</w:t>
      </w:r>
      <w:r w:rsidRPr="00426846">
        <w:rPr>
          <w:rStyle w:val="fontstyle01"/>
          <w:rFonts w:ascii="Times New Roman" w:hAnsi="Times New Roman"/>
          <w:i w:val="0"/>
          <w:sz w:val="28"/>
          <w:szCs w:val="28"/>
          <w:lang w:val="de-DE"/>
        </w:rPr>
        <w:t>: So. Ist unser Angebot akzeptiert oder abgelehnt?</w:t>
      </w:r>
      <w:r w:rsidRPr="00426846">
        <w:rPr>
          <w:i w:val="0"/>
          <w:color w:val="000000"/>
          <w:sz w:val="28"/>
          <w:szCs w:val="28"/>
          <w:lang w:val="de-DE"/>
        </w:rPr>
        <w:br/>
      </w:r>
      <w:r w:rsidRPr="00426846">
        <w:rPr>
          <w:rStyle w:val="fontstyle21"/>
          <w:rFonts w:ascii="Times New Roman" w:hAnsi="Times New Roman"/>
          <w:i w:val="0"/>
          <w:sz w:val="28"/>
          <w:szCs w:val="28"/>
          <w:lang w:val="de-DE"/>
        </w:rPr>
        <w:t>A.</w:t>
      </w:r>
      <w:r w:rsidRPr="00426846">
        <w:rPr>
          <w:rStyle w:val="fontstyle01"/>
          <w:rFonts w:ascii="Times New Roman" w:hAnsi="Times New Roman"/>
          <w:i w:val="0"/>
          <w:sz w:val="28"/>
          <w:szCs w:val="28"/>
          <w:lang w:val="de-DE"/>
        </w:rPr>
        <w:t>: Die Kunden haben das Angebot akzeptiert. Ich meine die technische Seite. Die kaufmännischen</w:t>
      </w:r>
      <w:r>
        <w:rPr>
          <w:i w:val="0"/>
          <w:color w:val="000000"/>
          <w:sz w:val="28"/>
          <w:szCs w:val="28"/>
          <w:lang w:val="de-DE"/>
        </w:rPr>
        <w:t xml:space="preserve"> </w:t>
      </w:r>
      <w:r w:rsidRPr="00426846">
        <w:rPr>
          <w:rStyle w:val="fontstyle01"/>
          <w:rFonts w:ascii="Times New Roman" w:hAnsi="Times New Roman"/>
          <w:i w:val="0"/>
          <w:sz w:val="28"/>
          <w:szCs w:val="28"/>
          <w:lang w:val="de-DE"/>
        </w:rPr>
        <w:t>Bedingungen müssen aber noch überprüft werden.</w:t>
      </w:r>
      <w:r w:rsidRPr="00426846">
        <w:rPr>
          <w:i w:val="0"/>
          <w:color w:val="000000"/>
          <w:sz w:val="28"/>
          <w:szCs w:val="28"/>
          <w:lang w:val="de-DE"/>
        </w:rPr>
        <w:br/>
      </w:r>
      <w:r w:rsidRPr="00426846">
        <w:rPr>
          <w:rStyle w:val="fontstyle21"/>
          <w:rFonts w:ascii="Times New Roman" w:hAnsi="Times New Roman"/>
          <w:i w:val="0"/>
          <w:sz w:val="28"/>
          <w:szCs w:val="28"/>
          <w:lang w:val="de-DE"/>
        </w:rPr>
        <w:t>H.</w:t>
      </w:r>
      <w:r w:rsidRPr="00426846">
        <w:rPr>
          <w:rStyle w:val="fontstyle01"/>
          <w:rFonts w:ascii="Times New Roman" w:hAnsi="Times New Roman"/>
          <w:i w:val="0"/>
          <w:sz w:val="28"/>
          <w:szCs w:val="28"/>
          <w:lang w:val="de-DE"/>
        </w:rPr>
        <w:t>: Es ist Ihr gutes Recht, Herr Antonow, aber ich kann Ihnen im voraus sagen, daß unsere Preise den</w:t>
      </w:r>
      <w:r>
        <w:rPr>
          <w:i w:val="0"/>
          <w:color w:val="000000"/>
          <w:sz w:val="28"/>
          <w:szCs w:val="28"/>
          <w:lang w:val="de-DE"/>
        </w:rPr>
        <w:t xml:space="preserve"> </w:t>
      </w:r>
      <w:r w:rsidRPr="00426846">
        <w:rPr>
          <w:rStyle w:val="fontstyle01"/>
          <w:rFonts w:ascii="Times New Roman" w:hAnsi="Times New Roman"/>
          <w:i w:val="0"/>
          <w:sz w:val="28"/>
          <w:szCs w:val="28"/>
          <w:lang w:val="de-DE"/>
        </w:rPr>
        <w:t>Weltmarktpreisen entsprechen. Wann können wir also mit einer endgültigen Antwort rechnen?</w:t>
      </w:r>
      <w:r w:rsidRPr="00426846">
        <w:rPr>
          <w:i w:val="0"/>
          <w:color w:val="000000"/>
          <w:sz w:val="28"/>
          <w:szCs w:val="28"/>
          <w:lang w:val="de-DE"/>
        </w:rPr>
        <w:br/>
      </w:r>
      <w:r w:rsidRPr="00426846">
        <w:rPr>
          <w:rStyle w:val="fontstyle21"/>
          <w:rFonts w:ascii="Times New Roman" w:hAnsi="Times New Roman"/>
          <w:i w:val="0"/>
          <w:sz w:val="28"/>
          <w:szCs w:val="28"/>
          <w:lang w:val="de-DE"/>
        </w:rPr>
        <w:t>A.</w:t>
      </w:r>
      <w:r w:rsidRPr="00426846">
        <w:rPr>
          <w:rStyle w:val="fontstyle01"/>
          <w:rFonts w:ascii="Times New Roman" w:hAnsi="Times New Roman"/>
          <w:i w:val="0"/>
          <w:sz w:val="28"/>
          <w:szCs w:val="28"/>
          <w:lang w:val="de-DE"/>
        </w:rPr>
        <w:t>: Ich glaube, in ein paar Tagen ist schon alles erledigt.</w:t>
      </w:r>
      <w:r w:rsidRPr="00426846">
        <w:rPr>
          <w:i w:val="0"/>
          <w:color w:val="000000"/>
          <w:sz w:val="28"/>
          <w:szCs w:val="28"/>
          <w:lang w:val="de-DE"/>
        </w:rPr>
        <w:br/>
      </w:r>
      <w:r w:rsidRPr="00426846">
        <w:rPr>
          <w:rStyle w:val="fontstyle21"/>
          <w:rFonts w:ascii="Times New Roman" w:hAnsi="Times New Roman"/>
          <w:i w:val="0"/>
          <w:sz w:val="28"/>
          <w:szCs w:val="28"/>
          <w:lang w:val="de-DE"/>
        </w:rPr>
        <w:t>VOKABELN ZUM DIALOG 2</w:t>
      </w:r>
      <w:r w:rsidRPr="00426846">
        <w:rPr>
          <w:b/>
          <w:bCs/>
          <w:i w:val="0"/>
          <w:color w:val="000000"/>
          <w:sz w:val="28"/>
          <w:szCs w:val="28"/>
          <w:lang w:val="de-DE"/>
        </w:rPr>
        <w:br/>
      </w:r>
      <w:r w:rsidRPr="00426846">
        <w:rPr>
          <w:rStyle w:val="fontstyle01"/>
          <w:rFonts w:ascii="Times New Roman" w:hAnsi="Times New Roman"/>
          <w:i w:val="0"/>
          <w:sz w:val="28"/>
          <w:szCs w:val="28"/>
          <w:lang w:val="de-DE"/>
        </w:rPr>
        <w:t xml:space="preserve">endgültig </w:t>
      </w:r>
      <w:r w:rsidRPr="00426846">
        <w:rPr>
          <w:rStyle w:val="fontstyle01"/>
          <w:rFonts w:ascii="Times New Roman" w:hAnsi="Times New Roman"/>
          <w:i w:val="0"/>
          <w:sz w:val="28"/>
          <w:szCs w:val="28"/>
        </w:rPr>
        <w:t>окончательный</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erinnern (an D) </w:t>
      </w:r>
      <w:r w:rsidRPr="00426846">
        <w:rPr>
          <w:rStyle w:val="fontstyle01"/>
          <w:rFonts w:ascii="Times New Roman" w:hAnsi="Times New Roman"/>
          <w:i w:val="0"/>
          <w:sz w:val="28"/>
          <w:szCs w:val="28"/>
        </w:rPr>
        <w:t>напоминать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кому</w:t>
      </w:r>
      <w:r w:rsidRPr="00426846">
        <w:rPr>
          <w:rStyle w:val="fontstyle01"/>
          <w:rFonts w:ascii="Times New Roman" w:hAnsi="Times New Roman"/>
          <w:i w:val="0"/>
          <w:sz w:val="28"/>
          <w:szCs w:val="28"/>
          <w:lang w:val="de-DE"/>
        </w:rPr>
        <w:t>-</w:t>
      </w:r>
      <w:r w:rsidRPr="00426846">
        <w:rPr>
          <w:rStyle w:val="fontstyle01"/>
          <w:rFonts w:ascii="Times New Roman" w:hAnsi="Times New Roman"/>
          <w:i w:val="0"/>
          <w:sz w:val="28"/>
          <w:szCs w:val="28"/>
        </w:rPr>
        <w:t>либо</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о</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чем</w:t>
      </w:r>
      <w:r w:rsidRPr="00426846">
        <w:rPr>
          <w:rStyle w:val="fontstyle01"/>
          <w:rFonts w:ascii="Times New Roman" w:hAnsi="Times New Roman"/>
          <w:i w:val="0"/>
          <w:sz w:val="28"/>
          <w:szCs w:val="28"/>
          <w:lang w:val="de-DE"/>
        </w:rPr>
        <w:t>-</w:t>
      </w:r>
      <w:r w:rsidRPr="00426846">
        <w:rPr>
          <w:rStyle w:val="fontstyle01"/>
          <w:rFonts w:ascii="Times New Roman" w:hAnsi="Times New Roman"/>
          <w:i w:val="0"/>
          <w:sz w:val="28"/>
          <w:szCs w:val="28"/>
        </w:rPr>
        <w:t>либо</w:t>
      </w:r>
      <w:r w:rsidRPr="00426846">
        <w:rPr>
          <w:rStyle w:val="fontstyle01"/>
          <w:rFonts w:ascii="Times New Roman" w:hAnsi="Times New Roman"/>
          <w:i w:val="0"/>
          <w:sz w:val="28"/>
          <w:szCs w:val="28"/>
          <w:lang w:val="de-DE"/>
        </w:rPr>
        <w:t>)</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verzögern vt </w:t>
      </w:r>
      <w:r w:rsidRPr="00426846">
        <w:rPr>
          <w:rStyle w:val="fontstyle01"/>
          <w:rFonts w:ascii="Times New Roman" w:hAnsi="Times New Roman"/>
          <w:i w:val="0"/>
          <w:sz w:val="28"/>
          <w:szCs w:val="28"/>
        </w:rPr>
        <w:t>затягивать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дело</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поставку</w:t>
      </w:r>
      <w:r w:rsidRPr="00426846">
        <w:rPr>
          <w:rStyle w:val="fontstyle01"/>
          <w:rFonts w:ascii="Times New Roman" w:hAnsi="Times New Roman"/>
          <w:i w:val="0"/>
          <w:sz w:val="28"/>
          <w:szCs w:val="28"/>
          <w:lang w:val="de-DE"/>
        </w:rPr>
        <w:t>)</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Bescheid bekommen </w:t>
      </w:r>
      <w:r w:rsidRPr="00426846">
        <w:rPr>
          <w:rStyle w:val="fontstyle01"/>
          <w:rFonts w:ascii="Times New Roman" w:hAnsi="Times New Roman"/>
          <w:i w:val="0"/>
          <w:sz w:val="28"/>
          <w:szCs w:val="28"/>
        </w:rPr>
        <w:t>получать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ответ</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akzeptieren vt </w:t>
      </w:r>
      <w:r w:rsidRPr="00426846">
        <w:rPr>
          <w:rStyle w:val="fontstyle01"/>
          <w:rFonts w:ascii="Times New Roman" w:hAnsi="Times New Roman"/>
          <w:i w:val="0"/>
          <w:sz w:val="28"/>
          <w:szCs w:val="28"/>
        </w:rPr>
        <w:t>принимать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считать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приемлемым</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die Bedingung -, en </w:t>
      </w:r>
      <w:r w:rsidRPr="00426846">
        <w:rPr>
          <w:rStyle w:val="fontstyle01"/>
          <w:rFonts w:ascii="Times New Roman" w:hAnsi="Times New Roman"/>
          <w:i w:val="0"/>
          <w:sz w:val="28"/>
          <w:szCs w:val="28"/>
        </w:rPr>
        <w:t>условие</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zu den Bedingungen </w:t>
      </w:r>
      <w:r w:rsidRPr="00426846">
        <w:rPr>
          <w:rStyle w:val="fontstyle01"/>
          <w:rFonts w:ascii="Times New Roman" w:hAnsi="Times New Roman"/>
          <w:i w:val="0"/>
          <w:sz w:val="28"/>
          <w:szCs w:val="28"/>
        </w:rPr>
        <w:t>на</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условиях</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rechnen (mit D) </w:t>
      </w:r>
      <w:r w:rsidRPr="00426846">
        <w:rPr>
          <w:rStyle w:val="fontstyle01"/>
          <w:rFonts w:ascii="Times New Roman" w:hAnsi="Times New Roman"/>
          <w:i w:val="0"/>
          <w:sz w:val="28"/>
          <w:szCs w:val="28"/>
        </w:rPr>
        <w:t>считаться</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с</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чем</w:t>
      </w:r>
      <w:r w:rsidRPr="00426846">
        <w:rPr>
          <w:rStyle w:val="fontstyle01"/>
          <w:rFonts w:ascii="Times New Roman" w:hAnsi="Times New Roman"/>
          <w:i w:val="0"/>
          <w:sz w:val="28"/>
          <w:szCs w:val="28"/>
          <w:lang w:val="de-DE"/>
        </w:rPr>
        <w:t>-</w:t>
      </w:r>
      <w:r w:rsidRPr="00426846">
        <w:rPr>
          <w:rStyle w:val="fontstyle01"/>
          <w:rFonts w:ascii="Times New Roman" w:hAnsi="Times New Roman"/>
          <w:i w:val="0"/>
          <w:sz w:val="28"/>
          <w:szCs w:val="28"/>
        </w:rPr>
        <w:t>либо</w:t>
      </w:r>
      <w:r w:rsidRPr="00426846">
        <w:rPr>
          <w:rStyle w:val="fontstyle01"/>
          <w:rFonts w:ascii="Times New Roman" w:hAnsi="Times New Roman"/>
          <w:i w:val="0"/>
          <w:sz w:val="28"/>
          <w:szCs w:val="28"/>
          <w:lang w:val="de-DE"/>
        </w:rPr>
        <w:t>),</w:t>
      </w:r>
      <w:r w:rsidRPr="00426846">
        <w:rPr>
          <w:i w:val="0"/>
          <w:color w:val="000000"/>
          <w:sz w:val="28"/>
          <w:szCs w:val="28"/>
          <w:lang w:val="de-DE"/>
        </w:rPr>
        <w:br/>
      </w:r>
      <w:r w:rsidRPr="00426846">
        <w:rPr>
          <w:rStyle w:val="fontstyle01"/>
          <w:rFonts w:ascii="Times New Roman" w:hAnsi="Times New Roman"/>
          <w:i w:val="0"/>
          <w:sz w:val="28"/>
          <w:szCs w:val="28"/>
        </w:rPr>
        <w:t>рассчитывать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на</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что</w:t>
      </w:r>
      <w:r w:rsidRPr="00426846">
        <w:rPr>
          <w:rStyle w:val="fontstyle01"/>
          <w:rFonts w:ascii="Times New Roman" w:hAnsi="Times New Roman"/>
          <w:i w:val="0"/>
          <w:sz w:val="28"/>
          <w:szCs w:val="28"/>
          <w:lang w:val="de-DE"/>
        </w:rPr>
        <w:t>-</w:t>
      </w:r>
      <w:r w:rsidRPr="00426846">
        <w:rPr>
          <w:rStyle w:val="fontstyle01"/>
          <w:rFonts w:ascii="Times New Roman" w:hAnsi="Times New Roman"/>
          <w:i w:val="0"/>
          <w:sz w:val="28"/>
          <w:szCs w:val="28"/>
        </w:rPr>
        <w:t>либо</w:t>
      </w:r>
      <w:r w:rsidRPr="00426846">
        <w:rPr>
          <w:rStyle w:val="fontstyle01"/>
          <w:rFonts w:ascii="Times New Roman" w:hAnsi="Times New Roman"/>
          <w:i w:val="0"/>
          <w:sz w:val="28"/>
          <w:szCs w:val="28"/>
          <w:lang w:val="de-DE"/>
        </w:rPr>
        <w:t>,</w:t>
      </w:r>
      <w:r w:rsidRPr="00426846">
        <w:rPr>
          <w:i w:val="0"/>
          <w:color w:val="000000"/>
          <w:sz w:val="28"/>
          <w:szCs w:val="28"/>
          <w:lang w:val="de-DE"/>
        </w:rPr>
        <w:br/>
      </w:r>
      <w:r w:rsidRPr="00426846">
        <w:rPr>
          <w:rStyle w:val="fontstyle01"/>
          <w:rFonts w:ascii="Times New Roman" w:hAnsi="Times New Roman"/>
          <w:i w:val="0"/>
          <w:sz w:val="28"/>
          <w:szCs w:val="28"/>
        </w:rPr>
        <w:t>принимать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в</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расчет</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что</w:t>
      </w:r>
      <w:r w:rsidRPr="00426846">
        <w:rPr>
          <w:rStyle w:val="fontstyle01"/>
          <w:rFonts w:ascii="Times New Roman" w:hAnsi="Times New Roman"/>
          <w:i w:val="0"/>
          <w:sz w:val="28"/>
          <w:szCs w:val="28"/>
          <w:lang w:val="de-DE"/>
        </w:rPr>
        <w:t>-</w:t>
      </w:r>
      <w:r w:rsidRPr="00426846">
        <w:rPr>
          <w:rStyle w:val="fontstyle01"/>
          <w:rFonts w:ascii="Times New Roman" w:hAnsi="Times New Roman"/>
          <w:i w:val="0"/>
          <w:sz w:val="28"/>
          <w:szCs w:val="28"/>
        </w:rPr>
        <w:t>либо</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erledigen vt </w:t>
      </w:r>
      <w:r w:rsidRPr="00426846">
        <w:rPr>
          <w:rStyle w:val="fontstyle01"/>
          <w:rFonts w:ascii="Times New Roman" w:hAnsi="Times New Roman"/>
          <w:i w:val="0"/>
          <w:sz w:val="28"/>
          <w:szCs w:val="28"/>
        </w:rPr>
        <w:t>разрешать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улаживать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заканчивать</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im voraus sagen </w:t>
      </w:r>
      <w:r w:rsidRPr="00426846">
        <w:rPr>
          <w:rStyle w:val="fontstyle01"/>
          <w:rFonts w:ascii="Times New Roman" w:hAnsi="Times New Roman"/>
          <w:i w:val="0"/>
          <w:sz w:val="28"/>
          <w:szCs w:val="28"/>
        </w:rPr>
        <w:t>сказать</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заранее</w:t>
      </w:r>
      <w:r w:rsidRPr="00426846">
        <w:rPr>
          <w:i w:val="0"/>
          <w:color w:val="000000"/>
          <w:sz w:val="28"/>
          <w:szCs w:val="28"/>
          <w:lang w:val="de-DE"/>
        </w:rPr>
        <w:br/>
      </w:r>
      <w:r w:rsidRPr="00426846">
        <w:rPr>
          <w:rStyle w:val="fontstyle21"/>
          <w:rFonts w:ascii="Times New Roman" w:hAnsi="Times New Roman"/>
          <w:i w:val="0"/>
          <w:sz w:val="28"/>
          <w:szCs w:val="28"/>
          <w:lang w:val="de-DE"/>
        </w:rPr>
        <w:t>DIALOG 3: KÖNNEN SIE UNS EIN ANGEBOT FÜR FÜNF</w:t>
      </w:r>
      <w:r w:rsidRPr="00426846">
        <w:rPr>
          <w:b/>
          <w:bCs/>
          <w:i w:val="0"/>
          <w:color w:val="000000"/>
          <w:sz w:val="28"/>
          <w:szCs w:val="28"/>
          <w:lang w:val="de-DE"/>
        </w:rPr>
        <w:br/>
      </w:r>
      <w:r w:rsidRPr="00426846">
        <w:rPr>
          <w:rStyle w:val="fontstyle21"/>
          <w:rFonts w:ascii="Times New Roman" w:hAnsi="Times New Roman"/>
          <w:i w:val="0"/>
          <w:sz w:val="28"/>
          <w:szCs w:val="28"/>
          <w:lang w:val="de-DE"/>
        </w:rPr>
        <w:lastRenderedPageBreak/>
        <w:t>MASCHINEN UNTERBREITEN?</w:t>
      </w:r>
      <w:r w:rsidRPr="00426846">
        <w:rPr>
          <w:b/>
          <w:bCs/>
          <w:i w:val="0"/>
          <w:color w:val="000000"/>
          <w:sz w:val="28"/>
          <w:szCs w:val="28"/>
          <w:lang w:val="de-DE"/>
        </w:rPr>
        <w:br/>
      </w:r>
      <w:r w:rsidRPr="00426846">
        <w:rPr>
          <w:rStyle w:val="fontstyle01"/>
          <w:rFonts w:ascii="Times New Roman" w:hAnsi="Times New Roman"/>
          <w:i w:val="0"/>
          <w:sz w:val="28"/>
          <w:szCs w:val="28"/>
          <w:lang w:val="de-DE"/>
        </w:rPr>
        <w:t>Moskau. Russische Aktiengesellschaft. Herr Weidner – Vertreter der deutschen Firma. Herr Frolow –</w:t>
      </w:r>
      <w:r w:rsidRPr="00426846">
        <w:rPr>
          <w:i w:val="0"/>
          <w:color w:val="000000"/>
          <w:sz w:val="28"/>
          <w:szCs w:val="28"/>
          <w:lang w:val="de-DE"/>
        </w:rPr>
        <w:br/>
      </w:r>
      <w:r w:rsidRPr="00426846">
        <w:rPr>
          <w:rStyle w:val="fontstyle01"/>
          <w:rFonts w:ascii="Times New Roman" w:hAnsi="Times New Roman"/>
          <w:i w:val="0"/>
          <w:sz w:val="28"/>
          <w:szCs w:val="28"/>
          <w:lang w:val="de-DE"/>
        </w:rPr>
        <w:t>Angestellter der Aktiengesellschaft.</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W.: </w:t>
      </w:r>
      <w:r w:rsidRPr="00426846">
        <w:rPr>
          <w:rStyle w:val="fontstyle01"/>
          <w:rFonts w:ascii="Times New Roman" w:hAnsi="Times New Roman"/>
          <w:i w:val="0"/>
          <w:sz w:val="28"/>
          <w:szCs w:val="28"/>
          <w:lang w:val="de-DE"/>
        </w:rPr>
        <w:t>Darf ich mich vorstellen? Weidner, Vertreter der deutschen Firma «Kollins» in Koburg.</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F.: </w:t>
      </w:r>
      <w:r w:rsidRPr="00426846">
        <w:rPr>
          <w:rStyle w:val="fontstyle01"/>
          <w:rFonts w:ascii="Times New Roman" w:hAnsi="Times New Roman"/>
          <w:i w:val="0"/>
          <w:sz w:val="28"/>
          <w:szCs w:val="28"/>
          <w:lang w:val="de-DE"/>
        </w:rPr>
        <w:t>Ich bin froh, Sie kennenzulernen. Frolow, Abteilungsleiter. Nehmen Sie bitte Platz, Herr Weidner.</w:t>
      </w:r>
      <w:r w:rsidRPr="00426846">
        <w:rPr>
          <w:i w:val="0"/>
          <w:color w:val="000000"/>
          <w:sz w:val="28"/>
          <w:szCs w:val="28"/>
          <w:lang w:val="de-DE"/>
        </w:rPr>
        <w:br/>
      </w:r>
      <w:r w:rsidRPr="00426846">
        <w:rPr>
          <w:rStyle w:val="fontstyle01"/>
          <w:rFonts w:ascii="Times New Roman" w:hAnsi="Times New Roman"/>
          <w:i w:val="0"/>
          <w:sz w:val="28"/>
          <w:szCs w:val="28"/>
          <w:lang w:val="de-DE"/>
        </w:rPr>
        <w:t>Welche Angelegenheit führt Sie zu uns?</w:t>
      </w:r>
      <w:r w:rsidRPr="00426846">
        <w:rPr>
          <w:i w:val="0"/>
          <w:sz w:val="28"/>
          <w:szCs w:val="28"/>
          <w:lang w:val="de-DE"/>
        </w:rPr>
        <w:br/>
      </w:r>
      <w:r w:rsidRPr="00426846">
        <w:rPr>
          <w:rStyle w:val="fontstyle21"/>
          <w:rFonts w:ascii="Times New Roman" w:hAnsi="Times New Roman"/>
          <w:i w:val="0"/>
          <w:sz w:val="28"/>
          <w:szCs w:val="28"/>
          <w:lang w:val="de-DE"/>
        </w:rPr>
        <w:t xml:space="preserve">W.: </w:t>
      </w:r>
      <w:r w:rsidRPr="00426846">
        <w:rPr>
          <w:rStyle w:val="fontstyle01"/>
          <w:rFonts w:ascii="Times New Roman" w:hAnsi="Times New Roman"/>
          <w:i w:val="0"/>
          <w:sz w:val="28"/>
          <w:szCs w:val="28"/>
          <w:lang w:val="de-DE"/>
        </w:rPr>
        <w:t>Herr Frolow, mir ist Ihre Aktiengesellschaft gut bekannt, darum habe ich eine konkrete Frage an Sie.</w:t>
      </w:r>
      <w:r w:rsidRPr="00426846">
        <w:rPr>
          <w:i w:val="0"/>
          <w:color w:val="000000"/>
          <w:sz w:val="28"/>
          <w:szCs w:val="28"/>
          <w:lang w:val="de-DE"/>
        </w:rPr>
        <w:br/>
      </w:r>
      <w:r w:rsidRPr="00426846">
        <w:rPr>
          <w:rStyle w:val="fontstyle01"/>
          <w:rFonts w:ascii="Times New Roman" w:hAnsi="Times New Roman"/>
          <w:i w:val="0"/>
          <w:sz w:val="28"/>
          <w:szCs w:val="28"/>
          <w:lang w:val="de-DE"/>
        </w:rPr>
        <w:t>Können Sie uns ein Angebot für 5 Werkzeugmaschinen Typ MX erteilen? Und zu welchen Bedingungen?</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F.: </w:t>
      </w:r>
      <w:r w:rsidRPr="00426846">
        <w:rPr>
          <w:rStyle w:val="fontstyle01"/>
          <w:rFonts w:ascii="Times New Roman" w:hAnsi="Times New Roman"/>
          <w:i w:val="0"/>
          <w:sz w:val="28"/>
          <w:szCs w:val="28"/>
          <w:lang w:val="de-DE"/>
        </w:rPr>
        <w:t>Ja. Im Moment sind wir in der Lage, Ihnen 5 Maschinen dieses Typs zu liefern. Die Richtpreise sind in</w:t>
      </w:r>
      <w:r>
        <w:rPr>
          <w:i w:val="0"/>
          <w:color w:val="000000"/>
          <w:sz w:val="28"/>
          <w:szCs w:val="28"/>
          <w:lang w:val="de-DE"/>
        </w:rPr>
        <w:t xml:space="preserve"> </w:t>
      </w:r>
      <w:r w:rsidRPr="00426846">
        <w:rPr>
          <w:rStyle w:val="fontstyle01"/>
          <w:rFonts w:ascii="Times New Roman" w:hAnsi="Times New Roman"/>
          <w:i w:val="0"/>
          <w:sz w:val="28"/>
          <w:szCs w:val="28"/>
          <w:lang w:val="de-DE"/>
        </w:rPr>
        <w:t>der Preisliste angegeben. Wir können Ihnen die Preisliste übersenden. Das ist unser Renner.</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W.: </w:t>
      </w:r>
      <w:r w:rsidRPr="00426846">
        <w:rPr>
          <w:rStyle w:val="fontstyle01"/>
          <w:rFonts w:ascii="Times New Roman" w:hAnsi="Times New Roman"/>
          <w:i w:val="0"/>
          <w:sz w:val="28"/>
          <w:szCs w:val="28"/>
          <w:lang w:val="de-DE"/>
        </w:rPr>
        <w:t>Wir bitten Sie auch, Preise für Maschinen, Automatisierungsmittel, Ersatzteile und Verpackung</w:t>
      </w:r>
      <w:r>
        <w:rPr>
          <w:i w:val="0"/>
          <w:color w:val="000000"/>
          <w:sz w:val="28"/>
          <w:szCs w:val="28"/>
          <w:lang w:val="de-DE"/>
        </w:rPr>
        <w:t xml:space="preserve"> </w:t>
      </w:r>
      <w:r w:rsidRPr="00426846">
        <w:rPr>
          <w:rStyle w:val="fontstyle01"/>
          <w:rFonts w:ascii="Times New Roman" w:hAnsi="Times New Roman"/>
          <w:i w:val="0"/>
          <w:sz w:val="28"/>
          <w:szCs w:val="28"/>
          <w:lang w:val="de-DE"/>
        </w:rPr>
        <w:t>getrennt anzugeben.</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F.: </w:t>
      </w:r>
      <w:r w:rsidRPr="00426846">
        <w:rPr>
          <w:rStyle w:val="fontstyle01"/>
          <w:rFonts w:ascii="Times New Roman" w:hAnsi="Times New Roman"/>
          <w:i w:val="0"/>
          <w:sz w:val="28"/>
          <w:szCs w:val="28"/>
          <w:lang w:val="de-DE"/>
        </w:rPr>
        <w:t>Das haben wir in der Preisliste vorgesehen. Sie interessieren sich wohl für die Lieferfristen? Wir</w:t>
      </w:r>
      <w:r>
        <w:rPr>
          <w:i w:val="0"/>
          <w:color w:val="000000"/>
          <w:sz w:val="28"/>
          <w:szCs w:val="28"/>
          <w:lang w:val="de-DE"/>
        </w:rPr>
        <w:t xml:space="preserve"> </w:t>
      </w:r>
      <w:r w:rsidRPr="00426846">
        <w:rPr>
          <w:rStyle w:val="fontstyle01"/>
          <w:rFonts w:ascii="Times New Roman" w:hAnsi="Times New Roman"/>
          <w:i w:val="0"/>
          <w:sz w:val="28"/>
          <w:szCs w:val="28"/>
          <w:lang w:val="de-DE"/>
        </w:rPr>
        <w:t>können die Maschinen innerhalb von 3 Monaten nach Vertragsabschluß liefern.</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W.: </w:t>
      </w:r>
      <w:r w:rsidRPr="00426846">
        <w:rPr>
          <w:rStyle w:val="fontstyle01"/>
          <w:rFonts w:ascii="Times New Roman" w:hAnsi="Times New Roman"/>
          <w:i w:val="0"/>
          <w:sz w:val="28"/>
          <w:szCs w:val="28"/>
          <w:lang w:val="de-DE"/>
        </w:rPr>
        <w:t>Und wie sind die Zahlungsbedingungen?</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F.: </w:t>
      </w:r>
      <w:r w:rsidRPr="00426846">
        <w:rPr>
          <w:rStyle w:val="fontstyle01"/>
          <w:rFonts w:ascii="Times New Roman" w:hAnsi="Times New Roman"/>
          <w:i w:val="0"/>
          <w:sz w:val="28"/>
          <w:szCs w:val="28"/>
          <w:lang w:val="de-DE"/>
        </w:rPr>
        <w:t>Die Zahlung erfolgt aus einem unwiderruflichen Akkreditiv, das bei der X-Bank eröffnet wird. Die</w:t>
      </w:r>
      <w:r>
        <w:rPr>
          <w:i w:val="0"/>
          <w:color w:val="000000"/>
          <w:sz w:val="28"/>
          <w:szCs w:val="28"/>
          <w:lang w:val="de-DE"/>
        </w:rPr>
        <w:t xml:space="preserve"> </w:t>
      </w:r>
      <w:r w:rsidRPr="00426846">
        <w:rPr>
          <w:rStyle w:val="fontstyle01"/>
          <w:rFonts w:ascii="Times New Roman" w:hAnsi="Times New Roman"/>
          <w:i w:val="0"/>
          <w:sz w:val="28"/>
          <w:szCs w:val="28"/>
          <w:lang w:val="de-DE"/>
        </w:rPr>
        <w:t>Hälfte der Auftr</w:t>
      </w:r>
      <w:r>
        <w:rPr>
          <w:rStyle w:val="fontstyle01"/>
          <w:rFonts w:ascii="Times New Roman" w:hAnsi="Times New Roman"/>
          <w:i w:val="0"/>
          <w:sz w:val="28"/>
          <w:szCs w:val="28"/>
          <w:lang w:val="de-DE"/>
        </w:rPr>
        <w:t xml:space="preserve">agssumme wird gegen Vorlage der </w:t>
      </w:r>
      <w:r w:rsidRPr="00426846">
        <w:rPr>
          <w:rStyle w:val="fontstyle01"/>
          <w:rFonts w:ascii="Times New Roman" w:hAnsi="Times New Roman"/>
          <w:i w:val="0"/>
          <w:sz w:val="28"/>
          <w:szCs w:val="28"/>
          <w:lang w:val="de-DE"/>
        </w:rPr>
        <w:t>Versandbereitschaftsmeldung gezahlt und die andere Hälfte</w:t>
      </w:r>
      <w:r>
        <w:rPr>
          <w:i w:val="0"/>
          <w:color w:val="000000"/>
          <w:sz w:val="28"/>
          <w:szCs w:val="28"/>
          <w:lang w:val="de-DE"/>
        </w:rPr>
        <w:t xml:space="preserve"> </w:t>
      </w:r>
      <w:r w:rsidRPr="00426846">
        <w:rPr>
          <w:rStyle w:val="fontstyle01"/>
          <w:rFonts w:ascii="Times New Roman" w:hAnsi="Times New Roman"/>
          <w:i w:val="0"/>
          <w:sz w:val="28"/>
          <w:szCs w:val="28"/>
          <w:lang w:val="de-DE"/>
        </w:rPr>
        <w:t>innerhalb von 30 Tagen nach dem Eintreffen der Ware.</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W.: </w:t>
      </w:r>
      <w:r w:rsidRPr="00426846">
        <w:rPr>
          <w:rStyle w:val="fontstyle01"/>
          <w:rFonts w:ascii="Times New Roman" w:hAnsi="Times New Roman"/>
          <w:i w:val="0"/>
          <w:sz w:val="28"/>
          <w:szCs w:val="28"/>
          <w:lang w:val="de-DE"/>
        </w:rPr>
        <w:t>Schön, aber vorher möchten wir unsere Fachleute mit dem Modell vertraut machen. Wir möchten Sie</w:t>
      </w:r>
      <w:r>
        <w:rPr>
          <w:i w:val="0"/>
          <w:color w:val="000000"/>
          <w:sz w:val="28"/>
          <w:szCs w:val="28"/>
          <w:lang w:val="de-DE"/>
        </w:rPr>
        <w:t xml:space="preserve"> </w:t>
      </w:r>
      <w:r w:rsidRPr="00426846">
        <w:rPr>
          <w:rStyle w:val="fontstyle01"/>
          <w:rFonts w:ascii="Times New Roman" w:hAnsi="Times New Roman"/>
          <w:i w:val="0"/>
          <w:sz w:val="28"/>
          <w:szCs w:val="28"/>
          <w:lang w:val="de-DE"/>
        </w:rPr>
        <w:t>auch bitten, uns Kataloge und technische Unterlagen in 3facher Ausfertigung möglichst in deutscher Sprache zu</w:t>
      </w:r>
      <w:r>
        <w:rPr>
          <w:i w:val="0"/>
          <w:color w:val="000000"/>
          <w:sz w:val="28"/>
          <w:szCs w:val="28"/>
          <w:lang w:val="de-DE"/>
        </w:rPr>
        <w:t xml:space="preserve"> </w:t>
      </w:r>
      <w:r w:rsidRPr="00426846">
        <w:rPr>
          <w:rStyle w:val="fontstyle01"/>
          <w:rFonts w:ascii="Times New Roman" w:hAnsi="Times New Roman"/>
          <w:i w:val="0"/>
          <w:sz w:val="28"/>
          <w:szCs w:val="28"/>
          <w:lang w:val="de-DE"/>
        </w:rPr>
        <w:t>übersenden.</w:t>
      </w:r>
      <w:r w:rsidRPr="00426846">
        <w:rPr>
          <w:i w:val="0"/>
          <w:color w:val="000000"/>
          <w:sz w:val="28"/>
          <w:szCs w:val="28"/>
          <w:lang w:val="de-DE"/>
        </w:rPr>
        <w:br/>
      </w:r>
      <w:r w:rsidRPr="00426846">
        <w:rPr>
          <w:rStyle w:val="fontstyle21"/>
          <w:rFonts w:ascii="Times New Roman" w:hAnsi="Times New Roman"/>
          <w:i w:val="0"/>
          <w:sz w:val="28"/>
          <w:szCs w:val="28"/>
          <w:lang w:val="de-DE"/>
        </w:rPr>
        <w:t xml:space="preserve">F.: </w:t>
      </w:r>
      <w:r w:rsidRPr="00426846">
        <w:rPr>
          <w:rStyle w:val="fontstyle01"/>
          <w:rFonts w:ascii="Times New Roman" w:hAnsi="Times New Roman"/>
          <w:i w:val="0"/>
          <w:sz w:val="28"/>
          <w:szCs w:val="28"/>
          <w:lang w:val="de-DE"/>
        </w:rPr>
        <w:t>Das tun wir. Wir haben unsere Kataloge auch in deutscher Sprache.</w:t>
      </w:r>
      <w:r w:rsidRPr="00426846">
        <w:rPr>
          <w:i w:val="0"/>
          <w:color w:val="000000"/>
          <w:sz w:val="28"/>
          <w:szCs w:val="28"/>
          <w:lang w:val="de-DE"/>
        </w:rPr>
        <w:br/>
      </w:r>
      <w:r w:rsidRPr="00426846">
        <w:rPr>
          <w:rStyle w:val="fontstyle21"/>
          <w:rFonts w:ascii="Times New Roman" w:hAnsi="Times New Roman"/>
          <w:i w:val="0"/>
          <w:sz w:val="28"/>
          <w:szCs w:val="28"/>
          <w:lang w:val="de-DE"/>
        </w:rPr>
        <w:t>VOKABELN ZUM DIALOG 3</w:t>
      </w:r>
      <w:r w:rsidRPr="00426846">
        <w:rPr>
          <w:b/>
          <w:bCs/>
          <w:i w:val="0"/>
          <w:color w:val="000000"/>
          <w:sz w:val="28"/>
          <w:szCs w:val="28"/>
          <w:lang w:val="de-DE"/>
        </w:rPr>
        <w:br/>
      </w:r>
      <w:r w:rsidRPr="00426846">
        <w:rPr>
          <w:rStyle w:val="fontstyle01"/>
          <w:rFonts w:ascii="Times New Roman" w:hAnsi="Times New Roman"/>
          <w:i w:val="0"/>
          <w:sz w:val="28"/>
          <w:szCs w:val="28"/>
          <w:lang w:val="de-DE"/>
        </w:rPr>
        <w:t xml:space="preserve">in 3facher Ausfertigung </w:t>
      </w:r>
      <w:r w:rsidRPr="00426846">
        <w:rPr>
          <w:rStyle w:val="fontstyle01"/>
          <w:rFonts w:ascii="Times New Roman" w:hAnsi="Times New Roman"/>
          <w:i w:val="0"/>
          <w:sz w:val="28"/>
          <w:szCs w:val="28"/>
        </w:rPr>
        <w:t>в</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трех</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экземплярах</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die Werkzeugmaschine -, n </w:t>
      </w:r>
      <w:r w:rsidRPr="00426846">
        <w:rPr>
          <w:rStyle w:val="fontstyle01"/>
          <w:rFonts w:ascii="Times New Roman" w:hAnsi="Times New Roman"/>
          <w:i w:val="0"/>
          <w:sz w:val="28"/>
          <w:szCs w:val="28"/>
        </w:rPr>
        <w:t>станок</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Lieferfristen pl. </w:t>
      </w:r>
      <w:r w:rsidRPr="00426846">
        <w:rPr>
          <w:rStyle w:val="fontstyle01"/>
          <w:rFonts w:ascii="Times New Roman" w:hAnsi="Times New Roman"/>
          <w:i w:val="0"/>
          <w:sz w:val="28"/>
          <w:szCs w:val="28"/>
        </w:rPr>
        <w:t>сроки</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поставки</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wir sind in der Lage... </w:t>
      </w:r>
      <w:r w:rsidRPr="00426846">
        <w:rPr>
          <w:rStyle w:val="fontstyle01"/>
          <w:rFonts w:ascii="Times New Roman" w:hAnsi="Times New Roman"/>
          <w:i w:val="0"/>
          <w:sz w:val="28"/>
          <w:szCs w:val="28"/>
        </w:rPr>
        <w:t>мы</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в</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состоянии</w:t>
      </w:r>
      <w:r w:rsidRPr="00426846">
        <w:rPr>
          <w:rStyle w:val="fontstyle01"/>
          <w:rFonts w:ascii="Times New Roman" w:hAnsi="Times New Roman"/>
          <w:i w:val="0"/>
          <w:sz w:val="28"/>
          <w:szCs w:val="28"/>
          <w:lang w:val="de-DE"/>
        </w:rPr>
        <w:t>...</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Die Zahlung erfolgt… </w:t>
      </w:r>
      <w:r w:rsidRPr="00426846">
        <w:rPr>
          <w:rStyle w:val="fontstyle01"/>
          <w:rFonts w:ascii="Times New Roman" w:hAnsi="Times New Roman"/>
          <w:i w:val="0"/>
          <w:sz w:val="28"/>
          <w:szCs w:val="28"/>
        </w:rPr>
        <w:t>оплата</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производится</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vorsehen vt </w:t>
      </w:r>
      <w:r w:rsidRPr="00426846">
        <w:rPr>
          <w:rStyle w:val="fontstyle01"/>
          <w:rFonts w:ascii="Times New Roman" w:hAnsi="Times New Roman"/>
          <w:i w:val="0"/>
          <w:sz w:val="28"/>
          <w:szCs w:val="28"/>
        </w:rPr>
        <w:t>предусматривать</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übersenden vt </w:t>
      </w:r>
      <w:r w:rsidRPr="00426846">
        <w:rPr>
          <w:rStyle w:val="fontstyle01"/>
          <w:rFonts w:ascii="Times New Roman" w:hAnsi="Times New Roman"/>
          <w:i w:val="0"/>
          <w:sz w:val="28"/>
          <w:szCs w:val="28"/>
        </w:rPr>
        <w:t>пересылать</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innerhalb von 3 Monaten </w:t>
      </w:r>
      <w:r w:rsidRPr="00426846">
        <w:rPr>
          <w:rStyle w:val="fontstyle01"/>
          <w:rFonts w:ascii="Times New Roman" w:hAnsi="Times New Roman"/>
          <w:i w:val="0"/>
          <w:sz w:val="28"/>
          <w:szCs w:val="28"/>
        </w:rPr>
        <w:t>в</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течение</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трех</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месяцев</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möglichst </w:t>
      </w:r>
      <w:r w:rsidRPr="00426846">
        <w:rPr>
          <w:rStyle w:val="fontstyle01"/>
          <w:rFonts w:ascii="Times New Roman" w:hAnsi="Times New Roman"/>
          <w:i w:val="0"/>
          <w:sz w:val="28"/>
          <w:szCs w:val="28"/>
        </w:rPr>
        <w:t>по</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возможности</w:t>
      </w:r>
      <w:r w:rsidRPr="00426846">
        <w:rPr>
          <w:i w:val="0"/>
          <w:color w:val="000000"/>
          <w:sz w:val="28"/>
          <w:szCs w:val="28"/>
          <w:lang w:val="de-DE"/>
        </w:rPr>
        <w:br/>
      </w:r>
      <w:r w:rsidRPr="00426846">
        <w:rPr>
          <w:rStyle w:val="fontstyle01"/>
          <w:rFonts w:ascii="Times New Roman" w:hAnsi="Times New Roman"/>
          <w:i w:val="0"/>
          <w:sz w:val="28"/>
          <w:szCs w:val="28"/>
          <w:lang w:val="de-DE"/>
        </w:rPr>
        <w:t xml:space="preserve">der Renner,-s </w:t>
      </w:r>
      <w:r w:rsidRPr="00426846">
        <w:rPr>
          <w:rStyle w:val="fontstyle01"/>
          <w:rFonts w:ascii="Times New Roman" w:hAnsi="Times New Roman"/>
          <w:i w:val="0"/>
          <w:sz w:val="28"/>
          <w:szCs w:val="28"/>
        </w:rPr>
        <w:t>ходовой</w:t>
      </w:r>
      <w:r w:rsidRPr="00426846">
        <w:rPr>
          <w:rStyle w:val="fontstyle01"/>
          <w:rFonts w:ascii="Times New Roman" w:hAnsi="Times New Roman"/>
          <w:i w:val="0"/>
          <w:sz w:val="28"/>
          <w:szCs w:val="28"/>
          <w:lang w:val="de-DE"/>
        </w:rPr>
        <w:t xml:space="preserve"> </w:t>
      </w:r>
      <w:r w:rsidRPr="00426846">
        <w:rPr>
          <w:rStyle w:val="fontstyle01"/>
          <w:rFonts w:ascii="Times New Roman" w:hAnsi="Times New Roman"/>
          <w:i w:val="0"/>
          <w:sz w:val="28"/>
          <w:szCs w:val="28"/>
        </w:rPr>
        <w:t>товар</w:t>
      </w:r>
      <w:r w:rsidR="009D67AC" w:rsidRPr="00426846">
        <w:rPr>
          <w:i w:val="0"/>
          <w:color w:val="000000"/>
          <w:sz w:val="28"/>
          <w:szCs w:val="28"/>
          <w:lang w:val="de-DE"/>
        </w:rPr>
        <w:br/>
      </w:r>
      <w:r w:rsidR="009D67AC" w:rsidRPr="00426846">
        <w:rPr>
          <w:i w:val="0"/>
          <w:color w:val="000000"/>
          <w:sz w:val="28"/>
          <w:szCs w:val="28"/>
          <w:lang w:val="de-DE"/>
        </w:rPr>
        <w:br/>
      </w:r>
      <w:r w:rsidR="009D67AC" w:rsidRPr="00426846">
        <w:rPr>
          <w:rStyle w:val="fontstyle21"/>
          <w:rFonts w:ascii="Times New Roman" w:hAnsi="Times New Roman"/>
          <w:i w:val="0"/>
          <w:sz w:val="28"/>
          <w:szCs w:val="28"/>
          <w:lang w:val="de-DE"/>
        </w:rPr>
        <w:t xml:space="preserve"> </w:t>
      </w:r>
    </w:p>
    <w:p w:rsidR="00C421E0" w:rsidRPr="00C421E0" w:rsidRDefault="00C421E0" w:rsidP="00C421E0">
      <w:pPr>
        <w:rPr>
          <w:i w:val="0"/>
          <w:sz w:val="28"/>
          <w:szCs w:val="28"/>
          <w:lang w:val="de-DE"/>
        </w:rPr>
      </w:pPr>
    </w:p>
    <w:p w:rsidR="0091149D" w:rsidRPr="00C421E0" w:rsidRDefault="0091149D" w:rsidP="0091149D">
      <w:pPr>
        <w:widowControl/>
        <w:snapToGrid/>
        <w:spacing w:before="0"/>
        <w:rPr>
          <w:rStyle w:val="fontstyle01"/>
          <w:rFonts w:asciiTheme="minorHAnsi" w:hAnsiTheme="minorHAnsi"/>
          <w:i w:val="0"/>
          <w:lang w:val="de-DE"/>
        </w:rPr>
      </w:pPr>
    </w:p>
    <w:p w:rsidR="00987028" w:rsidRPr="001A043D" w:rsidRDefault="00780470" w:rsidP="00987028">
      <w:pPr>
        <w:spacing w:before="40"/>
        <w:jc w:val="center"/>
        <w:rPr>
          <w:rFonts w:eastAsia="Times New Roman"/>
          <w:b/>
          <w:i w:val="0"/>
          <w:sz w:val="28"/>
          <w:szCs w:val="28"/>
        </w:rPr>
      </w:pPr>
      <w:r>
        <w:rPr>
          <w:rFonts w:eastAsia="Times New Roman"/>
          <w:b/>
          <w:i w:val="0"/>
          <w:sz w:val="28"/>
          <w:szCs w:val="28"/>
        </w:rPr>
        <w:t xml:space="preserve">ТЕМАТИКА И ПЛАНЫ ПРАКТИЧЕСКИХ ЗАНЯТИЙ </w:t>
      </w:r>
      <w:r w:rsidR="00987028" w:rsidRPr="001A043D">
        <w:rPr>
          <w:rFonts w:eastAsia="Times New Roman"/>
          <w:b/>
          <w:i w:val="0"/>
          <w:sz w:val="28"/>
          <w:szCs w:val="28"/>
        </w:rPr>
        <w:t>УЧЕБНОЙ ДИСЦИПЛИНЫ «ДЕЛОВОЙ ИНОСТРАННЫЙ ЯЗЫК (ПЕРВЫЙ УРОВЕНЬ)»</w:t>
      </w:r>
    </w:p>
    <w:p w:rsidR="00987028" w:rsidRPr="001A043D" w:rsidRDefault="00987028" w:rsidP="00987028">
      <w:pPr>
        <w:spacing w:before="40"/>
        <w:jc w:val="center"/>
        <w:rPr>
          <w:rFonts w:eastAsia="Times New Roman"/>
          <w:b/>
          <w:i w:val="0"/>
          <w:sz w:val="24"/>
          <w:szCs w:val="24"/>
        </w:rPr>
      </w:pPr>
      <w:r w:rsidRPr="001A043D">
        <w:rPr>
          <w:rFonts w:eastAsia="Times New Roman"/>
          <w:b/>
          <w:i w:val="0"/>
          <w:sz w:val="24"/>
          <w:szCs w:val="24"/>
        </w:rPr>
        <w:t xml:space="preserve">ДЛЯ ДНЕВНОЙ ФОРМЫ ПОЛУЧЕНИЯ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987028" w:rsidRPr="00286690" w:rsidTr="00717D77">
        <w:tc>
          <w:tcPr>
            <w:tcW w:w="817" w:type="dxa"/>
            <w:vMerge w:val="restart"/>
            <w:textDirection w:val="btLr"/>
          </w:tcPr>
          <w:p w:rsidR="00987028" w:rsidRPr="00286690" w:rsidRDefault="00987028" w:rsidP="00717D77">
            <w:pPr>
              <w:jc w:val="center"/>
              <w:rPr>
                <w:rFonts w:eastAsia="Times New Roman"/>
                <w:i w:val="0"/>
                <w:sz w:val="26"/>
                <w:szCs w:val="26"/>
              </w:rPr>
            </w:pPr>
            <w:r w:rsidRPr="00286690">
              <w:rPr>
                <w:rFonts w:eastAsia="Times New Roman"/>
                <w:i w:val="0"/>
                <w:sz w:val="26"/>
                <w:szCs w:val="26"/>
              </w:rPr>
              <w:t xml:space="preserve">Номер раздела, </w:t>
            </w:r>
          </w:p>
          <w:p w:rsidR="00987028" w:rsidRPr="00286690" w:rsidRDefault="00987028" w:rsidP="00717D77">
            <w:pPr>
              <w:jc w:val="center"/>
              <w:rPr>
                <w:rFonts w:eastAsia="Times New Roman"/>
                <w:i w:val="0"/>
                <w:sz w:val="26"/>
                <w:szCs w:val="26"/>
              </w:rPr>
            </w:pPr>
            <w:r w:rsidRPr="00286690">
              <w:rPr>
                <w:rFonts w:eastAsia="Times New Roman"/>
                <w:i w:val="0"/>
                <w:sz w:val="26"/>
                <w:szCs w:val="26"/>
              </w:rPr>
              <w:t>темы</w:t>
            </w:r>
          </w:p>
        </w:tc>
        <w:tc>
          <w:tcPr>
            <w:tcW w:w="7513" w:type="dxa"/>
            <w:vMerge w:val="restart"/>
          </w:tcPr>
          <w:p w:rsidR="00987028" w:rsidRPr="00286690" w:rsidRDefault="00987028" w:rsidP="00717D77">
            <w:pPr>
              <w:jc w:val="center"/>
              <w:rPr>
                <w:rFonts w:eastAsia="Times New Roman"/>
                <w:i w:val="0"/>
                <w:sz w:val="26"/>
                <w:szCs w:val="26"/>
              </w:rPr>
            </w:pPr>
          </w:p>
          <w:p w:rsidR="00987028" w:rsidRPr="00286690" w:rsidRDefault="00987028" w:rsidP="00717D77">
            <w:pPr>
              <w:jc w:val="center"/>
              <w:rPr>
                <w:rFonts w:eastAsia="Times New Roman"/>
                <w:i w:val="0"/>
                <w:sz w:val="26"/>
                <w:szCs w:val="26"/>
              </w:rPr>
            </w:pPr>
          </w:p>
          <w:p w:rsidR="00987028" w:rsidRPr="00286690" w:rsidRDefault="00987028" w:rsidP="00717D77">
            <w:pPr>
              <w:jc w:val="center"/>
              <w:rPr>
                <w:rFonts w:eastAsia="Times New Roman"/>
                <w:i w:val="0"/>
                <w:sz w:val="26"/>
                <w:szCs w:val="26"/>
              </w:rPr>
            </w:pPr>
            <w:r w:rsidRPr="00286690">
              <w:rPr>
                <w:rFonts w:eastAsia="Times New Roman"/>
                <w:i w:val="0"/>
                <w:sz w:val="26"/>
                <w:szCs w:val="26"/>
              </w:rPr>
              <w:t>Название раздела, темы</w:t>
            </w:r>
          </w:p>
        </w:tc>
        <w:tc>
          <w:tcPr>
            <w:tcW w:w="4540" w:type="dxa"/>
            <w:gridSpan w:val="6"/>
          </w:tcPr>
          <w:p w:rsidR="00987028" w:rsidRPr="00286690" w:rsidRDefault="00987028" w:rsidP="00717D77">
            <w:pPr>
              <w:jc w:val="center"/>
              <w:rPr>
                <w:rFonts w:eastAsia="Times New Roman"/>
                <w:i w:val="0"/>
                <w:sz w:val="26"/>
                <w:szCs w:val="26"/>
              </w:rPr>
            </w:pPr>
            <w:r w:rsidRPr="00286690">
              <w:rPr>
                <w:rFonts w:eastAsia="Times New Roman"/>
                <w:i w:val="0"/>
                <w:sz w:val="26"/>
                <w:szCs w:val="26"/>
              </w:rPr>
              <w:t>Количество аудиторных часов</w:t>
            </w:r>
          </w:p>
        </w:tc>
        <w:tc>
          <w:tcPr>
            <w:tcW w:w="678" w:type="dxa"/>
            <w:vMerge w:val="restart"/>
            <w:textDirection w:val="btLr"/>
          </w:tcPr>
          <w:p w:rsidR="00987028" w:rsidRPr="00286690" w:rsidRDefault="00987028" w:rsidP="00717D77">
            <w:pPr>
              <w:jc w:val="center"/>
              <w:rPr>
                <w:rFonts w:eastAsia="Times New Roman"/>
                <w:i w:val="0"/>
                <w:sz w:val="26"/>
                <w:szCs w:val="26"/>
              </w:rPr>
            </w:pPr>
            <w:r w:rsidRPr="00286690">
              <w:rPr>
                <w:rFonts w:eastAsia="Times New Roman"/>
                <w:i w:val="0"/>
                <w:sz w:val="26"/>
                <w:szCs w:val="26"/>
              </w:rPr>
              <w:t>Иное</w:t>
            </w:r>
          </w:p>
        </w:tc>
        <w:tc>
          <w:tcPr>
            <w:tcW w:w="1680" w:type="dxa"/>
            <w:vMerge w:val="restart"/>
            <w:textDirection w:val="btLr"/>
          </w:tcPr>
          <w:p w:rsidR="00987028" w:rsidRPr="00286690" w:rsidRDefault="00987028" w:rsidP="00717D77">
            <w:pPr>
              <w:jc w:val="center"/>
              <w:rPr>
                <w:rFonts w:eastAsia="Times New Roman"/>
                <w:i w:val="0"/>
                <w:sz w:val="26"/>
                <w:szCs w:val="26"/>
              </w:rPr>
            </w:pPr>
            <w:r w:rsidRPr="00286690">
              <w:rPr>
                <w:rFonts w:eastAsia="Times New Roman"/>
                <w:i w:val="0"/>
                <w:sz w:val="26"/>
                <w:szCs w:val="26"/>
              </w:rPr>
              <w:t>Форма контроля</w:t>
            </w:r>
          </w:p>
          <w:p w:rsidR="00987028" w:rsidRPr="00286690" w:rsidRDefault="00987028" w:rsidP="00717D77">
            <w:pPr>
              <w:jc w:val="center"/>
              <w:rPr>
                <w:rFonts w:eastAsia="Times New Roman"/>
                <w:i w:val="0"/>
                <w:sz w:val="26"/>
                <w:szCs w:val="26"/>
              </w:rPr>
            </w:pPr>
            <w:r w:rsidRPr="00286690">
              <w:rPr>
                <w:rFonts w:eastAsia="Times New Roman"/>
                <w:i w:val="0"/>
                <w:sz w:val="26"/>
                <w:szCs w:val="26"/>
              </w:rPr>
              <w:t xml:space="preserve"> знаний</w:t>
            </w:r>
          </w:p>
        </w:tc>
      </w:tr>
      <w:tr w:rsidR="00987028" w:rsidRPr="00286690" w:rsidTr="00717D77">
        <w:trPr>
          <w:cantSplit/>
          <w:trHeight w:val="1888"/>
        </w:trPr>
        <w:tc>
          <w:tcPr>
            <w:tcW w:w="817" w:type="dxa"/>
            <w:vMerge/>
          </w:tcPr>
          <w:p w:rsidR="00987028" w:rsidRPr="00286690" w:rsidRDefault="00987028" w:rsidP="00717D77">
            <w:pPr>
              <w:jc w:val="center"/>
              <w:rPr>
                <w:rFonts w:eastAsia="Times New Roman"/>
                <w:i w:val="0"/>
                <w:sz w:val="26"/>
                <w:szCs w:val="26"/>
              </w:rPr>
            </w:pPr>
          </w:p>
        </w:tc>
        <w:tc>
          <w:tcPr>
            <w:tcW w:w="7513" w:type="dxa"/>
            <w:vMerge/>
          </w:tcPr>
          <w:p w:rsidR="00987028" w:rsidRPr="00286690" w:rsidRDefault="00987028" w:rsidP="00717D77">
            <w:pPr>
              <w:jc w:val="center"/>
              <w:rPr>
                <w:rFonts w:eastAsia="Times New Roman"/>
                <w:i w:val="0"/>
                <w:sz w:val="26"/>
                <w:szCs w:val="26"/>
              </w:rPr>
            </w:pPr>
          </w:p>
        </w:tc>
        <w:tc>
          <w:tcPr>
            <w:tcW w:w="850" w:type="dxa"/>
            <w:vMerge w:val="restart"/>
            <w:textDirection w:val="btLr"/>
          </w:tcPr>
          <w:p w:rsidR="00987028" w:rsidRPr="00286690" w:rsidRDefault="00987028" w:rsidP="00717D77">
            <w:pPr>
              <w:jc w:val="center"/>
              <w:rPr>
                <w:rFonts w:eastAsia="Times New Roman"/>
                <w:i w:val="0"/>
                <w:sz w:val="26"/>
                <w:szCs w:val="26"/>
              </w:rPr>
            </w:pPr>
            <w:r w:rsidRPr="00286690">
              <w:rPr>
                <w:rFonts w:eastAsia="Times New Roman"/>
                <w:i w:val="0"/>
                <w:sz w:val="26"/>
                <w:szCs w:val="26"/>
              </w:rPr>
              <w:t>Лекции</w:t>
            </w:r>
          </w:p>
        </w:tc>
        <w:tc>
          <w:tcPr>
            <w:tcW w:w="851" w:type="dxa"/>
            <w:vMerge w:val="restart"/>
            <w:textDirection w:val="btLr"/>
          </w:tcPr>
          <w:p w:rsidR="00987028" w:rsidRPr="00286690" w:rsidRDefault="00987028" w:rsidP="00717D77">
            <w:pPr>
              <w:jc w:val="center"/>
              <w:rPr>
                <w:rFonts w:eastAsia="Times New Roman"/>
                <w:i w:val="0"/>
                <w:sz w:val="26"/>
                <w:szCs w:val="26"/>
              </w:rPr>
            </w:pPr>
            <w:r w:rsidRPr="00286690">
              <w:rPr>
                <w:rFonts w:eastAsia="Times New Roman"/>
                <w:i w:val="0"/>
                <w:sz w:val="26"/>
                <w:szCs w:val="26"/>
              </w:rPr>
              <w:t>Практические</w:t>
            </w:r>
          </w:p>
          <w:p w:rsidR="00987028" w:rsidRPr="00286690" w:rsidRDefault="00987028" w:rsidP="00717D77">
            <w:pPr>
              <w:jc w:val="center"/>
              <w:rPr>
                <w:rFonts w:eastAsia="Times New Roman"/>
                <w:i w:val="0"/>
                <w:sz w:val="26"/>
                <w:szCs w:val="26"/>
              </w:rPr>
            </w:pPr>
            <w:r w:rsidRPr="00286690">
              <w:rPr>
                <w:rFonts w:eastAsia="Times New Roman"/>
                <w:i w:val="0"/>
                <w:sz w:val="26"/>
                <w:szCs w:val="26"/>
              </w:rPr>
              <w:t>занятия</w:t>
            </w:r>
          </w:p>
        </w:tc>
        <w:tc>
          <w:tcPr>
            <w:tcW w:w="850" w:type="dxa"/>
            <w:vMerge w:val="restart"/>
            <w:shd w:val="clear" w:color="auto" w:fill="auto"/>
            <w:textDirection w:val="btLr"/>
            <w:vAlign w:val="center"/>
          </w:tcPr>
          <w:p w:rsidR="00987028" w:rsidRPr="00286690" w:rsidRDefault="00987028" w:rsidP="00717D77">
            <w:pPr>
              <w:jc w:val="center"/>
              <w:rPr>
                <w:rFonts w:eastAsia="Times New Roman"/>
                <w:i w:val="0"/>
                <w:sz w:val="26"/>
                <w:szCs w:val="26"/>
              </w:rPr>
            </w:pPr>
            <w:r w:rsidRPr="00286690">
              <w:rPr>
                <w:rFonts w:eastAsia="Times New Roman"/>
                <w:i w:val="0"/>
                <w:sz w:val="26"/>
                <w:szCs w:val="26"/>
              </w:rPr>
              <w:t>Семинарские</w:t>
            </w:r>
          </w:p>
          <w:p w:rsidR="00987028" w:rsidRPr="00286690" w:rsidRDefault="00987028" w:rsidP="00717D77">
            <w:pPr>
              <w:jc w:val="center"/>
              <w:rPr>
                <w:rFonts w:eastAsia="Times New Roman"/>
                <w:i w:val="0"/>
                <w:sz w:val="26"/>
                <w:szCs w:val="26"/>
              </w:rPr>
            </w:pPr>
            <w:r w:rsidRPr="00286690">
              <w:rPr>
                <w:rFonts w:eastAsia="Times New Roman"/>
                <w:i w:val="0"/>
                <w:sz w:val="26"/>
                <w:szCs w:val="26"/>
              </w:rPr>
              <w:t>занятия</w:t>
            </w:r>
          </w:p>
        </w:tc>
        <w:tc>
          <w:tcPr>
            <w:tcW w:w="851" w:type="dxa"/>
            <w:vMerge w:val="restart"/>
            <w:shd w:val="clear" w:color="auto" w:fill="auto"/>
            <w:textDirection w:val="btLr"/>
          </w:tcPr>
          <w:p w:rsidR="00987028" w:rsidRPr="00286690" w:rsidRDefault="00987028" w:rsidP="00717D77">
            <w:pPr>
              <w:jc w:val="center"/>
              <w:rPr>
                <w:rFonts w:eastAsia="Times New Roman"/>
                <w:i w:val="0"/>
                <w:sz w:val="26"/>
                <w:szCs w:val="26"/>
              </w:rPr>
            </w:pPr>
            <w:r w:rsidRPr="00286690">
              <w:rPr>
                <w:rFonts w:eastAsia="Times New Roman"/>
                <w:i w:val="0"/>
                <w:sz w:val="26"/>
                <w:szCs w:val="26"/>
              </w:rPr>
              <w:t xml:space="preserve">Лабораторные </w:t>
            </w:r>
          </w:p>
          <w:p w:rsidR="00987028" w:rsidRPr="00286690" w:rsidRDefault="00987028" w:rsidP="00717D77">
            <w:pPr>
              <w:jc w:val="center"/>
              <w:rPr>
                <w:rFonts w:eastAsia="Times New Roman"/>
                <w:i w:val="0"/>
                <w:sz w:val="26"/>
                <w:szCs w:val="26"/>
              </w:rPr>
            </w:pPr>
            <w:r w:rsidRPr="00286690">
              <w:rPr>
                <w:rFonts w:eastAsia="Times New Roman"/>
                <w:i w:val="0"/>
                <w:sz w:val="26"/>
                <w:szCs w:val="26"/>
              </w:rPr>
              <w:t>занятия</w:t>
            </w:r>
          </w:p>
        </w:tc>
        <w:tc>
          <w:tcPr>
            <w:tcW w:w="1138" w:type="dxa"/>
            <w:gridSpan w:val="2"/>
            <w:textDirection w:val="btLr"/>
          </w:tcPr>
          <w:p w:rsidR="00987028" w:rsidRPr="00286690" w:rsidRDefault="00987028" w:rsidP="00717D77">
            <w:pPr>
              <w:jc w:val="center"/>
              <w:rPr>
                <w:rFonts w:eastAsia="Times New Roman"/>
                <w:i w:val="0"/>
                <w:sz w:val="26"/>
                <w:szCs w:val="26"/>
              </w:rPr>
            </w:pPr>
            <w:r w:rsidRPr="00286690">
              <w:rPr>
                <w:rFonts w:eastAsia="Times New Roman"/>
                <w:i w:val="0"/>
                <w:sz w:val="26"/>
                <w:szCs w:val="26"/>
              </w:rPr>
              <w:t xml:space="preserve">Количество часов </w:t>
            </w:r>
          </w:p>
          <w:p w:rsidR="00987028" w:rsidRPr="00286690" w:rsidRDefault="00987028" w:rsidP="00717D77">
            <w:pPr>
              <w:jc w:val="center"/>
              <w:rPr>
                <w:rFonts w:eastAsia="Times New Roman"/>
                <w:i w:val="0"/>
                <w:sz w:val="26"/>
                <w:szCs w:val="26"/>
              </w:rPr>
            </w:pPr>
            <w:r w:rsidRPr="00286690">
              <w:rPr>
                <w:rFonts w:eastAsia="Times New Roman"/>
                <w:i w:val="0"/>
                <w:sz w:val="26"/>
                <w:szCs w:val="26"/>
              </w:rPr>
              <w:t>УСР</w:t>
            </w:r>
          </w:p>
        </w:tc>
        <w:tc>
          <w:tcPr>
            <w:tcW w:w="678" w:type="dxa"/>
            <w:vMerge/>
          </w:tcPr>
          <w:p w:rsidR="00987028" w:rsidRPr="00286690" w:rsidRDefault="00987028" w:rsidP="00717D77">
            <w:pPr>
              <w:jc w:val="center"/>
              <w:rPr>
                <w:rFonts w:eastAsia="Times New Roman"/>
                <w:i w:val="0"/>
                <w:sz w:val="26"/>
                <w:szCs w:val="26"/>
              </w:rPr>
            </w:pPr>
          </w:p>
        </w:tc>
        <w:tc>
          <w:tcPr>
            <w:tcW w:w="1680" w:type="dxa"/>
            <w:vMerge/>
          </w:tcPr>
          <w:p w:rsidR="00987028" w:rsidRPr="00286690" w:rsidRDefault="00987028" w:rsidP="00717D77">
            <w:pPr>
              <w:jc w:val="center"/>
              <w:rPr>
                <w:rFonts w:eastAsia="Times New Roman"/>
                <w:i w:val="0"/>
                <w:sz w:val="26"/>
                <w:szCs w:val="26"/>
              </w:rPr>
            </w:pPr>
          </w:p>
        </w:tc>
      </w:tr>
      <w:tr w:rsidR="00987028" w:rsidRPr="00286690" w:rsidTr="00717D77">
        <w:tc>
          <w:tcPr>
            <w:tcW w:w="817" w:type="dxa"/>
            <w:vMerge/>
          </w:tcPr>
          <w:p w:rsidR="00987028" w:rsidRPr="00286690" w:rsidRDefault="00987028" w:rsidP="00717D77">
            <w:pPr>
              <w:jc w:val="center"/>
              <w:rPr>
                <w:rFonts w:eastAsia="Times New Roman"/>
                <w:i w:val="0"/>
                <w:sz w:val="28"/>
                <w:szCs w:val="28"/>
              </w:rPr>
            </w:pPr>
          </w:p>
        </w:tc>
        <w:tc>
          <w:tcPr>
            <w:tcW w:w="7513" w:type="dxa"/>
            <w:vMerge/>
          </w:tcPr>
          <w:p w:rsidR="00987028" w:rsidRPr="00286690" w:rsidRDefault="00987028" w:rsidP="00717D77">
            <w:pPr>
              <w:jc w:val="center"/>
              <w:rPr>
                <w:rFonts w:eastAsia="Times New Roman"/>
                <w:i w:val="0"/>
                <w:sz w:val="28"/>
                <w:szCs w:val="28"/>
              </w:rPr>
            </w:pPr>
          </w:p>
        </w:tc>
        <w:tc>
          <w:tcPr>
            <w:tcW w:w="850" w:type="dxa"/>
            <w:vMerge/>
          </w:tcPr>
          <w:p w:rsidR="00987028" w:rsidRPr="00286690" w:rsidRDefault="00987028" w:rsidP="00717D77">
            <w:pPr>
              <w:jc w:val="center"/>
              <w:rPr>
                <w:rFonts w:eastAsia="Times New Roman"/>
                <w:i w:val="0"/>
                <w:sz w:val="28"/>
                <w:szCs w:val="28"/>
              </w:rPr>
            </w:pPr>
          </w:p>
        </w:tc>
        <w:tc>
          <w:tcPr>
            <w:tcW w:w="851" w:type="dxa"/>
            <w:vMerge/>
          </w:tcPr>
          <w:p w:rsidR="00987028" w:rsidRPr="00286690" w:rsidRDefault="00987028" w:rsidP="00717D77">
            <w:pPr>
              <w:jc w:val="center"/>
              <w:rPr>
                <w:rFonts w:eastAsia="Times New Roman"/>
                <w:i w:val="0"/>
                <w:sz w:val="28"/>
                <w:szCs w:val="28"/>
              </w:rPr>
            </w:pPr>
          </w:p>
        </w:tc>
        <w:tc>
          <w:tcPr>
            <w:tcW w:w="850" w:type="dxa"/>
            <w:vMerge/>
            <w:shd w:val="clear" w:color="auto" w:fill="auto"/>
          </w:tcPr>
          <w:p w:rsidR="00987028" w:rsidRPr="00286690" w:rsidRDefault="00987028" w:rsidP="00717D77">
            <w:pPr>
              <w:jc w:val="center"/>
              <w:rPr>
                <w:rFonts w:eastAsia="Times New Roman"/>
                <w:i w:val="0"/>
                <w:sz w:val="28"/>
                <w:szCs w:val="28"/>
              </w:rPr>
            </w:pPr>
          </w:p>
        </w:tc>
        <w:tc>
          <w:tcPr>
            <w:tcW w:w="851" w:type="dxa"/>
            <w:vMerge/>
            <w:shd w:val="clear" w:color="auto" w:fill="auto"/>
          </w:tcPr>
          <w:p w:rsidR="00987028" w:rsidRPr="00286690" w:rsidRDefault="00987028" w:rsidP="00717D77">
            <w:pPr>
              <w:jc w:val="center"/>
              <w:rPr>
                <w:rFonts w:eastAsia="Times New Roman"/>
                <w:i w:val="0"/>
                <w:sz w:val="28"/>
                <w:szCs w:val="28"/>
              </w:rPr>
            </w:pPr>
          </w:p>
        </w:tc>
        <w:tc>
          <w:tcPr>
            <w:tcW w:w="569" w:type="dxa"/>
          </w:tcPr>
          <w:p w:rsidR="00987028" w:rsidRPr="00286690" w:rsidRDefault="00987028" w:rsidP="00717D77">
            <w:pPr>
              <w:jc w:val="center"/>
              <w:rPr>
                <w:rFonts w:eastAsia="Times New Roman"/>
                <w:i w:val="0"/>
                <w:sz w:val="16"/>
                <w:szCs w:val="16"/>
              </w:rPr>
            </w:pPr>
            <w:r w:rsidRPr="00286690">
              <w:rPr>
                <w:rFonts w:eastAsia="Times New Roman"/>
                <w:i w:val="0"/>
                <w:sz w:val="16"/>
                <w:szCs w:val="16"/>
              </w:rPr>
              <w:t>Лек-ции</w:t>
            </w:r>
          </w:p>
        </w:tc>
        <w:tc>
          <w:tcPr>
            <w:tcW w:w="569" w:type="dxa"/>
          </w:tcPr>
          <w:p w:rsidR="00987028" w:rsidRPr="00286690" w:rsidRDefault="00987028" w:rsidP="00717D77">
            <w:pPr>
              <w:jc w:val="center"/>
              <w:rPr>
                <w:rFonts w:eastAsia="Times New Roman"/>
                <w:i w:val="0"/>
                <w:sz w:val="16"/>
                <w:szCs w:val="16"/>
              </w:rPr>
            </w:pPr>
            <w:r w:rsidRPr="00286690">
              <w:rPr>
                <w:rFonts w:eastAsia="Times New Roman"/>
                <w:i w:val="0"/>
                <w:sz w:val="16"/>
                <w:szCs w:val="16"/>
              </w:rPr>
              <w:t>ПЗ (СЗ)</w:t>
            </w:r>
          </w:p>
        </w:tc>
        <w:tc>
          <w:tcPr>
            <w:tcW w:w="678" w:type="dxa"/>
            <w:vMerge/>
          </w:tcPr>
          <w:p w:rsidR="00987028" w:rsidRPr="00286690" w:rsidRDefault="00987028" w:rsidP="00717D77">
            <w:pPr>
              <w:jc w:val="center"/>
              <w:rPr>
                <w:rFonts w:eastAsia="Times New Roman"/>
                <w:i w:val="0"/>
                <w:sz w:val="28"/>
                <w:szCs w:val="28"/>
              </w:rPr>
            </w:pPr>
          </w:p>
        </w:tc>
        <w:tc>
          <w:tcPr>
            <w:tcW w:w="1680" w:type="dxa"/>
            <w:vMerge/>
          </w:tcPr>
          <w:p w:rsidR="00987028" w:rsidRPr="00286690" w:rsidRDefault="00987028" w:rsidP="00717D77">
            <w:pPr>
              <w:jc w:val="center"/>
              <w:rPr>
                <w:rFonts w:eastAsia="Times New Roman"/>
                <w:i w:val="0"/>
                <w:sz w:val="28"/>
                <w:szCs w:val="28"/>
              </w:rPr>
            </w:pPr>
          </w:p>
        </w:tc>
      </w:tr>
    </w:tbl>
    <w:p w:rsidR="00987028" w:rsidRPr="00286690" w:rsidRDefault="00987028" w:rsidP="00987028">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987028" w:rsidRPr="00286690" w:rsidTr="00717D77">
        <w:trPr>
          <w:tblHeader/>
        </w:trPr>
        <w:tc>
          <w:tcPr>
            <w:tcW w:w="817" w:type="dxa"/>
          </w:tcPr>
          <w:p w:rsidR="00987028" w:rsidRPr="00286690" w:rsidRDefault="00987028" w:rsidP="00717D77">
            <w:pPr>
              <w:jc w:val="center"/>
              <w:rPr>
                <w:rFonts w:eastAsia="Times New Roman"/>
                <w:i w:val="0"/>
                <w:sz w:val="28"/>
                <w:szCs w:val="28"/>
              </w:rPr>
            </w:pPr>
            <w:r w:rsidRPr="00286690">
              <w:rPr>
                <w:rFonts w:eastAsia="Times New Roman"/>
                <w:i w:val="0"/>
                <w:sz w:val="28"/>
                <w:szCs w:val="28"/>
              </w:rPr>
              <w:t>1</w:t>
            </w:r>
          </w:p>
        </w:tc>
        <w:tc>
          <w:tcPr>
            <w:tcW w:w="7513" w:type="dxa"/>
          </w:tcPr>
          <w:p w:rsidR="00987028" w:rsidRPr="00286690" w:rsidRDefault="00987028" w:rsidP="00717D77">
            <w:pPr>
              <w:jc w:val="center"/>
              <w:rPr>
                <w:rFonts w:eastAsia="Times New Roman"/>
                <w:i w:val="0"/>
                <w:sz w:val="28"/>
                <w:szCs w:val="28"/>
              </w:rPr>
            </w:pPr>
            <w:r w:rsidRPr="00286690">
              <w:rPr>
                <w:rFonts w:eastAsia="Times New Roman"/>
                <w:i w:val="0"/>
                <w:sz w:val="28"/>
                <w:szCs w:val="28"/>
              </w:rPr>
              <w:t>2</w:t>
            </w:r>
          </w:p>
        </w:tc>
        <w:tc>
          <w:tcPr>
            <w:tcW w:w="850" w:type="dxa"/>
          </w:tcPr>
          <w:p w:rsidR="00987028" w:rsidRPr="00286690" w:rsidRDefault="00987028" w:rsidP="00717D77">
            <w:pPr>
              <w:jc w:val="center"/>
              <w:rPr>
                <w:rFonts w:eastAsia="Times New Roman"/>
                <w:i w:val="0"/>
                <w:sz w:val="28"/>
                <w:szCs w:val="28"/>
              </w:rPr>
            </w:pPr>
            <w:r w:rsidRPr="00286690">
              <w:rPr>
                <w:rFonts w:eastAsia="Times New Roman"/>
                <w:i w:val="0"/>
                <w:sz w:val="28"/>
                <w:szCs w:val="28"/>
              </w:rPr>
              <w:t>3</w:t>
            </w:r>
          </w:p>
        </w:tc>
        <w:tc>
          <w:tcPr>
            <w:tcW w:w="851" w:type="dxa"/>
          </w:tcPr>
          <w:p w:rsidR="00987028" w:rsidRPr="00286690" w:rsidRDefault="00987028" w:rsidP="00717D77">
            <w:pPr>
              <w:jc w:val="center"/>
              <w:rPr>
                <w:rFonts w:eastAsia="Times New Roman"/>
                <w:i w:val="0"/>
                <w:sz w:val="28"/>
                <w:szCs w:val="28"/>
              </w:rPr>
            </w:pPr>
            <w:r w:rsidRPr="00286690">
              <w:rPr>
                <w:rFonts w:eastAsia="Times New Roman"/>
                <w:i w:val="0"/>
                <w:sz w:val="28"/>
                <w:szCs w:val="28"/>
              </w:rPr>
              <w:t>4</w:t>
            </w:r>
          </w:p>
        </w:tc>
        <w:tc>
          <w:tcPr>
            <w:tcW w:w="850" w:type="dxa"/>
            <w:shd w:val="clear" w:color="auto" w:fill="auto"/>
          </w:tcPr>
          <w:p w:rsidR="00987028" w:rsidRPr="00286690" w:rsidRDefault="00987028" w:rsidP="00717D77">
            <w:pPr>
              <w:jc w:val="center"/>
              <w:rPr>
                <w:rFonts w:eastAsia="Times New Roman"/>
                <w:i w:val="0"/>
                <w:sz w:val="28"/>
                <w:szCs w:val="28"/>
              </w:rPr>
            </w:pPr>
            <w:r w:rsidRPr="00286690">
              <w:rPr>
                <w:rFonts w:eastAsia="Times New Roman"/>
                <w:i w:val="0"/>
                <w:sz w:val="28"/>
                <w:szCs w:val="28"/>
              </w:rPr>
              <w:t>5</w:t>
            </w:r>
          </w:p>
        </w:tc>
        <w:tc>
          <w:tcPr>
            <w:tcW w:w="851" w:type="dxa"/>
            <w:shd w:val="clear" w:color="auto" w:fill="auto"/>
          </w:tcPr>
          <w:p w:rsidR="00987028" w:rsidRPr="00286690" w:rsidRDefault="00987028" w:rsidP="00717D77">
            <w:pPr>
              <w:jc w:val="center"/>
              <w:rPr>
                <w:rFonts w:eastAsia="Times New Roman"/>
                <w:i w:val="0"/>
                <w:sz w:val="28"/>
                <w:szCs w:val="28"/>
              </w:rPr>
            </w:pPr>
            <w:r w:rsidRPr="00286690">
              <w:rPr>
                <w:rFonts w:eastAsia="Times New Roman"/>
                <w:i w:val="0"/>
                <w:sz w:val="28"/>
                <w:szCs w:val="28"/>
              </w:rPr>
              <w:t>6</w:t>
            </w:r>
          </w:p>
        </w:tc>
        <w:tc>
          <w:tcPr>
            <w:tcW w:w="569" w:type="dxa"/>
          </w:tcPr>
          <w:p w:rsidR="00987028" w:rsidRPr="00286690" w:rsidRDefault="00987028" w:rsidP="00717D77">
            <w:pPr>
              <w:jc w:val="center"/>
              <w:rPr>
                <w:rFonts w:eastAsia="Times New Roman"/>
                <w:i w:val="0"/>
                <w:sz w:val="28"/>
                <w:szCs w:val="28"/>
              </w:rPr>
            </w:pPr>
            <w:r w:rsidRPr="00286690">
              <w:rPr>
                <w:rFonts w:eastAsia="Times New Roman"/>
                <w:i w:val="0"/>
                <w:sz w:val="28"/>
                <w:szCs w:val="28"/>
              </w:rPr>
              <w:t>7</w:t>
            </w:r>
          </w:p>
        </w:tc>
        <w:tc>
          <w:tcPr>
            <w:tcW w:w="569" w:type="dxa"/>
          </w:tcPr>
          <w:p w:rsidR="00987028" w:rsidRPr="00286690" w:rsidRDefault="00987028" w:rsidP="00717D77">
            <w:pPr>
              <w:jc w:val="center"/>
              <w:rPr>
                <w:rFonts w:eastAsia="Times New Roman"/>
                <w:i w:val="0"/>
                <w:sz w:val="28"/>
                <w:szCs w:val="28"/>
              </w:rPr>
            </w:pPr>
            <w:r w:rsidRPr="00286690">
              <w:rPr>
                <w:rFonts w:eastAsia="Times New Roman"/>
                <w:i w:val="0"/>
                <w:sz w:val="28"/>
                <w:szCs w:val="28"/>
              </w:rPr>
              <w:t>8</w:t>
            </w:r>
          </w:p>
        </w:tc>
        <w:tc>
          <w:tcPr>
            <w:tcW w:w="678" w:type="dxa"/>
          </w:tcPr>
          <w:p w:rsidR="00987028" w:rsidRPr="00286690" w:rsidRDefault="00987028" w:rsidP="00717D77">
            <w:pPr>
              <w:jc w:val="center"/>
              <w:rPr>
                <w:rFonts w:eastAsia="Times New Roman"/>
                <w:i w:val="0"/>
                <w:sz w:val="28"/>
                <w:szCs w:val="28"/>
              </w:rPr>
            </w:pPr>
            <w:r w:rsidRPr="00286690">
              <w:rPr>
                <w:rFonts w:eastAsia="Times New Roman"/>
                <w:i w:val="0"/>
                <w:sz w:val="28"/>
                <w:szCs w:val="28"/>
              </w:rPr>
              <w:t>9</w:t>
            </w:r>
          </w:p>
        </w:tc>
        <w:tc>
          <w:tcPr>
            <w:tcW w:w="1680" w:type="dxa"/>
          </w:tcPr>
          <w:p w:rsidR="00987028" w:rsidRPr="00286690" w:rsidRDefault="00987028" w:rsidP="00717D77">
            <w:pPr>
              <w:jc w:val="center"/>
              <w:rPr>
                <w:rFonts w:eastAsia="Times New Roman"/>
                <w:i w:val="0"/>
                <w:sz w:val="28"/>
                <w:szCs w:val="28"/>
              </w:rPr>
            </w:pPr>
            <w:r w:rsidRPr="00286690">
              <w:rPr>
                <w:rFonts w:eastAsia="Times New Roman"/>
                <w:i w:val="0"/>
                <w:sz w:val="28"/>
                <w:szCs w:val="28"/>
              </w:rPr>
              <w:t>10</w:t>
            </w:r>
          </w:p>
        </w:tc>
      </w:tr>
      <w:tr w:rsidR="00987028" w:rsidRPr="00286690" w:rsidTr="00717D77">
        <w:tc>
          <w:tcPr>
            <w:tcW w:w="817" w:type="dxa"/>
          </w:tcPr>
          <w:p w:rsidR="00987028" w:rsidRPr="00286690" w:rsidRDefault="00987028" w:rsidP="00717D77">
            <w:pPr>
              <w:jc w:val="center"/>
              <w:rPr>
                <w:rFonts w:eastAsia="Times New Roman"/>
                <w:i w:val="0"/>
                <w:sz w:val="26"/>
                <w:szCs w:val="26"/>
              </w:rPr>
            </w:pPr>
            <w:r w:rsidRPr="00286690">
              <w:rPr>
                <w:rFonts w:eastAsia="Times New Roman"/>
                <w:i w:val="0"/>
                <w:sz w:val="26"/>
                <w:szCs w:val="26"/>
              </w:rPr>
              <w:t>1</w:t>
            </w:r>
          </w:p>
        </w:tc>
        <w:tc>
          <w:tcPr>
            <w:tcW w:w="7513" w:type="dxa"/>
          </w:tcPr>
          <w:p w:rsidR="00987028" w:rsidRPr="00286690" w:rsidRDefault="002F79E3" w:rsidP="00717D77">
            <w:pPr>
              <w:jc w:val="both"/>
              <w:rPr>
                <w:rFonts w:eastAsia="Times New Roman"/>
                <w:i w:val="0"/>
                <w:sz w:val="26"/>
                <w:szCs w:val="26"/>
              </w:rPr>
            </w:pPr>
            <w:r>
              <w:rPr>
                <w:rFonts w:eastAsia="Times New Roman"/>
                <w:i w:val="0"/>
                <w:sz w:val="26"/>
                <w:szCs w:val="26"/>
              </w:rPr>
              <w:t>Глобализация. Международные организации</w:t>
            </w:r>
          </w:p>
        </w:tc>
        <w:tc>
          <w:tcPr>
            <w:tcW w:w="850" w:type="dxa"/>
            <w:vAlign w:val="bottom"/>
          </w:tcPr>
          <w:p w:rsidR="00987028" w:rsidRPr="00286690" w:rsidRDefault="00987028" w:rsidP="00717D77">
            <w:pPr>
              <w:jc w:val="center"/>
              <w:rPr>
                <w:rFonts w:eastAsia="Times New Roman"/>
                <w:i w:val="0"/>
                <w:sz w:val="26"/>
                <w:szCs w:val="26"/>
              </w:rPr>
            </w:pPr>
          </w:p>
        </w:tc>
        <w:tc>
          <w:tcPr>
            <w:tcW w:w="851" w:type="dxa"/>
            <w:vAlign w:val="bottom"/>
          </w:tcPr>
          <w:p w:rsidR="00987028" w:rsidRPr="00286690" w:rsidRDefault="00987028" w:rsidP="00717D77">
            <w:pPr>
              <w:jc w:val="center"/>
              <w:rPr>
                <w:rFonts w:eastAsia="Times New Roman"/>
                <w:i w:val="0"/>
                <w:sz w:val="26"/>
                <w:szCs w:val="26"/>
              </w:rPr>
            </w:pPr>
            <w:r w:rsidRPr="00286690">
              <w:rPr>
                <w:rFonts w:eastAsia="Times New Roman"/>
                <w:i w:val="0"/>
                <w:sz w:val="26"/>
                <w:szCs w:val="26"/>
              </w:rPr>
              <w:t>2</w:t>
            </w:r>
          </w:p>
        </w:tc>
        <w:tc>
          <w:tcPr>
            <w:tcW w:w="850" w:type="dxa"/>
            <w:shd w:val="clear" w:color="auto" w:fill="auto"/>
            <w:vAlign w:val="bottom"/>
          </w:tcPr>
          <w:p w:rsidR="00987028" w:rsidRPr="00286690" w:rsidRDefault="00987028" w:rsidP="00717D77">
            <w:pPr>
              <w:jc w:val="center"/>
              <w:rPr>
                <w:rFonts w:eastAsia="Times New Roman"/>
                <w:i w:val="0"/>
                <w:sz w:val="26"/>
                <w:szCs w:val="26"/>
              </w:rPr>
            </w:pPr>
          </w:p>
        </w:tc>
        <w:tc>
          <w:tcPr>
            <w:tcW w:w="851" w:type="dxa"/>
            <w:shd w:val="clear" w:color="auto" w:fill="auto"/>
            <w:vAlign w:val="bottom"/>
          </w:tcPr>
          <w:p w:rsidR="00987028" w:rsidRPr="00286690" w:rsidRDefault="00987028" w:rsidP="00717D77">
            <w:pPr>
              <w:jc w:val="center"/>
              <w:rPr>
                <w:rFonts w:eastAsia="Times New Roman"/>
                <w:i w:val="0"/>
                <w:sz w:val="26"/>
                <w:szCs w:val="26"/>
              </w:rPr>
            </w:pPr>
          </w:p>
        </w:tc>
        <w:tc>
          <w:tcPr>
            <w:tcW w:w="569" w:type="dxa"/>
            <w:vAlign w:val="bottom"/>
          </w:tcPr>
          <w:p w:rsidR="00987028" w:rsidRPr="00286690" w:rsidRDefault="00987028" w:rsidP="00717D77">
            <w:pPr>
              <w:jc w:val="center"/>
              <w:rPr>
                <w:rFonts w:eastAsia="Times New Roman"/>
                <w:i w:val="0"/>
                <w:sz w:val="26"/>
                <w:szCs w:val="26"/>
              </w:rPr>
            </w:pPr>
          </w:p>
        </w:tc>
        <w:tc>
          <w:tcPr>
            <w:tcW w:w="569" w:type="dxa"/>
            <w:vAlign w:val="bottom"/>
          </w:tcPr>
          <w:p w:rsidR="00987028" w:rsidRPr="00286690" w:rsidRDefault="00987028" w:rsidP="00717D77">
            <w:pPr>
              <w:jc w:val="center"/>
              <w:rPr>
                <w:rFonts w:eastAsia="Times New Roman"/>
                <w:i w:val="0"/>
                <w:sz w:val="26"/>
                <w:szCs w:val="26"/>
              </w:rPr>
            </w:pPr>
          </w:p>
        </w:tc>
        <w:tc>
          <w:tcPr>
            <w:tcW w:w="678" w:type="dxa"/>
            <w:vAlign w:val="bottom"/>
          </w:tcPr>
          <w:p w:rsidR="00987028" w:rsidRPr="002F79E3" w:rsidRDefault="00987028" w:rsidP="00717D77">
            <w:pPr>
              <w:jc w:val="center"/>
              <w:rPr>
                <w:rFonts w:eastAsia="Times New Roman"/>
                <w:i w:val="0"/>
                <w:sz w:val="18"/>
                <w:szCs w:val="18"/>
              </w:rPr>
            </w:pPr>
            <w:r w:rsidRPr="002F79E3">
              <w:rPr>
                <w:rFonts w:eastAsia="Times New Roman"/>
                <w:i w:val="0"/>
                <w:sz w:val="18"/>
                <w:szCs w:val="18"/>
              </w:rPr>
              <w:t>[1,2]</w:t>
            </w:r>
          </w:p>
        </w:tc>
        <w:tc>
          <w:tcPr>
            <w:tcW w:w="1680" w:type="dxa"/>
            <w:vAlign w:val="bottom"/>
          </w:tcPr>
          <w:p w:rsidR="00987028" w:rsidRPr="00286690" w:rsidRDefault="00987028" w:rsidP="00717D77">
            <w:pPr>
              <w:jc w:val="center"/>
              <w:rPr>
                <w:rFonts w:eastAsia="Times New Roman"/>
                <w:i w:val="0"/>
                <w:sz w:val="26"/>
                <w:szCs w:val="26"/>
              </w:rPr>
            </w:pP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2</w:t>
            </w:r>
          </w:p>
        </w:tc>
        <w:tc>
          <w:tcPr>
            <w:tcW w:w="7513" w:type="dxa"/>
          </w:tcPr>
          <w:p w:rsidR="00987028" w:rsidRPr="00286690" w:rsidRDefault="00987028" w:rsidP="00717D77">
            <w:pPr>
              <w:rPr>
                <w:rFonts w:eastAsia="Times New Roman"/>
                <w:i w:val="0"/>
                <w:sz w:val="26"/>
                <w:szCs w:val="26"/>
              </w:rPr>
            </w:pPr>
            <w:r w:rsidRPr="00286690">
              <w:rPr>
                <w:rFonts w:eastAsia="Times New Roman"/>
                <w:i w:val="0"/>
                <w:sz w:val="26"/>
                <w:szCs w:val="26"/>
              </w:rPr>
              <w:t>Внешнеторговая политика</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4</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rPr>
            </w:pPr>
          </w:p>
        </w:tc>
        <w:tc>
          <w:tcPr>
            <w:tcW w:w="569" w:type="dxa"/>
            <w:vAlign w:val="bottom"/>
          </w:tcPr>
          <w:p w:rsidR="00987028" w:rsidRPr="00286690" w:rsidRDefault="00987028" w:rsidP="00717D77">
            <w:pPr>
              <w:jc w:val="center"/>
              <w:rPr>
                <w:rFonts w:eastAsia="Times New Roman"/>
                <w:i w:val="0"/>
                <w:sz w:val="18"/>
                <w:szCs w:val="18"/>
              </w:rPr>
            </w:pPr>
          </w:p>
        </w:tc>
        <w:tc>
          <w:tcPr>
            <w:tcW w:w="678" w:type="dxa"/>
            <w:vAlign w:val="bottom"/>
          </w:tcPr>
          <w:p w:rsidR="00987028" w:rsidRPr="002F79E3" w:rsidRDefault="00987028" w:rsidP="00717D77">
            <w:pPr>
              <w:jc w:val="center"/>
              <w:rPr>
                <w:rFonts w:eastAsia="Times New Roman"/>
                <w:i w:val="0"/>
                <w:sz w:val="18"/>
                <w:szCs w:val="18"/>
              </w:rPr>
            </w:pPr>
            <w:r w:rsidRPr="002F79E3">
              <w:rPr>
                <w:rFonts w:eastAsia="Times New Roman"/>
                <w:i w:val="0"/>
                <w:sz w:val="18"/>
                <w:szCs w:val="18"/>
              </w:rPr>
              <w:t>[1,3]</w:t>
            </w:r>
          </w:p>
        </w:tc>
        <w:tc>
          <w:tcPr>
            <w:tcW w:w="1680" w:type="dxa"/>
            <w:vAlign w:val="bottom"/>
          </w:tcPr>
          <w:p w:rsidR="00987028" w:rsidRPr="00286690" w:rsidRDefault="00987028" w:rsidP="00717D77">
            <w:pPr>
              <w:jc w:val="center"/>
              <w:rPr>
                <w:rFonts w:eastAsia="Times New Roman"/>
                <w:i w:val="0"/>
                <w:sz w:val="24"/>
                <w:szCs w:val="24"/>
              </w:rPr>
            </w:pP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3</w:t>
            </w:r>
          </w:p>
        </w:tc>
        <w:tc>
          <w:tcPr>
            <w:tcW w:w="7513" w:type="dxa"/>
          </w:tcPr>
          <w:p w:rsidR="00987028" w:rsidRPr="00286690" w:rsidRDefault="002F79E3" w:rsidP="00717D77">
            <w:pPr>
              <w:rPr>
                <w:rFonts w:eastAsia="Times New Roman"/>
                <w:i w:val="0"/>
                <w:sz w:val="26"/>
                <w:szCs w:val="26"/>
              </w:rPr>
            </w:pPr>
            <w:r>
              <w:rPr>
                <w:rFonts w:eastAsia="Times New Roman"/>
                <w:i w:val="0"/>
                <w:sz w:val="26"/>
                <w:szCs w:val="26"/>
              </w:rPr>
              <w:t>Основы управления интеллектуальной собственностью</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2</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F79E3" w:rsidRDefault="00987028" w:rsidP="00717D77">
            <w:pPr>
              <w:jc w:val="center"/>
              <w:rPr>
                <w:rFonts w:eastAsia="Times New Roman"/>
                <w:i w:val="0"/>
                <w:sz w:val="18"/>
                <w:szCs w:val="18"/>
              </w:rPr>
            </w:pPr>
          </w:p>
        </w:tc>
        <w:tc>
          <w:tcPr>
            <w:tcW w:w="569" w:type="dxa"/>
            <w:vAlign w:val="bottom"/>
          </w:tcPr>
          <w:p w:rsidR="00987028" w:rsidRPr="002F79E3" w:rsidRDefault="00987028" w:rsidP="00717D77">
            <w:pPr>
              <w:jc w:val="center"/>
              <w:rPr>
                <w:rFonts w:eastAsia="Times New Roman"/>
                <w:i w:val="0"/>
                <w:sz w:val="18"/>
                <w:szCs w:val="18"/>
              </w:rPr>
            </w:pPr>
          </w:p>
        </w:tc>
        <w:tc>
          <w:tcPr>
            <w:tcW w:w="678" w:type="dxa"/>
            <w:vAlign w:val="bottom"/>
          </w:tcPr>
          <w:p w:rsidR="00987028" w:rsidRPr="002F79E3" w:rsidRDefault="00987028" w:rsidP="00717D77">
            <w:pPr>
              <w:jc w:val="center"/>
              <w:rPr>
                <w:rFonts w:eastAsia="Times New Roman"/>
                <w:i w:val="0"/>
                <w:sz w:val="18"/>
                <w:szCs w:val="18"/>
              </w:rPr>
            </w:pPr>
            <w:r w:rsidRPr="002F79E3">
              <w:rPr>
                <w:rFonts w:eastAsia="Times New Roman"/>
                <w:i w:val="0"/>
                <w:sz w:val="18"/>
                <w:szCs w:val="18"/>
              </w:rPr>
              <w:t>[1,2]</w:t>
            </w:r>
          </w:p>
        </w:tc>
        <w:tc>
          <w:tcPr>
            <w:tcW w:w="1680"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Тест</w:t>
            </w: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4</w:t>
            </w:r>
          </w:p>
        </w:tc>
        <w:tc>
          <w:tcPr>
            <w:tcW w:w="7513" w:type="dxa"/>
          </w:tcPr>
          <w:p w:rsidR="00987028" w:rsidRPr="00286690" w:rsidRDefault="00987028" w:rsidP="00717D77">
            <w:pPr>
              <w:rPr>
                <w:rFonts w:eastAsia="Times New Roman"/>
                <w:i w:val="0"/>
                <w:sz w:val="26"/>
                <w:szCs w:val="26"/>
                <w:lang w:val="en-US"/>
              </w:rPr>
            </w:pPr>
            <w:r w:rsidRPr="00286690">
              <w:rPr>
                <w:rFonts w:eastAsia="Times New Roman"/>
                <w:i w:val="0"/>
                <w:sz w:val="26"/>
                <w:szCs w:val="26"/>
              </w:rPr>
              <w:t>Научно-технический прогресс</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4</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rPr>
            </w:pPr>
          </w:p>
        </w:tc>
        <w:tc>
          <w:tcPr>
            <w:tcW w:w="569" w:type="dxa"/>
            <w:vAlign w:val="bottom"/>
          </w:tcPr>
          <w:p w:rsidR="00987028" w:rsidRPr="00286690" w:rsidRDefault="00987028" w:rsidP="00717D77">
            <w:pPr>
              <w:jc w:val="center"/>
              <w:rPr>
                <w:rFonts w:eastAsia="Times New Roman"/>
                <w:i w:val="0"/>
                <w:sz w:val="18"/>
                <w:szCs w:val="18"/>
              </w:rPr>
            </w:pPr>
          </w:p>
        </w:tc>
        <w:tc>
          <w:tcPr>
            <w:tcW w:w="678" w:type="dxa"/>
            <w:vAlign w:val="bottom"/>
          </w:tcPr>
          <w:p w:rsidR="00987028" w:rsidRPr="00286690" w:rsidRDefault="00987028" w:rsidP="00717D77">
            <w:pPr>
              <w:jc w:val="center"/>
              <w:rPr>
                <w:rFonts w:eastAsia="Times New Roman"/>
                <w:i w:val="0"/>
                <w:sz w:val="18"/>
                <w:szCs w:val="18"/>
              </w:rPr>
            </w:pPr>
            <w:r w:rsidRPr="00286690">
              <w:rPr>
                <w:rFonts w:eastAsia="Times New Roman"/>
                <w:i w:val="0"/>
                <w:sz w:val="18"/>
                <w:szCs w:val="18"/>
              </w:rPr>
              <w:t>[1,2]</w:t>
            </w:r>
          </w:p>
        </w:tc>
        <w:tc>
          <w:tcPr>
            <w:tcW w:w="1680" w:type="dxa"/>
            <w:vAlign w:val="bottom"/>
          </w:tcPr>
          <w:p w:rsidR="00987028" w:rsidRPr="00286690" w:rsidRDefault="00987028" w:rsidP="00717D77">
            <w:pPr>
              <w:jc w:val="center"/>
              <w:rPr>
                <w:rFonts w:eastAsia="Times New Roman"/>
                <w:i w:val="0"/>
                <w:sz w:val="24"/>
                <w:szCs w:val="24"/>
              </w:rPr>
            </w:pP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5</w:t>
            </w:r>
          </w:p>
        </w:tc>
        <w:tc>
          <w:tcPr>
            <w:tcW w:w="7513" w:type="dxa"/>
          </w:tcPr>
          <w:p w:rsidR="00987028" w:rsidRPr="00286690" w:rsidRDefault="00987028" w:rsidP="00717D77">
            <w:pPr>
              <w:rPr>
                <w:rFonts w:eastAsia="Times New Roman"/>
                <w:i w:val="0"/>
                <w:sz w:val="26"/>
                <w:szCs w:val="26"/>
              </w:rPr>
            </w:pPr>
            <w:r w:rsidRPr="00286690">
              <w:rPr>
                <w:rFonts w:eastAsia="Times New Roman"/>
                <w:i w:val="0"/>
                <w:sz w:val="26"/>
                <w:szCs w:val="26"/>
              </w:rPr>
              <w:t>Слияния и поглощения</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4</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rPr>
            </w:pPr>
          </w:p>
        </w:tc>
        <w:tc>
          <w:tcPr>
            <w:tcW w:w="569" w:type="dxa"/>
            <w:vAlign w:val="bottom"/>
          </w:tcPr>
          <w:p w:rsidR="00987028" w:rsidRPr="00286690" w:rsidRDefault="00987028" w:rsidP="00717D77">
            <w:pPr>
              <w:jc w:val="center"/>
              <w:rPr>
                <w:rFonts w:eastAsia="Times New Roman"/>
                <w:i w:val="0"/>
                <w:sz w:val="18"/>
                <w:szCs w:val="18"/>
              </w:rPr>
            </w:pPr>
          </w:p>
        </w:tc>
        <w:tc>
          <w:tcPr>
            <w:tcW w:w="678" w:type="dxa"/>
            <w:vAlign w:val="bottom"/>
          </w:tcPr>
          <w:p w:rsidR="00987028" w:rsidRPr="00286690" w:rsidRDefault="00987028" w:rsidP="00717D77">
            <w:pPr>
              <w:jc w:val="center"/>
              <w:rPr>
                <w:rFonts w:eastAsia="Times New Roman"/>
                <w:i w:val="0"/>
                <w:sz w:val="18"/>
                <w:szCs w:val="18"/>
              </w:rPr>
            </w:pPr>
            <w:r w:rsidRPr="00286690">
              <w:rPr>
                <w:rFonts w:eastAsia="Times New Roman"/>
                <w:i w:val="0"/>
                <w:sz w:val="18"/>
                <w:szCs w:val="18"/>
              </w:rPr>
              <w:t>[1,3]</w:t>
            </w:r>
          </w:p>
        </w:tc>
        <w:tc>
          <w:tcPr>
            <w:tcW w:w="1680"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Контрольная работа</w:t>
            </w: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6</w:t>
            </w:r>
          </w:p>
        </w:tc>
        <w:tc>
          <w:tcPr>
            <w:tcW w:w="7513" w:type="dxa"/>
          </w:tcPr>
          <w:p w:rsidR="00987028" w:rsidRPr="00286690" w:rsidRDefault="00987028" w:rsidP="00717D77">
            <w:pPr>
              <w:rPr>
                <w:rFonts w:eastAsia="Times New Roman"/>
                <w:i w:val="0"/>
                <w:sz w:val="26"/>
                <w:szCs w:val="26"/>
              </w:rPr>
            </w:pPr>
            <w:r w:rsidRPr="00286690">
              <w:rPr>
                <w:rFonts w:eastAsia="Times New Roman"/>
                <w:i w:val="0"/>
                <w:sz w:val="26"/>
                <w:szCs w:val="26"/>
              </w:rPr>
              <w:t>Корпоративная культура</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4</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rPr>
            </w:pPr>
          </w:p>
        </w:tc>
        <w:tc>
          <w:tcPr>
            <w:tcW w:w="569" w:type="dxa"/>
            <w:vAlign w:val="bottom"/>
          </w:tcPr>
          <w:p w:rsidR="00987028" w:rsidRPr="00286690" w:rsidRDefault="00987028" w:rsidP="00717D77">
            <w:pPr>
              <w:jc w:val="center"/>
              <w:rPr>
                <w:rFonts w:eastAsia="Times New Roman"/>
                <w:i w:val="0"/>
                <w:sz w:val="18"/>
                <w:szCs w:val="18"/>
              </w:rPr>
            </w:pPr>
          </w:p>
        </w:tc>
        <w:tc>
          <w:tcPr>
            <w:tcW w:w="678" w:type="dxa"/>
            <w:vAlign w:val="bottom"/>
          </w:tcPr>
          <w:p w:rsidR="00987028" w:rsidRPr="00286690" w:rsidRDefault="00987028" w:rsidP="00717D77">
            <w:pPr>
              <w:jc w:val="center"/>
              <w:rPr>
                <w:rFonts w:eastAsia="Times New Roman"/>
                <w:i w:val="0"/>
                <w:sz w:val="18"/>
                <w:szCs w:val="18"/>
                <w:lang w:val="en-US"/>
              </w:rPr>
            </w:pPr>
            <w:r w:rsidRPr="00286690">
              <w:rPr>
                <w:rFonts w:eastAsia="Times New Roman"/>
                <w:i w:val="0"/>
                <w:sz w:val="18"/>
                <w:szCs w:val="18"/>
                <w:lang w:val="en-US"/>
              </w:rPr>
              <w:t>[2,3]</w:t>
            </w:r>
          </w:p>
        </w:tc>
        <w:tc>
          <w:tcPr>
            <w:tcW w:w="1680" w:type="dxa"/>
            <w:vAlign w:val="bottom"/>
          </w:tcPr>
          <w:p w:rsidR="00987028" w:rsidRPr="00286690" w:rsidRDefault="00987028" w:rsidP="00717D77">
            <w:pPr>
              <w:jc w:val="center"/>
              <w:rPr>
                <w:rFonts w:eastAsia="Times New Roman"/>
                <w:i w:val="0"/>
                <w:sz w:val="24"/>
                <w:szCs w:val="24"/>
              </w:rPr>
            </w:pP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7</w:t>
            </w:r>
          </w:p>
        </w:tc>
        <w:tc>
          <w:tcPr>
            <w:tcW w:w="7513" w:type="dxa"/>
          </w:tcPr>
          <w:p w:rsidR="00987028" w:rsidRPr="00286690" w:rsidRDefault="002F79E3" w:rsidP="00717D77">
            <w:pPr>
              <w:rPr>
                <w:rFonts w:eastAsia="Times New Roman"/>
                <w:i w:val="0"/>
                <w:sz w:val="26"/>
                <w:szCs w:val="26"/>
              </w:rPr>
            </w:pPr>
            <w:r>
              <w:rPr>
                <w:rFonts w:eastAsia="Times New Roman"/>
                <w:bCs/>
                <w:i w:val="0"/>
                <w:sz w:val="26"/>
                <w:szCs w:val="26"/>
              </w:rPr>
              <w:t>Основы бухгалтерского учета</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2</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rPr>
            </w:pPr>
          </w:p>
        </w:tc>
        <w:tc>
          <w:tcPr>
            <w:tcW w:w="569" w:type="dxa"/>
            <w:vAlign w:val="bottom"/>
          </w:tcPr>
          <w:p w:rsidR="00987028" w:rsidRPr="00286690" w:rsidRDefault="00987028" w:rsidP="00717D77">
            <w:pPr>
              <w:jc w:val="center"/>
              <w:rPr>
                <w:rFonts w:eastAsia="Times New Roman"/>
                <w:i w:val="0"/>
                <w:sz w:val="18"/>
                <w:szCs w:val="18"/>
              </w:rPr>
            </w:pPr>
          </w:p>
        </w:tc>
        <w:tc>
          <w:tcPr>
            <w:tcW w:w="678" w:type="dxa"/>
            <w:vAlign w:val="bottom"/>
          </w:tcPr>
          <w:p w:rsidR="00987028" w:rsidRPr="00286690" w:rsidRDefault="00987028" w:rsidP="00717D77">
            <w:pPr>
              <w:jc w:val="center"/>
              <w:rPr>
                <w:rFonts w:eastAsia="Times New Roman"/>
                <w:i w:val="0"/>
                <w:sz w:val="18"/>
                <w:szCs w:val="18"/>
                <w:lang w:val="en-US"/>
              </w:rPr>
            </w:pPr>
            <w:r w:rsidRPr="00286690">
              <w:rPr>
                <w:rFonts w:eastAsia="Times New Roman"/>
                <w:i w:val="0"/>
                <w:sz w:val="18"/>
                <w:szCs w:val="18"/>
                <w:lang w:val="en-US"/>
              </w:rPr>
              <w:t>[2,3]</w:t>
            </w:r>
          </w:p>
        </w:tc>
        <w:tc>
          <w:tcPr>
            <w:tcW w:w="1680" w:type="dxa"/>
            <w:vAlign w:val="bottom"/>
          </w:tcPr>
          <w:p w:rsidR="00987028" w:rsidRPr="00286690" w:rsidRDefault="00987028" w:rsidP="00717D77">
            <w:pPr>
              <w:jc w:val="center"/>
              <w:rPr>
                <w:rFonts w:eastAsia="Times New Roman"/>
                <w:i w:val="0"/>
                <w:sz w:val="24"/>
                <w:szCs w:val="24"/>
              </w:rPr>
            </w:pP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8</w:t>
            </w:r>
          </w:p>
        </w:tc>
        <w:tc>
          <w:tcPr>
            <w:tcW w:w="7513" w:type="dxa"/>
          </w:tcPr>
          <w:p w:rsidR="00987028" w:rsidRPr="00286690" w:rsidRDefault="002F79E3" w:rsidP="00717D77">
            <w:pPr>
              <w:rPr>
                <w:rFonts w:eastAsia="Times New Roman"/>
                <w:i w:val="0"/>
                <w:sz w:val="26"/>
                <w:szCs w:val="26"/>
              </w:rPr>
            </w:pPr>
            <w:r>
              <w:rPr>
                <w:rFonts w:eastAsia="Times New Roman"/>
                <w:i w:val="0"/>
                <w:sz w:val="26"/>
                <w:szCs w:val="26"/>
              </w:rPr>
              <w:t>Наемные сотрудники</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4</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lang w:val="en-US"/>
              </w:rPr>
            </w:pPr>
          </w:p>
        </w:tc>
        <w:tc>
          <w:tcPr>
            <w:tcW w:w="569" w:type="dxa"/>
            <w:vAlign w:val="bottom"/>
          </w:tcPr>
          <w:p w:rsidR="00987028" w:rsidRPr="00286690" w:rsidRDefault="00987028" w:rsidP="00717D77">
            <w:pPr>
              <w:jc w:val="center"/>
              <w:rPr>
                <w:rFonts w:eastAsia="Times New Roman"/>
                <w:i w:val="0"/>
                <w:sz w:val="18"/>
                <w:szCs w:val="18"/>
                <w:lang w:val="en-US"/>
              </w:rPr>
            </w:pPr>
          </w:p>
        </w:tc>
        <w:tc>
          <w:tcPr>
            <w:tcW w:w="678" w:type="dxa"/>
            <w:vAlign w:val="bottom"/>
          </w:tcPr>
          <w:p w:rsidR="00987028" w:rsidRPr="00286690" w:rsidRDefault="00987028" w:rsidP="00717D77">
            <w:pPr>
              <w:jc w:val="center"/>
              <w:rPr>
                <w:rFonts w:eastAsia="Times New Roman"/>
                <w:i w:val="0"/>
                <w:sz w:val="18"/>
                <w:szCs w:val="18"/>
                <w:lang w:val="en-US"/>
              </w:rPr>
            </w:pPr>
            <w:r w:rsidRPr="00286690">
              <w:rPr>
                <w:rFonts w:eastAsia="Times New Roman"/>
                <w:i w:val="0"/>
                <w:sz w:val="18"/>
                <w:szCs w:val="18"/>
                <w:lang w:val="en-US"/>
              </w:rPr>
              <w:t>[1,2]</w:t>
            </w:r>
          </w:p>
        </w:tc>
        <w:tc>
          <w:tcPr>
            <w:tcW w:w="1680"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Тест</w:t>
            </w: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9</w:t>
            </w:r>
          </w:p>
        </w:tc>
        <w:tc>
          <w:tcPr>
            <w:tcW w:w="7513" w:type="dxa"/>
          </w:tcPr>
          <w:p w:rsidR="00987028" w:rsidRPr="00286690" w:rsidRDefault="00987028" w:rsidP="00717D77">
            <w:pPr>
              <w:rPr>
                <w:rFonts w:eastAsia="Times New Roman"/>
                <w:i w:val="0"/>
                <w:sz w:val="26"/>
                <w:szCs w:val="26"/>
              </w:rPr>
            </w:pPr>
            <w:r w:rsidRPr="00286690">
              <w:rPr>
                <w:rFonts w:eastAsia="Times New Roman"/>
                <w:i w:val="0"/>
                <w:sz w:val="26"/>
                <w:szCs w:val="26"/>
              </w:rPr>
              <w:t>Управленческие стили</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4</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rPr>
            </w:pPr>
          </w:p>
        </w:tc>
        <w:tc>
          <w:tcPr>
            <w:tcW w:w="569" w:type="dxa"/>
            <w:vAlign w:val="bottom"/>
          </w:tcPr>
          <w:p w:rsidR="00987028" w:rsidRPr="00286690" w:rsidRDefault="00987028" w:rsidP="00717D77">
            <w:pPr>
              <w:jc w:val="center"/>
              <w:rPr>
                <w:rFonts w:eastAsia="Times New Roman"/>
                <w:i w:val="0"/>
                <w:sz w:val="18"/>
                <w:szCs w:val="18"/>
              </w:rPr>
            </w:pPr>
          </w:p>
        </w:tc>
        <w:tc>
          <w:tcPr>
            <w:tcW w:w="678" w:type="dxa"/>
            <w:vAlign w:val="bottom"/>
          </w:tcPr>
          <w:p w:rsidR="00987028" w:rsidRPr="00286690" w:rsidRDefault="00987028" w:rsidP="00717D77">
            <w:pPr>
              <w:jc w:val="center"/>
              <w:rPr>
                <w:rFonts w:eastAsia="Times New Roman"/>
                <w:i w:val="0"/>
                <w:sz w:val="18"/>
                <w:szCs w:val="18"/>
                <w:lang w:val="en-US"/>
              </w:rPr>
            </w:pPr>
            <w:r w:rsidRPr="00286690">
              <w:rPr>
                <w:rFonts w:eastAsia="Times New Roman"/>
                <w:i w:val="0"/>
                <w:sz w:val="18"/>
                <w:szCs w:val="18"/>
                <w:lang w:val="en-US"/>
              </w:rPr>
              <w:t>[1,3]</w:t>
            </w:r>
          </w:p>
        </w:tc>
        <w:tc>
          <w:tcPr>
            <w:tcW w:w="1680" w:type="dxa"/>
            <w:vAlign w:val="bottom"/>
          </w:tcPr>
          <w:p w:rsidR="00987028" w:rsidRPr="00286690" w:rsidRDefault="00987028" w:rsidP="00717D77">
            <w:pPr>
              <w:jc w:val="center"/>
              <w:rPr>
                <w:rFonts w:eastAsia="Times New Roman"/>
                <w:i w:val="0"/>
                <w:sz w:val="24"/>
                <w:szCs w:val="24"/>
              </w:rPr>
            </w:pP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10</w:t>
            </w:r>
          </w:p>
        </w:tc>
        <w:tc>
          <w:tcPr>
            <w:tcW w:w="7513" w:type="dxa"/>
          </w:tcPr>
          <w:p w:rsidR="00987028" w:rsidRPr="00286690" w:rsidRDefault="00987028" w:rsidP="00717D77">
            <w:pPr>
              <w:rPr>
                <w:rFonts w:eastAsia="Times New Roman"/>
                <w:i w:val="0"/>
                <w:sz w:val="26"/>
                <w:szCs w:val="26"/>
              </w:rPr>
            </w:pPr>
            <w:r w:rsidRPr="00286690">
              <w:rPr>
                <w:rFonts w:eastAsia="Times New Roman"/>
                <w:i w:val="0"/>
                <w:sz w:val="26"/>
                <w:szCs w:val="26"/>
              </w:rPr>
              <w:t>Реклама и маркетинг</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4</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lang w:val="en-US"/>
              </w:rPr>
            </w:pPr>
          </w:p>
        </w:tc>
        <w:tc>
          <w:tcPr>
            <w:tcW w:w="569" w:type="dxa"/>
            <w:vAlign w:val="bottom"/>
          </w:tcPr>
          <w:p w:rsidR="00987028" w:rsidRPr="00286690" w:rsidRDefault="00987028" w:rsidP="00717D77">
            <w:pPr>
              <w:jc w:val="center"/>
              <w:rPr>
                <w:rFonts w:eastAsia="Times New Roman"/>
                <w:i w:val="0"/>
                <w:sz w:val="18"/>
                <w:szCs w:val="18"/>
                <w:lang w:val="en-US"/>
              </w:rPr>
            </w:pPr>
          </w:p>
        </w:tc>
        <w:tc>
          <w:tcPr>
            <w:tcW w:w="678" w:type="dxa"/>
            <w:vAlign w:val="bottom"/>
          </w:tcPr>
          <w:p w:rsidR="00987028" w:rsidRPr="00286690" w:rsidRDefault="00987028" w:rsidP="00717D77">
            <w:pPr>
              <w:jc w:val="center"/>
              <w:rPr>
                <w:rFonts w:eastAsia="Times New Roman"/>
                <w:i w:val="0"/>
                <w:sz w:val="18"/>
                <w:szCs w:val="18"/>
                <w:lang w:val="en-US"/>
              </w:rPr>
            </w:pPr>
            <w:r w:rsidRPr="00286690">
              <w:rPr>
                <w:rFonts w:eastAsia="Times New Roman"/>
                <w:i w:val="0"/>
                <w:sz w:val="18"/>
                <w:szCs w:val="18"/>
                <w:lang w:val="en-US"/>
              </w:rPr>
              <w:t>[1,2]</w:t>
            </w:r>
          </w:p>
        </w:tc>
        <w:tc>
          <w:tcPr>
            <w:tcW w:w="1680" w:type="dxa"/>
            <w:vAlign w:val="bottom"/>
          </w:tcPr>
          <w:p w:rsidR="00987028" w:rsidRPr="00286690" w:rsidRDefault="00987028" w:rsidP="00717D77">
            <w:pPr>
              <w:jc w:val="center"/>
              <w:rPr>
                <w:rFonts w:eastAsia="Times New Roman"/>
                <w:i w:val="0"/>
                <w:sz w:val="24"/>
                <w:szCs w:val="24"/>
              </w:rPr>
            </w:pP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11</w:t>
            </w:r>
          </w:p>
        </w:tc>
        <w:tc>
          <w:tcPr>
            <w:tcW w:w="7513" w:type="dxa"/>
          </w:tcPr>
          <w:p w:rsidR="00987028" w:rsidRPr="00286690" w:rsidRDefault="002F79E3" w:rsidP="00717D77">
            <w:pPr>
              <w:rPr>
                <w:rFonts w:eastAsia="Times New Roman"/>
                <w:i w:val="0"/>
                <w:sz w:val="26"/>
                <w:szCs w:val="26"/>
              </w:rPr>
            </w:pPr>
            <w:r>
              <w:rPr>
                <w:rFonts w:eastAsia="Times New Roman"/>
                <w:i w:val="0"/>
                <w:sz w:val="26"/>
                <w:szCs w:val="26"/>
              </w:rPr>
              <w:t>Валютная политика</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4</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lang w:val="en-US"/>
              </w:rPr>
            </w:pPr>
          </w:p>
        </w:tc>
        <w:tc>
          <w:tcPr>
            <w:tcW w:w="569" w:type="dxa"/>
            <w:vAlign w:val="bottom"/>
          </w:tcPr>
          <w:p w:rsidR="00987028" w:rsidRPr="00286690" w:rsidRDefault="00987028" w:rsidP="00717D77">
            <w:pPr>
              <w:jc w:val="center"/>
              <w:rPr>
                <w:rFonts w:eastAsia="Times New Roman"/>
                <w:i w:val="0"/>
                <w:sz w:val="18"/>
                <w:szCs w:val="18"/>
                <w:lang w:val="en-US"/>
              </w:rPr>
            </w:pPr>
          </w:p>
        </w:tc>
        <w:tc>
          <w:tcPr>
            <w:tcW w:w="678" w:type="dxa"/>
            <w:vAlign w:val="bottom"/>
          </w:tcPr>
          <w:p w:rsidR="00987028" w:rsidRPr="00286690" w:rsidRDefault="00987028" w:rsidP="00717D77">
            <w:pPr>
              <w:jc w:val="center"/>
              <w:rPr>
                <w:rFonts w:eastAsia="Times New Roman"/>
                <w:i w:val="0"/>
                <w:sz w:val="18"/>
                <w:szCs w:val="18"/>
                <w:lang w:val="en-US"/>
              </w:rPr>
            </w:pPr>
            <w:r w:rsidRPr="00286690">
              <w:rPr>
                <w:rFonts w:eastAsia="Times New Roman"/>
                <w:i w:val="0"/>
                <w:sz w:val="18"/>
                <w:szCs w:val="18"/>
                <w:lang w:val="en-US"/>
              </w:rPr>
              <w:t>[1,2]</w:t>
            </w:r>
          </w:p>
        </w:tc>
        <w:tc>
          <w:tcPr>
            <w:tcW w:w="1680" w:type="dxa"/>
            <w:vAlign w:val="bottom"/>
          </w:tcPr>
          <w:p w:rsidR="00987028" w:rsidRPr="00286690" w:rsidRDefault="00987028" w:rsidP="00717D77">
            <w:pPr>
              <w:jc w:val="center"/>
              <w:rPr>
                <w:rFonts w:eastAsia="Times New Roman"/>
                <w:i w:val="0"/>
                <w:sz w:val="24"/>
                <w:szCs w:val="24"/>
              </w:rPr>
            </w:pP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12</w:t>
            </w:r>
          </w:p>
        </w:tc>
        <w:tc>
          <w:tcPr>
            <w:tcW w:w="7513" w:type="dxa"/>
          </w:tcPr>
          <w:p w:rsidR="00987028" w:rsidRPr="00286690" w:rsidRDefault="00987028" w:rsidP="00717D77">
            <w:pPr>
              <w:rPr>
                <w:rFonts w:eastAsia="Times New Roman"/>
                <w:i w:val="0"/>
                <w:sz w:val="26"/>
                <w:szCs w:val="26"/>
              </w:rPr>
            </w:pPr>
            <w:r w:rsidRPr="00286690">
              <w:rPr>
                <w:rFonts w:eastAsia="Times New Roman"/>
                <w:i w:val="0"/>
                <w:sz w:val="26"/>
                <w:szCs w:val="26"/>
              </w:rPr>
              <w:t>Основные мировые финансовые центры</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4</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lang w:val="en-US"/>
              </w:rPr>
            </w:pPr>
          </w:p>
        </w:tc>
        <w:tc>
          <w:tcPr>
            <w:tcW w:w="569" w:type="dxa"/>
            <w:vAlign w:val="bottom"/>
          </w:tcPr>
          <w:p w:rsidR="00987028" w:rsidRPr="00286690" w:rsidRDefault="00987028" w:rsidP="00717D77">
            <w:pPr>
              <w:jc w:val="center"/>
              <w:rPr>
                <w:rFonts w:eastAsia="Times New Roman"/>
                <w:i w:val="0"/>
                <w:sz w:val="18"/>
                <w:szCs w:val="18"/>
                <w:lang w:val="en-US"/>
              </w:rPr>
            </w:pPr>
          </w:p>
        </w:tc>
        <w:tc>
          <w:tcPr>
            <w:tcW w:w="678" w:type="dxa"/>
            <w:vAlign w:val="bottom"/>
          </w:tcPr>
          <w:p w:rsidR="00987028" w:rsidRPr="00286690" w:rsidRDefault="00987028" w:rsidP="00717D77">
            <w:pPr>
              <w:jc w:val="center"/>
              <w:rPr>
                <w:rFonts w:eastAsia="Times New Roman"/>
                <w:i w:val="0"/>
                <w:sz w:val="18"/>
                <w:szCs w:val="18"/>
                <w:lang w:val="en-US"/>
              </w:rPr>
            </w:pPr>
            <w:r w:rsidRPr="00286690">
              <w:rPr>
                <w:rFonts w:eastAsia="Times New Roman"/>
                <w:i w:val="0"/>
                <w:sz w:val="18"/>
                <w:szCs w:val="18"/>
                <w:lang w:val="en-US"/>
              </w:rPr>
              <w:t>[3,2]</w:t>
            </w:r>
          </w:p>
        </w:tc>
        <w:tc>
          <w:tcPr>
            <w:tcW w:w="1680"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Тест</w:t>
            </w: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lastRenderedPageBreak/>
              <w:t>13</w:t>
            </w:r>
          </w:p>
        </w:tc>
        <w:tc>
          <w:tcPr>
            <w:tcW w:w="7513" w:type="dxa"/>
          </w:tcPr>
          <w:p w:rsidR="00987028" w:rsidRPr="00286690" w:rsidRDefault="00987028" w:rsidP="00717D77">
            <w:pPr>
              <w:rPr>
                <w:rFonts w:eastAsia="Times New Roman"/>
                <w:i w:val="0"/>
                <w:sz w:val="26"/>
                <w:szCs w:val="26"/>
              </w:rPr>
            </w:pPr>
            <w:r w:rsidRPr="00286690">
              <w:rPr>
                <w:rFonts w:eastAsia="Times New Roman"/>
                <w:i w:val="0"/>
                <w:sz w:val="26"/>
                <w:szCs w:val="26"/>
              </w:rPr>
              <w:t>Профессиональное обучение и повышение квалификации</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4</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lang w:val="en-US"/>
              </w:rPr>
            </w:pPr>
          </w:p>
        </w:tc>
        <w:tc>
          <w:tcPr>
            <w:tcW w:w="569" w:type="dxa"/>
            <w:vAlign w:val="bottom"/>
          </w:tcPr>
          <w:p w:rsidR="00987028" w:rsidRPr="00286690" w:rsidRDefault="00987028" w:rsidP="00717D77">
            <w:pPr>
              <w:jc w:val="center"/>
              <w:rPr>
                <w:rFonts w:eastAsia="Times New Roman"/>
                <w:i w:val="0"/>
                <w:sz w:val="18"/>
                <w:szCs w:val="18"/>
                <w:lang w:val="en-US"/>
              </w:rPr>
            </w:pPr>
          </w:p>
        </w:tc>
        <w:tc>
          <w:tcPr>
            <w:tcW w:w="678" w:type="dxa"/>
            <w:vAlign w:val="bottom"/>
          </w:tcPr>
          <w:p w:rsidR="00987028" w:rsidRPr="00286690" w:rsidRDefault="00987028" w:rsidP="00717D77">
            <w:pPr>
              <w:jc w:val="center"/>
              <w:rPr>
                <w:rFonts w:eastAsia="Times New Roman"/>
                <w:i w:val="0"/>
                <w:sz w:val="18"/>
                <w:szCs w:val="18"/>
                <w:lang w:val="en-US"/>
              </w:rPr>
            </w:pPr>
            <w:r w:rsidRPr="00286690">
              <w:rPr>
                <w:rFonts w:eastAsia="Times New Roman"/>
                <w:i w:val="0"/>
                <w:sz w:val="18"/>
                <w:szCs w:val="18"/>
                <w:lang w:val="en-US"/>
              </w:rPr>
              <w:t>[3,2]</w:t>
            </w:r>
          </w:p>
        </w:tc>
        <w:tc>
          <w:tcPr>
            <w:tcW w:w="1680" w:type="dxa"/>
            <w:vAlign w:val="bottom"/>
          </w:tcPr>
          <w:p w:rsidR="00987028" w:rsidRPr="00286690" w:rsidRDefault="00987028" w:rsidP="00717D77">
            <w:pPr>
              <w:jc w:val="center"/>
              <w:rPr>
                <w:rFonts w:eastAsia="Times New Roman"/>
                <w:i w:val="0"/>
                <w:sz w:val="24"/>
                <w:szCs w:val="24"/>
              </w:rPr>
            </w:pP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14</w:t>
            </w:r>
          </w:p>
        </w:tc>
        <w:tc>
          <w:tcPr>
            <w:tcW w:w="7513" w:type="dxa"/>
          </w:tcPr>
          <w:p w:rsidR="00987028" w:rsidRPr="00286690" w:rsidRDefault="00987028" w:rsidP="00717D77">
            <w:pPr>
              <w:rPr>
                <w:rFonts w:eastAsia="Times New Roman"/>
                <w:i w:val="0"/>
                <w:sz w:val="26"/>
                <w:szCs w:val="26"/>
              </w:rPr>
            </w:pPr>
            <w:r w:rsidRPr="00286690">
              <w:rPr>
                <w:rFonts w:eastAsia="Times New Roman"/>
                <w:i w:val="0"/>
                <w:sz w:val="26"/>
                <w:szCs w:val="26"/>
              </w:rPr>
              <w:t>Заграничные командировки</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6</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rPr>
            </w:pPr>
          </w:p>
        </w:tc>
        <w:tc>
          <w:tcPr>
            <w:tcW w:w="569" w:type="dxa"/>
            <w:vAlign w:val="bottom"/>
          </w:tcPr>
          <w:p w:rsidR="00987028" w:rsidRPr="00286690" w:rsidRDefault="00987028" w:rsidP="00717D77">
            <w:pPr>
              <w:jc w:val="center"/>
              <w:rPr>
                <w:rFonts w:eastAsia="Times New Roman"/>
                <w:i w:val="0"/>
                <w:sz w:val="18"/>
                <w:szCs w:val="18"/>
              </w:rPr>
            </w:pPr>
          </w:p>
        </w:tc>
        <w:tc>
          <w:tcPr>
            <w:tcW w:w="678" w:type="dxa"/>
            <w:vAlign w:val="bottom"/>
          </w:tcPr>
          <w:p w:rsidR="00987028" w:rsidRPr="00286690" w:rsidRDefault="00987028" w:rsidP="00717D77">
            <w:pPr>
              <w:jc w:val="center"/>
              <w:rPr>
                <w:rFonts w:eastAsia="Times New Roman"/>
                <w:i w:val="0"/>
                <w:sz w:val="18"/>
                <w:szCs w:val="18"/>
              </w:rPr>
            </w:pPr>
            <w:r w:rsidRPr="00286690">
              <w:rPr>
                <w:rFonts w:eastAsia="Times New Roman"/>
                <w:i w:val="0"/>
                <w:sz w:val="18"/>
                <w:szCs w:val="18"/>
                <w:lang w:val="en-US"/>
              </w:rPr>
              <w:t>[1,2]</w:t>
            </w:r>
          </w:p>
        </w:tc>
        <w:tc>
          <w:tcPr>
            <w:tcW w:w="1680" w:type="dxa"/>
            <w:vAlign w:val="bottom"/>
          </w:tcPr>
          <w:p w:rsidR="00987028" w:rsidRPr="00286690" w:rsidRDefault="00987028" w:rsidP="00717D77">
            <w:pPr>
              <w:jc w:val="center"/>
              <w:rPr>
                <w:rFonts w:eastAsia="Times New Roman"/>
                <w:i w:val="0"/>
                <w:sz w:val="24"/>
                <w:szCs w:val="24"/>
              </w:rPr>
            </w:pPr>
          </w:p>
        </w:tc>
      </w:tr>
      <w:tr w:rsidR="00987028" w:rsidRPr="00286690" w:rsidTr="00717D77">
        <w:tc>
          <w:tcPr>
            <w:tcW w:w="817" w:type="dxa"/>
          </w:tcPr>
          <w:p w:rsidR="00987028" w:rsidRPr="00286690" w:rsidRDefault="00987028" w:rsidP="00717D77">
            <w:pPr>
              <w:jc w:val="center"/>
              <w:rPr>
                <w:rFonts w:eastAsia="Times New Roman"/>
                <w:i w:val="0"/>
                <w:sz w:val="24"/>
                <w:szCs w:val="24"/>
              </w:rPr>
            </w:pPr>
            <w:r w:rsidRPr="00286690">
              <w:rPr>
                <w:rFonts w:eastAsia="Times New Roman"/>
                <w:i w:val="0"/>
                <w:sz w:val="24"/>
                <w:szCs w:val="24"/>
              </w:rPr>
              <w:t>15</w:t>
            </w:r>
          </w:p>
        </w:tc>
        <w:tc>
          <w:tcPr>
            <w:tcW w:w="7513" w:type="dxa"/>
          </w:tcPr>
          <w:p w:rsidR="00987028" w:rsidRPr="00286690" w:rsidRDefault="00987028" w:rsidP="00717D77">
            <w:pPr>
              <w:rPr>
                <w:rFonts w:eastAsia="Times New Roman"/>
                <w:i w:val="0"/>
                <w:sz w:val="26"/>
                <w:szCs w:val="26"/>
              </w:rPr>
            </w:pPr>
            <w:r w:rsidRPr="00286690">
              <w:rPr>
                <w:rFonts w:eastAsia="Times New Roman"/>
                <w:i w:val="0"/>
                <w:sz w:val="26"/>
                <w:szCs w:val="26"/>
              </w:rPr>
              <w:t>Делопроизводство и корреспонденция</w:t>
            </w:r>
          </w:p>
        </w:tc>
        <w:tc>
          <w:tcPr>
            <w:tcW w:w="850" w:type="dxa"/>
            <w:vAlign w:val="bottom"/>
          </w:tcPr>
          <w:p w:rsidR="00987028" w:rsidRPr="00286690" w:rsidRDefault="00987028" w:rsidP="00717D77">
            <w:pPr>
              <w:jc w:val="center"/>
              <w:rPr>
                <w:rFonts w:eastAsia="Times New Roman"/>
                <w:i w:val="0"/>
                <w:sz w:val="24"/>
                <w:szCs w:val="24"/>
              </w:rPr>
            </w:pPr>
          </w:p>
        </w:tc>
        <w:tc>
          <w:tcPr>
            <w:tcW w:w="851"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6</w:t>
            </w:r>
          </w:p>
        </w:tc>
        <w:tc>
          <w:tcPr>
            <w:tcW w:w="850" w:type="dxa"/>
            <w:shd w:val="clear" w:color="auto" w:fill="auto"/>
            <w:vAlign w:val="bottom"/>
          </w:tcPr>
          <w:p w:rsidR="00987028" w:rsidRPr="00286690" w:rsidRDefault="00987028" w:rsidP="00717D77">
            <w:pPr>
              <w:jc w:val="center"/>
              <w:rPr>
                <w:rFonts w:eastAsia="Times New Roman"/>
                <w:i w:val="0"/>
                <w:sz w:val="24"/>
                <w:szCs w:val="24"/>
              </w:rPr>
            </w:pPr>
          </w:p>
        </w:tc>
        <w:tc>
          <w:tcPr>
            <w:tcW w:w="851" w:type="dxa"/>
            <w:shd w:val="clear" w:color="auto" w:fill="auto"/>
            <w:vAlign w:val="bottom"/>
          </w:tcPr>
          <w:p w:rsidR="00987028" w:rsidRPr="00286690" w:rsidRDefault="00987028" w:rsidP="00717D77">
            <w:pPr>
              <w:jc w:val="center"/>
              <w:rPr>
                <w:rFonts w:eastAsia="Times New Roman"/>
                <w:i w:val="0"/>
                <w:sz w:val="24"/>
                <w:szCs w:val="24"/>
              </w:rPr>
            </w:pPr>
          </w:p>
        </w:tc>
        <w:tc>
          <w:tcPr>
            <w:tcW w:w="569" w:type="dxa"/>
            <w:vAlign w:val="bottom"/>
          </w:tcPr>
          <w:p w:rsidR="00987028" w:rsidRPr="00286690" w:rsidRDefault="00987028" w:rsidP="00717D77">
            <w:pPr>
              <w:jc w:val="center"/>
              <w:rPr>
                <w:rFonts w:eastAsia="Times New Roman"/>
                <w:i w:val="0"/>
                <w:sz w:val="18"/>
                <w:szCs w:val="18"/>
              </w:rPr>
            </w:pPr>
          </w:p>
        </w:tc>
        <w:tc>
          <w:tcPr>
            <w:tcW w:w="569" w:type="dxa"/>
            <w:vAlign w:val="bottom"/>
          </w:tcPr>
          <w:p w:rsidR="00987028" w:rsidRPr="00286690" w:rsidRDefault="00987028" w:rsidP="00717D77">
            <w:pPr>
              <w:jc w:val="center"/>
              <w:rPr>
                <w:rFonts w:eastAsia="Times New Roman"/>
                <w:i w:val="0"/>
                <w:sz w:val="18"/>
                <w:szCs w:val="18"/>
              </w:rPr>
            </w:pPr>
          </w:p>
        </w:tc>
        <w:tc>
          <w:tcPr>
            <w:tcW w:w="678" w:type="dxa"/>
            <w:vAlign w:val="bottom"/>
          </w:tcPr>
          <w:p w:rsidR="00987028" w:rsidRPr="00286690" w:rsidRDefault="00987028" w:rsidP="00717D77">
            <w:pPr>
              <w:jc w:val="center"/>
              <w:rPr>
                <w:rFonts w:eastAsia="Times New Roman"/>
                <w:i w:val="0"/>
                <w:sz w:val="18"/>
                <w:szCs w:val="18"/>
              </w:rPr>
            </w:pPr>
            <w:r w:rsidRPr="00286690">
              <w:rPr>
                <w:rFonts w:eastAsia="Times New Roman"/>
                <w:i w:val="0"/>
                <w:sz w:val="18"/>
                <w:szCs w:val="18"/>
                <w:lang w:val="en-US"/>
              </w:rPr>
              <w:t>[1,3]</w:t>
            </w:r>
          </w:p>
        </w:tc>
        <w:tc>
          <w:tcPr>
            <w:tcW w:w="1680" w:type="dxa"/>
            <w:vAlign w:val="bottom"/>
          </w:tcPr>
          <w:p w:rsidR="00987028" w:rsidRPr="00286690" w:rsidRDefault="00987028" w:rsidP="00717D77">
            <w:pPr>
              <w:jc w:val="center"/>
              <w:rPr>
                <w:rFonts w:eastAsia="Times New Roman"/>
                <w:i w:val="0"/>
                <w:sz w:val="24"/>
                <w:szCs w:val="24"/>
              </w:rPr>
            </w:pPr>
            <w:r w:rsidRPr="00286690">
              <w:rPr>
                <w:rFonts w:eastAsia="Times New Roman"/>
                <w:i w:val="0"/>
                <w:sz w:val="24"/>
                <w:szCs w:val="24"/>
              </w:rPr>
              <w:t>Контрольная работа</w:t>
            </w:r>
          </w:p>
        </w:tc>
      </w:tr>
      <w:tr w:rsidR="00987028" w:rsidRPr="00286690" w:rsidTr="00717D77">
        <w:tc>
          <w:tcPr>
            <w:tcW w:w="817" w:type="dxa"/>
          </w:tcPr>
          <w:p w:rsidR="00987028" w:rsidRPr="00286690" w:rsidRDefault="00987028" w:rsidP="00717D77">
            <w:pPr>
              <w:rPr>
                <w:rFonts w:eastAsia="Times New Roman"/>
                <w:i w:val="0"/>
                <w:sz w:val="26"/>
                <w:szCs w:val="26"/>
              </w:rPr>
            </w:pPr>
          </w:p>
        </w:tc>
        <w:tc>
          <w:tcPr>
            <w:tcW w:w="7513" w:type="dxa"/>
          </w:tcPr>
          <w:p w:rsidR="00987028" w:rsidRPr="00286690" w:rsidRDefault="00987028" w:rsidP="00717D77">
            <w:pPr>
              <w:rPr>
                <w:rFonts w:eastAsia="Times New Roman"/>
                <w:i w:val="0"/>
                <w:sz w:val="26"/>
                <w:szCs w:val="26"/>
              </w:rPr>
            </w:pPr>
            <w:r w:rsidRPr="00286690">
              <w:rPr>
                <w:rFonts w:eastAsia="Times New Roman"/>
                <w:i w:val="0"/>
                <w:sz w:val="26"/>
                <w:szCs w:val="26"/>
              </w:rPr>
              <w:t>Всего часов</w:t>
            </w:r>
          </w:p>
        </w:tc>
        <w:tc>
          <w:tcPr>
            <w:tcW w:w="850" w:type="dxa"/>
            <w:vAlign w:val="bottom"/>
          </w:tcPr>
          <w:p w:rsidR="00987028" w:rsidRPr="00286690" w:rsidRDefault="00987028" w:rsidP="00717D77">
            <w:pPr>
              <w:jc w:val="center"/>
              <w:rPr>
                <w:rFonts w:eastAsia="Times New Roman"/>
                <w:i w:val="0"/>
                <w:sz w:val="26"/>
                <w:szCs w:val="26"/>
              </w:rPr>
            </w:pPr>
          </w:p>
        </w:tc>
        <w:tc>
          <w:tcPr>
            <w:tcW w:w="851" w:type="dxa"/>
            <w:vAlign w:val="bottom"/>
          </w:tcPr>
          <w:p w:rsidR="00987028" w:rsidRPr="00286690" w:rsidRDefault="00987028" w:rsidP="00717D77">
            <w:pPr>
              <w:jc w:val="center"/>
              <w:rPr>
                <w:rFonts w:eastAsia="Times New Roman"/>
                <w:i w:val="0"/>
                <w:sz w:val="26"/>
                <w:szCs w:val="26"/>
              </w:rPr>
            </w:pPr>
            <w:r w:rsidRPr="00286690">
              <w:rPr>
                <w:rFonts w:eastAsia="Times New Roman"/>
                <w:i w:val="0"/>
                <w:sz w:val="26"/>
                <w:szCs w:val="26"/>
              </w:rPr>
              <w:t>58</w:t>
            </w:r>
          </w:p>
        </w:tc>
        <w:tc>
          <w:tcPr>
            <w:tcW w:w="850" w:type="dxa"/>
            <w:shd w:val="clear" w:color="auto" w:fill="auto"/>
            <w:vAlign w:val="bottom"/>
          </w:tcPr>
          <w:p w:rsidR="00987028" w:rsidRPr="00286690" w:rsidRDefault="00987028" w:rsidP="00717D77">
            <w:pPr>
              <w:jc w:val="center"/>
              <w:rPr>
                <w:rFonts w:eastAsia="Times New Roman"/>
                <w:i w:val="0"/>
                <w:sz w:val="26"/>
                <w:szCs w:val="26"/>
              </w:rPr>
            </w:pPr>
          </w:p>
        </w:tc>
        <w:tc>
          <w:tcPr>
            <w:tcW w:w="851" w:type="dxa"/>
            <w:shd w:val="clear" w:color="auto" w:fill="auto"/>
            <w:vAlign w:val="bottom"/>
          </w:tcPr>
          <w:p w:rsidR="00987028" w:rsidRPr="00286690" w:rsidRDefault="00987028" w:rsidP="00717D77">
            <w:pPr>
              <w:jc w:val="center"/>
              <w:rPr>
                <w:rFonts w:eastAsia="Times New Roman"/>
                <w:i w:val="0"/>
                <w:sz w:val="26"/>
                <w:szCs w:val="26"/>
              </w:rPr>
            </w:pPr>
          </w:p>
        </w:tc>
        <w:tc>
          <w:tcPr>
            <w:tcW w:w="569" w:type="dxa"/>
            <w:vAlign w:val="bottom"/>
          </w:tcPr>
          <w:p w:rsidR="00987028" w:rsidRPr="00286690" w:rsidRDefault="00987028" w:rsidP="00717D77">
            <w:pPr>
              <w:jc w:val="center"/>
              <w:rPr>
                <w:rFonts w:eastAsia="Times New Roman"/>
                <w:i w:val="0"/>
                <w:sz w:val="26"/>
                <w:szCs w:val="26"/>
              </w:rPr>
            </w:pPr>
          </w:p>
        </w:tc>
        <w:tc>
          <w:tcPr>
            <w:tcW w:w="569" w:type="dxa"/>
            <w:vAlign w:val="bottom"/>
          </w:tcPr>
          <w:p w:rsidR="00987028" w:rsidRPr="00286690" w:rsidRDefault="00987028" w:rsidP="00717D77">
            <w:pPr>
              <w:jc w:val="center"/>
              <w:rPr>
                <w:rFonts w:eastAsia="Times New Roman"/>
                <w:i w:val="0"/>
                <w:sz w:val="26"/>
                <w:szCs w:val="26"/>
              </w:rPr>
            </w:pPr>
          </w:p>
        </w:tc>
        <w:tc>
          <w:tcPr>
            <w:tcW w:w="678" w:type="dxa"/>
            <w:vAlign w:val="bottom"/>
          </w:tcPr>
          <w:p w:rsidR="00987028" w:rsidRPr="00286690" w:rsidRDefault="00987028" w:rsidP="00717D77">
            <w:pPr>
              <w:jc w:val="center"/>
              <w:rPr>
                <w:rFonts w:eastAsia="Times New Roman"/>
                <w:i w:val="0"/>
                <w:sz w:val="26"/>
                <w:szCs w:val="26"/>
              </w:rPr>
            </w:pPr>
          </w:p>
        </w:tc>
        <w:tc>
          <w:tcPr>
            <w:tcW w:w="1680" w:type="dxa"/>
            <w:vAlign w:val="bottom"/>
          </w:tcPr>
          <w:p w:rsidR="00987028" w:rsidRPr="00286690" w:rsidRDefault="00987028" w:rsidP="00717D77">
            <w:pPr>
              <w:jc w:val="center"/>
              <w:rPr>
                <w:rFonts w:eastAsia="Times New Roman"/>
                <w:i w:val="0"/>
                <w:sz w:val="26"/>
                <w:szCs w:val="26"/>
              </w:rPr>
            </w:pPr>
            <w:r w:rsidRPr="00286690">
              <w:rPr>
                <w:rFonts w:eastAsia="Times New Roman"/>
                <w:i w:val="0"/>
                <w:sz w:val="26"/>
                <w:szCs w:val="26"/>
              </w:rPr>
              <w:t>Зачет</w:t>
            </w:r>
          </w:p>
        </w:tc>
      </w:tr>
    </w:tbl>
    <w:p w:rsidR="00987028" w:rsidRPr="00286690" w:rsidRDefault="00987028" w:rsidP="006A5DAA">
      <w:pPr>
        <w:widowControl/>
        <w:snapToGrid/>
        <w:spacing w:before="0"/>
        <w:jc w:val="center"/>
        <w:rPr>
          <w:i w:val="0"/>
          <w:sz w:val="28"/>
          <w:szCs w:val="28"/>
        </w:rPr>
      </w:pPr>
    </w:p>
    <w:p w:rsidR="001A043D" w:rsidRPr="00286690" w:rsidRDefault="00780470" w:rsidP="001A043D">
      <w:pPr>
        <w:spacing w:before="40"/>
        <w:jc w:val="center"/>
        <w:rPr>
          <w:rFonts w:eastAsia="Times New Roman"/>
          <w:i w:val="0"/>
          <w:sz w:val="28"/>
          <w:szCs w:val="28"/>
        </w:rPr>
      </w:pPr>
      <w:r w:rsidRPr="00286690">
        <w:rPr>
          <w:rFonts w:eastAsia="Times New Roman"/>
          <w:i w:val="0"/>
          <w:sz w:val="28"/>
          <w:szCs w:val="28"/>
        </w:rPr>
        <w:t xml:space="preserve"> ТЕМАТИКА И ПЛАНЫ ПРАКТИЧЕСКИХ ЗАНЯТИЙ</w:t>
      </w:r>
      <w:r w:rsidR="001A043D" w:rsidRPr="00286690">
        <w:rPr>
          <w:rFonts w:eastAsia="Times New Roman"/>
          <w:i w:val="0"/>
          <w:sz w:val="28"/>
          <w:szCs w:val="28"/>
        </w:rPr>
        <w:t xml:space="preserve"> УЧЕБНОЙ ДИСЦИПЛИНЫ «ДЕЛОВОЙ ИНОСТРАННЫЙ ЯЗЫК (ПЕРВЫЙ УРОВЕНЬ)»</w:t>
      </w:r>
    </w:p>
    <w:p w:rsidR="001A043D" w:rsidRPr="00286690" w:rsidRDefault="001A043D" w:rsidP="001A043D">
      <w:pPr>
        <w:spacing w:before="40"/>
        <w:jc w:val="center"/>
        <w:rPr>
          <w:rFonts w:eastAsia="Times New Roman"/>
          <w:i w:val="0"/>
          <w:sz w:val="24"/>
          <w:szCs w:val="24"/>
        </w:rPr>
      </w:pPr>
      <w:r w:rsidRPr="00286690">
        <w:rPr>
          <w:rFonts w:eastAsia="Times New Roman"/>
          <w:i w:val="0"/>
          <w:sz w:val="24"/>
          <w:szCs w:val="24"/>
        </w:rPr>
        <w:t xml:space="preserve">ДЛЯ ЗАОЧНОЙ ФОРМЫ ПОЛУЧЕНИЯ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1A043D" w:rsidRPr="00286690" w:rsidTr="00717D77">
        <w:tc>
          <w:tcPr>
            <w:tcW w:w="817" w:type="dxa"/>
            <w:vMerge w:val="restart"/>
            <w:textDirection w:val="btLr"/>
          </w:tcPr>
          <w:p w:rsidR="001A043D" w:rsidRPr="00286690" w:rsidRDefault="001A043D" w:rsidP="00717D77">
            <w:pPr>
              <w:jc w:val="center"/>
              <w:rPr>
                <w:rFonts w:eastAsia="Times New Roman"/>
                <w:i w:val="0"/>
                <w:sz w:val="26"/>
                <w:szCs w:val="26"/>
              </w:rPr>
            </w:pPr>
            <w:r w:rsidRPr="00286690">
              <w:rPr>
                <w:rFonts w:eastAsia="Times New Roman"/>
                <w:i w:val="0"/>
                <w:sz w:val="26"/>
                <w:szCs w:val="26"/>
              </w:rPr>
              <w:t xml:space="preserve">Номер раздела, </w:t>
            </w:r>
          </w:p>
          <w:p w:rsidR="001A043D" w:rsidRPr="00286690" w:rsidRDefault="001A043D" w:rsidP="00717D77">
            <w:pPr>
              <w:jc w:val="center"/>
              <w:rPr>
                <w:rFonts w:eastAsia="Times New Roman"/>
                <w:i w:val="0"/>
                <w:sz w:val="26"/>
                <w:szCs w:val="26"/>
              </w:rPr>
            </w:pPr>
            <w:r w:rsidRPr="00286690">
              <w:rPr>
                <w:rFonts w:eastAsia="Times New Roman"/>
                <w:i w:val="0"/>
                <w:sz w:val="26"/>
                <w:szCs w:val="26"/>
              </w:rPr>
              <w:t>темы</w:t>
            </w:r>
          </w:p>
        </w:tc>
        <w:tc>
          <w:tcPr>
            <w:tcW w:w="7513" w:type="dxa"/>
            <w:vMerge w:val="restart"/>
          </w:tcPr>
          <w:p w:rsidR="001A043D" w:rsidRPr="00286690" w:rsidRDefault="001A043D" w:rsidP="00717D77">
            <w:pPr>
              <w:jc w:val="center"/>
              <w:rPr>
                <w:rFonts w:eastAsia="Times New Roman"/>
                <w:i w:val="0"/>
                <w:sz w:val="26"/>
                <w:szCs w:val="26"/>
              </w:rPr>
            </w:pPr>
          </w:p>
          <w:p w:rsidR="001A043D" w:rsidRPr="00286690" w:rsidRDefault="001A043D" w:rsidP="00717D77">
            <w:pPr>
              <w:jc w:val="center"/>
              <w:rPr>
                <w:rFonts w:eastAsia="Times New Roman"/>
                <w:i w:val="0"/>
                <w:sz w:val="26"/>
                <w:szCs w:val="26"/>
              </w:rPr>
            </w:pPr>
          </w:p>
          <w:p w:rsidR="001A043D" w:rsidRPr="00286690" w:rsidRDefault="001A043D" w:rsidP="00717D77">
            <w:pPr>
              <w:jc w:val="center"/>
              <w:rPr>
                <w:rFonts w:eastAsia="Times New Roman"/>
                <w:i w:val="0"/>
                <w:sz w:val="26"/>
                <w:szCs w:val="26"/>
              </w:rPr>
            </w:pPr>
            <w:r w:rsidRPr="00286690">
              <w:rPr>
                <w:rFonts w:eastAsia="Times New Roman"/>
                <w:i w:val="0"/>
                <w:sz w:val="26"/>
                <w:szCs w:val="26"/>
              </w:rPr>
              <w:t>Название раздела, темы</w:t>
            </w:r>
          </w:p>
        </w:tc>
        <w:tc>
          <w:tcPr>
            <w:tcW w:w="4540" w:type="dxa"/>
            <w:gridSpan w:val="6"/>
          </w:tcPr>
          <w:p w:rsidR="001A043D" w:rsidRPr="00286690" w:rsidRDefault="001A043D" w:rsidP="00717D77">
            <w:pPr>
              <w:jc w:val="center"/>
              <w:rPr>
                <w:rFonts w:eastAsia="Times New Roman"/>
                <w:i w:val="0"/>
                <w:sz w:val="26"/>
                <w:szCs w:val="26"/>
              </w:rPr>
            </w:pPr>
            <w:r w:rsidRPr="00286690">
              <w:rPr>
                <w:rFonts w:eastAsia="Times New Roman"/>
                <w:i w:val="0"/>
                <w:sz w:val="26"/>
                <w:szCs w:val="26"/>
              </w:rPr>
              <w:t>Количество аудиторных часов</w:t>
            </w:r>
          </w:p>
        </w:tc>
        <w:tc>
          <w:tcPr>
            <w:tcW w:w="678" w:type="dxa"/>
            <w:vMerge w:val="restart"/>
            <w:textDirection w:val="btLr"/>
          </w:tcPr>
          <w:p w:rsidR="001A043D" w:rsidRPr="00286690" w:rsidRDefault="001A043D" w:rsidP="00717D77">
            <w:pPr>
              <w:jc w:val="center"/>
              <w:rPr>
                <w:rFonts w:eastAsia="Times New Roman"/>
                <w:i w:val="0"/>
                <w:sz w:val="26"/>
                <w:szCs w:val="26"/>
              </w:rPr>
            </w:pPr>
            <w:r w:rsidRPr="00286690">
              <w:rPr>
                <w:rFonts w:eastAsia="Times New Roman"/>
                <w:i w:val="0"/>
                <w:sz w:val="26"/>
                <w:szCs w:val="26"/>
              </w:rPr>
              <w:t>Иное</w:t>
            </w:r>
          </w:p>
        </w:tc>
        <w:tc>
          <w:tcPr>
            <w:tcW w:w="1680" w:type="dxa"/>
            <w:vMerge w:val="restart"/>
            <w:textDirection w:val="btLr"/>
          </w:tcPr>
          <w:p w:rsidR="001A043D" w:rsidRPr="00286690" w:rsidRDefault="001A043D" w:rsidP="00717D77">
            <w:pPr>
              <w:jc w:val="center"/>
              <w:rPr>
                <w:rFonts w:eastAsia="Times New Roman"/>
                <w:i w:val="0"/>
                <w:sz w:val="26"/>
                <w:szCs w:val="26"/>
              </w:rPr>
            </w:pPr>
            <w:r w:rsidRPr="00286690">
              <w:rPr>
                <w:rFonts w:eastAsia="Times New Roman"/>
                <w:i w:val="0"/>
                <w:sz w:val="26"/>
                <w:szCs w:val="26"/>
              </w:rPr>
              <w:t>Форма контроля</w:t>
            </w:r>
          </w:p>
          <w:p w:rsidR="001A043D" w:rsidRPr="00286690" w:rsidRDefault="001A043D" w:rsidP="00717D77">
            <w:pPr>
              <w:jc w:val="center"/>
              <w:rPr>
                <w:rFonts w:eastAsia="Times New Roman"/>
                <w:i w:val="0"/>
                <w:sz w:val="26"/>
                <w:szCs w:val="26"/>
              </w:rPr>
            </w:pPr>
            <w:r w:rsidRPr="00286690">
              <w:rPr>
                <w:rFonts w:eastAsia="Times New Roman"/>
                <w:i w:val="0"/>
                <w:sz w:val="26"/>
                <w:szCs w:val="26"/>
              </w:rPr>
              <w:t xml:space="preserve"> знаний</w:t>
            </w:r>
          </w:p>
        </w:tc>
      </w:tr>
      <w:tr w:rsidR="001A043D" w:rsidRPr="00286690" w:rsidTr="00717D77">
        <w:trPr>
          <w:cantSplit/>
          <w:trHeight w:val="1888"/>
        </w:trPr>
        <w:tc>
          <w:tcPr>
            <w:tcW w:w="817" w:type="dxa"/>
            <w:vMerge/>
          </w:tcPr>
          <w:p w:rsidR="001A043D" w:rsidRPr="00286690" w:rsidRDefault="001A043D" w:rsidP="00717D77">
            <w:pPr>
              <w:jc w:val="center"/>
              <w:rPr>
                <w:rFonts w:eastAsia="Times New Roman"/>
                <w:i w:val="0"/>
                <w:sz w:val="26"/>
                <w:szCs w:val="26"/>
              </w:rPr>
            </w:pPr>
          </w:p>
        </w:tc>
        <w:tc>
          <w:tcPr>
            <w:tcW w:w="7513" w:type="dxa"/>
            <w:vMerge/>
          </w:tcPr>
          <w:p w:rsidR="001A043D" w:rsidRPr="00286690" w:rsidRDefault="001A043D" w:rsidP="00717D77">
            <w:pPr>
              <w:jc w:val="center"/>
              <w:rPr>
                <w:rFonts w:eastAsia="Times New Roman"/>
                <w:i w:val="0"/>
                <w:sz w:val="26"/>
                <w:szCs w:val="26"/>
              </w:rPr>
            </w:pPr>
          </w:p>
        </w:tc>
        <w:tc>
          <w:tcPr>
            <w:tcW w:w="850" w:type="dxa"/>
            <w:vMerge w:val="restart"/>
            <w:textDirection w:val="btLr"/>
          </w:tcPr>
          <w:p w:rsidR="001A043D" w:rsidRPr="00286690" w:rsidRDefault="001A043D" w:rsidP="00717D77">
            <w:pPr>
              <w:jc w:val="center"/>
              <w:rPr>
                <w:rFonts w:eastAsia="Times New Roman"/>
                <w:i w:val="0"/>
                <w:sz w:val="26"/>
                <w:szCs w:val="26"/>
              </w:rPr>
            </w:pPr>
            <w:r w:rsidRPr="00286690">
              <w:rPr>
                <w:rFonts w:eastAsia="Times New Roman"/>
                <w:i w:val="0"/>
                <w:sz w:val="26"/>
                <w:szCs w:val="26"/>
              </w:rPr>
              <w:t>Лекции</w:t>
            </w:r>
          </w:p>
        </w:tc>
        <w:tc>
          <w:tcPr>
            <w:tcW w:w="851" w:type="dxa"/>
            <w:vMerge w:val="restart"/>
            <w:textDirection w:val="btLr"/>
          </w:tcPr>
          <w:p w:rsidR="001A043D" w:rsidRPr="00286690" w:rsidRDefault="001A043D" w:rsidP="00717D77">
            <w:pPr>
              <w:jc w:val="center"/>
              <w:rPr>
                <w:rFonts w:eastAsia="Times New Roman"/>
                <w:i w:val="0"/>
                <w:sz w:val="26"/>
                <w:szCs w:val="26"/>
              </w:rPr>
            </w:pPr>
            <w:r w:rsidRPr="00286690">
              <w:rPr>
                <w:rFonts w:eastAsia="Times New Roman"/>
                <w:i w:val="0"/>
                <w:sz w:val="26"/>
                <w:szCs w:val="26"/>
              </w:rPr>
              <w:t>Практические</w:t>
            </w:r>
          </w:p>
          <w:p w:rsidR="001A043D" w:rsidRPr="00286690" w:rsidRDefault="001A043D" w:rsidP="00717D77">
            <w:pPr>
              <w:jc w:val="center"/>
              <w:rPr>
                <w:rFonts w:eastAsia="Times New Roman"/>
                <w:i w:val="0"/>
                <w:sz w:val="26"/>
                <w:szCs w:val="26"/>
              </w:rPr>
            </w:pPr>
            <w:r w:rsidRPr="00286690">
              <w:rPr>
                <w:rFonts w:eastAsia="Times New Roman"/>
                <w:i w:val="0"/>
                <w:sz w:val="26"/>
                <w:szCs w:val="26"/>
              </w:rPr>
              <w:t>занятия</w:t>
            </w:r>
          </w:p>
        </w:tc>
        <w:tc>
          <w:tcPr>
            <w:tcW w:w="850" w:type="dxa"/>
            <w:vMerge w:val="restart"/>
            <w:shd w:val="clear" w:color="auto" w:fill="auto"/>
            <w:textDirection w:val="btLr"/>
            <w:vAlign w:val="center"/>
          </w:tcPr>
          <w:p w:rsidR="001A043D" w:rsidRPr="00286690" w:rsidRDefault="001A043D" w:rsidP="00717D77">
            <w:pPr>
              <w:jc w:val="center"/>
              <w:rPr>
                <w:rFonts w:eastAsia="Times New Roman"/>
                <w:i w:val="0"/>
                <w:sz w:val="26"/>
                <w:szCs w:val="26"/>
              </w:rPr>
            </w:pPr>
            <w:r w:rsidRPr="00286690">
              <w:rPr>
                <w:rFonts w:eastAsia="Times New Roman"/>
                <w:i w:val="0"/>
                <w:sz w:val="26"/>
                <w:szCs w:val="26"/>
              </w:rPr>
              <w:t>Семинарские</w:t>
            </w:r>
          </w:p>
          <w:p w:rsidR="001A043D" w:rsidRPr="00286690" w:rsidRDefault="001A043D" w:rsidP="00717D77">
            <w:pPr>
              <w:jc w:val="center"/>
              <w:rPr>
                <w:rFonts w:eastAsia="Times New Roman"/>
                <w:i w:val="0"/>
                <w:sz w:val="26"/>
                <w:szCs w:val="26"/>
              </w:rPr>
            </w:pPr>
            <w:r w:rsidRPr="00286690">
              <w:rPr>
                <w:rFonts w:eastAsia="Times New Roman"/>
                <w:i w:val="0"/>
                <w:sz w:val="26"/>
                <w:szCs w:val="26"/>
              </w:rPr>
              <w:t>занятия</w:t>
            </w:r>
          </w:p>
        </w:tc>
        <w:tc>
          <w:tcPr>
            <w:tcW w:w="851" w:type="dxa"/>
            <w:vMerge w:val="restart"/>
            <w:shd w:val="clear" w:color="auto" w:fill="auto"/>
            <w:textDirection w:val="btLr"/>
          </w:tcPr>
          <w:p w:rsidR="001A043D" w:rsidRPr="00286690" w:rsidRDefault="001A043D" w:rsidP="00717D77">
            <w:pPr>
              <w:jc w:val="center"/>
              <w:rPr>
                <w:rFonts w:eastAsia="Times New Roman"/>
                <w:i w:val="0"/>
                <w:sz w:val="26"/>
                <w:szCs w:val="26"/>
              </w:rPr>
            </w:pPr>
            <w:r w:rsidRPr="00286690">
              <w:rPr>
                <w:rFonts w:eastAsia="Times New Roman"/>
                <w:i w:val="0"/>
                <w:sz w:val="26"/>
                <w:szCs w:val="26"/>
              </w:rPr>
              <w:t xml:space="preserve">Лабораторные </w:t>
            </w:r>
          </w:p>
          <w:p w:rsidR="001A043D" w:rsidRPr="00286690" w:rsidRDefault="001A043D" w:rsidP="00717D77">
            <w:pPr>
              <w:jc w:val="center"/>
              <w:rPr>
                <w:rFonts w:eastAsia="Times New Roman"/>
                <w:i w:val="0"/>
                <w:sz w:val="26"/>
                <w:szCs w:val="26"/>
              </w:rPr>
            </w:pPr>
            <w:r w:rsidRPr="00286690">
              <w:rPr>
                <w:rFonts w:eastAsia="Times New Roman"/>
                <w:i w:val="0"/>
                <w:sz w:val="26"/>
                <w:szCs w:val="26"/>
              </w:rPr>
              <w:t>занятия</w:t>
            </w:r>
          </w:p>
        </w:tc>
        <w:tc>
          <w:tcPr>
            <w:tcW w:w="1138" w:type="dxa"/>
            <w:gridSpan w:val="2"/>
            <w:textDirection w:val="btLr"/>
          </w:tcPr>
          <w:p w:rsidR="001A043D" w:rsidRPr="00286690" w:rsidRDefault="001A043D" w:rsidP="00717D77">
            <w:pPr>
              <w:jc w:val="center"/>
              <w:rPr>
                <w:rFonts w:eastAsia="Times New Roman"/>
                <w:i w:val="0"/>
                <w:sz w:val="26"/>
                <w:szCs w:val="26"/>
              </w:rPr>
            </w:pPr>
            <w:r w:rsidRPr="00286690">
              <w:rPr>
                <w:rFonts w:eastAsia="Times New Roman"/>
                <w:i w:val="0"/>
                <w:sz w:val="26"/>
                <w:szCs w:val="26"/>
              </w:rPr>
              <w:t xml:space="preserve">Количество часов </w:t>
            </w:r>
          </w:p>
          <w:p w:rsidR="001A043D" w:rsidRPr="00286690" w:rsidRDefault="001A043D" w:rsidP="00717D77">
            <w:pPr>
              <w:jc w:val="center"/>
              <w:rPr>
                <w:rFonts w:eastAsia="Times New Roman"/>
                <w:i w:val="0"/>
                <w:sz w:val="26"/>
                <w:szCs w:val="26"/>
              </w:rPr>
            </w:pPr>
            <w:r w:rsidRPr="00286690">
              <w:rPr>
                <w:rFonts w:eastAsia="Times New Roman"/>
                <w:i w:val="0"/>
                <w:sz w:val="26"/>
                <w:szCs w:val="26"/>
              </w:rPr>
              <w:t>УСР</w:t>
            </w:r>
          </w:p>
        </w:tc>
        <w:tc>
          <w:tcPr>
            <w:tcW w:w="678" w:type="dxa"/>
            <w:vMerge/>
          </w:tcPr>
          <w:p w:rsidR="001A043D" w:rsidRPr="00286690" w:rsidRDefault="001A043D" w:rsidP="00717D77">
            <w:pPr>
              <w:jc w:val="center"/>
              <w:rPr>
                <w:rFonts w:eastAsia="Times New Roman"/>
                <w:i w:val="0"/>
                <w:sz w:val="26"/>
                <w:szCs w:val="26"/>
              </w:rPr>
            </w:pPr>
          </w:p>
        </w:tc>
        <w:tc>
          <w:tcPr>
            <w:tcW w:w="1680" w:type="dxa"/>
            <w:vMerge/>
          </w:tcPr>
          <w:p w:rsidR="001A043D" w:rsidRPr="00286690" w:rsidRDefault="001A043D" w:rsidP="00717D77">
            <w:pPr>
              <w:jc w:val="center"/>
              <w:rPr>
                <w:rFonts w:eastAsia="Times New Roman"/>
                <w:i w:val="0"/>
                <w:sz w:val="26"/>
                <w:szCs w:val="26"/>
              </w:rPr>
            </w:pPr>
          </w:p>
        </w:tc>
      </w:tr>
      <w:tr w:rsidR="001A043D" w:rsidRPr="00286690" w:rsidTr="00717D77">
        <w:tc>
          <w:tcPr>
            <w:tcW w:w="817" w:type="dxa"/>
            <w:vMerge/>
          </w:tcPr>
          <w:p w:rsidR="001A043D" w:rsidRPr="00286690" w:rsidRDefault="001A043D" w:rsidP="00717D77">
            <w:pPr>
              <w:jc w:val="center"/>
              <w:rPr>
                <w:rFonts w:eastAsia="Times New Roman"/>
                <w:i w:val="0"/>
                <w:sz w:val="28"/>
                <w:szCs w:val="28"/>
              </w:rPr>
            </w:pPr>
          </w:p>
        </w:tc>
        <w:tc>
          <w:tcPr>
            <w:tcW w:w="7513" w:type="dxa"/>
            <w:vMerge/>
          </w:tcPr>
          <w:p w:rsidR="001A043D" w:rsidRPr="00286690" w:rsidRDefault="001A043D" w:rsidP="00717D77">
            <w:pPr>
              <w:jc w:val="center"/>
              <w:rPr>
                <w:rFonts w:eastAsia="Times New Roman"/>
                <w:i w:val="0"/>
                <w:sz w:val="28"/>
                <w:szCs w:val="28"/>
              </w:rPr>
            </w:pPr>
          </w:p>
        </w:tc>
        <w:tc>
          <w:tcPr>
            <w:tcW w:w="850" w:type="dxa"/>
            <w:vMerge/>
          </w:tcPr>
          <w:p w:rsidR="001A043D" w:rsidRPr="00286690" w:rsidRDefault="001A043D" w:rsidP="00717D77">
            <w:pPr>
              <w:jc w:val="center"/>
              <w:rPr>
                <w:rFonts w:eastAsia="Times New Roman"/>
                <w:i w:val="0"/>
                <w:sz w:val="28"/>
                <w:szCs w:val="28"/>
              </w:rPr>
            </w:pPr>
          </w:p>
        </w:tc>
        <w:tc>
          <w:tcPr>
            <w:tcW w:w="851" w:type="dxa"/>
            <w:vMerge/>
          </w:tcPr>
          <w:p w:rsidR="001A043D" w:rsidRPr="00286690" w:rsidRDefault="001A043D" w:rsidP="00717D77">
            <w:pPr>
              <w:jc w:val="center"/>
              <w:rPr>
                <w:rFonts w:eastAsia="Times New Roman"/>
                <w:i w:val="0"/>
                <w:sz w:val="28"/>
                <w:szCs w:val="28"/>
              </w:rPr>
            </w:pPr>
          </w:p>
        </w:tc>
        <w:tc>
          <w:tcPr>
            <w:tcW w:w="850" w:type="dxa"/>
            <w:vMerge/>
            <w:shd w:val="clear" w:color="auto" w:fill="auto"/>
          </w:tcPr>
          <w:p w:rsidR="001A043D" w:rsidRPr="00286690" w:rsidRDefault="001A043D" w:rsidP="00717D77">
            <w:pPr>
              <w:jc w:val="center"/>
              <w:rPr>
                <w:rFonts w:eastAsia="Times New Roman"/>
                <w:i w:val="0"/>
                <w:sz w:val="28"/>
                <w:szCs w:val="28"/>
              </w:rPr>
            </w:pPr>
          </w:p>
        </w:tc>
        <w:tc>
          <w:tcPr>
            <w:tcW w:w="851" w:type="dxa"/>
            <w:vMerge/>
            <w:shd w:val="clear" w:color="auto" w:fill="auto"/>
          </w:tcPr>
          <w:p w:rsidR="001A043D" w:rsidRPr="00286690" w:rsidRDefault="001A043D" w:rsidP="00717D77">
            <w:pPr>
              <w:jc w:val="center"/>
              <w:rPr>
                <w:rFonts w:eastAsia="Times New Roman"/>
                <w:i w:val="0"/>
                <w:sz w:val="28"/>
                <w:szCs w:val="28"/>
              </w:rPr>
            </w:pPr>
          </w:p>
        </w:tc>
        <w:tc>
          <w:tcPr>
            <w:tcW w:w="569" w:type="dxa"/>
          </w:tcPr>
          <w:p w:rsidR="001A043D" w:rsidRPr="00286690" w:rsidRDefault="001A043D" w:rsidP="00717D77">
            <w:pPr>
              <w:jc w:val="center"/>
              <w:rPr>
                <w:rFonts w:eastAsia="Times New Roman"/>
                <w:i w:val="0"/>
                <w:sz w:val="16"/>
                <w:szCs w:val="16"/>
              </w:rPr>
            </w:pPr>
            <w:r w:rsidRPr="00286690">
              <w:rPr>
                <w:rFonts w:eastAsia="Times New Roman"/>
                <w:i w:val="0"/>
                <w:sz w:val="16"/>
                <w:szCs w:val="16"/>
              </w:rPr>
              <w:t>Лек-ции</w:t>
            </w:r>
          </w:p>
        </w:tc>
        <w:tc>
          <w:tcPr>
            <w:tcW w:w="569" w:type="dxa"/>
          </w:tcPr>
          <w:p w:rsidR="001A043D" w:rsidRPr="00286690" w:rsidRDefault="001A043D" w:rsidP="00717D77">
            <w:pPr>
              <w:jc w:val="center"/>
              <w:rPr>
                <w:rFonts w:eastAsia="Times New Roman"/>
                <w:i w:val="0"/>
                <w:sz w:val="16"/>
                <w:szCs w:val="16"/>
              </w:rPr>
            </w:pPr>
            <w:r w:rsidRPr="00286690">
              <w:rPr>
                <w:rFonts w:eastAsia="Times New Roman"/>
                <w:i w:val="0"/>
                <w:sz w:val="16"/>
                <w:szCs w:val="16"/>
              </w:rPr>
              <w:t>ПЗ (СЗ)</w:t>
            </w:r>
          </w:p>
        </w:tc>
        <w:tc>
          <w:tcPr>
            <w:tcW w:w="678" w:type="dxa"/>
            <w:vMerge/>
          </w:tcPr>
          <w:p w:rsidR="001A043D" w:rsidRPr="00286690" w:rsidRDefault="001A043D" w:rsidP="00717D77">
            <w:pPr>
              <w:jc w:val="center"/>
              <w:rPr>
                <w:rFonts w:eastAsia="Times New Roman"/>
                <w:i w:val="0"/>
                <w:sz w:val="28"/>
                <w:szCs w:val="28"/>
              </w:rPr>
            </w:pPr>
          </w:p>
        </w:tc>
        <w:tc>
          <w:tcPr>
            <w:tcW w:w="1680" w:type="dxa"/>
            <w:vMerge/>
          </w:tcPr>
          <w:p w:rsidR="001A043D" w:rsidRPr="00286690" w:rsidRDefault="001A043D" w:rsidP="00717D77">
            <w:pPr>
              <w:jc w:val="center"/>
              <w:rPr>
                <w:rFonts w:eastAsia="Times New Roman"/>
                <w:i w:val="0"/>
                <w:sz w:val="28"/>
                <w:szCs w:val="28"/>
              </w:rPr>
            </w:pPr>
          </w:p>
        </w:tc>
      </w:tr>
    </w:tbl>
    <w:p w:rsidR="001A043D" w:rsidRPr="00286690" w:rsidRDefault="001A043D" w:rsidP="001A043D">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1A043D" w:rsidRPr="00286690" w:rsidTr="00717D77">
        <w:trPr>
          <w:tblHeader/>
        </w:trPr>
        <w:tc>
          <w:tcPr>
            <w:tcW w:w="817" w:type="dxa"/>
          </w:tcPr>
          <w:p w:rsidR="001A043D" w:rsidRPr="00286690" w:rsidRDefault="001A043D" w:rsidP="00717D77">
            <w:pPr>
              <w:jc w:val="center"/>
              <w:rPr>
                <w:rFonts w:eastAsia="Times New Roman"/>
                <w:i w:val="0"/>
                <w:sz w:val="28"/>
                <w:szCs w:val="28"/>
              </w:rPr>
            </w:pPr>
            <w:r w:rsidRPr="00286690">
              <w:rPr>
                <w:rFonts w:eastAsia="Times New Roman"/>
                <w:i w:val="0"/>
                <w:sz w:val="28"/>
                <w:szCs w:val="28"/>
              </w:rPr>
              <w:t>1</w:t>
            </w:r>
          </w:p>
        </w:tc>
        <w:tc>
          <w:tcPr>
            <w:tcW w:w="7513" w:type="dxa"/>
          </w:tcPr>
          <w:p w:rsidR="001A043D" w:rsidRPr="00286690" w:rsidRDefault="001A043D" w:rsidP="00717D77">
            <w:pPr>
              <w:jc w:val="center"/>
              <w:rPr>
                <w:rFonts w:eastAsia="Times New Roman"/>
                <w:i w:val="0"/>
                <w:sz w:val="28"/>
                <w:szCs w:val="28"/>
              </w:rPr>
            </w:pPr>
            <w:r w:rsidRPr="00286690">
              <w:rPr>
                <w:rFonts w:eastAsia="Times New Roman"/>
                <w:i w:val="0"/>
                <w:sz w:val="28"/>
                <w:szCs w:val="28"/>
              </w:rPr>
              <w:t>2</w:t>
            </w:r>
          </w:p>
        </w:tc>
        <w:tc>
          <w:tcPr>
            <w:tcW w:w="850" w:type="dxa"/>
          </w:tcPr>
          <w:p w:rsidR="001A043D" w:rsidRPr="00286690" w:rsidRDefault="001A043D" w:rsidP="00717D77">
            <w:pPr>
              <w:jc w:val="center"/>
              <w:rPr>
                <w:rFonts w:eastAsia="Times New Roman"/>
                <w:i w:val="0"/>
                <w:sz w:val="28"/>
                <w:szCs w:val="28"/>
              </w:rPr>
            </w:pPr>
            <w:r w:rsidRPr="00286690">
              <w:rPr>
                <w:rFonts w:eastAsia="Times New Roman"/>
                <w:i w:val="0"/>
                <w:sz w:val="28"/>
                <w:szCs w:val="28"/>
              </w:rPr>
              <w:t>3</w:t>
            </w:r>
          </w:p>
        </w:tc>
        <w:tc>
          <w:tcPr>
            <w:tcW w:w="851" w:type="dxa"/>
          </w:tcPr>
          <w:p w:rsidR="001A043D" w:rsidRPr="00286690" w:rsidRDefault="001A043D" w:rsidP="00717D77">
            <w:pPr>
              <w:jc w:val="center"/>
              <w:rPr>
                <w:rFonts w:eastAsia="Times New Roman"/>
                <w:i w:val="0"/>
                <w:sz w:val="28"/>
                <w:szCs w:val="28"/>
              </w:rPr>
            </w:pPr>
            <w:r w:rsidRPr="00286690">
              <w:rPr>
                <w:rFonts w:eastAsia="Times New Roman"/>
                <w:i w:val="0"/>
                <w:sz w:val="28"/>
                <w:szCs w:val="28"/>
              </w:rPr>
              <w:t>4</w:t>
            </w:r>
          </w:p>
        </w:tc>
        <w:tc>
          <w:tcPr>
            <w:tcW w:w="850" w:type="dxa"/>
            <w:shd w:val="clear" w:color="auto" w:fill="auto"/>
          </w:tcPr>
          <w:p w:rsidR="001A043D" w:rsidRPr="00286690" w:rsidRDefault="001A043D" w:rsidP="00717D77">
            <w:pPr>
              <w:jc w:val="center"/>
              <w:rPr>
                <w:rFonts w:eastAsia="Times New Roman"/>
                <w:i w:val="0"/>
                <w:sz w:val="28"/>
                <w:szCs w:val="28"/>
              </w:rPr>
            </w:pPr>
            <w:r w:rsidRPr="00286690">
              <w:rPr>
                <w:rFonts w:eastAsia="Times New Roman"/>
                <w:i w:val="0"/>
                <w:sz w:val="28"/>
                <w:szCs w:val="28"/>
              </w:rPr>
              <w:t>5</w:t>
            </w:r>
          </w:p>
        </w:tc>
        <w:tc>
          <w:tcPr>
            <w:tcW w:w="851" w:type="dxa"/>
            <w:shd w:val="clear" w:color="auto" w:fill="auto"/>
          </w:tcPr>
          <w:p w:rsidR="001A043D" w:rsidRPr="00286690" w:rsidRDefault="001A043D" w:rsidP="00717D77">
            <w:pPr>
              <w:jc w:val="center"/>
              <w:rPr>
                <w:rFonts w:eastAsia="Times New Roman"/>
                <w:i w:val="0"/>
                <w:sz w:val="28"/>
                <w:szCs w:val="28"/>
              </w:rPr>
            </w:pPr>
            <w:r w:rsidRPr="00286690">
              <w:rPr>
                <w:rFonts w:eastAsia="Times New Roman"/>
                <w:i w:val="0"/>
                <w:sz w:val="28"/>
                <w:szCs w:val="28"/>
              </w:rPr>
              <w:t>6</w:t>
            </w:r>
          </w:p>
        </w:tc>
        <w:tc>
          <w:tcPr>
            <w:tcW w:w="569" w:type="dxa"/>
          </w:tcPr>
          <w:p w:rsidR="001A043D" w:rsidRPr="00286690" w:rsidRDefault="001A043D" w:rsidP="00717D77">
            <w:pPr>
              <w:jc w:val="center"/>
              <w:rPr>
                <w:rFonts w:eastAsia="Times New Roman"/>
                <w:i w:val="0"/>
                <w:sz w:val="28"/>
                <w:szCs w:val="28"/>
              </w:rPr>
            </w:pPr>
            <w:r w:rsidRPr="00286690">
              <w:rPr>
                <w:rFonts w:eastAsia="Times New Roman"/>
                <w:i w:val="0"/>
                <w:sz w:val="28"/>
                <w:szCs w:val="28"/>
              </w:rPr>
              <w:t>7</w:t>
            </w:r>
          </w:p>
        </w:tc>
        <w:tc>
          <w:tcPr>
            <w:tcW w:w="569" w:type="dxa"/>
          </w:tcPr>
          <w:p w:rsidR="001A043D" w:rsidRPr="00286690" w:rsidRDefault="001A043D" w:rsidP="00717D77">
            <w:pPr>
              <w:jc w:val="center"/>
              <w:rPr>
                <w:rFonts w:eastAsia="Times New Roman"/>
                <w:i w:val="0"/>
                <w:sz w:val="28"/>
                <w:szCs w:val="28"/>
              </w:rPr>
            </w:pPr>
            <w:r w:rsidRPr="00286690">
              <w:rPr>
                <w:rFonts w:eastAsia="Times New Roman"/>
                <w:i w:val="0"/>
                <w:sz w:val="28"/>
                <w:szCs w:val="28"/>
              </w:rPr>
              <w:t>8</w:t>
            </w:r>
          </w:p>
        </w:tc>
        <w:tc>
          <w:tcPr>
            <w:tcW w:w="678" w:type="dxa"/>
          </w:tcPr>
          <w:p w:rsidR="001A043D" w:rsidRPr="00286690" w:rsidRDefault="001A043D" w:rsidP="00717D77">
            <w:pPr>
              <w:jc w:val="center"/>
              <w:rPr>
                <w:rFonts w:eastAsia="Times New Roman"/>
                <w:i w:val="0"/>
                <w:sz w:val="28"/>
                <w:szCs w:val="28"/>
              </w:rPr>
            </w:pPr>
            <w:r w:rsidRPr="00286690">
              <w:rPr>
                <w:rFonts w:eastAsia="Times New Roman"/>
                <w:i w:val="0"/>
                <w:sz w:val="28"/>
                <w:szCs w:val="28"/>
              </w:rPr>
              <w:t>9</w:t>
            </w:r>
          </w:p>
        </w:tc>
        <w:tc>
          <w:tcPr>
            <w:tcW w:w="1680" w:type="dxa"/>
          </w:tcPr>
          <w:p w:rsidR="001A043D" w:rsidRPr="00286690" w:rsidRDefault="001A043D" w:rsidP="00717D77">
            <w:pPr>
              <w:jc w:val="center"/>
              <w:rPr>
                <w:rFonts w:eastAsia="Times New Roman"/>
                <w:i w:val="0"/>
                <w:sz w:val="28"/>
                <w:szCs w:val="28"/>
              </w:rPr>
            </w:pPr>
            <w:r w:rsidRPr="00286690">
              <w:rPr>
                <w:rFonts w:eastAsia="Times New Roman"/>
                <w:i w:val="0"/>
                <w:sz w:val="28"/>
                <w:szCs w:val="28"/>
              </w:rPr>
              <w:t>10</w:t>
            </w:r>
          </w:p>
        </w:tc>
      </w:tr>
      <w:tr w:rsidR="001A043D" w:rsidRPr="00286690" w:rsidTr="00717D77">
        <w:tc>
          <w:tcPr>
            <w:tcW w:w="817" w:type="dxa"/>
          </w:tcPr>
          <w:p w:rsidR="001A043D" w:rsidRPr="00286690" w:rsidRDefault="001A043D" w:rsidP="00717D77">
            <w:pPr>
              <w:jc w:val="center"/>
              <w:rPr>
                <w:rFonts w:eastAsia="Times New Roman"/>
                <w:i w:val="0"/>
                <w:sz w:val="26"/>
                <w:szCs w:val="26"/>
              </w:rPr>
            </w:pPr>
            <w:r w:rsidRPr="00286690">
              <w:rPr>
                <w:rFonts w:eastAsia="Times New Roman"/>
                <w:i w:val="0"/>
                <w:sz w:val="26"/>
                <w:szCs w:val="26"/>
              </w:rPr>
              <w:t>1</w:t>
            </w:r>
          </w:p>
        </w:tc>
        <w:tc>
          <w:tcPr>
            <w:tcW w:w="7513" w:type="dxa"/>
          </w:tcPr>
          <w:p w:rsidR="001A043D" w:rsidRPr="00286690" w:rsidRDefault="001A043D" w:rsidP="00717D77">
            <w:pPr>
              <w:jc w:val="both"/>
              <w:rPr>
                <w:rFonts w:eastAsia="Times New Roman"/>
                <w:i w:val="0"/>
                <w:sz w:val="26"/>
                <w:szCs w:val="26"/>
              </w:rPr>
            </w:pPr>
            <w:r w:rsidRPr="00286690">
              <w:rPr>
                <w:rFonts w:eastAsia="Times New Roman"/>
                <w:i w:val="0"/>
                <w:sz w:val="26"/>
                <w:szCs w:val="26"/>
              </w:rPr>
              <w:t>Внешнеторговая политика</w:t>
            </w:r>
          </w:p>
        </w:tc>
        <w:tc>
          <w:tcPr>
            <w:tcW w:w="850" w:type="dxa"/>
            <w:vAlign w:val="bottom"/>
          </w:tcPr>
          <w:p w:rsidR="001A043D" w:rsidRPr="00286690" w:rsidRDefault="001A043D" w:rsidP="00717D77">
            <w:pPr>
              <w:jc w:val="center"/>
              <w:rPr>
                <w:rFonts w:eastAsia="Times New Roman"/>
                <w:i w:val="0"/>
                <w:sz w:val="26"/>
                <w:szCs w:val="26"/>
              </w:rPr>
            </w:pPr>
          </w:p>
        </w:tc>
        <w:tc>
          <w:tcPr>
            <w:tcW w:w="851" w:type="dxa"/>
            <w:vAlign w:val="bottom"/>
          </w:tcPr>
          <w:p w:rsidR="001A043D" w:rsidRPr="00286690" w:rsidRDefault="001A043D" w:rsidP="00717D77">
            <w:pPr>
              <w:jc w:val="center"/>
              <w:rPr>
                <w:rFonts w:eastAsia="Times New Roman"/>
                <w:i w:val="0"/>
                <w:sz w:val="26"/>
                <w:szCs w:val="26"/>
              </w:rPr>
            </w:pPr>
            <w:r w:rsidRPr="00286690">
              <w:rPr>
                <w:rFonts w:eastAsia="Times New Roman"/>
                <w:i w:val="0"/>
                <w:sz w:val="26"/>
                <w:szCs w:val="26"/>
              </w:rPr>
              <w:t>2</w:t>
            </w:r>
          </w:p>
        </w:tc>
        <w:tc>
          <w:tcPr>
            <w:tcW w:w="850" w:type="dxa"/>
            <w:shd w:val="clear" w:color="auto" w:fill="auto"/>
            <w:vAlign w:val="bottom"/>
          </w:tcPr>
          <w:p w:rsidR="001A043D" w:rsidRPr="00286690" w:rsidRDefault="001A043D" w:rsidP="00717D77">
            <w:pPr>
              <w:jc w:val="center"/>
              <w:rPr>
                <w:rFonts w:eastAsia="Times New Roman"/>
                <w:i w:val="0"/>
                <w:sz w:val="26"/>
                <w:szCs w:val="26"/>
              </w:rPr>
            </w:pPr>
          </w:p>
        </w:tc>
        <w:tc>
          <w:tcPr>
            <w:tcW w:w="851" w:type="dxa"/>
            <w:shd w:val="clear" w:color="auto" w:fill="auto"/>
            <w:vAlign w:val="bottom"/>
          </w:tcPr>
          <w:p w:rsidR="001A043D" w:rsidRPr="00286690" w:rsidRDefault="001A043D" w:rsidP="00717D77">
            <w:pPr>
              <w:jc w:val="center"/>
              <w:rPr>
                <w:rFonts w:eastAsia="Times New Roman"/>
                <w:i w:val="0"/>
                <w:sz w:val="26"/>
                <w:szCs w:val="26"/>
              </w:rPr>
            </w:pPr>
          </w:p>
        </w:tc>
        <w:tc>
          <w:tcPr>
            <w:tcW w:w="569" w:type="dxa"/>
            <w:vAlign w:val="bottom"/>
          </w:tcPr>
          <w:p w:rsidR="001A043D" w:rsidRPr="00286690" w:rsidRDefault="001A043D" w:rsidP="00717D77">
            <w:pPr>
              <w:jc w:val="center"/>
              <w:rPr>
                <w:rFonts w:eastAsia="Times New Roman"/>
                <w:i w:val="0"/>
                <w:sz w:val="26"/>
                <w:szCs w:val="26"/>
              </w:rPr>
            </w:pPr>
          </w:p>
        </w:tc>
        <w:tc>
          <w:tcPr>
            <w:tcW w:w="569" w:type="dxa"/>
            <w:vAlign w:val="bottom"/>
          </w:tcPr>
          <w:p w:rsidR="001A043D" w:rsidRPr="00286690" w:rsidRDefault="001A043D" w:rsidP="00717D77">
            <w:pPr>
              <w:jc w:val="center"/>
              <w:rPr>
                <w:rFonts w:eastAsia="Times New Roman"/>
                <w:i w:val="0"/>
                <w:sz w:val="26"/>
                <w:szCs w:val="26"/>
              </w:rPr>
            </w:pPr>
          </w:p>
        </w:tc>
        <w:tc>
          <w:tcPr>
            <w:tcW w:w="678" w:type="dxa"/>
            <w:vAlign w:val="bottom"/>
          </w:tcPr>
          <w:p w:rsidR="001A043D" w:rsidRPr="00286690" w:rsidRDefault="001A043D" w:rsidP="00717D77">
            <w:pPr>
              <w:jc w:val="center"/>
              <w:rPr>
                <w:rFonts w:eastAsia="Times New Roman"/>
                <w:i w:val="0"/>
                <w:sz w:val="18"/>
                <w:szCs w:val="18"/>
                <w:lang w:val="en-US"/>
              </w:rPr>
            </w:pPr>
            <w:r w:rsidRPr="00286690">
              <w:rPr>
                <w:rFonts w:eastAsia="Times New Roman"/>
                <w:i w:val="0"/>
                <w:sz w:val="18"/>
                <w:szCs w:val="18"/>
                <w:lang w:val="en-US"/>
              </w:rPr>
              <w:t>[1,2]</w:t>
            </w:r>
          </w:p>
        </w:tc>
        <w:tc>
          <w:tcPr>
            <w:tcW w:w="1680" w:type="dxa"/>
            <w:vAlign w:val="bottom"/>
          </w:tcPr>
          <w:p w:rsidR="001A043D" w:rsidRPr="00286690" w:rsidRDefault="001A043D" w:rsidP="00717D77">
            <w:pPr>
              <w:jc w:val="center"/>
              <w:rPr>
                <w:rFonts w:eastAsia="Times New Roman"/>
                <w:i w:val="0"/>
                <w:sz w:val="26"/>
                <w:szCs w:val="26"/>
              </w:rPr>
            </w:pPr>
          </w:p>
        </w:tc>
      </w:tr>
      <w:tr w:rsidR="00543A6A" w:rsidRPr="00286690" w:rsidTr="00717D77">
        <w:tc>
          <w:tcPr>
            <w:tcW w:w="817" w:type="dxa"/>
          </w:tcPr>
          <w:p w:rsidR="00543A6A" w:rsidRPr="00286690" w:rsidRDefault="00543A6A" w:rsidP="00543A6A">
            <w:pPr>
              <w:jc w:val="center"/>
              <w:rPr>
                <w:rFonts w:eastAsia="Times New Roman"/>
                <w:i w:val="0"/>
                <w:sz w:val="24"/>
                <w:szCs w:val="24"/>
              </w:rPr>
            </w:pPr>
            <w:r w:rsidRPr="00286690">
              <w:rPr>
                <w:rFonts w:eastAsia="Times New Roman"/>
                <w:i w:val="0"/>
                <w:sz w:val="24"/>
                <w:szCs w:val="24"/>
              </w:rPr>
              <w:t>2</w:t>
            </w:r>
          </w:p>
        </w:tc>
        <w:tc>
          <w:tcPr>
            <w:tcW w:w="7513" w:type="dxa"/>
          </w:tcPr>
          <w:p w:rsidR="00543A6A" w:rsidRPr="00286690" w:rsidRDefault="00543A6A" w:rsidP="00543A6A">
            <w:pPr>
              <w:rPr>
                <w:rFonts w:eastAsia="Times New Roman"/>
                <w:i w:val="0"/>
                <w:sz w:val="26"/>
                <w:szCs w:val="26"/>
              </w:rPr>
            </w:pPr>
            <w:r>
              <w:rPr>
                <w:rFonts w:eastAsia="Times New Roman"/>
                <w:i w:val="0"/>
                <w:sz w:val="26"/>
                <w:szCs w:val="26"/>
              </w:rPr>
              <w:t>Основы управления интеллектуальной собственностью</w:t>
            </w:r>
          </w:p>
        </w:tc>
        <w:tc>
          <w:tcPr>
            <w:tcW w:w="850" w:type="dxa"/>
            <w:vAlign w:val="bottom"/>
          </w:tcPr>
          <w:p w:rsidR="00543A6A" w:rsidRPr="00286690" w:rsidRDefault="00543A6A" w:rsidP="00543A6A">
            <w:pPr>
              <w:jc w:val="center"/>
              <w:rPr>
                <w:rFonts w:eastAsia="Times New Roman"/>
                <w:i w:val="0"/>
                <w:sz w:val="24"/>
                <w:szCs w:val="24"/>
              </w:rPr>
            </w:pPr>
          </w:p>
        </w:tc>
        <w:tc>
          <w:tcPr>
            <w:tcW w:w="851" w:type="dxa"/>
            <w:vAlign w:val="bottom"/>
          </w:tcPr>
          <w:p w:rsidR="00543A6A" w:rsidRPr="00286690" w:rsidRDefault="00543A6A" w:rsidP="00543A6A">
            <w:pPr>
              <w:jc w:val="center"/>
              <w:rPr>
                <w:rFonts w:eastAsia="Times New Roman"/>
                <w:i w:val="0"/>
                <w:sz w:val="24"/>
                <w:szCs w:val="24"/>
              </w:rPr>
            </w:pPr>
            <w:r w:rsidRPr="00286690">
              <w:rPr>
                <w:rFonts w:eastAsia="Times New Roman"/>
                <w:i w:val="0"/>
                <w:sz w:val="24"/>
                <w:szCs w:val="24"/>
              </w:rPr>
              <w:t>2</w:t>
            </w:r>
          </w:p>
        </w:tc>
        <w:tc>
          <w:tcPr>
            <w:tcW w:w="850" w:type="dxa"/>
            <w:shd w:val="clear" w:color="auto" w:fill="auto"/>
            <w:vAlign w:val="bottom"/>
          </w:tcPr>
          <w:p w:rsidR="00543A6A" w:rsidRPr="00286690" w:rsidRDefault="00543A6A" w:rsidP="00543A6A">
            <w:pPr>
              <w:jc w:val="center"/>
              <w:rPr>
                <w:rFonts w:eastAsia="Times New Roman"/>
                <w:i w:val="0"/>
                <w:sz w:val="24"/>
                <w:szCs w:val="24"/>
              </w:rPr>
            </w:pPr>
          </w:p>
        </w:tc>
        <w:tc>
          <w:tcPr>
            <w:tcW w:w="851" w:type="dxa"/>
            <w:shd w:val="clear" w:color="auto" w:fill="auto"/>
            <w:vAlign w:val="bottom"/>
          </w:tcPr>
          <w:p w:rsidR="00543A6A" w:rsidRPr="00286690" w:rsidRDefault="00543A6A" w:rsidP="00543A6A">
            <w:pPr>
              <w:jc w:val="center"/>
              <w:rPr>
                <w:rFonts w:eastAsia="Times New Roman"/>
                <w:i w:val="0"/>
                <w:sz w:val="24"/>
                <w:szCs w:val="24"/>
              </w:rPr>
            </w:pPr>
          </w:p>
        </w:tc>
        <w:tc>
          <w:tcPr>
            <w:tcW w:w="569" w:type="dxa"/>
            <w:vAlign w:val="bottom"/>
          </w:tcPr>
          <w:p w:rsidR="00543A6A" w:rsidRPr="00286690" w:rsidRDefault="00543A6A" w:rsidP="00543A6A">
            <w:pPr>
              <w:jc w:val="center"/>
              <w:rPr>
                <w:rFonts w:eastAsia="Times New Roman"/>
                <w:i w:val="0"/>
                <w:sz w:val="18"/>
                <w:szCs w:val="18"/>
              </w:rPr>
            </w:pPr>
          </w:p>
        </w:tc>
        <w:tc>
          <w:tcPr>
            <w:tcW w:w="569" w:type="dxa"/>
            <w:vAlign w:val="bottom"/>
          </w:tcPr>
          <w:p w:rsidR="00543A6A" w:rsidRPr="00286690" w:rsidRDefault="00543A6A" w:rsidP="00543A6A">
            <w:pPr>
              <w:jc w:val="center"/>
              <w:rPr>
                <w:rFonts w:eastAsia="Times New Roman"/>
                <w:i w:val="0"/>
                <w:sz w:val="18"/>
                <w:szCs w:val="18"/>
              </w:rPr>
            </w:pPr>
          </w:p>
        </w:tc>
        <w:tc>
          <w:tcPr>
            <w:tcW w:w="678" w:type="dxa"/>
            <w:vAlign w:val="bottom"/>
          </w:tcPr>
          <w:p w:rsidR="00543A6A" w:rsidRPr="00286690" w:rsidRDefault="00543A6A" w:rsidP="00543A6A">
            <w:pPr>
              <w:jc w:val="center"/>
              <w:rPr>
                <w:rFonts w:eastAsia="Times New Roman"/>
                <w:i w:val="0"/>
                <w:sz w:val="18"/>
                <w:szCs w:val="18"/>
                <w:lang w:val="en-US"/>
              </w:rPr>
            </w:pPr>
            <w:r w:rsidRPr="00286690">
              <w:rPr>
                <w:rFonts w:eastAsia="Times New Roman"/>
                <w:i w:val="0"/>
                <w:sz w:val="18"/>
                <w:szCs w:val="18"/>
                <w:lang w:val="en-US"/>
              </w:rPr>
              <w:t>[1,3]</w:t>
            </w:r>
          </w:p>
        </w:tc>
        <w:tc>
          <w:tcPr>
            <w:tcW w:w="1680" w:type="dxa"/>
            <w:vAlign w:val="bottom"/>
          </w:tcPr>
          <w:p w:rsidR="00543A6A" w:rsidRPr="00286690" w:rsidRDefault="00543A6A" w:rsidP="00543A6A">
            <w:pPr>
              <w:jc w:val="center"/>
              <w:rPr>
                <w:rFonts w:eastAsia="Times New Roman"/>
                <w:i w:val="0"/>
                <w:sz w:val="24"/>
                <w:szCs w:val="24"/>
              </w:rPr>
            </w:pPr>
          </w:p>
        </w:tc>
      </w:tr>
      <w:tr w:rsidR="00543A6A" w:rsidRPr="00286690" w:rsidTr="00717D77">
        <w:tc>
          <w:tcPr>
            <w:tcW w:w="817" w:type="dxa"/>
          </w:tcPr>
          <w:p w:rsidR="00543A6A" w:rsidRPr="00286690" w:rsidRDefault="00543A6A" w:rsidP="00543A6A">
            <w:pPr>
              <w:jc w:val="center"/>
              <w:rPr>
                <w:rFonts w:eastAsia="Times New Roman"/>
                <w:i w:val="0"/>
                <w:sz w:val="24"/>
                <w:szCs w:val="24"/>
              </w:rPr>
            </w:pPr>
            <w:r w:rsidRPr="00286690">
              <w:rPr>
                <w:rFonts w:eastAsia="Times New Roman"/>
                <w:i w:val="0"/>
                <w:sz w:val="24"/>
                <w:szCs w:val="24"/>
              </w:rPr>
              <w:t>3</w:t>
            </w:r>
          </w:p>
        </w:tc>
        <w:tc>
          <w:tcPr>
            <w:tcW w:w="7513" w:type="dxa"/>
          </w:tcPr>
          <w:p w:rsidR="00543A6A" w:rsidRPr="00286690" w:rsidRDefault="00543A6A" w:rsidP="00543A6A">
            <w:pPr>
              <w:rPr>
                <w:rFonts w:eastAsia="Times New Roman"/>
                <w:i w:val="0"/>
                <w:sz w:val="26"/>
                <w:szCs w:val="26"/>
              </w:rPr>
            </w:pPr>
            <w:r w:rsidRPr="00286690">
              <w:rPr>
                <w:rFonts w:eastAsia="Times New Roman"/>
                <w:i w:val="0"/>
                <w:sz w:val="26"/>
                <w:szCs w:val="26"/>
              </w:rPr>
              <w:t>Реклама и маркетинг</w:t>
            </w:r>
          </w:p>
        </w:tc>
        <w:tc>
          <w:tcPr>
            <w:tcW w:w="850" w:type="dxa"/>
            <w:vAlign w:val="bottom"/>
          </w:tcPr>
          <w:p w:rsidR="00543A6A" w:rsidRPr="00286690" w:rsidRDefault="00543A6A" w:rsidP="00543A6A">
            <w:pPr>
              <w:jc w:val="center"/>
              <w:rPr>
                <w:rFonts w:eastAsia="Times New Roman"/>
                <w:i w:val="0"/>
                <w:sz w:val="24"/>
                <w:szCs w:val="24"/>
              </w:rPr>
            </w:pPr>
          </w:p>
        </w:tc>
        <w:tc>
          <w:tcPr>
            <w:tcW w:w="851" w:type="dxa"/>
            <w:vAlign w:val="bottom"/>
          </w:tcPr>
          <w:p w:rsidR="00543A6A" w:rsidRPr="00286690" w:rsidRDefault="00543A6A" w:rsidP="00543A6A">
            <w:pPr>
              <w:jc w:val="center"/>
              <w:rPr>
                <w:rFonts w:eastAsia="Times New Roman"/>
                <w:i w:val="0"/>
                <w:sz w:val="24"/>
                <w:szCs w:val="24"/>
              </w:rPr>
            </w:pPr>
            <w:r w:rsidRPr="00286690">
              <w:rPr>
                <w:rFonts w:eastAsia="Times New Roman"/>
                <w:i w:val="0"/>
                <w:sz w:val="24"/>
                <w:szCs w:val="24"/>
              </w:rPr>
              <w:t>2</w:t>
            </w:r>
          </w:p>
        </w:tc>
        <w:tc>
          <w:tcPr>
            <w:tcW w:w="850" w:type="dxa"/>
            <w:shd w:val="clear" w:color="auto" w:fill="auto"/>
            <w:vAlign w:val="bottom"/>
          </w:tcPr>
          <w:p w:rsidR="00543A6A" w:rsidRPr="00286690" w:rsidRDefault="00543A6A" w:rsidP="00543A6A">
            <w:pPr>
              <w:jc w:val="center"/>
              <w:rPr>
                <w:rFonts w:eastAsia="Times New Roman"/>
                <w:i w:val="0"/>
                <w:sz w:val="24"/>
                <w:szCs w:val="24"/>
              </w:rPr>
            </w:pPr>
          </w:p>
        </w:tc>
        <w:tc>
          <w:tcPr>
            <w:tcW w:w="851" w:type="dxa"/>
            <w:shd w:val="clear" w:color="auto" w:fill="auto"/>
            <w:vAlign w:val="bottom"/>
          </w:tcPr>
          <w:p w:rsidR="00543A6A" w:rsidRPr="00286690" w:rsidRDefault="00543A6A" w:rsidP="00543A6A">
            <w:pPr>
              <w:jc w:val="center"/>
              <w:rPr>
                <w:rFonts w:eastAsia="Times New Roman"/>
                <w:i w:val="0"/>
                <w:sz w:val="24"/>
                <w:szCs w:val="24"/>
              </w:rPr>
            </w:pPr>
          </w:p>
        </w:tc>
        <w:tc>
          <w:tcPr>
            <w:tcW w:w="569" w:type="dxa"/>
            <w:vAlign w:val="bottom"/>
          </w:tcPr>
          <w:p w:rsidR="00543A6A" w:rsidRPr="00286690" w:rsidRDefault="00543A6A" w:rsidP="00543A6A">
            <w:pPr>
              <w:jc w:val="center"/>
              <w:rPr>
                <w:rFonts w:eastAsia="Times New Roman"/>
                <w:i w:val="0"/>
                <w:sz w:val="18"/>
                <w:szCs w:val="18"/>
                <w:lang w:val="en-US"/>
              </w:rPr>
            </w:pPr>
          </w:p>
        </w:tc>
        <w:tc>
          <w:tcPr>
            <w:tcW w:w="569" w:type="dxa"/>
            <w:vAlign w:val="bottom"/>
          </w:tcPr>
          <w:p w:rsidR="00543A6A" w:rsidRPr="00286690" w:rsidRDefault="00543A6A" w:rsidP="00543A6A">
            <w:pPr>
              <w:jc w:val="center"/>
              <w:rPr>
                <w:rFonts w:eastAsia="Times New Roman"/>
                <w:i w:val="0"/>
                <w:sz w:val="18"/>
                <w:szCs w:val="18"/>
                <w:lang w:val="en-US"/>
              </w:rPr>
            </w:pPr>
          </w:p>
        </w:tc>
        <w:tc>
          <w:tcPr>
            <w:tcW w:w="678" w:type="dxa"/>
            <w:vAlign w:val="bottom"/>
          </w:tcPr>
          <w:p w:rsidR="00543A6A" w:rsidRPr="00286690" w:rsidRDefault="00543A6A" w:rsidP="00543A6A">
            <w:pPr>
              <w:jc w:val="center"/>
              <w:rPr>
                <w:rFonts w:eastAsia="Times New Roman"/>
                <w:i w:val="0"/>
                <w:sz w:val="18"/>
                <w:szCs w:val="18"/>
                <w:lang w:val="en-US"/>
              </w:rPr>
            </w:pPr>
            <w:r w:rsidRPr="00286690">
              <w:rPr>
                <w:rFonts w:eastAsia="Times New Roman"/>
                <w:i w:val="0"/>
                <w:sz w:val="18"/>
                <w:szCs w:val="18"/>
                <w:lang w:val="en-US"/>
              </w:rPr>
              <w:t>[1,2]</w:t>
            </w:r>
          </w:p>
        </w:tc>
        <w:tc>
          <w:tcPr>
            <w:tcW w:w="1680" w:type="dxa"/>
            <w:vAlign w:val="bottom"/>
          </w:tcPr>
          <w:p w:rsidR="00543A6A" w:rsidRPr="00286690" w:rsidRDefault="00543A6A" w:rsidP="00543A6A">
            <w:pPr>
              <w:jc w:val="center"/>
              <w:rPr>
                <w:rFonts w:eastAsia="Times New Roman"/>
                <w:i w:val="0"/>
                <w:sz w:val="24"/>
                <w:szCs w:val="24"/>
              </w:rPr>
            </w:pPr>
            <w:r w:rsidRPr="00286690">
              <w:rPr>
                <w:rFonts w:eastAsia="Times New Roman"/>
                <w:i w:val="0"/>
                <w:sz w:val="24"/>
                <w:szCs w:val="24"/>
              </w:rPr>
              <w:t>Тест</w:t>
            </w:r>
          </w:p>
        </w:tc>
      </w:tr>
      <w:tr w:rsidR="00543A6A" w:rsidRPr="00286690" w:rsidTr="00717D77">
        <w:tc>
          <w:tcPr>
            <w:tcW w:w="817" w:type="dxa"/>
          </w:tcPr>
          <w:p w:rsidR="00543A6A" w:rsidRPr="00286690" w:rsidRDefault="00543A6A" w:rsidP="00543A6A">
            <w:pPr>
              <w:jc w:val="center"/>
              <w:rPr>
                <w:rFonts w:eastAsia="Times New Roman"/>
                <w:i w:val="0"/>
                <w:sz w:val="24"/>
                <w:szCs w:val="24"/>
              </w:rPr>
            </w:pPr>
            <w:r w:rsidRPr="00286690">
              <w:rPr>
                <w:rFonts w:eastAsia="Times New Roman"/>
                <w:i w:val="0"/>
                <w:sz w:val="24"/>
                <w:szCs w:val="24"/>
              </w:rPr>
              <w:t>4</w:t>
            </w:r>
          </w:p>
        </w:tc>
        <w:tc>
          <w:tcPr>
            <w:tcW w:w="7513" w:type="dxa"/>
          </w:tcPr>
          <w:p w:rsidR="00543A6A" w:rsidRPr="00286690" w:rsidRDefault="00543A6A" w:rsidP="00543A6A">
            <w:pPr>
              <w:rPr>
                <w:rFonts w:eastAsia="Times New Roman"/>
                <w:i w:val="0"/>
                <w:sz w:val="26"/>
                <w:szCs w:val="26"/>
              </w:rPr>
            </w:pPr>
            <w:r w:rsidRPr="00286690">
              <w:rPr>
                <w:rFonts w:eastAsia="Times New Roman"/>
                <w:i w:val="0"/>
                <w:sz w:val="26"/>
                <w:szCs w:val="26"/>
              </w:rPr>
              <w:t>Управленческие стили</w:t>
            </w:r>
          </w:p>
        </w:tc>
        <w:tc>
          <w:tcPr>
            <w:tcW w:w="850" w:type="dxa"/>
            <w:vAlign w:val="bottom"/>
          </w:tcPr>
          <w:p w:rsidR="00543A6A" w:rsidRPr="00286690" w:rsidRDefault="00543A6A" w:rsidP="00543A6A">
            <w:pPr>
              <w:jc w:val="center"/>
              <w:rPr>
                <w:rFonts w:eastAsia="Times New Roman"/>
                <w:i w:val="0"/>
                <w:sz w:val="24"/>
                <w:szCs w:val="24"/>
              </w:rPr>
            </w:pPr>
          </w:p>
        </w:tc>
        <w:tc>
          <w:tcPr>
            <w:tcW w:w="851" w:type="dxa"/>
            <w:vAlign w:val="bottom"/>
          </w:tcPr>
          <w:p w:rsidR="00543A6A" w:rsidRPr="00286690" w:rsidRDefault="00543A6A" w:rsidP="00543A6A">
            <w:pPr>
              <w:jc w:val="center"/>
              <w:rPr>
                <w:rFonts w:eastAsia="Times New Roman"/>
                <w:i w:val="0"/>
                <w:sz w:val="24"/>
                <w:szCs w:val="24"/>
              </w:rPr>
            </w:pPr>
            <w:r w:rsidRPr="00286690">
              <w:rPr>
                <w:rFonts w:eastAsia="Times New Roman"/>
                <w:i w:val="0"/>
                <w:sz w:val="24"/>
                <w:szCs w:val="24"/>
              </w:rPr>
              <w:t>2</w:t>
            </w:r>
          </w:p>
        </w:tc>
        <w:tc>
          <w:tcPr>
            <w:tcW w:w="850" w:type="dxa"/>
            <w:shd w:val="clear" w:color="auto" w:fill="auto"/>
            <w:vAlign w:val="bottom"/>
          </w:tcPr>
          <w:p w:rsidR="00543A6A" w:rsidRPr="00286690" w:rsidRDefault="00543A6A" w:rsidP="00543A6A">
            <w:pPr>
              <w:jc w:val="center"/>
              <w:rPr>
                <w:rFonts w:eastAsia="Times New Roman"/>
                <w:i w:val="0"/>
                <w:sz w:val="24"/>
                <w:szCs w:val="24"/>
              </w:rPr>
            </w:pPr>
          </w:p>
        </w:tc>
        <w:tc>
          <w:tcPr>
            <w:tcW w:w="851" w:type="dxa"/>
            <w:shd w:val="clear" w:color="auto" w:fill="auto"/>
            <w:vAlign w:val="bottom"/>
          </w:tcPr>
          <w:p w:rsidR="00543A6A" w:rsidRPr="00286690" w:rsidRDefault="00543A6A" w:rsidP="00543A6A">
            <w:pPr>
              <w:jc w:val="center"/>
              <w:rPr>
                <w:rFonts w:eastAsia="Times New Roman"/>
                <w:i w:val="0"/>
                <w:sz w:val="24"/>
                <w:szCs w:val="24"/>
              </w:rPr>
            </w:pPr>
          </w:p>
        </w:tc>
        <w:tc>
          <w:tcPr>
            <w:tcW w:w="569" w:type="dxa"/>
            <w:vAlign w:val="bottom"/>
          </w:tcPr>
          <w:p w:rsidR="00543A6A" w:rsidRPr="00286690" w:rsidRDefault="00543A6A" w:rsidP="00543A6A">
            <w:pPr>
              <w:jc w:val="center"/>
              <w:rPr>
                <w:rFonts w:eastAsia="Times New Roman"/>
                <w:i w:val="0"/>
                <w:sz w:val="18"/>
                <w:szCs w:val="18"/>
              </w:rPr>
            </w:pPr>
          </w:p>
        </w:tc>
        <w:tc>
          <w:tcPr>
            <w:tcW w:w="569" w:type="dxa"/>
            <w:vAlign w:val="bottom"/>
          </w:tcPr>
          <w:p w:rsidR="00543A6A" w:rsidRPr="00286690" w:rsidRDefault="00543A6A" w:rsidP="00543A6A">
            <w:pPr>
              <w:jc w:val="center"/>
              <w:rPr>
                <w:rFonts w:eastAsia="Times New Roman"/>
                <w:i w:val="0"/>
                <w:sz w:val="18"/>
                <w:szCs w:val="18"/>
              </w:rPr>
            </w:pPr>
          </w:p>
        </w:tc>
        <w:tc>
          <w:tcPr>
            <w:tcW w:w="678" w:type="dxa"/>
            <w:vAlign w:val="bottom"/>
          </w:tcPr>
          <w:p w:rsidR="00543A6A" w:rsidRPr="00286690" w:rsidRDefault="00543A6A" w:rsidP="00543A6A">
            <w:pPr>
              <w:jc w:val="center"/>
              <w:rPr>
                <w:rFonts w:eastAsia="Times New Roman"/>
                <w:i w:val="0"/>
                <w:sz w:val="18"/>
                <w:szCs w:val="18"/>
              </w:rPr>
            </w:pPr>
            <w:r w:rsidRPr="00286690">
              <w:rPr>
                <w:rFonts w:eastAsia="Times New Roman"/>
                <w:i w:val="0"/>
                <w:sz w:val="18"/>
                <w:szCs w:val="18"/>
              </w:rPr>
              <w:t>[1,2]</w:t>
            </w:r>
          </w:p>
        </w:tc>
        <w:tc>
          <w:tcPr>
            <w:tcW w:w="1680" w:type="dxa"/>
            <w:vAlign w:val="bottom"/>
          </w:tcPr>
          <w:p w:rsidR="00543A6A" w:rsidRPr="00286690" w:rsidRDefault="00543A6A" w:rsidP="00543A6A">
            <w:pPr>
              <w:jc w:val="center"/>
              <w:rPr>
                <w:rFonts w:eastAsia="Times New Roman"/>
                <w:i w:val="0"/>
                <w:sz w:val="24"/>
                <w:szCs w:val="24"/>
              </w:rPr>
            </w:pPr>
          </w:p>
        </w:tc>
      </w:tr>
      <w:tr w:rsidR="00543A6A" w:rsidRPr="00286690" w:rsidTr="00717D77">
        <w:tc>
          <w:tcPr>
            <w:tcW w:w="817" w:type="dxa"/>
          </w:tcPr>
          <w:p w:rsidR="00543A6A" w:rsidRPr="00286690" w:rsidRDefault="00543A6A" w:rsidP="00543A6A">
            <w:pPr>
              <w:jc w:val="center"/>
              <w:rPr>
                <w:rFonts w:eastAsia="Times New Roman"/>
                <w:i w:val="0"/>
                <w:sz w:val="24"/>
                <w:szCs w:val="24"/>
              </w:rPr>
            </w:pPr>
            <w:r w:rsidRPr="00286690">
              <w:rPr>
                <w:rFonts w:eastAsia="Times New Roman"/>
                <w:i w:val="0"/>
                <w:sz w:val="24"/>
                <w:szCs w:val="24"/>
              </w:rPr>
              <w:t>5</w:t>
            </w:r>
          </w:p>
        </w:tc>
        <w:tc>
          <w:tcPr>
            <w:tcW w:w="7513" w:type="dxa"/>
          </w:tcPr>
          <w:p w:rsidR="00543A6A" w:rsidRPr="00286690" w:rsidRDefault="00543A6A" w:rsidP="00543A6A">
            <w:pPr>
              <w:rPr>
                <w:rFonts w:eastAsia="Times New Roman"/>
                <w:i w:val="0"/>
                <w:sz w:val="26"/>
                <w:szCs w:val="26"/>
              </w:rPr>
            </w:pPr>
            <w:r>
              <w:rPr>
                <w:rFonts w:eastAsia="Times New Roman"/>
                <w:i w:val="0"/>
                <w:sz w:val="26"/>
                <w:szCs w:val="26"/>
              </w:rPr>
              <w:t>Основы бухгалтерского учета</w:t>
            </w:r>
          </w:p>
        </w:tc>
        <w:tc>
          <w:tcPr>
            <w:tcW w:w="850" w:type="dxa"/>
            <w:vAlign w:val="bottom"/>
          </w:tcPr>
          <w:p w:rsidR="00543A6A" w:rsidRPr="00286690" w:rsidRDefault="00543A6A" w:rsidP="00543A6A">
            <w:pPr>
              <w:jc w:val="center"/>
              <w:rPr>
                <w:rFonts w:eastAsia="Times New Roman"/>
                <w:i w:val="0"/>
                <w:sz w:val="24"/>
                <w:szCs w:val="24"/>
              </w:rPr>
            </w:pPr>
          </w:p>
        </w:tc>
        <w:tc>
          <w:tcPr>
            <w:tcW w:w="851" w:type="dxa"/>
            <w:vAlign w:val="bottom"/>
          </w:tcPr>
          <w:p w:rsidR="00543A6A" w:rsidRPr="00286690" w:rsidRDefault="00543A6A" w:rsidP="00543A6A">
            <w:pPr>
              <w:jc w:val="center"/>
              <w:rPr>
                <w:rFonts w:eastAsia="Times New Roman"/>
                <w:i w:val="0"/>
                <w:sz w:val="24"/>
                <w:szCs w:val="24"/>
              </w:rPr>
            </w:pPr>
            <w:r w:rsidRPr="00286690">
              <w:rPr>
                <w:rFonts w:eastAsia="Times New Roman"/>
                <w:i w:val="0"/>
                <w:sz w:val="24"/>
                <w:szCs w:val="24"/>
              </w:rPr>
              <w:t>2</w:t>
            </w:r>
          </w:p>
        </w:tc>
        <w:tc>
          <w:tcPr>
            <w:tcW w:w="850" w:type="dxa"/>
            <w:shd w:val="clear" w:color="auto" w:fill="auto"/>
            <w:vAlign w:val="bottom"/>
          </w:tcPr>
          <w:p w:rsidR="00543A6A" w:rsidRPr="00286690" w:rsidRDefault="00543A6A" w:rsidP="00543A6A">
            <w:pPr>
              <w:jc w:val="center"/>
              <w:rPr>
                <w:rFonts w:eastAsia="Times New Roman"/>
                <w:i w:val="0"/>
                <w:sz w:val="24"/>
                <w:szCs w:val="24"/>
              </w:rPr>
            </w:pPr>
          </w:p>
        </w:tc>
        <w:tc>
          <w:tcPr>
            <w:tcW w:w="851" w:type="dxa"/>
            <w:shd w:val="clear" w:color="auto" w:fill="auto"/>
            <w:vAlign w:val="bottom"/>
          </w:tcPr>
          <w:p w:rsidR="00543A6A" w:rsidRPr="00286690" w:rsidRDefault="00543A6A" w:rsidP="00543A6A">
            <w:pPr>
              <w:jc w:val="center"/>
              <w:rPr>
                <w:rFonts w:eastAsia="Times New Roman"/>
                <w:i w:val="0"/>
                <w:sz w:val="24"/>
                <w:szCs w:val="24"/>
              </w:rPr>
            </w:pPr>
          </w:p>
        </w:tc>
        <w:tc>
          <w:tcPr>
            <w:tcW w:w="569" w:type="dxa"/>
            <w:vAlign w:val="bottom"/>
          </w:tcPr>
          <w:p w:rsidR="00543A6A" w:rsidRPr="00286690" w:rsidRDefault="00543A6A" w:rsidP="00543A6A">
            <w:pPr>
              <w:jc w:val="center"/>
              <w:rPr>
                <w:rFonts w:eastAsia="Times New Roman"/>
                <w:i w:val="0"/>
                <w:sz w:val="18"/>
                <w:szCs w:val="18"/>
              </w:rPr>
            </w:pPr>
          </w:p>
        </w:tc>
        <w:tc>
          <w:tcPr>
            <w:tcW w:w="569" w:type="dxa"/>
            <w:vAlign w:val="bottom"/>
          </w:tcPr>
          <w:p w:rsidR="00543A6A" w:rsidRPr="00286690" w:rsidRDefault="00543A6A" w:rsidP="00543A6A">
            <w:pPr>
              <w:jc w:val="center"/>
              <w:rPr>
                <w:rFonts w:eastAsia="Times New Roman"/>
                <w:i w:val="0"/>
                <w:sz w:val="18"/>
                <w:szCs w:val="18"/>
              </w:rPr>
            </w:pPr>
          </w:p>
        </w:tc>
        <w:tc>
          <w:tcPr>
            <w:tcW w:w="678" w:type="dxa"/>
            <w:vAlign w:val="bottom"/>
          </w:tcPr>
          <w:p w:rsidR="00543A6A" w:rsidRPr="00286690" w:rsidRDefault="00543A6A" w:rsidP="00543A6A">
            <w:pPr>
              <w:jc w:val="center"/>
              <w:rPr>
                <w:rFonts w:eastAsia="Times New Roman"/>
                <w:i w:val="0"/>
                <w:sz w:val="18"/>
                <w:szCs w:val="18"/>
                <w:lang w:val="en-US"/>
              </w:rPr>
            </w:pPr>
            <w:r w:rsidRPr="00286690">
              <w:rPr>
                <w:rFonts w:eastAsia="Times New Roman"/>
                <w:i w:val="0"/>
                <w:sz w:val="18"/>
                <w:szCs w:val="18"/>
                <w:lang w:val="en-US"/>
              </w:rPr>
              <w:t>[2,3]</w:t>
            </w:r>
          </w:p>
        </w:tc>
        <w:tc>
          <w:tcPr>
            <w:tcW w:w="1680" w:type="dxa"/>
            <w:vAlign w:val="bottom"/>
          </w:tcPr>
          <w:p w:rsidR="00543A6A" w:rsidRPr="00286690" w:rsidRDefault="00543A6A" w:rsidP="00543A6A">
            <w:pPr>
              <w:jc w:val="center"/>
              <w:rPr>
                <w:rFonts w:eastAsia="Times New Roman"/>
                <w:i w:val="0"/>
                <w:sz w:val="24"/>
                <w:szCs w:val="24"/>
              </w:rPr>
            </w:pPr>
          </w:p>
        </w:tc>
      </w:tr>
      <w:tr w:rsidR="00543A6A" w:rsidRPr="00286690" w:rsidTr="00717D77">
        <w:tc>
          <w:tcPr>
            <w:tcW w:w="817" w:type="dxa"/>
          </w:tcPr>
          <w:p w:rsidR="00543A6A" w:rsidRPr="00286690" w:rsidRDefault="00543A6A" w:rsidP="00543A6A">
            <w:pPr>
              <w:jc w:val="center"/>
              <w:rPr>
                <w:rFonts w:eastAsia="Times New Roman"/>
                <w:i w:val="0"/>
                <w:sz w:val="24"/>
                <w:szCs w:val="24"/>
              </w:rPr>
            </w:pPr>
            <w:r w:rsidRPr="00286690">
              <w:rPr>
                <w:rFonts w:eastAsia="Times New Roman"/>
                <w:i w:val="0"/>
                <w:sz w:val="24"/>
                <w:szCs w:val="24"/>
              </w:rPr>
              <w:t>6</w:t>
            </w:r>
          </w:p>
        </w:tc>
        <w:tc>
          <w:tcPr>
            <w:tcW w:w="7513" w:type="dxa"/>
          </w:tcPr>
          <w:p w:rsidR="00543A6A" w:rsidRPr="00286690" w:rsidRDefault="00543A6A" w:rsidP="00543A6A">
            <w:pPr>
              <w:rPr>
                <w:rFonts w:eastAsia="Times New Roman"/>
                <w:i w:val="0"/>
                <w:sz w:val="26"/>
                <w:szCs w:val="26"/>
              </w:rPr>
            </w:pPr>
            <w:r w:rsidRPr="00286690">
              <w:rPr>
                <w:rFonts w:eastAsia="Times New Roman"/>
                <w:i w:val="0"/>
                <w:sz w:val="26"/>
                <w:szCs w:val="26"/>
              </w:rPr>
              <w:t>Заграничные командировки</w:t>
            </w:r>
          </w:p>
        </w:tc>
        <w:tc>
          <w:tcPr>
            <w:tcW w:w="850" w:type="dxa"/>
            <w:vAlign w:val="bottom"/>
          </w:tcPr>
          <w:p w:rsidR="00543A6A" w:rsidRPr="00286690" w:rsidRDefault="00543A6A" w:rsidP="00543A6A">
            <w:pPr>
              <w:jc w:val="center"/>
              <w:rPr>
                <w:rFonts w:eastAsia="Times New Roman"/>
                <w:i w:val="0"/>
                <w:sz w:val="24"/>
                <w:szCs w:val="24"/>
              </w:rPr>
            </w:pPr>
          </w:p>
        </w:tc>
        <w:tc>
          <w:tcPr>
            <w:tcW w:w="851" w:type="dxa"/>
            <w:vAlign w:val="bottom"/>
          </w:tcPr>
          <w:p w:rsidR="00543A6A" w:rsidRPr="00286690" w:rsidRDefault="00543A6A" w:rsidP="00543A6A">
            <w:pPr>
              <w:jc w:val="center"/>
              <w:rPr>
                <w:rFonts w:eastAsia="Times New Roman"/>
                <w:i w:val="0"/>
                <w:sz w:val="24"/>
                <w:szCs w:val="24"/>
              </w:rPr>
            </w:pPr>
            <w:r w:rsidRPr="00286690">
              <w:rPr>
                <w:rFonts w:eastAsia="Times New Roman"/>
                <w:i w:val="0"/>
                <w:sz w:val="24"/>
                <w:szCs w:val="24"/>
              </w:rPr>
              <w:t>2</w:t>
            </w:r>
          </w:p>
        </w:tc>
        <w:tc>
          <w:tcPr>
            <w:tcW w:w="850" w:type="dxa"/>
            <w:shd w:val="clear" w:color="auto" w:fill="auto"/>
            <w:vAlign w:val="bottom"/>
          </w:tcPr>
          <w:p w:rsidR="00543A6A" w:rsidRPr="00286690" w:rsidRDefault="00543A6A" w:rsidP="00543A6A">
            <w:pPr>
              <w:jc w:val="center"/>
              <w:rPr>
                <w:rFonts w:eastAsia="Times New Roman"/>
                <w:i w:val="0"/>
                <w:sz w:val="24"/>
                <w:szCs w:val="24"/>
              </w:rPr>
            </w:pPr>
          </w:p>
        </w:tc>
        <w:tc>
          <w:tcPr>
            <w:tcW w:w="851" w:type="dxa"/>
            <w:shd w:val="clear" w:color="auto" w:fill="auto"/>
            <w:vAlign w:val="bottom"/>
          </w:tcPr>
          <w:p w:rsidR="00543A6A" w:rsidRPr="00286690" w:rsidRDefault="00543A6A" w:rsidP="00543A6A">
            <w:pPr>
              <w:jc w:val="center"/>
              <w:rPr>
                <w:rFonts w:eastAsia="Times New Roman"/>
                <w:i w:val="0"/>
                <w:sz w:val="24"/>
                <w:szCs w:val="24"/>
              </w:rPr>
            </w:pPr>
          </w:p>
        </w:tc>
        <w:tc>
          <w:tcPr>
            <w:tcW w:w="569" w:type="dxa"/>
            <w:vAlign w:val="bottom"/>
          </w:tcPr>
          <w:p w:rsidR="00543A6A" w:rsidRPr="00286690" w:rsidRDefault="00543A6A" w:rsidP="00543A6A">
            <w:pPr>
              <w:jc w:val="center"/>
              <w:rPr>
                <w:rFonts w:eastAsia="Times New Roman"/>
                <w:i w:val="0"/>
                <w:sz w:val="18"/>
                <w:szCs w:val="18"/>
              </w:rPr>
            </w:pPr>
          </w:p>
        </w:tc>
        <w:tc>
          <w:tcPr>
            <w:tcW w:w="569" w:type="dxa"/>
            <w:vAlign w:val="bottom"/>
          </w:tcPr>
          <w:p w:rsidR="00543A6A" w:rsidRPr="00286690" w:rsidRDefault="00543A6A" w:rsidP="00543A6A">
            <w:pPr>
              <w:jc w:val="center"/>
              <w:rPr>
                <w:rFonts w:eastAsia="Times New Roman"/>
                <w:i w:val="0"/>
                <w:sz w:val="18"/>
                <w:szCs w:val="18"/>
              </w:rPr>
            </w:pPr>
          </w:p>
        </w:tc>
        <w:tc>
          <w:tcPr>
            <w:tcW w:w="678" w:type="dxa"/>
            <w:vAlign w:val="bottom"/>
          </w:tcPr>
          <w:p w:rsidR="00543A6A" w:rsidRPr="00286690" w:rsidRDefault="00543A6A" w:rsidP="00543A6A">
            <w:pPr>
              <w:jc w:val="center"/>
              <w:rPr>
                <w:rFonts w:eastAsia="Times New Roman"/>
                <w:i w:val="0"/>
                <w:sz w:val="18"/>
                <w:szCs w:val="18"/>
              </w:rPr>
            </w:pPr>
            <w:r w:rsidRPr="00286690">
              <w:rPr>
                <w:rFonts w:eastAsia="Times New Roman"/>
                <w:i w:val="0"/>
                <w:sz w:val="18"/>
                <w:szCs w:val="18"/>
                <w:lang w:val="en-US"/>
              </w:rPr>
              <w:t>[1,2]</w:t>
            </w:r>
          </w:p>
        </w:tc>
        <w:tc>
          <w:tcPr>
            <w:tcW w:w="1680" w:type="dxa"/>
            <w:vAlign w:val="bottom"/>
          </w:tcPr>
          <w:p w:rsidR="00543A6A" w:rsidRPr="00286690" w:rsidRDefault="00543A6A" w:rsidP="00543A6A">
            <w:pPr>
              <w:jc w:val="center"/>
              <w:rPr>
                <w:rFonts w:eastAsia="Times New Roman"/>
                <w:i w:val="0"/>
                <w:sz w:val="24"/>
                <w:szCs w:val="24"/>
              </w:rPr>
            </w:pPr>
          </w:p>
        </w:tc>
      </w:tr>
      <w:tr w:rsidR="00543A6A" w:rsidRPr="00286690" w:rsidTr="00717D77">
        <w:tc>
          <w:tcPr>
            <w:tcW w:w="817" w:type="dxa"/>
          </w:tcPr>
          <w:p w:rsidR="00543A6A" w:rsidRPr="00286690" w:rsidRDefault="00543A6A" w:rsidP="00543A6A">
            <w:pPr>
              <w:jc w:val="center"/>
              <w:rPr>
                <w:rFonts w:eastAsia="Times New Roman"/>
                <w:i w:val="0"/>
                <w:sz w:val="24"/>
                <w:szCs w:val="24"/>
              </w:rPr>
            </w:pPr>
            <w:r w:rsidRPr="00286690">
              <w:rPr>
                <w:rFonts w:eastAsia="Times New Roman"/>
                <w:i w:val="0"/>
                <w:sz w:val="24"/>
                <w:szCs w:val="24"/>
              </w:rPr>
              <w:t>7</w:t>
            </w:r>
          </w:p>
        </w:tc>
        <w:tc>
          <w:tcPr>
            <w:tcW w:w="7513" w:type="dxa"/>
          </w:tcPr>
          <w:p w:rsidR="00543A6A" w:rsidRPr="00286690" w:rsidRDefault="00543A6A" w:rsidP="00543A6A">
            <w:pPr>
              <w:rPr>
                <w:rFonts w:eastAsia="Times New Roman"/>
                <w:i w:val="0"/>
                <w:sz w:val="26"/>
                <w:szCs w:val="26"/>
              </w:rPr>
            </w:pPr>
            <w:r w:rsidRPr="00286690">
              <w:rPr>
                <w:rFonts w:eastAsia="Times New Roman"/>
                <w:i w:val="0"/>
                <w:sz w:val="26"/>
                <w:szCs w:val="26"/>
              </w:rPr>
              <w:t>Делопроизводство и корреспонденция</w:t>
            </w:r>
          </w:p>
        </w:tc>
        <w:tc>
          <w:tcPr>
            <w:tcW w:w="850" w:type="dxa"/>
            <w:vAlign w:val="bottom"/>
          </w:tcPr>
          <w:p w:rsidR="00543A6A" w:rsidRPr="00286690" w:rsidRDefault="00543A6A" w:rsidP="00543A6A">
            <w:pPr>
              <w:jc w:val="center"/>
              <w:rPr>
                <w:rFonts w:eastAsia="Times New Roman"/>
                <w:i w:val="0"/>
                <w:sz w:val="24"/>
                <w:szCs w:val="24"/>
              </w:rPr>
            </w:pPr>
          </w:p>
        </w:tc>
        <w:tc>
          <w:tcPr>
            <w:tcW w:w="851" w:type="dxa"/>
            <w:vAlign w:val="bottom"/>
          </w:tcPr>
          <w:p w:rsidR="00543A6A" w:rsidRPr="00286690" w:rsidRDefault="00543A6A" w:rsidP="00543A6A">
            <w:pPr>
              <w:jc w:val="center"/>
              <w:rPr>
                <w:rFonts w:eastAsia="Times New Roman"/>
                <w:i w:val="0"/>
                <w:sz w:val="24"/>
                <w:szCs w:val="24"/>
              </w:rPr>
            </w:pPr>
            <w:r w:rsidRPr="00286690">
              <w:rPr>
                <w:rFonts w:eastAsia="Times New Roman"/>
                <w:i w:val="0"/>
                <w:sz w:val="24"/>
                <w:szCs w:val="24"/>
              </w:rPr>
              <w:t>2</w:t>
            </w:r>
          </w:p>
        </w:tc>
        <w:tc>
          <w:tcPr>
            <w:tcW w:w="850" w:type="dxa"/>
            <w:shd w:val="clear" w:color="auto" w:fill="auto"/>
            <w:vAlign w:val="bottom"/>
          </w:tcPr>
          <w:p w:rsidR="00543A6A" w:rsidRPr="00286690" w:rsidRDefault="00543A6A" w:rsidP="00543A6A">
            <w:pPr>
              <w:jc w:val="center"/>
              <w:rPr>
                <w:rFonts w:eastAsia="Times New Roman"/>
                <w:i w:val="0"/>
                <w:sz w:val="24"/>
                <w:szCs w:val="24"/>
              </w:rPr>
            </w:pPr>
          </w:p>
        </w:tc>
        <w:tc>
          <w:tcPr>
            <w:tcW w:w="851" w:type="dxa"/>
            <w:shd w:val="clear" w:color="auto" w:fill="auto"/>
            <w:vAlign w:val="bottom"/>
          </w:tcPr>
          <w:p w:rsidR="00543A6A" w:rsidRPr="00286690" w:rsidRDefault="00543A6A" w:rsidP="00543A6A">
            <w:pPr>
              <w:jc w:val="center"/>
              <w:rPr>
                <w:rFonts w:eastAsia="Times New Roman"/>
                <w:i w:val="0"/>
                <w:sz w:val="24"/>
                <w:szCs w:val="24"/>
              </w:rPr>
            </w:pPr>
          </w:p>
        </w:tc>
        <w:tc>
          <w:tcPr>
            <w:tcW w:w="569" w:type="dxa"/>
            <w:vAlign w:val="bottom"/>
          </w:tcPr>
          <w:p w:rsidR="00543A6A" w:rsidRPr="00286690" w:rsidRDefault="00543A6A" w:rsidP="00543A6A">
            <w:pPr>
              <w:jc w:val="center"/>
              <w:rPr>
                <w:rFonts w:eastAsia="Times New Roman"/>
                <w:i w:val="0"/>
                <w:sz w:val="18"/>
                <w:szCs w:val="18"/>
              </w:rPr>
            </w:pPr>
          </w:p>
        </w:tc>
        <w:tc>
          <w:tcPr>
            <w:tcW w:w="569" w:type="dxa"/>
            <w:vAlign w:val="bottom"/>
          </w:tcPr>
          <w:p w:rsidR="00543A6A" w:rsidRPr="00286690" w:rsidRDefault="00543A6A" w:rsidP="00543A6A">
            <w:pPr>
              <w:jc w:val="center"/>
              <w:rPr>
                <w:rFonts w:eastAsia="Times New Roman"/>
                <w:i w:val="0"/>
                <w:sz w:val="18"/>
                <w:szCs w:val="18"/>
              </w:rPr>
            </w:pPr>
          </w:p>
        </w:tc>
        <w:tc>
          <w:tcPr>
            <w:tcW w:w="678" w:type="dxa"/>
            <w:vAlign w:val="bottom"/>
          </w:tcPr>
          <w:p w:rsidR="00543A6A" w:rsidRPr="00286690" w:rsidRDefault="00543A6A" w:rsidP="00543A6A">
            <w:pPr>
              <w:jc w:val="center"/>
              <w:rPr>
                <w:rFonts w:eastAsia="Times New Roman"/>
                <w:i w:val="0"/>
                <w:sz w:val="18"/>
                <w:szCs w:val="18"/>
              </w:rPr>
            </w:pPr>
            <w:r w:rsidRPr="00286690">
              <w:rPr>
                <w:rFonts w:eastAsia="Times New Roman"/>
                <w:i w:val="0"/>
                <w:sz w:val="18"/>
                <w:szCs w:val="18"/>
                <w:lang w:val="en-US"/>
              </w:rPr>
              <w:t>[1,3]</w:t>
            </w:r>
          </w:p>
        </w:tc>
        <w:tc>
          <w:tcPr>
            <w:tcW w:w="1680" w:type="dxa"/>
            <w:vAlign w:val="bottom"/>
          </w:tcPr>
          <w:p w:rsidR="00543A6A" w:rsidRPr="00286690" w:rsidRDefault="00543A6A" w:rsidP="00543A6A">
            <w:pPr>
              <w:jc w:val="center"/>
              <w:rPr>
                <w:rFonts w:eastAsia="Times New Roman"/>
                <w:i w:val="0"/>
                <w:sz w:val="24"/>
                <w:szCs w:val="24"/>
              </w:rPr>
            </w:pPr>
            <w:r w:rsidRPr="00286690">
              <w:rPr>
                <w:rFonts w:eastAsia="Times New Roman"/>
                <w:i w:val="0"/>
                <w:sz w:val="24"/>
                <w:szCs w:val="24"/>
              </w:rPr>
              <w:t>Контрольная работа</w:t>
            </w:r>
          </w:p>
        </w:tc>
      </w:tr>
      <w:tr w:rsidR="00543A6A" w:rsidRPr="00286690" w:rsidTr="00717D77">
        <w:tc>
          <w:tcPr>
            <w:tcW w:w="817" w:type="dxa"/>
          </w:tcPr>
          <w:p w:rsidR="00543A6A" w:rsidRPr="00286690" w:rsidRDefault="00543A6A" w:rsidP="00543A6A">
            <w:pPr>
              <w:rPr>
                <w:rFonts w:eastAsia="Times New Roman"/>
                <w:i w:val="0"/>
                <w:sz w:val="26"/>
                <w:szCs w:val="26"/>
              </w:rPr>
            </w:pPr>
          </w:p>
        </w:tc>
        <w:tc>
          <w:tcPr>
            <w:tcW w:w="7513" w:type="dxa"/>
          </w:tcPr>
          <w:p w:rsidR="00543A6A" w:rsidRPr="00286690" w:rsidRDefault="00543A6A" w:rsidP="00543A6A">
            <w:pPr>
              <w:rPr>
                <w:rFonts w:eastAsia="Times New Roman"/>
                <w:i w:val="0"/>
                <w:sz w:val="26"/>
                <w:szCs w:val="26"/>
              </w:rPr>
            </w:pPr>
            <w:r w:rsidRPr="00286690">
              <w:rPr>
                <w:rFonts w:eastAsia="Times New Roman"/>
                <w:i w:val="0"/>
                <w:sz w:val="26"/>
                <w:szCs w:val="26"/>
              </w:rPr>
              <w:t>Всего часов</w:t>
            </w:r>
          </w:p>
        </w:tc>
        <w:tc>
          <w:tcPr>
            <w:tcW w:w="850" w:type="dxa"/>
            <w:vAlign w:val="bottom"/>
          </w:tcPr>
          <w:p w:rsidR="00543A6A" w:rsidRPr="00286690" w:rsidRDefault="00543A6A" w:rsidP="00543A6A">
            <w:pPr>
              <w:jc w:val="center"/>
              <w:rPr>
                <w:rFonts w:eastAsia="Times New Roman"/>
                <w:i w:val="0"/>
                <w:sz w:val="26"/>
                <w:szCs w:val="26"/>
              </w:rPr>
            </w:pPr>
          </w:p>
        </w:tc>
        <w:tc>
          <w:tcPr>
            <w:tcW w:w="851" w:type="dxa"/>
            <w:vAlign w:val="bottom"/>
          </w:tcPr>
          <w:p w:rsidR="00543A6A" w:rsidRPr="00286690" w:rsidRDefault="00543A6A" w:rsidP="00543A6A">
            <w:pPr>
              <w:jc w:val="center"/>
              <w:rPr>
                <w:rFonts w:eastAsia="Times New Roman"/>
                <w:i w:val="0"/>
                <w:sz w:val="26"/>
                <w:szCs w:val="26"/>
              </w:rPr>
            </w:pPr>
            <w:r w:rsidRPr="00286690">
              <w:rPr>
                <w:rFonts w:eastAsia="Times New Roman"/>
                <w:i w:val="0"/>
                <w:sz w:val="26"/>
                <w:szCs w:val="26"/>
              </w:rPr>
              <w:t>14</w:t>
            </w:r>
          </w:p>
        </w:tc>
        <w:tc>
          <w:tcPr>
            <w:tcW w:w="850" w:type="dxa"/>
            <w:shd w:val="clear" w:color="auto" w:fill="auto"/>
            <w:vAlign w:val="bottom"/>
          </w:tcPr>
          <w:p w:rsidR="00543A6A" w:rsidRPr="00286690" w:rsidRDefault="00543A6A" w:rsidP="00543A6A">
            <w:pPr>
              <w:jc w:val="center"/>
              <w:rPr>
                <w:rFonts w:eastAsia="Times New Roman"/>
                <w:i w:val="0"/>
                <w:sz w:val="26"/>
                <w:szCs w:val="26"/>
              </w:rPr>
            </w:pPr>
          </w:p>
        </w:tc>
        <w:tc>
          <w:tcPr>
            <w:tcW w:w="851" w:type="dxa"/>
            <w:shd w:val="clear" w:color="auto" w:fill="auto"/>
            <w:vAlign w:val="bottom"/>
          </w:tcPr>
          <w:p w:rsidR="00543A6A" w:rsidRPr="00286690" w:rsidRDefault="00543A6A" w:rsidP="00543A6A">
            <w:pPr>
              <w:jc w:val="center"/>
              <w:rPr>
                <w:rFonts w:eastAsia="Times New Roman"/>
                <w:i w:val="0"/>
                <w:sz w:val="26"/>
                <w:szCs w:val="26"/>
              </w:rPr>
            </w:pPr>
          </w:p>
        </w:tc>
        <w:tc>
          <w:tcPr>
            <w:tcW w:w="569" w:type="dxa"/>
            <w:vAlign w:val="bottom"/>
          </w:tcPr>
          <w:p w:rsidR="00543A6A" w:rsidRPr="00286690" w:rsidRDefault="00543A6A" w:rsidP="00543A6A">
            <w:pPr>
              <w:jc w:val="center"/>
              <w:rPr>
                <w:rFonts w:eastAsia="Times New Roman"/>
                <w:i w:val="0"/>
                <w:sz w:val="26"/>
                <w:szCs w:val="26"/>
              </w:rPr>
            </w:pPr>
          </w:p>
        </w:tc>
        <w:tc>
          <w:tcPr>
            <w:tcW w:w="569" w:type="dxa"/>
            <w:vAlign w:val="bottom"/>
          </w:tcPr>
          <w:p w:rsidR="00543A6A" w:rsidRPr="00286690" w:rsidRDefault="00543A6A" w:rsidP="00543A6A">
            <w:pPr>
              <w:jc w:val="center"/>
              <w:rPr>
                <w:rFonts w:eastAsia="Times New Roman"/>
                <w:i w:val="0"/>
                <w:sz w:val="26"/>
                <w:szCs w:val="26"/>
              </w:rPr>
            </w:pPr>
          </w:p>
        </w:tc>
        <w:tc>
          <w:tcPr>
            <w:tcW w:w="678" w:type="dxa"/>
            <w:vAlign w:val="bottom"/>
          </w:tcPr>
          <w:p w:rsidR="00543A6A" w:rsidRPr="00286690" w:rsidRDefault="00543A6A" w:rsidP="00543A6A">
            <w:pPr>
              <w:jc w:val="center"/>
              <w:rPr>
                <w:rFonts w:eastAsia="Times New Roman"/>
                <w:i w:val="0"/>
                <w:sz w:val="26"/>
                <w:szCs w:val="26"/>
              </w:rPr>
            </w:pPr>
          </w:p>
        </w:tc>
        <w:tc>
          <w:tcPr>
            <w:tcW w:w="1680" w:type="dxa"/>
            <w:vAlign w:val="bottom"/>
          </w:tcPr>
          <w:p w:rsidR="00543A6A" w:rsidRPr="00286690" w:rsidRDefault="00543A6A" w:rsidP="00543A6A">
            <w:pPr>
              <w:jc w:val="center"/>
              <w:rPr>
                <w:rFonts w:eastAsia="Times New Roman"/>
                <w:i w:val="0"/>
                <w:sz w:val="26"/>
                <w:szCs w:val="26"/>
              </w:rPr>
            </w:pPr>
            <w:r w:rsidRPr="00286690">
              <w:rPr>
                <w:rFonts w:eastAsia="Times New Roman"/>
                <w:i w:val="0"/>
                <w:sz w:val="26"/>
                <w:szCs w:val="26"/>
              </w:rPr>
              <w:t>Зачет</w:t>
            </w:r>
          </w:p>
        </w:tc>
      </w:tr>
    </w:tbl>
    <w:p w:rsidR="00DB7268" w:rsidRPr="00286690" w:rsidRDefault="00DB7268" w:rsidP="001A043D">
      <w:pPr>
        <w:jc w:val="both"/>
        <w:rPr>
          <w:i w:val="0"/>
          <w:sz w:val="28"/>
          <w:szCs w:val="28"/>
        </w:rPr>
      </w:pPr>
    </w:p>
    <w:p w:rsidR="006A5DAA" w:rsidRDefault="006A5DAA" w:rsidP="006A5DAA">
      <w:pPr>
        <w:suppressAutoHyphens/>
        <w:snapToGrid/>
        <w:spacing w:before="0"/>
        <w:jc w:val="center"/>
        <w:outlineLvl w:val="0"/>
        <w:rPr>
          <w:rFonts w:eastAsia="SimSun"/>
          <w:b/>
          <w:i w:val="0"/>
          <w:kern w:val="2"/>
          <w:sz w:val="28"/>
          <w:szCs w:val="28"/>
          <w:lang w:eastAsia="zh-CN" w:bidi="hi-IN"/>
        </w:rPr>
      </w:pPr>
    </w:p>
    <w:p w:rsidR="00C05881" w:rsidRPr="00C05881" w:rsidRDefault="00C05881" w:rsidP="00C05881">
      <w:pPr>
        <w:spacing w:before="40"/>
        <w:jc w:val="center"/>
        <w:rPr>
          <w:rFonts w:eastAsia="Times New Roman"/>
          <w:b/>
          <w:i w:val="0"/>
          <w:sz w:val="28"/>
          <w:szCs w:val="28"/>
        </w:rPr>
      </w:pPr>
      <w:r>
        <w:rPr>
          <w:rFonts w:eastAsia="Times New Roman"/>
          <w:b/>
          <w:i w:val="0"/>
          <w:sz w:val="28"/>
          <w:szCs w:val="28"/>
        </w:rPr>
        <w:t xml:space="preserve"> ТЕМАТИКА И ПЛАНЫ ПРАКТИЧЕСКИХ ЗАНЯТИЙ</w:t>
      </w:r>
      <w:r w:rsidRPr="00C05881">
        <w:rPr>
          <w:rFonts w:eastAsia="Times New Roman"/>
          <w:b/>
          <w:i w:val="0"/>
          <w:sz w:val="28"/>
          <w:szCs w:val="28"/>
        </w:rPr>
        <w:t xml:space="preserve"> УЧЕБНОЙ ДИСЦИПЛИНЫ</w:t>
      </w:r>
      <w:r w:rsidRPr="00C05881">
        <w:rPr>
          <w:rFonts w:eastAsia="Times New Roman"/>
          <w:i w:val="0"/>
          <w:sz w:val="28"/>
          <w:szCs w:val="28"/>
        </w:rPr>
        <w:t xml:space="preserve"> </w:t>
      </w:r>
      <w:r w:rsidRPr="00C05881">
        <w:rPr>
          <w:rFonts w:eastAsia="Times New Roman"/>
          <w:b/>
          <w:i w:val="0"/>
          <w:sz w:val="28"/>
          <w:szCs w:val="28"/>
        </w:rPr>
        <w:t>«ДЕЛОВОЙ ИНОСТРАННЫЙ ЯЗЫК (ВТОРОЙ УРОВЕНЬ)»</w:t>
      </w:r>
    </w:p>
    <w:p w:rsidR="00C05881" w:rsidRPr="00C05881" w:rsidRDefault="00C05881" w:rsidP="00C05881">
      <w:pPr>
        <w:spacing w:before="40"/>
        <w:jc w:val="center"/>
        <w:rPr>
          <w:rFonts w:eastAsia="Times New Roman"/>
          <w:b/>
          <w:i w:val="0"/>
          <w:sz w:val="24"/>
          <w:szCs w:val="24"/>
        </w:rPr>
      </w:pPr>
      <w:r w:rsidRPr="00C05881">
        <w:rPr>
          <w:rFonts w:eastAsia="Times New Roman"/>
          <w:b/>
          <w:i w:val="0"/>
          <w:sz w:val="24"/>
          <w:szCs w:val="24"/>
        </w:rPr>
        <w:t xml:space="preserve">ДЛЯ ДНЕВНОЙ ФОРМЫ ПОЛУЧЕНИЯ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C05881" w:rsidRPr="00C05881" w:rsidTr="00342066">
        <w:tc>
          <w:tcPr>
            <w:tcW w:w="817" w:type="dxa"/>
            <w:vMerge w:val="restart"/>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 xml:space="preserve">Номер раздела, </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темы</w:t>
            </w:r>
          </w:p>
        </w:tc>
        <w:tc>
          <w:tcPr>
            <w:tcW w:w="7513" w:type="dxa"/>
            <w:vMerge w:val="restart"/>
          </w:tcPr>
          <w:p w:rsidR="00C05881" w:rsidRPr="00C05881" w:rsidRDefault="00C05881" w:rsidP="00342066">
            <w:pPr>
              <w:jc w:val="center"/>
              <w:rPr>
                <w:rFonts w:eastAsia="Times New Roman"/>
                <w:i w:val="0"/>
                <w:sz w:val="26"/>
                <w:szCs w:val="26"/>
              </w:rPr>
            </w:pPr>
          </w:p>
          <w:p w:rsidR="00C05881" w:rsidRPr="00C05881" w:rsidRDefault="00C05881" w:rsidP="00342066">
            <w:pPr>
              <w:jc w:val="center"/>
              <w:rPr>
                <w:rFonts w:eastAsia="Times New Roman"/>
                <w:i w:val="0"/>
                <w:sz w:val="26"/>
                <w:szCs w:val="26"/>
              </w:rPr>
            </w:pPr>
          </w:p>
          <w:p w:rsidR="00C05881" w:rsidRPr="00C05881" w:rsidRDefault="00C05881" w:rsidP="00342066">
            <w:pPr>
              <w:jc w:val="center"/>
              <w:rPr>
                <w:rFonts w:eastAsia="Times New Roman"/>
                <w:i w:val="0"/>
                <w:sz w:val="26"/>
                <w:szCs w:val="26"/>
              </w:rPr>
            </w:pPr>
            <w:r w:rsidRPr="00C05881">
              <w:rPr>
                <w:rFonts w:eastAsia="Times New Roman"/>
                <w:i w:val="0"/>
                <w:sz w:val="26"/>
                <w:szCs w:val="26"/>
              </w:rPr>
              <w:t>Название раздела, темы</w:t>
            </w:r>
          </w:p>
        </w:tc>
        <w:tc>
          <w:tcPr>
            <w:tcW w:w="4540" w:type="dxa"/>
            <w:gridSpan w:val="6"/>
          </w:tcPr>
          <w:p w:rsidR="00C05881" w:rsidRPr="00C05881" w:rsidRDefault="00C05881" w:rsidP="00342066">
            <w:pPr>
              <w:jc w:val="center"/>
              <w:rPr>
                <w:rFonts w:eastAsia="Times New Roman"/>
                <w:i w:val="0"/>
                <w:sz w:val="26"/>
                <w:szCs w:val="26"/>
              </w:rPr>
            </w:pPr>
            <w:r w:rsidRPr="00C05881">
              <w:rPr>
                <w:rFonts w:eastAsia="Times New Roman"/>
                <w:i w:val="0"/>
                <w:sz w:val="26"/>
                <w:szCs w:val="26"/>
              </w:rPr>
              <w:t>Количество аудиторных часов</w:t>
            </w:r>
          </w:p>
        </w:tc>
        <w:tc>
          <w:tcPr>
            <w:tcW w:w="678" w:type="dxa"/>
            <w:vMerge w:val="restart"/>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Иное</w:t>
            </w:r>
          </w:p>
        </w:tc>
        <w:tc>
          <w:tcPr>
            <w:tcW w:w="1680" w:type="dxa"/>
            <w:vMerge w:val="restart"/>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Форма контроля</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 xml:space="preserve"> знаний</w:t>
            </w:r>
          </w:p>
        </w:tc>
      </w:tr>
      <w:tr w:rsidR="00C05881" w:rsidRPr="00C05881" w:rsidTr="00342066">
        <w:trPr>
          <w:cantSplit/>
          <w:trHeight w:val="1888"/>
        </w:trPr>
        <w:tc>
          <w:tcPr>
            <w:tcW w:w="817" w:type="dxa"/>
            <w:vMerge/>
          </w:tcPr>
          <w:p w:rsidR="00C05881" w:rsidRPr="00C05881" w:rsidRDefault="00C05881" w:rsidP="00342066">
            <w:pPr>
              <w:jc w:val="center"/>
              <w:rPr>
                <w:rFonts w:eastAsia="Times New Roman"/>
                <w:i w:val="0"/>
                <w:sz w:val="26"/>
                <w:szCs w:val="26"/>
              </w:rPr>
            </w:pPr>
          </w:p>
        </w:tc>
        <w:tc>
          <w:tcPr>
            <w:tcW w:w="7513" w:type="dxa"/>
            <w:vMerge/>
          </w:tcPr>
          <w:p w:rsidR="00C05881" w:rsidRPr="00C05881" w:rsidRDefault="00C05881" w:rsidP="00342066">
            <w:pPr>
              <w:jc w:val="center"/>
              <w:rPr>
                <w:rFonts w:eastAsia="Times New Roman"/>
                <w:i w:val="0"/>
                <w:sz w:val="26"/>
                <w:szCs w:val="26"/>
              </w:rPr>
            </w:pPr>
          </w:p>
        </w:tc>
        <w:tc>
          <w:tcPr>
            <w:tcW w:w="850" w:type="dxa"/>
            <w:vMerge w:val="restart"/>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Лекции</w:t>
            </w:r>
          </w:p>
        </w:tc>
        <w:tc>
          <w:tcPr>
            <w:tcW w:w="851" w:type="dxa"/>
            <w:vMerge w:val="restart"/>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Практические</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занятия</w:t>
            </w:r>
          </w:p>
        </w:tc>
        <w:tc>
          <w:tcPr>
            <w:tcW w:w="850" w:type="dxa"/>
            <w:vMerge w:val="restart"/>
            <w:shd w:val="clear" w:color="auto" w:fill="auto"/>
            <w:textDirection w:val="btLr"/>
            <w:vAlign w:val="center"/>
          </w:tcPr>
          <w:p w:rsidR="00C05881" w:rsidRPr="00C05881" w:rsidRDefault="00C05881" w:rsidP="00342066">
            <w:pPr>
              <w:jc w:val="center"/>
              <w:rPr>
                <w:rFonts w:eastAsia="Times New Roman"/>
                <w:i w:val="0"/>
                <w:sz w:val="26"/>
                <w:szCs w:val="26"/>
              </w:rPr>
            </w:pPr>
            <w:r w:rsidRPr="00C05881">
              <w:rPr>
                <w:rFonts w:eastAsia="Times New Roman"/>
                <w:i w:val="0"/>
                <w:sz w:val="26"/>
                <w:szCs w:val="26"/>
              </w:rPr>
              <w:t>Семинарские</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занятия</w:t>
            </w:r>
          </w:p>
        </w:tc>
        <w:tc>
          <w:tcPr>
            <w:tcW w:w="851" w:type="dxa"/>
            <w:vMerge w:val="restart"/>
            <w:shd w:val="clear" w:color="auto" w:fill="auto"/>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 xml:space="preserve">Лабораторные </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занятия</w:t>
            </w:r>
          </w:p>
        </w:tc>
        <w:tc>
          <w:tcPr>
            <w:tcW w:w="1138" w:type="dxa"/>
            <w:gridSpan w:val="2"/>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 xml:space="preserve">Количество часов </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УСР</w:t>
            </w:r>
          </w:p>
        </w:tc>
        <w:tc>
          <w:tcPr>
            <w:tcW w:w="678" w:type="dxa"/>
            <w:vMerge/>
          </w:tcPr>
          <w:p w:rsidR="00C05881" w:rsidRPr="00C05881" w:rsidRDefault="00C05881" w:rsidP="00342066">
            <w:pPr>
              <w:jc w:val="center"/>
              <w:rPr>
                <w:rFonts w:eastAsia="Times New Roman"/>
                <w:i w:val="0"/>
                <w:sz w:val="26"/>
                <w:szCs w:val="26"/>
              </w:rPr>
            </w:pPr>
          </w:p>
        </w:tc>
        <w:tc>
          <w:tcPr>
            <w:tcW w:w="1680" w:type="dxa"/>
            <w:vMerge/>
          </w:tcPr>
          <w:p w:rsidR="00C05881" w:rsidRPr="00C05881" w:rsidRDefault="00C05881" w:rsidP="00342066">
            <w:pPr>
              <w:jc w:val="center"/>
              <w:rPr>
                <w:rFonts w:eastAsia="Times New Roman"/>
                <w:i w:val="0"/>
                <w:sz w:val="26"/>
                <w:szCs w:val="26"/>
              </w:rPr>
            </w:pPr>
          </w:p>
        </w:tc>
      </w:tr>
      <w:tr w:rsidR="00C05881" w:rsidRPr="00C05881" w:rsidTr="00342066">
        <w:tc>
          <w:tcPr>
            <w:tcW w:w="817" w:type="dxa"/>
            <w:vMerge/>
          </w:tcPr>
          <w:p w:rsidR="00C05881" w:rsidRPr="00C05881" w:rsidRDefault="00C05881" w:rsidP="00342066">
            <w:pPr>
              <w:jc w:val="center"/>
              <w:rPr>
                <w:rFonts w:eastAsia="Times New Roman"/>
                <w:i w:val="0"/>
                <w:sz w:val="28"/>
                <w:szCs w:val="28"/>
              </w:rPr>
            </w:pPr>
          </w:p>
        </w:tc>
        <w:tc>
          <w:tcPr>
            <w:tcW w:w="7513" w:type="dxa"/>
            <w:vMerge/>
          </w:tcPr>
          <w:p w:rsidR="00C05881" w:rsidRPr="00C05881" w:rsidRDefault="00C05881" w:rsidP="00342066">
            <w:pPr>
              <w:jc w:val="center"/>
              <w:rPr>
                <w:rFonts w:eastAsia="Times New Roman"/>
                <w:i w:val="0"/>
                <w:sz w:val="28"/>
                <w:szCs w:val="28"/>
              </w:rPr>
            </w:pPr>
          </w:p>
        </w:tc>
        <w:tc>
          <w:tcPr>
            <w:tcW w:w="850" w:type="dxa"/>
            <w:vMerge/>
          </w:tcPr>
          <w:p w:rsidR="00C05881" w:rsidRPr="00C05881" w:rsidRDefault="00C05881" w:rsidP="00342066">
            <w:pPr>
              <w:jc w:val="center"/>
              <w:rPr>
                <w:rFonts w:eastAsia="Times New Roman"/>
                <w:i w:val="0"/>
                <w:sz w:val="28"/>
                <w:szCs w:val="28"/>
              </w:rPr>
            </w:pPr>
          </w:p>
        </w:tc>
        <w:tc>
          <w:tcPr>
            <w:tcW w:w="851" w:type="dxa"/>
            <w:vMerge/>
          </w:tcPr>
          <w:p w:rsidR="00C05881" w:rsidRPr="00C05881" w:rsidRDefault="00C05881" w:rsidP="00342066">
            <w:pPr>
              <w:jc w:val="center"/>
              <w:rPr>
                <w:rFonts w:eastAsia="Times New Roman"/>
                <w:i w:val="0"/>
                <w:sz w:val="28"/>
                <w:szCs w:val="28"/>
              </w:rPr>
            </w:pPr>
          </w:p>
        </w:tc>
        <w:tc>
          <w:tcPr>
            <w:tcW w:w="850" w:type="dxa"/>
            <w:vMerge/>
            <w:shd w:val="clear" w:color="auto" w:fill="auto"/>
          </w:tcPr>
          <w:p w:rsidR="00C05881" w:rsidRPr="00C05881" w:rsidRDefault="00C05881" w:rsidP="00342066">
            <w:pPr>
              <w:jc w:val="center"/>
              <w:rPr>
                <w:rFonts w:eastAsia="Times New Roman"/>
                <w:i w:val="0"/>
                <w:sz w:val="28"/>
                <w:szCs w:val="28"/>
              </w:rPr>
            </w:pPr>
          </w:p>
        </w:tc>
        <w:tc>
          <w:tcPr>
            <w:tcW w:w="851" w:type="dxa"/>
            <w:vMerge/>
            <w:shd w:val="clear" w:color="auto" w:fill="auto"/>
          </w:tcPr>
          <w:p w:rsidR="00C05881" w:rsidRPr="00C05881" w:rsidRDefault="00C05881" w:rsidP="00342066">
            <w:pPr>
              <w:jc w:val="center"/>
              <w:rPr>
                <w:rFonts w:eastAsia="Times New Roman"/>
                <w:i w:val="0"/>
                <w:sz w:val="28"/>
                <w:szCs w:val="28"/>
              </w:rPr>
            </w:pPr>
          </w:p>
        </w:tc>
        <w:tc>
          <w:tcPr>
            <w:tcW w:w="569" w:type="dxa"/>
          </w:tcPr>
          <w:p w:rsidR="00C05881" w:rsidRPr="00C05881" w:rsidRDefault="00C05881" w:rsidP="00342066">
            <w:pPr>
              <w:jc w:val="center"/>
              <w:rPr>
                <w:rFonts w:eastAsia="Times New Roman"/>
                <w:i w:val="0"/>
                <w:sz w:val="16"/>
                <w:szCs w:val="16"/>
              </w:rPr>
            </w:pPr>
            <w:r w:rsidRPr="00C05881">
              <w:rPr>
                <w:rFonts w:eastAsia="Times New Roman"/>
                <w:i w:val="0"/>
                <w:sz w:val="16"/>
                <w:szCs w:val="16"/>
              </w:rPr>
              <w:t>Лек-ции</w:t>
            </w:r>
          </w:p>
        </w:tc>
        <w:tc>
          <w:tcPr>
            <w:tcW w:w="569" w:type="dxa"/>
          </w:tcPr>
          <w:p w:rsidR="00C05881" w:rsidRPr="00C05881" w:rsidRDefault="00C05881" w:rsidP="00342066">
            <w:pPr>
              <w:jc w:val="center"/>
              <w:rPr>
                <w:rFonts w:eastAsia="Times New Roman"/>
                <w:i w:val="0"/>
                <w:sz w:val="16"/>
                <w:szCs w:val="16"/>
              </w:rPr>
            </w:pPr>
            <w:r w:rsidRPr="00C05881">
              <w:rPr>
                <w:rFonts w:eastAsia="Times New Roman"/>
                <w:i w:val="0"/>
                <w:sz w:val="16"/>
                <w:szCs w:val="16"/>
              </w:rPr>
              <w:t>ПЗ (СЗ)</w:t>
            </w:r>
          </w:p>
        </w:tc>
        <w:tc>
          <w:tcPr>
            <w:tcW w:w="678" w:type="dxa"/>
            <w:vMerge/>
          </w:tcPr>
          <w:p w:rsidR="00C05881" w:rsidRPr="00C05881" w:rsidRDefault="00C05881" w:rsidP="00342066">
            <w:pPr>
              <w:jc w:val="center"/>
              <w:rPr>
                <w:rFonts w:eastAsia="Times New Roman"/>
                <w:i w:val="0"/>
                <w:sz w:val="28"/>
                <w:szCs w:val="28"/>
              </w:rPr>
            </w:pPr>
          </w:p>
        </w:tc>
        <w:tc>
          <w:tcPr>
            <w:tcW w:w="1680" w:type="dxa"/>
            <w:vMerge/>
          </w:tcPr>
          <w:p w:rsidR="00C05881" w:rsidRPr="00C05881" w:rsidRDefault="00C05881" w:rsidP="00342066">
            <w:pPr>
              <w:jc w:val="center"/>
              <w:rPr>
                <w:rFonts w:eastAsia="Times New Roman"/>
                <w:i w:val="0"/>
                <w:sz w:val="28"/>
                <w:szCs w:val="28"/>
              </w:rPr>
            </w:pPr>
          </w:p>
        </w:tc>
      </w:tr>
    </w:tbl>
    <w:p w:rsidR="00C05881" w:rsidRPr="00C05881" w:rsidRDefault="00C05881" w:rsidP="00C05881">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C05881" w:rsidRPr="00C05881" w:rsidTr="00342066">
        <w:trPr>
          <w:tblHeader/>
        </w:trPr>
        <w:tc>
          <w:tcPr>
            <w:tcW w:w="817"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1</w:t>
            </w:r>
          </w:p>
        </w:tc>
        <w:tc>
          <w:tcPr>
            <w:tcW w:w="7513"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2</w:t>
            </w:r>
          </w:p>
        </w:tc>
        <w:tc>
          <w:tcPr>
            <w:tcW w:w="850"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3</w:t>
            </w:r>
          </w:p>
        </w:tc>
        <w:tc>
          <w:tcPr>
            <w:tcW w:w="851"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4</w:t>
            </w:r>
          </w:p>
        </w:tc>
        <w:tc>
          <w:tcPr>
            <w:tcW w:w="850" w:type="dxa"/>
            <w:shd w:val="clear" w:color="auto" w:fill="auto"/>
          </w:tcPr>
          <w:p w:rsidR="00C05881" w:rsidRPr="00C05881" w:rsidRDefault="00C05881" w:rsidP="00342066">
            <w:pPr>
              <w:jc w:val="center"/>
              <w:rPr>
                <w:rFonts w:eastAsia="Times New Roman"/>
                <w:i w:val="0"/>
                <w:sz w:val="28"/>
                <w:szCs w:val="28"/>
              </w:rPr>
            </w:pPr>
            <w:r w:rsidRPr="00C05881">
              <w:rPr>
                <w:rFonts w:eastAsia="Times New Roman"/>
                <w:i w:val="0"/>
                <w:sz w:val="28"/>
                <w:szCs w:val="28"/>
              </w:rPr>
              <w:t>5</w:t>
            </w:r>
          </w:p>
        </w:tc>
        <w:tc>
          <w:tcPr>
            <w:tcW w:w="851" w:type="dxa"/>
            <w:shd w:val="clear" w:color="auto" w:fill="auto"/>
          </w:tcPr>
          <w:p w:rsidR="00C05881" w:rsidRPr="00C05881" w:rsidRDefault="00C05881" w:rsidP="00342066">
            <w:pPr>
              <w:jc w:val="center"/>
              <w:rPr>
                <w:rFonts w:eastAsia="Times New Roman"/>
                <w:i w:val="0"/>
                <w:sz w:val="28"/>
                <w:szCs w:val="28"/>
              </w:rPr>
            </w:pPr>
            <w:r w:rsidRPr="00C05881">
              <w:rPr>
                <w:rFonts w:eastAsia="Times New Roman"/>
                <w:i w:val="0"/>
                <w:sz w:val="28"/>
                <w:szCs w:val="28"/>
              </w:rPr>
              <w:t>6</w:t>
            </w:r>
          </w:p>
        </w:tc>
        <w:tc>
          <w:tcPr>
            <w:tcW w:w="569"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7</w:t>
            </w:r>
          </w:p>
        </w:tc>
        <w:tc>
          <w:tcPr>
            <w:tcW w:w="569"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8</w:t>
            </w:r>
          </w:p>
        </w:tc>
        <w:tc>
          <w:tcPr>
            <w:tcW w:w="678"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9</w:t>
            </w:r>
          </w:p>
        </w:tc>
        <w:tc>
          <w:tcPr>
            <w:tcW w:w="1680"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10</w:t>
            </w:r>
          </w:p>
        </w:tc>
      </w:tr>
      <w:tr w:rsidR="00C05881" w:rsidRPr="00C05881" w:rsidTr="00342066">
        <w:tc>
          <w:tcPr>
            <w:tcW w:w="817" w:type="dxa"/>
          </w:tcPr>
          <w:p w:rsidR="00C05881" w:rsidRPr="00C05881" w:rsidRDefault="00C05881" w:rsidP="00342066">
            <w:pPr>
              <w:jc w:val="center"/>
              <w:rPr>
                <w:rFonts w:eastAsia="Times New Roman"/>
                <w:i w:val="0"/>
                <w:sz w:val="26"/>
                <w:szCs w:val="26"/>
              </w:rPr>
            </w:pPr>
            <w:r w:rsidRPr="00C05881">
              <w:rPr>
                <w:rFonts w:eastAsia="Times New Roman"/>
                <w:i w:val="0"/>
                <w:sz w:val="26"/>
                <w:szCs w:val="26"/>
              </w:rPr>
              <w:t>1</w:t>
            </w:r>
          </w:p>
        </w:tc>
        <w:tc>
          <w:tcPr>
            <w:tcW w:w="7513" w:type="dxa"/>
          </w:tcPr>
          <w:p w:rsidR="00C05881" w:rsidRPr="00C05881" w:rsidRDefault="00C05881" w:rsidP="00342066">
            <w:pPr>
              <w:jc w:val="both"/>
              <w:rPr>
                <w:rFonts w:eastAsia="Times New Roman"/>
                <w:i w:val="0"/>
                <w:sz w:val="26"/>
                <w:szCs w:val="26"/>
              </w:rPr>
            </w:pPr>
            <w:r w:rsidRPr="00C05881">
              <w:rPr>
                <w:rFonts w:eastAsia="Times New Roman"/>
                <w:i w:val="0"/>
                <w:sz w:val="26"/>
                <w:szCs w:val="26"/>
              </w:rPr>
              <w:t>Управление производством марочного товара</w:t>
            </w:r>
          </w:p>
        </w:tc>
        <w:tc>
          <w:tcPr>
            <w:tcW w:w="850" w:type="dxa"/>
            <w:vAlign w:val="bottom"/>
          </w:tcPr>
          <w:p w:rsidR="00C05881" w:rsidRPr="00C05881" w:rsidRDefault="00C05881" w:rsidP="00342066">
            <w:pPr>
              <w:jc w:val="center"/>
              <w:rPr>
                <w:rFonts w:eastAsia="Times New Roman"/>
                <w:i w:val="0"/>
                <w:sz w:val="26"/>
                <w:szCs w:val="26"/>
              </w:rPr>
            </w:pPr>
          </w:p>
        </w:tc>
        <w:tc>
          <w:tcPr>
            <w:tcW w:w="851" w:type="dxa"/>
            <w:vAlign w:val="bottom"/>
          </w:tcPr>
          <w:p w:rsidR="00C05881" w:rsidRPr="00C05881" w:rsidRDefault="00C05881" w:rsidP="00342066">
            <w:pPr>
              <w:jc w:val="center"/>
              <w:rPr>
                <w:rFonts w:eastAsia="Times New Roman"/>
                <w:i w:val="0"/>
                <w:sz w:val="26"/>
                <w:szCs w:val="26"/>
              </w:rPr>
            </w:pPr>
            <w:r w:rsidRPr="00C05881">
              <w:rPr>
                <w:rFonts w:eastAsia="Times New Roman"/>
                <w:i w:val="0"/>
                <w:sz w:val="26"/>
                <w:szCs w:val="26"/>
              </w:rPr>
              <w:t>4</w:t>
            </w:r>
          </w:p>
        </w:tc>
        <w:tc>
          <w:tcPr>
            <w:tcW w:w="850" w:type="dxa"/>
            <w:shd w:val="clear" w:color="auto" w:fill="auto"/>
            <w:vAlign w:val="bottom"/>
          </w:tcPr>
          <w:p w:rsidR="00C05881" w:rsidRPr="00C05881" w:rsidRDefault="00C05881" w:rsidP="00342066">
            <w:pPr>
              <w:jc w:val="center"/>
              <w:rPr>
                <w:rFonts w:eastAsia="Times New Roman"/>
                <w:i w:val="0"/>
                <w:sz w:val="26"/>
                <w:szCs w:val="26"/>
              </w:rPr>
            </w:pPr>
          </w:p>
        </w:tc>
        <w:tc>
          <w:tcPr>
            <w:tcW w:w="851" w:type="dxa"/>
            <w:shd w:val="clear" w:color="auto" w:fill="auto"/>
            <w:vAlign w:val="bottom"/>
          </w:tcPr>
          <w:p w:rsidR="00C05881" w:rsidRPr="00C05881" w:rsidRDefault="00C05881" w:rsidP="00342066">
            <w:pPr>
              <w:jc w:val="center"/>
              <w:rPr>
                <w:rFonts w:eastAsia="Times New Roman"/>
                <w:i w:val="0"/>
                <w:sz w:val="26"/>
                <w:szCs w:val="26"/>
              </w:rPr>
            </w:pPr>
          </w:p>
        </w:tc>
        <w:tc>
          <w:tcPr>
            <w:tcW w:w="569" w:type="dxa"/>
            <w:vAlign w:val="bottom"/>
          </w:tcPr>
          <w:p w:rsidR="00C05881" w:rsidRPr="00C05881" w:rsidRDefault="00C05881" w:rsidP="00342066">
            <w:pPr>
              <w:jc w:val="center"/>
              <w:rPr>
                <w:rFonts w:eastAsia="Times New Roman"/>
                <w:i w:val="0"/>
                <w:sz w:val="26"/>
                <w:szCs w:val="26"/>
              </w:rPr>
            </w:pPr>
          </w:p>
        </w:tc>
        <w:tc>
          <w:tcPr>
            <w:tcW w:w="569" w:type="dxa"/>
            <w:vAlign w:val="bottom"/>
          </w:tcPr>
          <w:p w:rsidR="00C05881" w:rsidRPr="00C05881" w:rsidRDefault="00C05881" w:rsidP="00342066">
            <w:pPr>
              <w:jc w:val="center"/>
              <w:rPr>
                <w:rFonts w:eastAsia="Times New Roman"/>
                <w:i w:val="0"/>
                <w:sz w:val="26"/>
                <w:szCs w:val="26"/>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6</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6"/>
                <w:szCs w:val="26"/>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2</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Интернет-маркетинг</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6</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4</w:t>
            </w:r>
            <w:r w:rsidRPr="00C05881">
              <w:rPr>
                <w:rFonts w:eastAsia="Times New Roman"/>
                <w:i w:val="0"/>
                <w:sz w:val="18"/>
                <w:szCs w:val="18"/>
                <w:lang w:val="en-US"/>
              </w:rPr>
              <w:t>,</w:t>
            </w:r>
            <w:r w:rsidRPr="00C05881">
              <w:rPr>
                <w:rFonts w:eastAsia="Times New Roman"/>
                <w:i w:val="0"/>
                <w:sz w:val="18"/>
                <w:szCs w:val="18"/>
              </w:rPr>
              <w:t>5</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3</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Управление интеллектуальной собственностью</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3</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1</w:t>
            </w:r>
            <w:r w:rsidRPr="00C05881">
              <w:rPr>
                <w:rFonts w:eastAsia="Times New Roman"/>
                <w:i w:val="0"/>
                <w:sz w:val="18"/>
                <w:szCs w:val="18"/>
                <w:lang w:val="en-US"/>
              </w:rPr>
              <w:t>,</w:t>
            </w:r>
            <w:r w:rsidRPr="00C05881">
              <w:rPr>
                <w:rFonts w:eastAsia="Times New Roman"/>
                <w:i w:val="0"/>
                <w:sz w:val="18"/>
                <w:szCs w:val="18"/>
              </w:rPr>
              <w:t>7</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Тест</w:t>
            </w: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7513" w:type="dxa"/>
          </w:tcPr>
          <w:p w:rsidR="00C05881" w:rsidRPr="00C05881" w:rsidRDefault="00C05881" w:rsidP="00342066">
            <w:pPr>
              <w:rPr>
                <w:rFonts w:eastAsia="Times New Roman"/>
                <w:i w:val="0"/>
                <w:sz w:val="26"/>
                <w:szCs w:val="26"/>
                <w:lang w:val="en-US"/>
              </w:rPr>
            </w:pPr>
            <w:r w:rsidRPr="00C05881">
              <w:rPr>
                <w:rFonts w:eastAsia="Times New Roman"/>
                <w:i w:val="0"/>
                <w:sz w:val="26"/>
                <w:szCs w:val="26"/>
              </w:rPr>
              <w:t>Стратегический менеджмент</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3</w:t>
            </w:r>
            <w:r w:rsidRPr="00C05881">
              <w:rPr>
                <w:rFonts w:eastAsia="Times New Roman"/>
                <w:i w:val="0"/>
                <w:sz w:val="18"/>
                <w:szCs w:val="18"/>
                <w:lang w:val="en-US"/>
              </w:rPr>
              <w:t>,</w:t>
            </w:r>
            <w:r w:rsidRPr="00C05881">
              <w:rPr>
                <w:rFonts w:eastAsia="Times New Roman"/>
                <w:i w:val="0"/>
                <w:sz w:val="18"/>
                <w:szCs w:val="18"/>
              </w:rPr>
              <w:t>6</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lastRenderedPageBreak/>
              <w:t>[</w:t>
            </w:r>
            <w:r w:rsidRPr="00C05881">
              <w:rPr>
                <w:rFonts w:eastAsia="Times New Roman"/>
                <w:i w:val="0"/>
                <w:sz w:val="18"/>
                <w:szCs w:val="18"/>
              </w:rPr>
              <w:t>1</w:t>
            </w:r>
            <w:r w:rsidRPr="00C05881">
              <w:rPr>
                <w:rFonts w:eastAsia="Times New Roman"/>
                <w:i w:val="0"/>
                <w:sz w:val="18"/>
                <w:szCs w:val="18"/>
                <w:lang w:val="en-US"/>
              </w:rPr>
              <w:t>,</w:t>
            </w:r>
            <w:r w:rsidRPr="00C05881">
              <w:rPr>
                <w:rFonts w:eastAsia="Times New Roman"/>
                <w:i w:val="0"/>
                <w:sz w:val="18"/>
                <w:szCs w:val="18"/>
              </w:rPr>
              <w:t>6</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lastRenderedPageBreak/>
              <w:t>5</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Связи с общественностью</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3</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3</w:t>
            </w:r>
            <w:r w:rsidRPr="00C05881">
              <w:rPr>
                <w:rFonts w:eastAsia="Times New Roman"/>
                <w:i w:val="0"/>
                <w:sz w:val="18"/>
                <w:szCs w:val="18"/>
                <w:lang w:val="en-US"/>
              </w:rPr>
              <w:t>,</w:t>
            </w:r>
            <w:r w:rsidRPr="00C05881">
              <w:rPr>
                <w:rFonts w:eastAsia="Times New Roman"/>
                <w:i w:val="0"/>
                <w:sz w:val="18"/>
                <w:szCs w:val="18"/>
              </w:rPr>
              <w:t>7</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Контрольная работа</w:t>
            </w: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6</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Управление преобразованиями</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11</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7</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7</w:t>
            </w:r>
          </w:p>
        </w:tc>
        <w:tc>
          <w:tcPr>
            <w:tcW w:w="7513" w:type="dxa"/>
          </w:tcPr>
          <w:p w:rsidR="00C05881" w:rsidRPr="00C05881" w:rsidRDefault="00C05881" w:rsidP="00342066">
            <w:pPr>
              <w:rPr>
                <w:rFonts w:eastAsia="Times New Roman"/>
                <w:i w:val="0"/>
                <w:sz w:val="26"/>
                <w:szCs w:val="26"/>
              </w:rPr>
            </w:pPr>
            <w:r w:rsidRPr="00C05881">
              <w:rPr>
                <w:rFonts w:eastAsia="Times New Roman"/>
                <w:bCs/>
                <w:i w:val="0"/>
                <w:sz w:val="26"/>
                <w:szCs w:val="26"/>
              </w:rPr>
              <w:t>Финансовый учет</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6</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5</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8</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Занятость и безработица</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6</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3</w:t>
            </w:r>
            <w:r w:rsidRPr="00C05881">
              <w:rPr>
                <w:rFonts w:eastAsia="Times New Roman"/>
                <w:i w:val="0"/>
                <w:sz w:val="18"/>
                <w:szCs w:val="18"/>
                <w:lang w:val="en-US"/>
              </w:rPr>
              <w:t>,</w:t>
            </w:r>
            <w:r w:rsidRPr="00C05881">
              <w:rPr>
                <w:rFonts w:eastAsia="Times New Roman"/>
                <w:i w:val="0"/>
                <w:sz w:val="18"/>
                <w:szCs w:val="18"/>
              </w:rPr>
              <w:t>4</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4</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Тест</w:t>
            </w: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9</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Международный бизнес</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1</w:t>
            </w:r>
            <w:r w:rsidRPr="00C05881">
              <w:rPr>
                <w:rFonts w:eastAsia="Times New Roman"/>
                <w:i w:val="0"/>
                <w:sz w:val="18"/>
                <w:szCs w:val="18"/>
                <w:lang w:val="en-US"/>
              </w:rPr>
              <w:t>,</w:t>
            </w:r>
            <w:r w:rsidRPr="00C05881">
              <w:rPr>
                <w:rFonts w:eastAsia="Times New Roman"/>
                <w:i w:val="0"/>
                <w:sz w:val="18"/>
                <w:szCs w:val="18"/>
              </w:rPr>
              <w:t>3</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5</w:t>
            </w:r>
            <w:r w:rsidRPr="00C05881">
              <w:rPr>
                <w:rFonts w:eastAsia="Times New Roman"/>
                <w:i w:val="0"/>
                <w:sz w:val="18"/>
                <w:szCs w:val="18"/>
                <w:lang w:val="en-US"/>
              </w:rPr>
              <w:t>,</w:t>
            </w:r>
            <w:r w:rsidRPr="00C05881">
              <w:rPr>
                <w:rFonts w:eastAsia="Times New Roman"/>
                <w:i w:val="0"/>
                <w:sz w:val="18"/>
                <w:szCs w:val="18"/>
              </w:rPr>
              <w:t>9</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10</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Международная инвестиционная деятельность</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4</w:t>
            </w:r>
            <w:r w:rsidRPr="00C05881">
              <w:rPr>
                <w:rFonts w:eastAsia="Times New Roman"/>
                <w:i w:val="0"/>
                <w:sz w:val="18"/>
                <w:szCs w:val="18"/>
                <w:lang w:val="en-US"/>
              </w:rPr>
              <w:t>,</w:t>
            </w:r>
            <w:r w:rsidRPr="00C05881">
              <w:rPr>
                <w:rFonts w:eastAsia="Times New Roman"/>
                <w:i w:val="0"/>
                <w:sz w:val="18"/>
                <w:szCs w:val="18"/>
              </w:rPr>
              <w:t>7</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3</w:t>
            </w:r>
            <w:r w:rsidRPr="00C05881">
              <w:rPr>
                <w:rFonts w:eastAsia="Times New Roman"/>
                <w:i w:val="0"/>
                <w:sz w:val="18"/>
                <w:szCs w:val="18"/>
                <w:lang w:val="en-US"/>
              </w:rPr>
              <w:t>,</w:t>
            </w:r>
            <w:r w:rsidRPr="00C05881">
              <w:rPr>
                <w:rFonts w:eastAsia="Times New Roman"/>
                <w:i w:val="0"/>
                <w:sz w:val="18"/>
                <w:szCs w:val="18"/>
              </w:rPr>
              <w:t>9</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11</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Валютный курс и валютная политика</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6</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6</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12</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Основы внешнеэкономической деятельности</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3</w:t>
            </w:r>
            <w:r w:rsidRPr="00C05881">
              <w:rPr>
                <w:rFonts w:eastAsia="Times New Roman"/>
                <w:i w:val="0"/>
                <w:sz w:val="18"/>
                <w:szCs w:val="18"/>
                <w:lang w:val="en-US"/>
              </w:rPr>
              <w:t>,</w:t>
            </w:r>
            <w:r w:rsidRPr="00C05881">
              <w:rPr>
                <w:rFonts w:eastAsia="Times New Roman"/>
                <w:i w:val="0"/>
                <w:sz w:val="18"/>
                <w:szCs w:val="18"/>
              </w:rPr>
              <w:t>10</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1</w:t>
            </w: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Тест</w:t>
            </w: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13</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Международная конкуренция</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6</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lastRenderedPageBreak/>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lastRenderedPageBreak/>
              <w:t>14</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Республика Беларусь в мировой экономике и международной торговле</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6</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6</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15</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Делопроизводство и корреспонденция</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6</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6</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Контрольная работа</w:t>
            </w:r>
          </w:p>
        </w:tc>
      </w:tr>
      <w:tr w:rsidR="00C05881" w:rsidRPr="00C05881" w:rsidTr="00342066">
        <w:tc>
          <w:tcPr>
            <w:tcW w:w="817" w:type="dxa"/>
          </w:tcPr>
          <w:p w:rsidR="00C05881" w:rsidRPr="00C05881" w:rsidRDefault="00C05881" w:rsidP="00342066">
            <w:pPr>
              <w:rPr>
                <w:rFonts w:eastAsia="Times New Roman"/>
                <w:b/>
                <w:i w:val="0"/>
                <w:sz w:val="26"/>
                <w:szCs w:val="26"/>
              </w:rPr>
            </w:pPr>
          </w:p>
        </w:tc>
        <w:tc>
          <w:tcPr>
            <w:tcW w:w="7513" w:type="dxa"/>
          </w:tcPr>
          <w:p w:rsidR="00C05881" w:rsidRPr="00C05881" w:rsidRDefault="00C05881" w:rsidP="00342066">
            <w:pPr>
              <w:rPr>
                <w:rFonts w:eastAsia="Times New Roman"/>
                <w:b/>
                <w:i w:val="0"/>
                <w:sz w:val="26"/>
                <w:szCs w:val="26"/>
              </w:rPr>
            </w:pPr>
            <w:r w:rsidRPr="00C05881">
              <w:rPr>
                <w:rFonts w:eastAsia="Times New Roman"/>
                <w:b/>
                <w:i w:val="0"/>
                <w:sz w:val="26"/>
                <w:szCs w:val="26"/>
              </w:rPr>
              <w:t>Всего часов</w:t>
            </w:r>
          </w:p>
        </w:tc>
        <w:tc>
          <w:tcPr>
            <w:tcW w:w="850" w:type="dxa"/>
            <w:vAlign w:val="bottom"/>
          </w:tcPr>
          <w:p w:rsidR="00C05881" w:rsidRPr="00C05881" w:rsidRDefault="00C05881" w:rsidP="00342066">
            <w:pPr>
              <w:jc w:val="center"/>
              <w:rPr>
                <w:rFonts w:eastAsia="Times New Roman"/>
                <w:b/>
                <w:i w:val="0"/>
                <w:sz w:val="26"/>
                <w:szCs w:val="26"/>
              </w:rPr>
            </w:pPr>
          </w:p>
        </w:tc>
        <w:tc>
          <w:tcPr>
            <w:tcW w:w="851" w:type="dxa"/>
            <w:vAlign w:val="bottom"/>
          </w:tcPr>
          <w:p w:rsidR="00C05881" w:rsidRPr="00C05881" w:rsidRDefault="00C05881" w:rsidP="00342066">
            <w:pPr>
              <w:jc w:val="center"/>
              <w:rPr>
                <w:rFonts w:eastAsia="Times New Roman"/>
                <w:b/>
                <w:i w:val="0"/>
                <w:sz w:val="26"/>
                <w:szCs w:val="26"/>
                <w:lang w:val="en-US"/>
              </w:rPr>
            </w:pPr>
            <w:r w:rsidRPr="00C05881">
              <w:rPr>
                <w:rFonts w:eastAsia="Times New Roman"/>
                <w:b/>
                <w:i w:val="0"/>
                <w:sz w:val="26"/>
                <w:szCs w:val="26"/>
                <w:lang w:val="en-US"/>
              </w:rPr>
              <w:t>72</w:t>
            </w:r>
          </w:p>
        </w:tc>
        <w:tc>
          <w:tcPr>
            <w:tcW w:w="850" w:type="dxa"/>
            <w:shd w:val="clear" w:color="auto" w:fill="auto"/>
            <w:vAlign w:val="bottom"/>
          </w:tcPr>
          <w:p w:rsidR="00C05881" w:rsidRPr="00C05881" w:rsidRDefault="00C05881" w:rsidP="00342066">
            <w:pPr>
              <w:jc w:val="center"/>
              <w:rPr>
                <w:rFonts w:eastAsia="Times New Roman"/>
                <w:b/>
                <w:i w:val="0"/>
                <w:sz w:val="26"/>
                <w:szCs w:val="26"/>
              </w:rPr>
            </w:pPr>
          </w:p>
        </w:tc>
        <w:tc>
          <w:tcPr>
            <w:tcW w:w="851" w:type="dxa"/>
            <w:shd w:val="clear" w:color="auto" w:fill="auto"/>
            <w:vAlign w:val="bottom"/>
          </w:tcPr>
          <w:p w:rsidR="00C05881" w:rsidRPr="00C05881" w:rsidRDefault="00C05881" w:rsidP="00342066">
            <w:pPr>
              <w:jc w:val="center"/>
              <w:rPr>
                <w:rFonts w:eastAsia="Times New Roman"/>
                <w:b/>
                <w:i w:val="0"/>
                <w:sz w:val="26"/>
                <w:szCs w:val="26"/>
              </w:rPr>
            </w:pPr>
          </w:p>
        </w:tc>
        <w:tc>
          <w:tcPr>
            <w:tcW w:w="569" w:type="dxa"/>
            <w:vAlign w:val="bottom"/>
          </w:tcPr>
          <w:p w:rsidR="00C05881" w:rsidRPr="00C05881" w:rsidRDefault="00C05881" w:rsidP="00342066">
            <w:pPr>
              <w:jc w:val="center"/>
              <w:rPr>
                <w:rFonts w:eastAsia="Times New Roman"/>
                <w:b/>
                <w:i w:val="0"/>
                <w:sz w:val="26"/>
                <w:szCs w:val="26"/>
              </w:rPr>
            </w:pPr>
          </w:p>
        </w:tc>
        <w:tc>
          <w:tcPr>
            <w:tcW w:w="569" w:type="dxa"/>
            <w:vAlign w:val="bottom"/>
          </w:tcPr>
          <w:p w:rsidR="00C05881" w:rsidRPr="00C05881" w:rsidRDefault="00C05881" w:rsidP="00342066">
            <w:pPr>
              <w:jc w:val="center"/>
              <w:rPr>
                <w:rFonts w:eastAsia="Times New Roman"/>
                <w:b/>
                <w:i w:val="0"/>
                <w:sz w:val="26"/>
                <w:szCs w:val="26"/>
              </w:rPr>
            </w:pPr>
          </w:p>
        </w:tc>
        <w:tc>
          <w:tcPr>
            <w:tcW w:w="678" w:type="dxa"/>
            <w:vAlign w:val="bottom"/>
          </w:tcPr>
          <w:p w:rsidR="00C05881" w:rsidRPr="00C05881" w:rsidRDefault="00C05881" w:rsidP="00342066">
            <w:pPr>
              <w:jc w:val="center"/>
              <w:rPr>
                <w:rFonts w:eastAsia="Times New Roman"/>
                <w:b/>
                <w:i w:val="0"/>
                <w:sz w:val="26"/>
                <w:szCs w:val="26"/>
              </w:rPr>
            </w:pPr>
          </w:p>
        </w:tc>
        <w:tc>
          <w:tcPr>
            <w:tcW w:w="1680" w:type="dxa"/>
            <w:vAlign w:val="bottom"/>
          </w:tcPr>
          <w:p w:rsidR="00C05881" w:rsidRPr="00C05881" w:rsidRDefault="00C05881" w:rsidP="00342066">
            <w:pPr>
              <w:jc w:val="center"/>
              <w:rPr>
                <w:rFonts w:eastAsia="Times New Roman"/>
                <w:b/>
                <w:i w:val="0"/>
                <w:sz w:val="26"/>
                <w:szCs w:val="26"/>
              </w:rPr>
            </w:pPr>
            <w:r w:rsidRPr="00C05881">
              <w:rPr>
                <w:rFonts w:eastAsia="Times New Roman"/>
                <w:b/>
                <w:i w:val="0"/>
                <w:sz w:val="26"/>
                <w:szCs w:val="26"/>
              </w:rPr>
              <w:t>Зачет</w:t>
            </w:r>
          </w:p>
        </w:tc>
      </w:tr>
    </w:tbl>
    <w:p w:rsidR="00C05881" w:rsidRPr="00C05881" w:rsidRDefault="00C05881" w:rsidP="00C05881">
      <w:pPr>
        <w:rPr>
          <w:rFonts w:eastAsia="Times New Roman"/>
          <w:i w:val="0"/>
        </w:rPr>
      </w:pPr>
    </w:p>
    <w:p w:rsidR="00C05881" w:rsidRPr="00C05881" w:rsidRDefault="00C05881" w:rsidP="00C05881">
      <w:pPr>
        <w:rPr>
          <w:rFonts w:eastAsia="Times New Roman"/>
          <w:i w:val="0"/>
        </w:rPr>
      </w:pPr>
    </w:p>
    <w:p w:rsidR="00C05881" w:rsidRPr="00C05881" w:rsidRDefault="00C05881" w:rsidP="00C05881">
      <w:pPr>
        <w:spacing w:before="40"/>
        <w:jc w:val="center"/>
        <w:rPr>
          <w:rFonts w:eastAsia="Times New Roman"/>
          <w:b/>
          <w:i w:val="0"/>
          <w:sz w:val="28"/>
          <w:szCs w:val="28"/>
        </w:rPr>
      </w:pPr>
      <w:r>
        <w:rPr>
          <w:rFonts w:eastAsia="Times New Roman"/>
          <w:b/>
          <w:i w:val="0"/>
          <w:sz w:val="28"/>
          <w:szCs w:val="28"/>
        </w:rPr>
        <w:t xml:space="preserve"> ТЕМАТИКА И ПЛАНЫ ПРАКТИЧЕСКИХ ЗАНЯТИЙ</w:t>
      </w:r>
      <w:r w:rsidRPr="00C05881">
        <w:rPr>
          <w:rFonts w:eastAsia="Times New Roman"/>
          <w:b/>
          <w:i w:val="0"/>
          <w:sz w:val="28"/>
          <w:szCs w:val="28"/>
        </w:rPr>
        <w:t xml:space="preserve"> УЧЕБНОЙ ДИСЦИПЛИНЫ</w:t>
      </w:r>
      <w:r w:rsidRPr="00C05881">
        <w:rPr>
          <w:rFonts w:eastAsia="Times New Roman"/>
          <w:i w:val="0"/>
          <w:sz w:val="28"/>
          <w:szCs w:val="28"/>
        </w:rPr>
        <w:t xml:space="preserve"> </w:t>
      </w:r>
      <w:r w:rsidRPr="00C05881">
        <w:rPr>
          <w:rFonts w:eastAsia="Times New Roman"/>
          <w:b/>
          <w:i w:val="0"/>
          <w:sz w:val="28"/>
          <w:szCs w:val="28"/>
        </w:rPr>
        <w:t>«ДЕЛОВОЙ ИНОСТРАННЫЙ ЯЗЫК (ВТОРОЙ УРОВЕНЬ)»</w:t>
      </w:r>
    </w:p>
    <w:p w:rsidR="00C05881" w:rsidRPr="00C05881" w:rsidRDefault="00C05881" w:rsidP="00C05881">
      <w:pPr>
        <w:spacing w:before="40"/>
        <w:jc w:val="center"/>
        <w:rPr>
          <w:rFonts w:eastAsia="Times New Roman"/>
          <w:b/>
          <w:i w:val="0"/>
          <w:sz w:val="24"/>
          <w:szCs w:val="24"/>
        </w:rPr>
      </w:pPr>
      <w:r w:rsidRPr="00C05881">
        <w:rPr>
          <w:rFonts w:eastAsia="Times New Roman"/>
          <w:b/>
          <w:i w:val="0"/>
          <w:sz w:val="24"/>
          <w:szCs w:val="24"/>
        </w:rPr>
        <w:t xml:space="preserve">ДЛЯ ЗАОЧНОЙ ФОРМЫ ПОЛУЧЕНИЯ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C05881" w:rsidRPr="00C05881" w:rsidTr="00342066">
        <w:tc>
          <w:tcPr>
            <w:tcW w:w="817" w:type="dxa"/>
            <w:vMerge w:val="restart"/>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 xml:space="preserve">Номер раздела, </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темы</w:t>
            </w:r>
          </w:p>
        </w:tc>
        <w:tc>
          <w:tcPr>
            <w:tcW w:w="7513" w:type="dxa"/>
            <w:vMerge w:val="restart"/>
          </w:tcPr>
          <w:p w:rsidR="00C05881" w:rsidRPr="00C05881" w:rsidRDefault="00C05881" w:rsidP="00342066">
            <w:pPr>
              <w:jc w:val="center"/>
              <w:rPr>
                <w:rFonts w:eastAsia="Times New Roman"/>
                <w:i w:val="0"/>
                <w:sz w:val="26"/>
                <w:szCs w:val="26"/>
              </w:rPr>
            </w:pPr>
          </w:p>
          <w:p w:rsidR="00C05881" w:rsidRPr="00C05881" w:rsidRDefault="00C05881" w:rsidP="00342066">
            <w:pPr>
              <w:jc w:val="center"/>
              <w:rPr>
                <w:rFonts w:eastAsia="Times New Roman"/>
                <w:i w:val="0"/>
                <w:sz w:val="26"/>
                <w:szCs w:val="26"/>
              </w:rPr>
            </w:pPr>
          </w:p>
          <w:p w:rsidR="00C05881" w:rsidRPr="00C05881" w:rsidRDefault="00C05881" w:rsidP="00342066">
            <w:pPr>
              <w:jc w:val="center"/>
              <w:rPr>
                <w:rFonts w:eastAsia="Times New Roman"/>
                <w:i w:val="0"/>
                <w:sz w:val="26"/>
                <w:szCs w:val="26"/>
              </w:rPr>
            </w:pPr>
            <w:r w:rsidRPr="00C05881">
              <w:rPr>
                <w:rFonts w:eastAsia="Times New Roman"/>
                <w:i w:val="0"/>
                <w:sz w:val="26"/>
                <w:szCs w:val="26"/>
              </w:rPr>
              <w:t>Название раздела, темы</w:t>
            </w:r>
          </w:p>
        </w:tc>
        <w:tc>
          <w:tcPr>
            <w:tcW w:w="4540" w:type="dxa"/>
            <w:gridSpan w:val="6"/>
          </w:tcPr>
          <w:p w:rsidR="00C05881" w:rsidRPr="00C05881" w:rsidRDefault="00C05881" w:rsidP="00342066">
            <w:pPr>
              <w:jc w:val="center"/>
              <w:rPr>
                <w:rFonts w:eastAsia="Times New Roman"/>
                <w:i w:val="0"/>
                <w:sz w:val="26"/>
                <w:szCs w:val="26"/>
              </w:rPr>
            </w:pPr>
            <w:r w:rsidRPr="00C05881">
              <w:rPr>
                <w:rFonts w:eastAsia="Times New Roman"/>
                <w:i w:val="0"/>
                <w:sz w:val="26"/>
                <w:szCs w:val="26"/>
              </w:rPr>
              <w:t>Количество аудиторных часов</w:t>
            </w:r>
          </w:p>
        </w:tc>
        <w:tc>
          <w:tcPr>
            <w:tcW w:w="678" w:type="dxa"/>
            <w:vMerge w:val="restart"/>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Иное</w:t>
            </w:r>
          </w:p>
        </w:tc>
        <w:tc>
          <w:tcPr>
            <w:tcW w:w="1680" w:type="dxa"/>
            <w:vMerge w:val="restart"/>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Форма контроля</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 xml:space="preserve"> знаний</w:t>
            </w:r>
          </w:p>
        </w:tc>
      </w:tr>
      <w:tr w:rsidR="00C05881" w:rsidRPr="00C05881" w:rsidTr="00342066">
        <w:trPr>
          <w:cantSplit/>
          <w:trHeight w:val="1888"/>
        </w:trPr>
        <w:tc>
          <w:tcPr>
            <w:tcW w:w="817" w:type="dxa"/>
            <w:vMerge/>
          </w:tcPr>
          <w:p w:rsidR="00C05881" w:rsidRPr="00C05881" w:rsidRDefault="00C05881" w:rsidP="00342066">
            <w:pPr>
              <w:jc w:val="center"/>
              <w:rPr>
                <w:rFonts w:eastAsia="Times New Roman"/>
                <w:i w:val="0"/>
                <w:sz w:val="26"/>
                <w:szCs w:val="26"/>
              </w:rPr>
            </w:pPr>
          </w:p>
        </w:tc>
        <w:tc>
          <w:tcPr>
            <w:tcW w:w="7513" w:type="dxa"/>
            <w:vMerge/>
          </w:tcPr>
          <w:p w:rsidR="00C05881" w:rsidRPr="00C05881" w:rsidRDefault="00C05881" w:rsidP="00342066">
            <w:pPr>
              <w:jc w:val="center"/>
              <w:rPr>
                <w:rFonts w:eastAsia="Times New Roman"/>
                <w:i w:val="0"/>
                <w:sz w:val="26"/>
                <w:szCs w:val="26"/>
              </w:rPr>
            </w:pPr>
          </w:p>
        </w:tc>
        <w:tc>
          <w:tcPr>
            <w:tcW w:w="850" w:type="dxa"/>
            <w:vMerge w:val="restart"/>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Лекции</w:t>
            </w:r>
          </w:p>
        </w:tc>
        <w:tc>
          <w:tcPr>
            <w:tcW w:w="851" w:type="dxa"/>
            <w:vMerge w:val="restart"/>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Практические</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занятия</w:t>
            </w:r>
          </w:p>
        </w:tc>
        <w:tc>
          <w:tcPr>
            <w:tcW w:w="850" w:type="dxa"/>
            <w:vMerge w:val="restart"/>
            <w:shd w:val="clear" w:color="auto" w:fill="auto"/>
            <w:textDirection w:val="btLr"/>
            <w:vAlign w:val="center"/>
          </w:tcPr>
          <w:p w:rsidR="00C05881" w:rsidRPr="00C05881" w:rsidRDefault="00C05881" w:rsidP="00342066">
            <w:pPr>
              <w:jc w:val="center"/>
              <w:rPr>
                <w:rFonts w:eastAsia="Times New Roman"/>
                <w:i w:val="0"/>
                <w:sz w:val="26"/>
                <w:szCs w:val="26"/>
              </w:rPr>
            </w:pPr>
            <w:r w:rsidRPr="00C05881">
              <w:rPr>
                <w:rFonts w:eastAsia="Times New Roman"/>
                <w:i w:val="0"/>
                <w:sz w:val="26"/>
                <w:szCs w:val="26"/>
              </w:rPr>
              <w:t>Семинарские</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занятия</w:t>
            </w:r>
          </w:p>
        </w:tc>
        <w:tc>
          <w:tcPr>
            <w:tcW w:w="851" w:type="dxa"/>
            <w:vMerge w:val="restart"/>
            <w:shd w:val="clear" w:color="auto" w:fill="auto"/>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 xml:space="preserve">Лабораторные </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занятия</w:t>
            </w:r>
          </w:p>
        </w:tc>
        <w:tc>
          <w:tcPr>
            <w:tcW w:w="1138" w:type="dxa"/>
            <w:gridSpan w:val="2"/>
            <w:textDirection w:val="btLr"/>
          </w:tcPr>
          <w:p w:rsidR="00C05881" w:rsidRPr="00C05881" w:rsidRDefault="00C05881" w:rsidP="00342066">
            <w:pPr>
              <w:jc w:val="center"/>
              <w:rPr>
                <w:rFonts w:eastAsia="Times New Roman"/>
                <w:i w:val="0"/>
                <w:sz w:val="26"/>
                <w:szCs w:val="26"/>
              </w:rPr>
            </w:pPr>
            <w:r w:rsidRPr="00C05881">
              <w:rPr>
                <w:rFonts w:eastAsia="Times New Roman"/>
                <w:i w:val="0"/>
                <w:sz w:val="26"/>
                <w:szCs w:val="26"/>
              </w:rPr>
              <w:t xml:space="preserve">Количество часов </w:t>
            </w:r>
          </w:p>
          <w:p w:rsidR="00C05881" w:rsidRPr="00C05881" w:rsidRDefault="00C05881" w:rsidP="00342066">
            <w:pPr>
              <w:jc w:val="center"/>
              <w:rPr>
                <w:rFonts w:eastAsia="Times New Roman"/>
                <w:i w:val="0"/>
                <w:sz w:val="26"/>
                <w:szCs w:val="26"/>
              </w:rPr>
            </w:pPr>
            <w:r w:rsidRPr="00C05881">
              <w:rPr>
                <w:rFonts w:eastAsia="Times New Roman"/>
                <w:i w:val="0"/>
                <w:sz w:val="26"/>
                <w:szCs w:val="26"/>
              </w:rPr>
              <w:t>УСР</w:t>
            </w:r>
          </w:p>
        </w:tc>
        <w:tc>
          <w:tcPr>
            <w:tcW w:w="678" w:type="dxa"/>
            <w:vMerge/>
          </w:tcPr>
          <w:p w:rsidR="00C05881" w:rsidRPr="00C05881" w:rsidRDefault="00C05881" w:rsidP="00342066">
            <w:pPr>
              <w:jc w:val="center"/>
              <w:rPr>
                <w:rFonts w:eastAsia="Times New Roman"/>
                <w:i w:val="0"/>
                <w:sz w:val="26"/>
                <w:szCs w:val="26"/>
              </w:rPr>
            </w:pPr>
          </w:p>
        </w:tc>
        <w:tc>
          <w:tcPr>
            <w:tcW w:w="1680" w:type="dxa"/>
            <w:vMerge/>
          </w:tcPr>
          <w:p w:rsidR="00C05881" w:rsidRPr="00C05881" w:rsidRDefault="00C05881" w:rsidP="00342066">
            <w:pPr>
              <w:jc w:val="center"/>
              <w:rPr>
                <w:rFonts w:eastAsia="Times New Roman"/>
                <w:i w:val="0"/>
                <w:sz w:val="26"/>
                <w:szCs w:val="26"/>
              </w:rPr>
            </w:pPr>
          </w:p>
        </w:tc>
      </w:tr>
      <w:tr w:rsidR="00C05881" w:rsidRPr="00C05881" w:rsidTr="00342066">
        <w:tc>
          <w:tcPr>
            <w:tcW w:w="817" w:type="dxa"/>
            <w:vMerge/>
          </w:tcPr>
          <w:p w:rsidR="00C05881" w:rsidRPr="00C05881" w:rsidRDefault="00C05881" w:rsidP="00342066">
            <w:pPr>
              <w:jc w:val="center"/>
              <w:rPr>
                <w:rFonts w:eastAsia="Times New Roman"/>
                <w:i w:val="0"/>
                <w:sz w:val="28"/>
                <w:szCs w:val="28"/>
              </w:rPr>
            </w:pPr>
          </w:p>
        </w:tc>
        <w:tc>
          <w:tcPr>
            <w:tcW w:w="7513" w:type="dxa"/>
            <w:vMerge/>
          </w:tcPr>
          <w:p w:rsidR="00C05881" w:rsidRPr="00C05881" w:rsidRDefault="00C05881" w:rsidP="00342066">
            <w:pPr>
              <w:jc w:val="center"/>
              <w:rPr>
                <w:rFonts w:eastAsia="Times New Roman"/>
                <w:i w:val="0"/>
                <w:sz w:val="28"/>
                <w:szCs w:val="28"/>
              </w:rPr>
            </w:pPr>
          </w:p>
        </w:tc>
        <w:tc>
          <w:tcPr>
            <w:tcW w:w="850" w:type="dxa"/>
            <w:vMerge/>
          </w:tcPr>
          <w:p w:rsidR="00C05881" w:rsidRPr="00C05881" w:rsidRDefault="00C05881" w:rsidP="00342066">
            <w:pPr>
              <w:jc w:val="center"/>
              <w:rPr>
                <w:rFonts w:eastAsia="Times New Roman"/>
                <w:i w:val="0"/>
                <w:sz w:val="28"/>
                <w:szCs w:val="28"/>
              </w:rPr>
            </w:pPr>
          </w:p>
        </w:tc>
        <w:tc>
          <w:tcPr>
            <w:tcW w:w="851" w:type="dxa"/>
            <w:vMerge/>
          </w:tcPr>
          <w:p w:rsidR="00C05881" w:rsidRPr="00C05881" w:rsidRDefault="00C05881" w:rsidP="00342066">
            <w:pPr>
              <w:jc w:val="center"/>
              <w:rPr>
                <w:rFonts w:eastAsia="Times New Roman"/>
                <w:i w:val="0"/>
                <w:sz w:val="28"/>
                <w:szCs w:val="28"/>
              </w:rPr>
            </w:pPr>
          </w:p>
        </w:tc>
        <w:tc>
          <w:tcPr>
            <w:tcW w:w="850" w:type="dxa"/>
            <w:vMerge/>
            <w:shd w:val="clear" w:color="auto" w:fill="auto"/>
          </w:tcPr>
          <w:p w:rsidR="00C05881" w:rsidRPr="00C05881" w:rsidRDefault="00C05881" w:rsidP="00342066">
            <w:pPr>
              <w:jc w:val="center"/>
              <w:rPr>
                <w:rFonts w:eastAsia="Times New Roman"/>
                <w:i w:val="0"/>
                <w:sz w:val="28"/>
                <w:szCs w:val="28"/>
              </w:rPr>
            </w:pPr>
          </w:p>
        </w:tc>
        <w:tc>
          <w:tcPr>
            <w:tcW w:w="851" w:type="dxa"/>
            <w:vMerge/>
            <w:shd w:val="clear" w:color="auto" w:fill="auto"/>
          </w:tcPr>
          <w:p w:rsidR="00C05881" w:rsidRPr="00C05881" w:rsidRDefault="00C05881" w:rsidP="00342066">
            <w:pPr>
              <w:jc w:val="center"/>
              <w:rPr>
                <w:rFonts w:eastAsia="Times New Roman"/>
                <w:i w:val="0"/>
                <w:sz w:val="28"/>
                <w:szCs w:val="28"/>
              </w:rPr>
            </w:pPr>
          </w:p>
        </w:tc>
        <w:tc>
          <w:tcPr>
            <w:tcW w:w="569" w:type="dxa"/>
          </w:tcPr>
          <w:p w:rsidR="00C05881" w:rsidRPr="00C05881" w:rsidRDefault="00C05881" w:rsidP="00342066">
            <w:pPr>
              <w:jc w:val="center"/>
              <w:rPr>
                <w:rFonts w:eastAsia="Times New Roman"/>
                <w:i w:val="0"/>
                <w:sz w:val="16"/>
                <w:szCs w:val="16"/>
              </w:rPr>
            </w:pPr>
            <w:r w:rsidRPr="00C05881">
              <w:rPr>
                <w:rFonts w:eastAsia="Times New Roman"/>
                <w:i w:val="0"/>
                <w:sz w:val="16"/>
                <w:szCs w:val="16"/>
              </w:rPr>
              <w:t>Лек-ции</w:t>
            </w:r>
          </w:p>
        </w:tc>
        <w:tc>
          <w:tcPr>
            <w:tcW w:w="569" w:type="dxa"/>
          </w:tcPr>
          <w:p w:rsidR="00C05881" w:rsidRPr="00C05881" w:rsidRDefault="00C05881" w:rsidP="00342066">
            <w:pPr>
              <w:jc w:val="center"/>
              <w:rPr>
                <w:rFonts w:eastAsia="Times New Roman"/>
                <w:i w:val="0"/>
                <w:sz w:val="16"/>
                <w:szCs w:val="16"/>
              </w:rPr>
            </w:pPr>
            <w:r w:rsidRPr="00C05881">
              <w:rPr>
                <w:rFonts w:eastAsia="Times New Roman"/>
                <w:i w:val="0"/>
                <w:sz w:val="16"/>
                <w:szCs w:val="16"/>
              </w:rPr>
              <w:t>ПЗ (СЗ)</w:t>
            </w:r>
          </w:p>
        </w:tc>
        <w:tc>
          <w:tcPr>
            <w:tcW w:w="678" w:type="dxa"/>
            <w:vMerge/>
          </w:tcPr>
          <w:p w:rsidR="00C05881" w:rsidRPr="00C05881" w:rsidRDefault="00C05881" w:rsidP="00342066">
            <w:pPr>
              <w:jc w:val="center"/>
              <w:rPr>
                <w:rFonts w:eastAsia="Times New Roman"/>
                <w:i w:val="0"/>
                <w:sz w:val="28"/>
                <w:szCs w:val="28"/>
              </w:rPr>
            </w:pPr>
          </w:p>
        </w:tc>
        <w:tc>
          <w:tcPr>
            <w:tcW w:w="1680" w:type="dxa"/>
            <w:vMerge/>
          </w:tcPr>
          <w:p w:rsidR="00C05881" w:rsidRPr="00C05881" w:rsidRDefault="00C05881" w:rsidP="00342066">
            <w:pPr>
              <w:jc w:val="center"/>
              <w:rPr>
                <w:rFonts w:eastAsia="Times New Roman"/>
                <w:i w:val="0"/>
                <w:sz w:val="28"/>
                <w:szCs w:val="28"/>
              </w:rPr>
            </w:pPr>
          </w:p>
        </w:tc>
      </w:tr>
    </w:tbl>
    <w:p w:rsidR="00C05881" w:rsidRPr="00C05881" w:rsidRDefault="00C05881" w:rsidP="00C05881">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C05881" w:rsidRPr="00C05881" w:rsidTr="00342066">
        <w:trPr>
          <w:tblHeader/>
        </w:trPr>
        <w:tc>
          <w:tcPr>
            <w:tcW w:w="817"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1</w:t>
            </w:r>
          </w:p>
        </w:tc>
        <w:tc>
          <w:tcPr>
            <w:tcW w:w="7513"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2</w:t>
            </w:r>
          </w:p>
        </w:tc>
        <w:tc>
          <w:tcPr>
            <w:tcW w:w="850"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3</w:t>
            </w:r>
          </w:p>
        </w:tc>
        <w:tc>
          <w:tcPr>
            <w:tcW w:w="851"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4</w:t>
            </w:r>
          </w:p>
        </w:tc>
        <w:tc>
          <w:tcPr>
            <w:tcW w:w="850" w:type="dxa"/>
            <w:shd w:val="clear" w:color="auto" w:fill="auto"/>
          </w:tcPr>
          <w:p w:rsidR="00C05881" w:rsidRPr="00C05881" w:rsidRDefault="00C05881" w:rsidP="00342066">
            <w:pPr>
              <w:jc w:val="center"/>
              <w:rPr>
                <w:rFonts w:eastAsia="Times New Roman"/>
                <w:i w:val="0"/>
                <w:sz w:val="28"/>
                <w:szCs w:val="28"/>
              </w:rPr>
            </w:pPr>
            <w:r w:rsidRPr="00C05881">
              <w:rPr>
                <w:rFonts w:eastAsia="Times New Roman"/>
                <w:i w:val="0"/>
                <w:sz w:val="28"/>
                <w:szCs w:val="28"/>
              </w:rPr>
              <w:t>5</w:t>
            </w:r>
          </w:p>
        </w:tc>
        <w:tc>
          <w:tcPr>
            <w:tcW w:w="851" w:type="dxa"/>
            <w:shd w:val="clear" w:color="auto" w:fill="auto"/>
          </w:tcPr>
          <w:p w:rsidR="00C05881" w:rsidRPr="00C05881" w:rsidRDefault="00C05881" w:rsidP="00342066">
            <w:pPr>
              <w:jc w:val="center"/>
              <w:rPr>
                <w:rFonts w:eastAsia="Times New Roman"/>
                <w:i w:val="0"/>
                <w:sz w:val="28"/>
                <w:szCs w:val="28"/>
              </w:rPr>
            </w:pPr>
            <w:r w:rsidRPr="00C05881">
              <w:rPr>
                <w:rFonts w:eastAsia="Times New Roman"/>
                <w:i w:val="0"/>
                <w:sz w:val="28"/>
                <w:szCs w:val="28"/>
              </w:rPr>
              <w:t>6</w:t>
            </w:r>
          </w:p>
        </w:tc>
        <w:tc>
          <w:tcPr>
            <w:tcW w:w="569"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7</w:t>
            </w:r>
          </w:p>
        </w:tc>
        <w:tc>
          <w:tcPr>
            <w:tcW w:w="569"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8</w:t>
            </w:r>
          </w:p>
        </w:tc>
        <w:tc>
          <w:tcPr>
            <w:tcW w:w="678"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9</w:t>
            </w:r>
          </w:p>
        </w:tc>
        <w:tc>
          <w:tcPr>
            <w:tcW w:w="1680" w:type="dxa"/>
          </w:tcPr>
          <w:p w:rsidR="00C05881" w:rsidRPr="00C05881" w:rsidRDefault="00C05881" w:rsidP="00342066">
            <w:pPr>
              <w:jc w:val="center"/>
              <w:rPr>
                <w:rFonts w:eastAsia="Times New Roman"/>
                <w:i w:val="0"/>
                <w:sz w:val="28"/>
                <w:szCs w:val="28"/>
              </w:rPr>
            </w:pPr>
            <w:r w:rsidRPr="00C05881">
              <w:rPr>
                <w:rFonts w:eastAsia="Times New Roman"/>
                <w:i w:val="0"/>
                <w:sz w:val="28"/>
                <w:szCs w:val="28"/>
              </w:rPr>
              <w:t>10</w:t>
            </w:r>
          </w:p>
        </w:tc>
      </w:tr>
      <w:tr w:rsidR="00C05881" w:rsidRPr="00C05881" w:rsidTr="00342066">
        <w:tc>
          <w:tcPr>
            <w:tcW w:w="817" w:type="dxa"/>
          </w:tcPr>
          <w:p w:rsidR="00C05881" w:rsidRPr="00C05881" w:rsidRDefault="00C05881" w:rsidP="00342066">
            <w:pPr>
              <w:jc w:val="center"/>
              <w:rPr>
                <w:rFonts w:eastAsia="Times New Roman"/>
                <w:i w:val="0"/>
                <w:sz w:val="26"/>
                <w:szCs w:val="26"/>
              </w:rPr>
            </w:pPr>
            <w:r w:rsidRPr="00C05881">
              <w:rPr>
                <w:rFonts w:eastAsia="Times New Roman"/>
                <w:i w:val="0"/>
                <w:sz w:val="26"/>
                <w:szCs w:val="26"/>
              </w:rPr>
              <w:t>1</w:t>
            </w:r>
          </w:p>
        </w:tc>
        <w:tc>
          <w:tcPr>
            <w:tcW w:w="7513" w:type="dxa"/>
          </w:tcPr>
          <w:p w:rsidR="00C05881" w:rsidRPr="00C05881" w:rsidRDefault="00C05881" w:rsidP="00342066">
            <w:pPr>
              <w:jc w:val="both"/>
              <w:rPr>
                <w:rFonts w:eastAsia="Times New Roman"/>
                <w:i w:val="0"/>
                <w:sz w:val="26"/>
                <w:szCs w:val="26"/>
              </w:rPr>
            </w:pPr>
            <w:r w:rsidRPr="00C05881">
              <w:rPr>
                <w:rFonts w:eastAsia="Times New Roman"/>
                <w:i w:val="0"/>
                <w:sz w:val="26"/>
                <w:szCs w:val="26"/>
              </w:rPr>
              <w:t>Интернет-маркетинг</w:t>
            </w:r>
          </w:p>
        </w:tc>
        <w:tc>
          <w:tcPr>
            <w:tcW w:w="850" w:type="dxa"/>
            <w:vAlign w:val="bottom"/>
          </w:tcPr>
          <w:p w:rsidR="00C05881" w:rsidRPr="00C05881" w:rsidRDefault="00C05881" w:rsidP="00342066">
            <w:pPr>
              <w:jc w:val="center"/>
              <w:rPr>
                <w:rFonts w:eastAsia="Times New Roman"/>
                <w:i w:val="0"/>
                <w:sz w:val="26"/>
                <w:szCs w:val="26"/>
              </w:rPr>
            </w:pPr>
          </w:p>
        </w:tc>
        <w:tc>
          <w:tcPr>
            <w:tcW w:w="851" w:type="dxa"/>
            <w:vAlign w:val="bottom"/>
          </w:tcPr>
          <w:p w:rsidR="00C05881" w:rsidRPr="00C05881" w:rsidRDefault="00C05881" w:rsidP="00342066">
            <w:pPr>
              <w:jc w:val="center"/>
              <w:rPr>
                <w:rFonts w:eastAsia="Times New Roman"/>
                <w:i w:val="0"/>
                <w:sz w:val="26"/>
                <w:szCs w:val="26"/>
              </w:rPr>
            </w:pPr>
            <w:r w:rsidRPr="00C05881">
              <w:rPr>
                <w:rFonts w:eastAsia="Times New Roman"/>
                <w:i w:val="0"/>
                <w:sz w:val="26"/>
                <w:szCs w:val="26"/>
              </w:rPr>
              <w:t>2</w:t>
            </w:r>
          </w:p>
        </w:tc>
        <w:tc>
          <w:tcPr>
            <w:tcW w:w="850" w:type="dxa"/>
            <w:shd w:val="clear" w:color="auto" w:fill="auto"/>
            <w:vAlign w:val="bottom"/>
          </w:tcPr>
          <w:p w:rsidR="00C05881" w:rsidRPr="00C05881" w:rsidRDefault="00C05881" w:rsidP="00342066">
            <w:pPr>
              <w:jc w:val="center"/>
              <w:rPr>
                <w:rFonts w:eastAsia="Times New Roman"/>
                <w:i w:val="0"/>
                <w:sz w:val="26"/>
                <w:szCs w:val="26"/>
              </w:rPr>
            </w:pPr>
          </w:p>
        </w:tc>
        <w:tc>
          <w:tcPr>
            <w:tcW w:w="851" w:type="dxa"/>
            <w:shd w:val="clear" w:color="auto" w:fill="auto"/>
            <w:vAlign w:val="bottom"/>
          </w:tcPr>
          <w:p w:rsidR="00C05881" w:rsidRPr="00C05881" w:rsidRDefault="00C05881" w:rsidP="00342066">
            <w:pPr>
              <w:jc w:val="center"/>
              <w:rPr>
                <w:rFonts w:eastAsia="Times New Roman"/>
                <w:i w:val="0"/>
                <w:sz w:val="26"/>
                <w:szCs w:val="26"/>
              </w:rPr>
            </w:pPr>
          </w:p>
        </w:tc>
        <w:tc>
          <w:tcPr>
            <w:tcW w:w="569" w:type="dxa"/>
            <w:vAlign w:val="bottom"/>
          </w:tcPr>
          <w:p w:rsidR="00C05881" w:rsidRPr="00C05881" w:rsidRDefault="00C05881" w:rsidP="00342066">
            <w:pPr>
              <w:jc w:val="center"/>
              <w:rPr>
                <w:rFonts w:eastAsia="Times New Roman"/>
                <w:i w:val="0"/>
                <w:sz w:val="26"/>
                <w:szCs w:val="26"/>
              </w:rPr>
            </w:pPr>
          </w:p>
        </w:tc>
        <w:tc>
          <w:tcPr>
            <w:tcW w:w="569" w:type="dxa"/>
            <w:vAlign w:val="bottom"/>
          </w:tcPr>
          <w:p w:rsidR="00C05881" w:rsidRPr="00C05881" w:rsidRDefault="00C05881" w:rsidP="00342066">
            <w:pPr>
              <w:jc w:val="center"/>
              <w:rPr>
                <w:rFonts w:eastAsia="Times New Roman"/>
                <w:i w:val="0"/>
                <w:sz w:val="26"/>
                <w:szCs w:val="26"/>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4</w:t>
            </w:r>
            <w:r w:rsidRPr="00C05881">
              <w:rPr>
                <w:rFonts w:eastAsia="Times New Roman"/>
                <w:i w:val="0"/>
                <w:sz w:val="18"/>
                <w:szCs w:val="18"/>
                <w:lang w:val="en-US"/>
              </w:rPr>
              <w:t>,</w:t>
            </w:r>
            <w:r w:rsidRPr="00C05881">
              <w:rPr>
                <w:rFonts w:eastAsia="Times New Roman"/>
                <w:i w:val="0"/>
                <w:sz w:val="18"/>
                <w:szCs w:val="18"/>
              </w:rPr>
              <w:t>5</w:t>
            </w:r>
          </w:p>
        </w:tc>
        <w:tc>
          <w:tcPr>
            <w:tcW w:w="1680" w:type="dxa"/>
            <w:vAlign w:val="bottom"/>
          </w:tcPr>
          <w:p w:rsidR="00C05881" w:rsidRPr="00C05881" w:rsidRDefault="00C05881" w:rsidP="00342066">
            <w:pPr>
              <w:jc w:val="center"/>
              <w:rPr>
                <w:rFonts w:eastAsia="Times New Roman"/>
                <w:i w:val="0"/>
                <w:sz w:val="26"/>
                <w:szCs w:val="26"/>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2</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Стратегический менеджмент</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2</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3</w:t>
            </w:r>
            <w:r w:rsidRPr="00C05881">
              <w:rPr>
                <w:rFonts w:eastAsia="Times New Roman"/>
                <w:i w:val="0"/>
                <w:sz w:val="18"/>
                <w:szCs w:val="18"/>
                <w:lang w:val="en-US"/>
              </w:rPr>
              <w:t>,</w:t>
            </w:r>
            <w:r w:rsidRPr="00C05881">
              <w:rPr>
                <w:rFonts w:eastAsia="Times New Roman"/>
                <w:i w:val="0"/>
                <w:sz w:val="18"/>
                <w:szCs w:val="18"/>
              </w:rPr>
              <w:t>4</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lastRenderedPageBreak/>
              <w:t>[</w:t>
            </w:r>
            <w:r w:rsidRPr="00C05881">
              <w:rPr>
                <w:rFonts w:eastAsia="Times New Roman"/>
                <w:i w:val="0"/>
                <w:sz w:val="18"/>
                <w:szCs w:val="18"/>
              </w:rPr>
              <w:t>4</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lastRenderedPageBreak/>
              <w:t>3</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Связи с общественностью</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2</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569" w:type="dxa"/>
            <w:vAlign w:val="bottom"/>
          </w:tcPr>
          <w:p w:rsidR="00C05881" w:rsidRPr="00C05881" w:rsidRDefault="00C05881" w:rsidP="00342066">
            <w:pPr>
              <w:jc w:val="center"/>
              <w:rPr>
                <w:rFonts w:eastAsia="Times New Roman"/>
                <w:i w:val="0"/>
                <w:sz w:val="18"/>
                <w:szCs w:val="18"/>
                <w:lang w:val="en-US"/>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3</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1</w:t>
            </w:r>
            <w:r w:rsidRPr="00C05881">
              <w:rPr>
                <w:rFonts w:eastAsia="Times New Roman"/>
                <w:i w:val="0"/>
                <w:sz w:val="18"/>
                <w:szCs w:val="18"/>
                <w:lang w:val="en-US"/>
              </w:rPr>
              <w:t>,</w:t>
            </w:r>
            <w:r w:rsidRPr="00C05881">
              <w:rPr>
                <w:rFonts w:eastAsia="Times New Roman"/>
                <w:i w:val="0"/>
                <w:sz w:val="18"/>
                <w:szCs w:val="18"/>
              </w:rPr>
              <w:t>7</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Тест</w:t>
            </w: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Международный бизнес</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5</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5</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Международная инвестиционная деятельность</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2</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6</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lang w:val="en-US"/>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6</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Основы внешнеэкономической деятельности</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6</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p>
        </w:tc>
      </w:tr>
      <w:tr w:rsidR="00C05881" w:rsidRPr="00C05881" w:rsidTr="00342066">
        <w:tc>
          <w:tcPr>
            <w:tcW w:w="817" w:type="dxa"/>
          </w:tcPr>
          <w:p w:rsidR="00C05881" w:rsidRPr="00C05881" w:rsidRDefault="00C05881" w:rsidP="00342066">
            <w:pPr>
              <w:jc w:val="center"/>
              <w:rPr>
                <w:rFonts w:eastAsia="Times New Roman"/>
                <w:i w:val="0"/>
                <w:sz w:val="24"/>
                <w:szCs w:val="24"/>
              </w:rPr>
            </w:pPr>
            <w:r w:rsidRPr="00C05881">
              <w:rPr>
                <w:rFonts w:eastAsia="Times New Roman"/>
                <w:i w:val="0"/>
                <w:sz w:val="24"/>
                <w:szCs w:val="24"/>
              </w:rPr>
              <w:t>7</w:t>
            </w:r>
          </w:p>
        </w:tc>
        <w:tc>
          <w:tcPr>
            <w:tcW w:w="7513" w:type="dxa"/>
          </w:tcPr>
          <w:p w:rsidR="00C05881" w:rsidRPr="00C05881" w:rsidRDefault="00C05881" w:rsidP="00342066">
            <w:pPr>
              <w:rPr>
                <w:rFonts w:eastAsia="Times New Roman"/>
                <w:i w:val="0"/>
                <w:sz w:val="26"/>
                <w:szCs w:val="26"/>
              </w:rPr>
            </w:pPr>
            <w:r w:rsidRPr="00C05881">
              <w:rPr>
                <w:rFonts w:eastAsia="Times New Roman"/>
                <w:i w:val="0"/>
                <w:sz w:val="26"/>
                <w:szCs w:val="26"/>
              </w:rPr>
              <w:t>Республика Беларусь в мировой экономике и международной торговле</w:t>
            </w:r>
          </w:p>
        </w:tc>
        <w:tc>
          <w:tcPr>
            <w:tcW w:w="850" w:type="dxa"/>
            <w:vAlign w:val="bottom"/>
          </w:tcPr>
          <w:p w:rsidR="00C05881" w:rsidRPr="00C05881" w:rsidRDefault="00C05881" w:rsidP="00342066">
            <w:pPr>
              <w:jc w:val="center"/>
              <w:rPr>
                <w:rFonts w:eastAsia="Times New Roman"/>
                <w:i w:val="0"/>
                <w:sz w:val="24"/>
                <w:szCs w:val="24"/>
              </w:rPr>
            </w:pPr>
          </w:p>
        </w:tc>
        <w:tc>
          <w:tcPr>
            <w:tcW w:w="851"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4</w:t>
            </w:r>
          </w:p>
        </w:tc>
        <w:tc>
          <w:tcPr>
            <w:tcW w:w="850" w:type="dxa"/>
            <w:shd w:val="clear" w:color="auto" w:fill="auto"/>
            <w:vAlign w:val="bottom"/>
          </w:tcPr>
          <w:p w:rsidR="00C05881" w:rsidRPr="00C05881" w:rsidRDefault="00C05881" w:rsidP="00342066">
            <w:pPr>
              <w:jc w:val="center"/>
              <w:rPr>
                <w:rFonts w:eastAsia="Times New Roman"/>
                <w:i w:val="0"/>
                <w:sz w:val="24"/>
                <w:szCs w:val="24"/>
              </w:rPr>
            </w:pPr>
          </w:p>
        </w:tc>
        <w:tc>
          <w:tcPr>
            <w:tcW w:w="851" w:type="dxa"/>
            <w:shd w:val="clear" w:color="auto" w:fill="auto"/>
            <w:vAlign w:val="bottom"/>
          </w:tcPr>
          <w:p w:rsidR="00C05881" w:rsidRPr="00C05881" w:rsidRDefault="00C05881" w:rsidP="00342066">
            <w:pPr>
              <w:jc w:val="center"/>
              <w:rPr>
                <w:rFonts w:eastAsia="Times New Roman"/>
                <w:i w:val="0"/>
                <w:sz w:val="24"/>
                <w:szCs w:val="24"/>
              </w:rPr>
            </w:pPr>
          </w:p>
        </w:tc>
        <w:tc>
          <w:tcPr>
            <w:tcW w:w="569" w:type="dxa"/>
            <w:vAlign w:val="bottom"/>
          </w:tcPr>
          <w:p w:rsidR="00C05881" w:rsidRPr="00C05881" w:rsidRDefault="00C05881" w:rsidP="00342066">
            <w:pPr>
              <w:jc w:val="center"/>
              <w:rPr>
                <w:rFonts w:eastAsia="Times New Roman"/>
                <w:i w:val="0"/>
                <w:sz w:val="18"/>
                <w:szCs w:val="18"/>
              </w:rPr>
            </w:pPr>
          </w:p>
        </w:tc>
        <w:tc>
          <w:tcPr>
            <w:tcW w:w="569" w:type="dxa"/>
            <w:vAlign w:val="bottom"/>
          </w:tcPr>
          <w:p w:rsidR="00C05881" w:rsidRPr="00C05881" w:rsidRDefault="00C05881" w:rsidP="00342066">
            <w:pPr>
              <w:jc w:val="center"/>
              <w:rPr>
                <w:rFonts w:eastAsia="Times New Roman"/>
                <w:i w:val="0"/>
                <w:sz w:val="18"/>
                <w:szCs w:val="18"/>
              </w:rPr>
            </w:pPr>
          </w:p>
        </w:tc>
        <w:tc>
          <w:tcPr>
            <w:tcW w:w="678" w:type="dxa"/>
            <w:vAlign w:val="bottom"/>
          </w:tcPr>
          <w:p w:rsidR="00C05881" w:rsidRPr="00C05881" w:rsidRDefault="00C05881" w:rsidP="00342066">
            <w:pPr>
              <w:jc w:val="center"/>
              <w:rPr>
                <w:rFonts w:eastAsia="Times New Roman"/>
                <w:i w:val="0"/>
                <w:sz w:val="18"/>
                <w:szCs w:val="18"/>
              </w:rPr>
            </w:pPr>
            <w:r w:rsidRPr="00C05881">
              <w:rPr>
                <w:rFonts w:eastAsia="Times New Roman"/>
                <w:i w:val="0"/>
                <w:sz w:val="18"/>
                <w:szCs w:val="18"/>
              </w:rPr>
              <w:t>англ.</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[1,</w:t>
            </w:r>
            <w:r w:rsidRPr="00C05881">
              <w:rPr>
                <w:rFonts w:eastAsia="Times New Roman"/>
                <w:i w:val="0"/>
                <w:sz w:val="18"/>
                <w:szCs w:val="18"/>
              </w:rPr>
              <w:t>6</w:t>
            </w:r>
            <w:r w:rsidRPr="00C05881">
              <w:rPr>
                <w:rFonts w:eastAsia="Times New Roman"/>
                <w:i w:val="0"/>
                <w:sz w:val="18"/>
                <w:szCs w:val="18"/>
                <w:lang w:val="en-US"/>
              </w:rPr>
              <w:t>]</w:t>
            </w:r>
            <w:r w:rsidRPr="00C05881">
              <w:rPr>
                <w:rFonts w:eastAsia="Times New Roman"/>
                <w:i w:val="0"/>
                <w:sz w:val="18"/>
                <w:szCs w:val="18"/>
              </w:rPr>
              <w:t>, исп.</w:t>
            </w:r>
          </w:p>
          <w:p w:rsidR="00C05881" w:rsidRPr="00C05881" w:rsidRDefault="00C05881" w:rsidP="00342066">
            <w:pPr>
              <w:jc w:val="center"/>
              <w:rPr>
                <w:rFonts w:eastAsia="Times New Roman"/>
                <w:i w:val="0"/>
                <w:sz w:val="18"/>
                <w:szCs w:val="18"/>
              </w:rPr>
            </w:pPr>
            <w:r w:rsidRPr="00C05881">
              <w:rPr>
                <w:rFonts w:eastAsia="Times New Roman"/>
                <w:i w:val="0"/>
                <w:sz w:val="18"/>
                <w:szCs w:val="18"/>
                <w:lang w:val="en-US"/>
              </w:rPr>
              <w:t>[</w:t>
            </w:r>
            <w:r w:rsidRPr="00C05881">
              <w:rPr>
                <w:rFonts w:eastAsia="Times New Roman"/>
                <w:i w:val="0"/>
                <w:sz w:val="18"/>
                <w:szCs w:val="18"/>
              </w:rPr>
              <w:t>2</w:t>
            </w:r>
            <w:r w:rsidRPr="00C05881">
              <w:rPr>
                <w:rFonts w:eastAsia="Times New Roman"/>
                <w:i w:val="0"/>
                <w:sz w:val="18"/>
                <w:szCs w:val="18"/>
                <w:lang w:val="en-US"/>
              </w:rPr>
              <w:t>,</w:t>
            </w:r>
            <w:r w:rsidRPr="00C05881">
              <w:rPr>
                <w:rFonts w:eastAsia="Times New Roman"/>
                <w:i w:val="0"/>
                <w:sz w:val="18"/>
                <w:szCs w:val="18"/>
              </w:rPr>
              <w:t>8</w:t>
            </w:r>
            <w:r w:rsidRPr="00C05881">
              <w:rPr>
                <w:rFonts w:eastAsia="Times New Roman"/>
                <w:i w:val="0"/>
                <w:sz w:val="18"/>
                <w:szCs w:val="18"/>
                <w:lang w:val="en-US"/>
              </w:rPr>
              <w:t>]</w:t>
            </w:r>
          </w:p>
        </w:tc>
        <w:tc>
          <w:tcPr>
            <w:tcW w:w="1680" w:type="dxa"/>
            <w:vAlign w:val="bottom"/>
          </w:tcPr>
          <w:p w:rsidR="00C05881" w:rsidRPr="00C05881" w:rsidRDefault="00C05881" w:rsidP="00342066">
            <w:pPr>
              <w:jc w:val="center"/>
              <w:rPr>
                <w:rFonts w:eastAsia="Times New Roman"/>
                <w:i w:val="0"/>
                <w:sz w:val="24"/>
                <w:szCs w:val="24"/>
              </w:rPr>
            </w:pPr>
            <w:r w:rsidRPr="00C05881">
              <w:rPr>
                <w:rFonts w:eastAsia="Times New Roman"/>
                <w:i w:val="0"/>
                <w:sz w:val="24"/>
                <w:szCs w:val="24"/>
              </w:rPr>
              <w:t>Контрольная работа</w:t>
            </w:r>
          </w:p>
        </w:tc>
      </w:tr>
      <w:tr w:rsidR="00C05881" w:rsidRPr="00C05881" w:rsidTr="00342066">
        <w:tc>
          <w:tcPr>
            <w:tcW w:w="817" w:type="dxa"/>
          </w:tcPr>
          <w:p w:rsidR="00C05881" w:rsidRPr="00C05881" w:rsidRDefault="00C05881" w:rsidP="00342066">
            <w:pPr>
              <w:rPr>
                <w:rFonts w:eastAsia="Times New Roman"/>
                <w:b/>
                <w:i w:val="0"/>
                <w:sz w:val="26"/>
                <w:szCs w:val="26"/>
              </w:rPr>
            </w:pPr>
          </w:p>
        </w:tc>
        <w:tc>
          <w:tcPr>
            <w:tcW w:w="7513" w:type="dxa"/>
          </w:tcPr>
          <w:p w:rsidR="00C05881" w:rsidRPr="00C05881" w:rsidRDefault="00C05881" w:rsidP="00342066">
            <w:pPr>
              <w:rPr>
                <w:rFonts w:eastAsia="Times New Roman"/>
                <w:b/>
                <w:i w:val="0"/>
                <w:sz w:val="26"/>
                <w:szCs w:val="26"/>
              </w:rPr>
            </w:pPr>
            <w:r w:rsidRPr="00C05881">
              <w:rPr>
                <w:rFonts w:eastAsia="Times New Roman"/>
                <w:b/>
                <w:i w:val="0"/>
                <w:sz w:val="26"/>
                <w:szCs w:val="26"/>
              </w:rPr>
              <w:t>Всего часов</w:t>
            </w:r>
          </w:p>
        </w:tc>
        <w:tc>
          <w:tcPr>
            <w:tcW w:w="850" w:type="dxa"/>
            <w:vAlign w:val="bottom"/>
          </w:tcPr>
          <w:p w:rsidR="00C05881" w:rsidRPr="00C05881" w:rsidRDefault="00C05881" w:rsidP="00342066">
            <w:pPr>
              <w:jc w:val="center"/>
              <w:rPr>
                <w:rFonts w:eastAsia="Times New Roman"/>
                <w:b/>
                <w:i w:val="0"/>
                <w:sz w:val="26"/>
                <w:szCs w:val="26"/>
              </w:rPr>
            </w:pPr>
          </w:p>
        </w:tc>
        <w:tc>
          <w:tcPr>
            <w:tcW w:w="851" w:type="dxa"/>
            <w:vAlign w:val="bottom"/>
          </w:tcPr>
          <w:p w:rsidR="00C05881" w:rsidRPr="00C05881" w:rsidRDefault="00C05881" w:rsidP="00342066">
            <w:pPr>
              <w:jc w:val="center"/>
              <w:rPr>
                <w:rFonts w:eastAsia="Times New Roman"/>
                <w:b/>
                <w:i w:val="0"/>
                <w:sz w:val="26"/>
                <w:szCs w:val="26"/>
              </w:rPr>
            </w:pPr>
            <w:r w:rsidRPr="00C05881">
              <w:rPr>
                <w:rFonts w:eastAsia="Times New Roman"/>
                <w:b/>
                <w:i w:val="0"/>
                <w:sz w:val="26"/>
                <w:szCs w:val="26"/>
              </w:rPr>
              <w:t>29</w:t>
            </w:r>
          </w:p>
        </w:tc>
        <w:tc>
          <w:tcPr>
            <w:tcW w:w="850" w:type="dxa"/>
            <w:shd w:val="clear" w:color="auto" w:fill="auto"/>
            <w:vAlign w:val="bottom"/>
          </w:tcPr>
          <w:p w:rsidR="00C05881" w:rsidRPr="00C05881" w:rsidRDefault="00C05881" w:rsidP="00342066">
            <w:pPr>
              <w:jc w:val="center"/>
              <w:rPr>
                <w:rFonts w:eastAsia="Times New Roman"/>
                <w:b/>
                <w:i w:val="0"/>
                <w:sz w:val="26"/>
                <w:szCs w:val="26"/>
              </w:rPr>
            </w:pPr>
          </w:p>
        </w:tc>
        <w:tc>
          <w:tcPr>
            <w:tcW w:w="851" w:type="dxa"/>
            <w:shd w:val="clear" w:color="auto" w:fill="auto"/>
            <w:vAlign w:val="bottom"/>
          </w:tcPr>
          <w:p w:rsidR="00C05881" w:rsidRPr="00C05881" w:rsidRDefault="00C05881" w:rsidP="00342066">
            <w:pPr>
              <w:jc w:val="center"/>
              <w:rPr>
                <w:rFonts w:eastAsia="Times New Roman"/>
                <w:b/>
                <w:i w:val="0"/>
                <w:sz w:val="26"/>
                <w:szCs w:val="26"/>
              </w:rPr>
            </w:pPr>
          </w:p>
        </w:tc>
        <w:tc>
          <w:tcPr>
            <w:tcW w:w="569" w:type="dxa"/>
            <w:vAlign w:val="bottom"/>
          </w:tcPr>
          <w:p w:rsidR="00C05881" w:rsidRPr="00C05881" w:rsidRDefault="00C05881" w:rsidP="00342066">
            <w:pPr>
              <w:jc w:val="center"/>
              <w:rPr>
                <w:rFonts w:eastAsia="Times New Roman"/>
                <w:b/>
                <w:i w:val="0"/>
                <w:sz w:val="26"/>
                <w:szCs w:val="26"/>
              </w:rPr>
            </w:pPr>
          </w:p>
        </w:tc>
        <w:tc>
          <w:tcPr>
            <w:tcW w:w="569" w:type="dxa"/>
            <w:vAlign w:val="bottom"/>
          </w:tcPr>
          <w:p w:rsidR="00C05881" w:rsidRPr="00C05881" w:rsidRDefault="00C05881" w:rsidP="00342066">
            <w:pPr>
              <w:jc w:val="center"/>
              <w:rPr>
                <w:rFonts w:eastAsia="Times New Roman"/>
                <w:b/>
                <w:i w:val="0"/>
                <w:sz w:val="26"/>
                <w:szCs w:val="26"/>
              </w:rPr>
            </w:pPr>
          </w:p>
        </w:tc>
        <w:tc>
          <w:tcPr>
            <w:tcW w:w="678" w:type="dxa"/>
            <w:vAlign w:val="bottom"/>
          </w:tcPr>
          <w:p w:rsidR="00C05881" w:rsidRPr="00C05881" w:rsidRDefault="00C05881" w:rsidP="00342066">
            <w:pPr>
              <w:jc w:val="center"/>
              <w:rPr>
                <w:rFonts w:eastAsia="Times New Roman"/>
                <w:b/>
                <w:i w:val="0"/>
                <w:sz w:val="26"/>
                <w:szCs w:val="26"/>
              </w:rPr>
            </w:pPr>
          </w:p>
        </w:tc>
        <w:tc>
          <w:tcPr>
            <w:tcW w:w="1680" w:type="dxa"/>
            <w:vAlign w:val="bottom"/>
          </w:tcPr>
          <w:p w:rsidR="00C05881" w:rsidRPr="00C05881" w:rsidRDefault="00C05881" w:rsidP="00342066">
            <w:pPr>
              <w:jc w:val="center"/>
              <w:rPr>
                <w:rFonts w:eastAsia="Times New Roman"/>
                <w:b/>
                <w:i w:val="0"/>
                <w:sz w:val="26"/>
                <w:szCs w:val="26"/>
              </w:rPr>
            </w:pPr>
            <w:r w:rsidRPr="00C05881">
              <w:rPr>
                <w:rFonts w:eastAsia="Times New Roman"/>
                <w:b/>
                <w:i w:val="0"/>
                <w:sz w:val="26"/>
                <w:szCs w:val="26"/>
              </w:rPr>
              <w:t>Зачет</w:t>
            </w:r>
          </w:p>
        </w:tc>
      </w:tr>
    </w:tbl>
    <w:p w:rsidR="00C05881" w:rsidRPr="00C05881" w:rsidRDefault="00C05881" w:rsidP="00C05881">
      <w:pPr>
        <w:jc w:val="both"/>
        <w:rPr>
          <w:i w:val="0"/>
          <w:sz w:val="28"/>
          <w:szCs w:val="28"/>
        </w:rPr>
      </w:pPr>
    </w:p>
    <w:p w:rsidR="00C05881" w:rsidRPr="00C05881" w:rsidRDefault="00C05881" w:rsidP="00C05881">
      <w:pPr>
        <w:ind w:right="323"/>
        <w:jc w:val="center"/>
        <w:rPr>
          <w:b/>
          <w:bCs/>
          <w:i w:val="0"/>
          <w:sz w:val="28"/>
        </w:rPr>
      </w:pPr>
    </w:p>
    <w:p w:rsidR="00C05881" w:rsidRPr="00C05881" w:rsidRDefault="00C05881" w:rsidP="00C05881">
      <w:pPr>
        <w:ind w:right="323"/>
        <w:jc w:val="center"/>
        <w:rPr>
          <w:b/>
          <w:bCs/>
          <w:i w:val="0"/>
          <w:sz w:val="28"/>
        </w:rPr>
      </w:pPr>
    </w:p>
    <w:p w:rsidR="00C05881" w:rsidRPr="00C05881" w:rsidRDefault="00C05881" w:rsidP="00C05881">
      <w:pPr>
        <w:ind w:right="323"/>
        <w:jc w:val="center"/>
        <w:rPr>
          <w:b/>
          <w:bCs/>
          <w:i w:val="0"/>
          <w:sz w:val="28"/>
        </w:rPr>
      </w:pPr>
    </w:p>
    <w:p w:rsidR="00C05881" w:rsidRPr="00C05881" w:rsidRDefault="00C05881" w:rsidP="00C05881">
      <w:pPr>
        <w:ind w:right="323"/>
        <w:jc w:val="center"/>
        <w:rPr>
          <w:b/>
          <w:bCs/>
          <w:i w:val="0"/>
          <w:sz w:val="28"/>
        </w:rPr>
      </w:pPr>
    </w:p>
    <w:p w:rsidR="00C05881" w:rsidRPr="00C05881" w:rsidRDefault="00C05881" w:rsidP="00C05881">
      <w:pPr>
        <w:ind w:right="323"/>
        <w:jc w:val="center"/>
        <w:rPr>
          <w:b/>
          <w:bCs/>
          <w:i w:val="0"/>
          <w:sz w:val="28"/>
        </w:rPr>
      </w:pPr>
    </w:p>
    <w:p w:rsidR="00C05881" w:rsidRPr="00C05881" w:rsidRDefault="00C05881" w:rsidP="00C05881">
      <w:pPr>
        <w:ind w:right="323"/>
        <w:jc w:val="center"/>
        <w:rPr>
          <w:b/>
          <w:bCs/>
          <w:i w:val="0"/>
          <w:sz w:val="28"/>
        </w:rPr>
      </w:pPr>
    </w:p>
    <w:p w:rsidR="00C05881" w:rsidRPr="00C05881" w:rsidRDefault="00C05881" w:rsidP="00C05881">
      <w:pPr>
        <w:ind w:right="323"/>
        <w:jc w:val="center"/>
        <w:rPr>
          <w:b/>
          <w:bCs/>
          <w:i w:val="0"/>
          <w:sz w:val="28"/>
        </w:rPr>
      </w:pPr>
    </w:p>
    <w:p w:rsidR="00C05881" w:rsidRDefault="00C05881" w:rsidP="006A5DAA">
      <w:pPr>
        <w:suppressAutoHyphens/>
        <w:snapToGrid/>
        <w:spacing w:before="0"/>
        <w:jc w:val="center"/>
        <w:outlineLvl w:val="0"/>
        <w:rPr>
          <w:rFonts w:eastAsia="SimSun"/>
          <w:b/>
          <w:i w:val="0"/>
          <w:kern w:val="2"/>
          <w:sz w:val="28"/>
          <w:szCs w:val="28"/>
          <w:lang w:eastAsia="zh-CN" w:bidi="hi-IN"/>
        </w:rPr>
        <w:sectPr w:rsidR="00C05881" w:rsidSect="00FF1761">
          <w:footerReference w:type="even" r:id="rId930"/>
          <w:footerReference w:type="default" r:id="rId931"/>
          <w:pgSz w:w="16838" w:h="11906" w:orient="landscape"/>
          <w:pgMar w:top="1134" w:right="1134" w:bottom="1134" w:left="1134" w:header="708" w:footer="708" w:gutter="0"/>
          <w:cols w:space="720"/>
          <w:docGrid w:linePitch="272"/>
        </w:sectPr>
      </w:pPr>
    </w:p>
    <w:p w:rsidR="006A5DAA" w:rsidRPr="007218FE" w:rsidRDefault="006A5DAA" w:rsidP="006A5DAA">
      <w:pPr>
        <w:suppressAutoHyphens/>
        <w:snapToGrid/>
        <w:spacing w:before="0"/>
        <w:jc w:val="center"/>
        <w:outlineLvl w:val="0"/>
        <w:rPr>
          <w:rFonts w:eastAsia="SimSun"/>
          <w:b/>
          <w:i w:val="0"/>
          <w:kern w:val="2"/>
          <w:sz w:val="28"/>
          <w:szCs w:val="28"/>
          <w:lang w:eastAsia="zh-CN" w:bidi="hi-IN"/>
        </w:rPr>
      </w:pPr>
      <w:r w:rsidRPr="007218FE">
        <w:rPr>
          <w:rFonts w:eastAsia="SimSun"/>
          <w:b/>
          <w:i w:val="0"/>
          <w:kern w:val="2"/>
          <w:sz w:val="28"/>
          <w:szCs w:val="28"/>
          <w:lang w:eastAsia="zh-CN" w:bidi="hi-IN"/>
        </w:rPr>
        <w:lastRenderedPageBreak/>
        <w:t>ТРЕБОВАНИЯ К ТЕКУЩЕМУ КОНТРОЛЮ</w:t>
      </w:r>
    </w:p>
    <w:p w:rsidR="006A5DAA" w:rsidRPr="007218FE" w:rsidRDefault="006A5DAA" w:rsidP="006A5DAA">
      <w:pPr>
        <w:suppressAutoHyphens/>
        <w:snapToGrid/>
        <w:spacing w:before="0"/>
        <w:jc w:val="center"/>
        <w:outlineLvl w:val="0"/>
        <w:rPr>
          <w:rFonts w:eastAsia="SimSun"/>
          <w:b/>
          <w:i w:val="0"/>
          <w:kern w:val="2"/>
          <w:sz w:val="28"/>
          <w:szCs w:val="28"/>
          <w:lang w:eastAsia="zh-CN" w:bidi="hi-IN"/>
        </w:rPr>
      </w:pPr>
    </w:p>
    <w:p w:rsidR="006A5DAA" w:rsidRPr="007218FE" w:rsidRDefault="006A5DAA" w:rsidP="006A5DAA">
      <w:pPr>
        <w:suppressAutoHyphens/>
        <w:snapToGrid/>
        <w:spacing w:before="0"/>
        <w:ind w:firstLine="709"/>
        <w:jc w:val="both"/>
        <w:rPr>
          <w:rFonts w:eastAsia="SimSun"/>
          <w:i w:val="0"/>
          <w:kern w:val="2"/>
          <w:sz w:val="28"/>
          <w:szCs w:val="28"/>
          <w:shd w:val="clear" w:color="auto" w:fill="FFFFFF"/>
          <w:lang w:eastAsia="zh-CN" w:bidi="hi-IN"/>
        </w:rPr>
      </w:pPr>
      <w:r w:rsidRPr="007218FE">
        <w:rPr>
          <w:rFonts w:eastAsia="SimSun"/>
          <w:i w:val="0"/>
          <w:kern w:val="2"/>
          <w:sz w:val="28"/>
          <w:szCs w:val="28"/>
          <w:lang w:eastAsia="zh-CN" w:bidi="hi-IN"/>
        </w:rPr>
        <w:t>Целью проведения контрольных мероприятий п</w:t>
      </w:r>
      <w:r w:rsidR="00B06B8A">
        <w:rPr>
          <w:rFonts w:eastAsia="SimSun"/>
          <w:i w:val="0"/>
          <w:kern w:val="2"/>
          <w:sz w:val="28"/>
          <w:szCs w:val="28"/>
          <w:lang w:eastAsia="zh-CN" w:bidi="hi-IN"/>
        </w:rPr>
        <w:t>о дисциплине «Деловой иностранный язык (первый уровень)</w:t>
      </w:r>
      <w:r w:rsidRPr="007218FE">
        <w:rPr>
          <w:rFonts w:eastAsia="SimSun"/>
          <w:i w:val="0"/>
          <w:kern w:val="2"/>
          <w:sz w:val="28"/>
          <w:szCs w:val="28"/>
          <w:lang w:eastAsia="zh-CN" w:bidi="hi-IN"/>
        </w:rPr>
        <w:t xml:space="preserve">» является определение уровня сформированности знаний, умений и навыков на конкретном этапе усвоения учебного материала. Выбор формы и вида контроля зависит от отведенного на контрольное мероприятие времени. </w:t>
      </w:r>
    </w:p>
    <w:p w:rsidR="006A5DAA" w:rsidRPr="007218FE" w:rsidRDefault="006A5DAA" w:rsidP="006A5DAA">
      <w:pPr>
        <w:suppressAutoHyphens/>
        <w:snapToGrid/>
        <w:spacing w:before="0"/>
        <w:ind w:firstLine="709"/>
        <w:jc w:val="both"/>
        <w:rPr>
          <w:rFonts w:eastAsia="SimSun"/>
          <w:i w:val="0"/>
          <w:kern w:val="2"/>
          <w:sz w:val="28"/>
          <w:szCs w:val="28"/>
          <w:shd w:val="clear" w:color="auto" w:fill="FFFFFF"/>
          <w:lang w:eastAsia="zh-CN" w:bidi="hi-IN"/>
        </w:rPr>
      </w:pPr>
      <w:r w:rsidRPr="007218FE">
        <w:rPr>
          <w:rFonts w:eastAsia="SimSun"/>
          <w:i w:val="0"/>
          <w:kern w:val="2"/>
          <w:sz w:val="28"/>
          <w:szCs w:val="28"/>
          <w:lang w:eastAsia="zh-CN" w:bidi="hi-IN"/>
        </w:rPr>
        <w:t xml:space="preserve">Для контроля за уровнем сформированности навыков и умений в течение семестра должны проводится тесты текущего контроля в письменной и устной форме. На усмотрение преподавателя могут также проводится промежуточные письменные тесты и устные контрольные мероприятия. Все тесты должны быть составлены с учетом требований 10-бальной шкалы оценки знаний, умений, навыков </w:t>
      </w:r>
      <w:r w:rsidRPr="007218FE">
        <w:rPr>
          <w:rFonts w:eastAsia="SimSun"/>
          <w:i w:val="0"/>
          <w:kern w:val="2"/>
          <w:sz w:val="28"/>
          <w:szCs w:val="28"/>
          <w:shd w:val="clear" w:color="auto" w:fill="FFFFFF"/>
          <w:lang w:eastAsia="zh-CN" w:bidi="hi-IN"/>
        </w:rPr>
        <w:t xml:space="preserve">(образцы тестов, составленных по 10-бальной шкале). </w:t>
      </w:r>
    </w:p>
    <w:p w:rsidR="006A5DAA" w:rsidRPr="007218FE" w:rsidRDefault="006A5DAA" w:rsidP="006A5DAA">
      <w:pPr>
        <w:suppressAutoHyphens/>
        <w:snapToGrid/>
        <w:spacing w:before="0"/>
        <w:ind w:firstLine="709"/>
        <w:jc w:val="center"/>
        <w:rPr>
          <w:rFonts w:eastAsia="SimSun"/>
          <w:b/>
          <w:kern w:val="2"/>
          <w:sz w:val="28"/>
          <w:szCs w:val="28"/>
          <w:shd w:val="clear" w:color="auto" w:fill="FFFFFF"/>
          <w:lang w:eastAsia="zh-CN" w:bidi="hi-IN"/>
        </w:rPr>
      </w:pPr>
    </w:p>
    <w:p w:rsidR="00EB41EF" w:rsidRPr="00EB41EF" w:rsidRDefault="00EB41EF" w:rsidP="00EB41EF">
      <w:pPr>
        <w:suppressAutoHyphens/>
        <w:snapToGrid/>
        <w:spacing w:before="0"/>
        <w:jc w:val="both"/>
        <w:rPr>
          <w:rFonts w:eastAsia="SimSun"/>
          <w:b/>
          <w:kern w:val="2"/>
          <w:sz w:val="28"/>
          <w:szCs w:val="28"/>
          <w:shd w:val="clear" w:color="auto" w:fill="FFFFFF"/>
          <w:lang w:eastAsia="zh-CN" w:bidi="hi-IN"/>
        </w:rPr>
      </w:pPr>
      <w:r w:rsidRPr="00EB41EF">
        <w:rPr>
          <w:i w:val="0"/>
          <w:sz w:val="28"/>
          <w:szCs w:val="28"/>
        </w:rPr>
        <w:t xml:space="preserve">Всего часов по дисциплине для дневной формы обучения 170, из них всего часов аудиторных 58, в том числе 58 часов – практические занятия; для заочной формы обучения 14, из них всего часов аудиторных 14, в том числе 14 часов – практические занятия. </w:t>
      </w:r>
    </w:p>
    <w:p w:rsidR="006A5DAA" w:rsidRPr="00520988" w:rsidRDefault="006A5DAA" w:rsidP="006A5DAA">
      <w:pPr>
        <w:ind w:firstLine="720"/>
        <w:jc w:val="both"/>
        <w:rPr>
          <w:i w:val="0"/>
          <w:sz w:val="28"/>
          <w:szCs w:val="28"/>
          <w:lang w:eastAsia="en-US"/>
        </w:rPr>
      </w:pPr>
    </w:p>
    <w:p w:rsidR="006A5DAA" w:rsidRPr="00DA65B7" w:rsidRDefault="006A5DAA" w:rsidP="006A5DAA">
      <w:pPr>
        <w:suppressAutoHyphens/>
        <w:snapToGrid/>
        <w:spacing w:before="0"/>
        <w:jc w:val="both"/>
        <w:rPr>
          <w:rFonts w:eastAsia="SimSun"/>
          <w:i w:val="0"/>
          <w:kern w:val="2"/>
          <w:sz w:val="28"/>
          <w:szCs w:val="28"/>
          <w:shd w:val="clear" w:color="auto" w:fill="FFFFFF"/>
          <w:lang w:eastAsia="zh-CN" w:bidi="hi-IN"/>
        </w:rPr>
      </w:pPr>
    </w:p>
    <w:p w:rsidR="006A5DAA" w:rsidRPr="007218FE" w:rsidRDefault="006A5DAA" w:rsidP="006A5DAA">
      <w:pPr>
        <w:widowControl/>
        <w:snapToGrid/>
        <w:spacing w:before="0"/>
        <w:jc w:val="both"/>
        <w:rPr>
          <w:b/>
          <w:i w:val="0"/>
          <w:sz w:val="28"/>
          <w:szCs w:val="28"/>
          <w:lang w:eastAsia="en-US"/>
        </w:rPr>
      </w:pPr>
    </w:p>
    <w:p w:rsidR="006A5DAA" w:rsidRPr="007218FE" w:rsidRDefault="006A5DAA" w:rsidP="006A5DAA">
      <w:pPr>
        <w:widowControl/>
        <w:snapToGrid/>
        <w:spacing w:before="0"/>
        <w:jc w:val="center"/>
        <w:rPr>
          <w:b/>
          <w:i w:val="0"/>
          <w:sz w:val="28"/>
          <w:szCs w:val="28"/>
          <w:lang w:eastAsia="en-US"/>
        </w:rPr>
      </w:pPr>
      <w:r w:rsidRPr="007218FE">
        <w:rPr>
          <w:b/>
          <w:i w:val="0"/>
          <w:sz w:val="28"/>
          <w:szCs w:val="28"/>
          <w:lang w:eastAsia="en-US"/>
        </w:rPr>
        <w:t>СОДЕРЖАНИЕ ЗАЧЕТА</w:t>
      </w:r>
    </w:p>
    <w:p w:rsidR="006A5DAA" w:rsidRPr="007218FE" w:rsidRDefault="006A5DAA" w:rsidP="006A5DAA">
      <w:pPr>
        <w:widowControl/>
        <w:snapToGrid/>
        <w:spacing w:before="0"/>
        <w:jc w:val="center"/>
        <w:rPr>
          <w:b/>
          <w:i w:val="0"/>
          <w:sz w:val="28"/>
          <w:szCs w:val="28"/>
          <w:lang w:eastAsia="en-US"/>
        </w:rPr>
      </w:pPr>
    </w:p>
    <w:p w:rsidR="006A5DAA" w:rsidRDefault="006A5DAA" w:rsidP="006A5DAA">
      <w:pPr>
        <w:widowControl/>
        <w:snapToGrid/>
        <w:spacing w:before="0"/>
        <w:ind w:left="180" w:hanging="180"/>
        <w:jc w:val="both"/>
        <w:rPr>
          <w:i w:val="0"/>
          <w:sz w:val="28"/>
          <w:szCs w:val="28"/>
          <w:lang w:eastAsia="en-US"/>
        </w:rPr>
      </w:pPr>
      <w:r w:rsidRPr="007218FE">
        <w:rPr>
          <w:i w:val="0"/>
          <w:sz w:val="28"/>
          <w:szCs w:val="28"/>
          <w:lang w:eastAsia="en-US"/>
        </w:rPr>
        <w:t>Устная беседа по тематике курса.</w:t>
      </w: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ind w:left="180" w:hanging="180"/>
        <w:jc w:val="both"/>
        <w:rPr>
          <w:i w:val="0"/>
          <w:sz w:val="28"/>
          <w:szCs w:val="28"/>
          <w:lang w:eastAsia="en-US"/>
        </w:rPr>
      </w:pPr>
    </w:p>
    <w:p w:rsidR="006A5DAA" w:rsidRDefault="006A5DAA" w:rsidP="006A5DAA">
      <w:pPr>
        <w:widowControl/>
        <w:snapToGrid/>
        <w:spacing w:before="0"/>
        <w:jc w:val="both"/>
        <w:rPr>
          <w:i w:val="0"/>
          <w:sz w:val="28"/>
          <w:szCs w:val="28"/>
          <w:lang w:eastAsia="en-US"/>
        </w:rPr>
      </w:pPr>
      <w:r>
        <w:rPr>
          <w:i w:val="0"/>
          <w:sz w:val="28"/>
          <w:szCs w:val="28"/>
          <w:lang w:eastAsia="en-US"/>
        </w:rPr>
        <w:t xml:space="preserve"> </w:t>
      </w:r>
    </w:p>
    <w:p w:rsidR="006A5DAA" w:rsidRPr="007218FE" w:rsidRDefault="006A5DAA" w:rsidP="006A5DAA">
      <w:pPr>
        <w:widowControl/>
        <w:snapToGrid/>
        <w:spacing w:before="0"/>
        <w:ind w:left="180" w:hanging="180"/>
        <w:jc w:val="both"/>
        <w:rPr>
          <w:i w:val="0"/>
          <w:sz w:val="28"/>
          <w:szCs w:val="28"/>
          <w:lang w:eastAsia="en-US"/>
        </w:rPr>
      </w:pPr>
    </w:p>
    <w:p w:rsidR="00EB41EF" w:rsidRDefault="00EB41EF" w:rsidP="006A5DAA">
      <w:pPr>
        <w:pStyle w:val="a5"/>
        <w:shd w:val="clear" w:color="auto" w:fill="FFFFFF"/>
        <w:spacing w:before="120" w:beforeAutospacing="0" w:after="120" w:afterAutospacing="0" w:line="336" w:lineRule="atLeast"/>
        <w:jc w:val="center"/>
        <w:rPr>
          <w:b/>
          <w:sz w:val="28"/>
          <w:szCs w:val="28"/>
        </w:rPr>
      </w:pPr>
    </w:p>
    <w:p w:rsidR="00EB41EF" w:rsidRDefault="00EB41EF" w:rsidP="006A5DAA">
      <w:pPr>
        <w:pStyle w:val="a5"/>
        <w:shd w:val="clear" w:color="auto" w:fill="FFFFFF"/>
        <w:spacing w:before="120" w:beforeAutospacing="0" w:after="120" w:afterAutospacing="0" w:line="336" w:lineRule="atLeast"/>
        <w:jc w:val="center"/>
        <w:rPr>
          <w:b/>
          <w:sz w:val="28"/>
          <w:szCs w:val="28"/>
        </w:rPr>
      </w:pPr>
    </w:p>
    <w:p w:rsidR="006A5DAA" w:rsidRPr="00DA65B7" w:rsidRDefault="006A5DAA" w:rsidP="006A5DAA">
      <w:pPr>
        <w:pStyle w:val="a5"/>
        <w:shd w:val="clear" w:color="auto" w:fill="FFFFFF"/>
        <w:spacing w:before="120" w:beforeAutospacing="0" w:after="120" w:afterAutospacing="0" w:line="336" w:lineRule="atLeast"/>
        <w:jc w:val="center"/>
        <w:rPr>
          <w:b/>
          <w:color w:val="252525"/>
          <w:sz w:val="28"/>
          <w:szCs w:val="28"/>
        </w:rPr>
      </w:pPr>
      <w:r w:rsidRPr="007C13F3">
        <w:rPr>
          <w:b/>
          <w:sz w:val="28"/>
          <w:szCs w:val="28"/>
        </w:rPr>
        <w:lastRenderedPageBreak/>
        <w:t>МЕТОДИЧЕСКИЕ МАТЕРИАЛЫ ДЛЯ КОНТРОЛЯ ЗНАНИЙ СТУДЕНТОВ</w:t>
      </w:r>
    </w:p>
    <w:p w:rsidR="006A5DAA" w:rsidRPr="007C13F3" w:rsidRDefault="006A5DAA" w:rsidP="006A5DAA">
      <w:pPr>
        <w:pStyle w:val="23"/>
        <w:tabs>
          <w:tab w:val="left" w:pos="6210"/>
        </w:tabs>
        <w:spacing w:after="0" w:line="276" w:lineRule="auto"/>
        <w:ind w:left="0"/>
        <w:rPr>
          <w:i w:val="0"/>
          <w:sz w:val="28"/>
          <w:szCs w:val="28"/>
        </w:rPr>
      </w:pPr>
      <w:r w:rsidRPr="007C13F3">
        <w:rPr>
          <w:i w:val="0"/>
          <w:sz w:val="28"/>
          <w:szCs w:val="28"/>
        </w:rPr>
        <w:t>5. Образцы тестовых заданий</w:t>
      </w:r>
      <w:r>
        <w:rPr>
          <w:i w:val="0"/>
          <w:sz w:val="28"/>
          <w:szCs w:val="28"/>
        </w:rPr>
        <w:tab/>
      </w:r>
    </w:p>
    <w:p w:rsidR="006A5DAA" w:rsidRDefault="006A5DAA" w:rsidP="006A5DAA">
      <w:pPr>
        <w:pStyle w:val="23"/>
        <w:spacing w:after="0" w:line="276" w:lineRule="auto"/>
        <w:ind w:left="0"/>
        <w:rPr>
          <w:i w:val="0"/>
          <w:sz w:val="28"/>
          <w:szCs w:val="28"/>
        </w:rPr>
      </w:pPr>
      <w:r w:rsidRPr="007C13F3">
        <w:rPr>
          <w:i w:val="0"/>
          <w:sz w:val="28"/>
          <w:szCs w:val="28"/>
        </w:rPr>
        <w:t>5.1. Промежуточный контроль</w:t>
      </w:r>
    </w:p>
    <w:p w:rsidR="00302630" w:rsidRDefault="00302630" w:rsidP="006A5DAA">
      <w:pPr>
        <w:pStyle w:val="23"/>
        <w:spacing w:after="0" w:line="276" w:lineRule="auto"/>
        <w:ind w:left="0"/>
        <w:rPr>
          <w:i w:val="0"/>
          <w:sz w:val="28"/>
          <w:szCs w:val="28"/>
        </w:rPr>
      </w:pPr>
      <w:r>
        <w:rPr>
          <w:i w:val="0"/>
          <w:sz w:val="28"/>
          <w:szCs w:val="28"/>
        </w:rPr>
        <w:t>5.2. Итоговый контроль</w:t>
      </w:r>
    </w:p>
    <w:p w:rsidR="00F07690" w:rsidRDefault="00F07690" w:rsidP="00F07690">
      <w:pPr>
        <w:pStyle w:val="a5"/>
        <w:spacing w:before="0" w:beforeAutospacing="0" w:after="0" w:afterAutospacing="0"/>
        <w:rPr>
          <w:rFonts w:eastAsia="Calibri"/>
          <w:sz w:val="28"/>
          <w:szCs w:val="28"/>
          <w:lang w:bidi="ar-SA"/>
        </w:rPr>
      </w:pPr>
    </w:p>
    <w:p w:rsidR="006A5DAA" w:rsidRDefault="006A5DAA" w:rsidP="00F07690">
      <w:pPr>
        <w:pStyle w:val="a5"/>
        <w:spacing w:before="0" w:beforeAutospacing="0" w:after="0" w:afterAutospacing="0"/>
        <w:rPr>
          <w:b/>
          <w:bCs/>
          <w:sz w:val="28"/>
          <w:szCs w:val="28"/>
        </w:rPr>
      </w:pPr>
      <w:r>
        <w:rPr>
          <w:b/>
          <w:bCs/>
          <w:sz w:val="28"/>
          <w:szCs w:val="28"/>
        </w:rPr>
        <w:t xml:space="preserve">Образец </w:t>
      </w:r>
      <w:r w:rsidRPr="00D405B6">
        <w:rPr>
          <w:b/>
          <w:bCs/>
          <w:sz w:val="28"/>
          <w:szCs w:val="28"/>
        </w:rPr>
        <w:t>теста по теме „</w:t>
      </w:r>
      <w:r w:rsidR="00EB41EF">
        <w:rPr>
          <w:b/>
          <w:sz w:val="28"/>
          <w:szCs w:val="28"/>
        </w:rPr>
        <w:t xml:space="preserve"> Делопроизводство и корреспонденция</w:t>
      </w:r>
      <w:r w:rsidRPr="00EB41EF">
        <w:rPr>
          <w:b/>
          <w:sz w:val="28"/>
          <w:szCs w:val="28"/>
        </w:rPr>
        <w:t>.</w:t>
      </w:r>
      <w:r w:rsidRPr="00EB41EF">
        <w:rPr>
          <w:b/>
          <w:bCs/>
          <w:sz w:val="28"/>
          <w:szCs w:val="28"/>
        </w:rPr>
        <w:t>“</w:t>
      </w:r>
    </w:p>
    <w:tbl>
      <w:tblPr>
        <w:tblW w:w="9445" w:type="dxa"/>
        <w:tblLook w:val="04A0" w:firstRow="1" w:lastRow="0" w:firstColumn="1" w:lastColumn="0" w:noHBand="0" w:noVBand="1"/>
      </w:tblPr>
      <w:tblGrid>
        <w:gridCol w:w="9209"/>
        <w:gridCol w:w="236"/>
      </w:tblGrid>
      <w:tr w:rsidR="00F07690" w:rsidRPr="00F07690" w:rsidTr="00F07690">
        <w:trPr>
          <w:gridAfter w:val="1"/>
          <w:wAfter w:w="236" w:type="dxa"/>
        </w:trPr>
        <w:tc>
          <w:tcPr>
            <w:tcW w:w="9209" w:type="dxa"/>
            <w:vAlign w:val="center"/>
            <w:hideMark/>
          </w:tcPr>
          <w:p w:rsidR="00F07690" w:rsidRPr="00F07690" w:rsidRDefault="00F07690" w:rsidP="00F07690">
            <w:pPr>
              <w:widowControl/>
              <w:snapToGrid/>
              <w:spacing w:before="0"/>
              <w:rPr>
                <w:rStyle w:val="fontstyle01"/>
                <w:rFonts w:ascii="Times New Roman" w:hAnsi="Times New Roman"/>
                <w:i w:val="0"/>
                <w:sz w:val="28"/>
                <w:szCs w:val="28"/>
                <w:lang w:val="de-DE"/>
              </w:rPr>
            </w:pPr>
            <w:r w:rsidRPr="00F07690">
              <w:rPr>
                <w:rStyle w:val="fontstyle01"/>
                <w:rFonts w:ascii="Times New Roman" w:hAnsi="Times New Roman"/>
                <w:i w:val="0"/>
                <w:sz w:val="28"/>
                <w:szCs w:val="28"/>
                <w:lang w:val="de-DE"/>
              </w:rPr>
              <w:t>1</w:t>
            </w:r>
            <w:r>
              <w:rPr>
                <w:rStyle w:val="fontstyle01"/>
                <w:rFonts w:ascii="Times New Roman" w:hAnsi="Times New Roman"/>
                <w:i w:val="0"/>
                <w:sz w:val="28"/>
                <w:szCs w:val="28"/>
                <w:lang w:val="de-DE"/>
              </w:rPr>
              <w:t xml:space="preserve">. Welche </w:t>
            </w:r>
            <w:r w:rsidRPr="00F07690">
              <w:rPr>
                <w:rStyle w:val="fontstyle01"/>
                <w:rFonts w:ascii="Times New Roman" w:hAnsi="Times New Roman"/>
                <w:i w:val="0"/>
                <w:sz w:val="28"/>
                <w:szCs w:val="28"/>
                <w:lang w:val="de-DE"/>
              </w:rPr>
              <w:t>Abkürzung dient dazu, kenntlich zu machen, dass der Unterschreibende eine Handlungs</w:t>
            </w:r>
            <w:r w:rsidR="00D17904">
              <w:rPr>
                <w:rStyle w:val="fontstyle01"/>
                <w:rFonts w:ascii="Times New Roman" w:hAnsi="Times New Roman"/>
                <w:i w:val="0"/>
                <w:sz w:val="28"/>
                <w:szCs w:val="28"/>
                <w:lang w:val="de-DE"/>
              </w:rPr>
              <w:t>-</w:t>
            </w:r>
            <w:r w:rsidRPr="00F07690">
              <w:rPr>
                <w:b/>
                <w:bCs/>
                <w:i w:val="0"/>
                <w:color w:val="000000"/>
                <w:sz w:val="28"/>
                <w:szCs w:val="28"/>
                <w:lang w:val="de-DE"/>
              </w:rPr>
              <w:br/>
            </w:r>
            <w:r w:rsidRPr="00F07690">
              <w:rPr>
                <w:rStyle w:val="fontstyle01"/>
                <w:rFonts w:ascii="Times New Roman" w:hAnsi="Times New Roman"/>
                <w:i w:val="0"/>
                <w:sz w:val="28"/>
                <w:szCs w:val="28"/>
                <w:lang w:val="de-DE"/>
              </w:rPr>
              <w:t>vollmacht besitzt?</w:t>
            </w:r>
          </w:p>
          <w:p w:rsidR="00F07690" w:rsidRPr="00F07690" w:rsidRDefault="00F07690" w:rsidP="00D17904">
            <w:pPr>
              <w:pStyle w:val="a5"/>
              <w:spacing w:before="0" w:beforeAutospacing="0" w:after="0" w:afterAutospacing="0"/>
              <w:jc w:val="left"/>
              <w:rPr>
                <w:sz w:val="28"/>
                <w:szCs w:val="28"/>
                <w:lang w:val="en-US"/>
              </w:rPr>
            </w:pPr>
            <w:r w:rsidRPr="00F07690">
              <w:rPr>
                <w:rStyle w:val="fontstyle21"/>
                <w:rFonts w:ascii="Times New Roman" w:hAnsi="Times New Roman"/>
                <w:sz w:val="28"/>
                <w:szCs w:val="28"/>
                <w:lang w:val="en-US"/>
              </w:rPr>
              <w:t xml:space="preserve">a) Bcc </w:t>
            </w:r>
            <w:r w:rsidRPr="00F07690">
              <w:rPr>
                <w:color w:val="000000"/>
                <w:sz w:val="28"/>
                <w:szCs w:val="28"/>
                <w:lang w:val="en-US"/>
              </w:rPr>
              <w:br/>
            </w:r>
            <w:r w:rsidRPr="00F07690">
              <w:rPr>
                <w:rStyle w:val="fontstyle21"/>
                <w:rFonts w:ascii="Times New Roman" w:hAnsi="Times New Roman"/>
                <w:sz w:val="28"/>
                <w:szCs w:val="28"/>
                <w:lang w:val="en-US"/>
              </w:rPr>
              <w:t xml:space="preserve">b) P.S. </w:t>
            </w:r>
            <w:r w:rsidRPr="00F07690">
              <w:rPr>
                <w:color w:val="000000"/>
                <w:sz w:val="28"/>
                <w:szCs w:val="28"/>
                <w:lang w:val="en-US"/>
              </w:rPr>
              <w:br/>
            </w:r>
            <w:r w:rsidRPr="00F07690">
              <w:rPr>
                <w:rStyle w:val="fontstyle21"/>
                <w:rFonts w:ascii="Times New Roman" w:hAnsi="Times New Roman"/>
                <w:sz w:val="28"/>
                <w:szCs w:val="28"/>
                <w:lang w:val="en-US"/>
              </w:rPr>
              <w:t xml:space="preserve">c) ppa. </w:t>
            </w:r>
            <w:r w:rsidRPr="00F07690">
              <w:rPr>
                <w:color w:val="000000"/>
                <w:sz w:val="28"/>
                <w:szCs w:val="28"/>
                <w:lang w:val="en-US"/>
              </w:rPr>
              <w:br/>
            </w:r>
            <w:r w:rsidRPr="00F07690">
              <w:rPr>
                <w:rStyle w:val="fontstyle21"/>
                <w:rFonts w:ascii="Times New Roman" w:hAnsi="Times New Roman"/>
                <w:sz w:val="28"/>
                <w:szCs w:val="28"/>
                <w:lang w:val="en-US"/>
              </w:rPr>
              <w:t xml:space="preserve">d) c/o </w:t>
            </w:r>
          </w:p>
        </w:tc>
      </w:tr>
      <w:tr w:rsidR="00F07690" w:rsidTr="00F07690">
        <w:tc>
          <w:tcPr>
            <w:tcW w:w="9209" w:type="dxa"/>
            <w:vAlign w:val="center"/>
            <w:hideMark/>
          </w:tcPr>
          <w:p w:rsidR="00F07690" w:rsidRPr="00F07690" w:rsidRDefault="00F07690">
            <w:pPr>
              <w:rPr>
                <w:i w:val="0"/>
                <w:sz w:val="28"/>
                <w:szCs w:val="28"/>
              </w:rPr>
            </w:pPr>
            <w:r w:rsidRPr="00F07690">
              <w:rPr>
                <w:rStyle w:val="fontstyle21"/>
                <w:rFonts w:ascii="Times New Roman" w:hAnsi="Times New Roman"/>
                <w:i w:val="0"/>
                <w:sz w:val="28"/>
                <w:szCs w:val="28"/>
                <w:lang w:val="de-DE"/>
              </w:rPr>
              <w:t>2</w:t>
            </w:r>
            <w:r w:rsidR="00D17904">
              <w:rPr>
                <w:rStyle w:val="fontstyle21"/>
                <w:rFonts w:ascii="Times New Roman" w:hAnsi="Times New Roman"/>
                <w:i w:val="0"/>
                <w:sz w:val="28"/>
                <w:szCs w:val="28"/>
                <w:lang w:val="de-DE"/>
              </w:rPr>
              <w:t>.</w:t>
            </w:r>
            <w:r w:rsidRPr="00F07690">
              <w:rPr>
                <w:rStyle w:val="fontstyle21"/>
                <w:rFonts w:ascii="Times New Roman" w:hAnsi="Times New Roman"/>
                <w:i w:val="0"/>
                <w:sz w:val="28"/>
                <w:szCs w:val="28"/>
                <w:lang w:val="de-DE"/>
              </w:rPr>
              <w:t xml:space="preserve"> </w:t>
            </w:r>
            <w:r w:rsidRPr="00F07690">
              <w:rPr>
                <w:rStyle w:val="fontstyle01"/>
                <w:rFonts w:ascii="Times New Roman" w:hAnsi="Times New Roman"/>
                <w:i w:val="0"/>
                <w:sz w:val="28"/>
                <w:szCs w:val="28"/>
                <w:lang w:val="de-DE"/>
              </w:rPr>
              <w:t>Welcher Briefanfang ist falsch? „Sehr geehrte Frau Gesner,...“</w:t>
            </w:r>
            <w:r w:rsidRPr="00F07690">
              <w:rPr>
                <w:b/>
                <w:bCs/>
                <w:i w:val="0"/>
                <w:color w:val="000000"/>
                <w:sz w:val="28"/>
                <w:szCs w:val="28"/>
                <w:lang w:val="de-DE"/>
              </w:rPr>
              <w:br/>
            </w:r>
            <w:r w:rsidRPr="00F07690">
              <w:rPr>
                <w:rStyle w:val="fontstyle21"/>
                <w:rFonts w:ascii="Times New Roman" w:hAnsi="Times New Roman"/>
                <w:i w:val="0"/>
                <w:sz w:val="28"/>
                <w:szCs w:val="28"/>
                <w:lang w:val="de-DE"/>
              </w:rPr>
              <w:t xml:space="preserve">a) ich beziehe mich auf obige Bestellung vom 20. August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b) wir bestätigen Ihren Auftrag vom 28. August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c) unter Bezugnahme auf Ihre Anfrage vom 20. August möchten wir Ihnen mitteilen, dass ...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d) beste Danksagung für Ihre Bestellung vom 20. </w:t>
            </w:r>
            <w:r w:rsidRPr="00F07690">
              <w:rPr>
                <w:rStyle w:val="fontstyle21"/>
                <w:rFonts w:ascii="Times New Roman" w:hAnsi="Times New Roman"/>
                <w:i w:val="0"/>
                <w:sz w:val="28"/>
                <w:szCs w:val="28"/>
              </w:rPr>
              <w:t xml:space="preserve">August </w:t>
            </w:r>
          </w:p>
        </w:tc>
        <w:tc>
          <w:tcPr>
            <w:tcW w:w="236" w:type="dxa"/>
            <w:vAlign w:val="center"/>
            <w:hideMark/>
          </w:tcPr>
          <w:p w:rsidR="00F07690" w:rsidRPr="00F07690" w:rsidRDefault="00F07690">
            <w:pPr>
              <w:rPr>
                <w:i w:val="0"/>
                <w:sz w:val="28"/>
                <w:szCs w:val="28"/>
              </w:rPr>
            </w:pPr>
          </w:p>
        </w:tc>
      </w:tr>
      <w:tr w:rsidR="00F07690" w:rsidRPr="00302630" w:rsidTr="00F07690">
        <w:tc>
          <w:tcPr>
            <w:tcW w:w="9209" w:type="dxa"/>
            <w:vAlign w:val="center"/>
            <w:hideMark/>
          </w:tcPr>
          <w:p w:rsidR="00F07690" w:rsidRPr="00F07690" w:rsidRDefault="00F07690">
            <w:pPr>
              <w:rPr>
                <w:i w:val="0"/>
                <w:sz w:val="28"/>
                <w:szCs w:val="28"/>
                <w:lang w:val="de-DE"/>
              </w:rPr>
            </w:pPr>
            <w:r w:rsidRPr="00F07690">
              <w:rPr>
                <w:rStyle w:val="fontstyle21"/>
                <w:rFonts w:ascii="Times New Roman" w:hAnsi="Times New Roman"/>
                <w:i w:val="0"/>
                <w:sz w:val="28"/>
                <w:szCs w:val="28"/>
                <w:lang w:val="de-DE"/>
              </w:rPr>
              <w:t>3</w:t>
            </w:r>
            <w:r w:rsidR="00D17904">
              <w:rPr>
                <w:rStyle w:val="fontstyle21"/>
                <w:rFonts w:ascii="Times New Roman" w:hAnsi="Times New Roman"/>
                <w:i w:val="0"/>
                <w:sz w:val="28"/>
                <w:szCs w:val="28"/>
                <w:lang w:val="de-DE"/>
              </w:rPr>
              <w:t>.</w:t>
            </w:r>
            <w:r w:rsidRPr="00F07690">
              <w:rPr>
                <w:rStyle w:val="fontstyle21"/>
                <w:rFonts w:ascii="Times New Roman" w:hAnsi="Times New Roman"/>
                <w:i w:val="0"/>
                <w:sz w:val="28"/>
                <w:szCs w:val="28"/>
                <w:lang w:val="de-DE"/>
              </w:rPr>
              <w:t xml:space="preserve"> </w:t>
            </w:r>
            <w:r w:rsidRPr="00F07690">
              <w:rPr>
                <w:rStyle w:val="fontstyle01"/>
                <w:rFonts w:ascii="Times New Roman" w:hAnsi="Times New Roman"/>
                <w:i w:val="0"/>
                <w:sz w:val="28"/>
                <w:szCs w:val="28"/>
                <w:lang w:val="de-DE"/>
              </w:rPr>
              <w:t>Wie nennt man die einem Brief zusätzlich beigefügten Papiere?</w:t>
            </w:r>
            <w:r w:rsidRPr="00F07690">
              <w:rPr>
                <w:b/>
                <w:bCs/>
                <w:i w:val="0"/>
                <w:color w:val="000000"/>
                <w:sz w:val="28"/>
                <w:szCs w:val="28"/>
                <w:lang w:val="de-DE"/>
              </w:rPr>
              <w:br/>
            </w:r>
            <w:r w:rsidRPr="00F07690">
              <w:rPr>
                <w:rStyle w:val="fontstyle21"/>
                <w:rFonts w:ascii="Times New Roman" w:hAnsi="Times New Roman"/>
                <w:i w:val="0"/>
                <w:sz w:val="28"/>
                <w:szCs w:val="28"/>
                <w:lang w:val="de-DE"/>
              </w:rPr>
              <w:t xml:space="preserve">a) Zulagen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b) Zutaten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c) Anlagen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d) Ablagen </w:t>
            </w:r>
          </w:p>
        </w:tc>
        <w:tc>
          <w:tcPr>
            <w:tcW w:w="236" w:type="dxa"/>
            <w:vAlign w:val="center"/>
            <w:hideMark/>
          </w:tcPr>
          <w:p w:rsidR="00F07690" w:rsidRPr="00F07690" w:rsidRDefault="00F07690">
            <w:pPr>
              <w:rPr>
                <w:i w:val="0"/>
                <w:sz w:val="28"/>
                <w:szCs w:val="28"/>
                <w:lang w:val="de-DE"/>
              </w:rPr>
            </w:pPr>
          </w:p>
        </w:tc>
      </w:tr>
      <w:tr w:rsidR="00F07690" w:rsidRPr="00302630" w:rsidTr="00F07690">
        <w:tc>
          <w:tcPr>
            <w:tcW w:w="9209" w:type="dxa"/>
            <w:vAlign w:val="center"/>
            <w:hideMark/>
          </w:tcPr>
          <w:p w:rsidR="00F07690" w:rsidRPr="00F07690" w:rsidRDefault="00F07690">
            <w:pPr>
              <w:rPr>
                <w:i w:val="0"/>
                <w:sz w:val="28"/>
                <w:szCs w:val="28"/>
                <w:lang w:val="de-DE"/>
              </w:rPr>
            </w:pPr>
            <w:r w:rsidRPr="00F07690">
              <w:rPr>
                <w:rStyle w:val="fontstyle21"/>
                <w:rFonts w:ascii="Times New Roman" w:hAnsi="Times New Roman"/>
                <w:i w:val="0"/>
                <w:sz w:val="28"/>
                <w:szCs w:val="28"/>
                <w:lang w:val="de-DE"/>
              </w:rPr>
              <w:t>4</w:t>
            </w:r>
            <w:r w:rsidR="00D17904">
              <w:rPr>
                <w:rStyle w:val="fontstyle21"/>
                <w:rFonts w:ascii="Times New Roman" w:hAnsi="Times New Roman"/>
                <w:i w:val="0"/>
                <w:sz w:val="28"/>
                <w:szCs w:val="28"/>
                <w:lang w:val="de-DE"/>
              </w:rPr>
              <w:t>.</w:t>
            </w:r>
            <w:r w:rsidRPr="00F07690">
              <w:rPr>
                <w:rStyle w:val="fontstyle21"/>
                <w:rFonts w:ascii="Times New Roman" w:hAnsi="Times New Roman"/>
                <w:i w:val="0"/>
                <w:sz w:val="28"/>
                <w:szCs w:val="28"/>
                <w:lang w:val="de-DE"/>
              </w:rPr>
              <w:t xml:space="preserve"> </w:t>
            </w:r>
            <w:r w:rsidRPr="00F07690">
              <w:rPr>
                <w:rStyle w:val="fontstyle01"/>
                <w:rFonts w:ascii="Times New Roman" w:hAnsi="Times New Roman"/>
                <w:i w:val="0"/>
                <w:sz w:val="28"/>
                <w:szCs w:val="28"/>
                <w:lang w:val="de-DE"/>
              </w:rPr>
              <w:t xml:space="preserve">Wo steckt der Fehler? </w:t>
            </w:r>
            <w:r w:rsidRPr="00F07690">
              <w:rPr>
                <w:rStyle w:val="fontstyle41"/>
                <w:rFonts w:ascii="Times New Roman" w:hint="default"/>
                <w:i w:val="0"/>
                <w:sz w:val="28"/>
                <w:szCs w:val="28"/>
                <w:lang w:val="de-DE"/>
              </w:rPr>
              <w:t>„</w:t>
            </w:r>
            <w:r w:rsidRPr="00F07690">
              <w:rPr>
                <w:rStyle w:val="fontstyle01"/>
                <w:rFonts w:ascii="Times New Roman" w:hAnsi="Times New Roman"/>
                <w:i w:val="0"/>
                <w:sz w:val="28"/>
                <w:szCs w:val="28"/>
                <w:lang w:val="de-DE"/>
              </w:rPr>
              <w:t xml:space="preserve">Unsere Zahlungsbedingungen lauten: </w:t>
            </w:r>
            <w:r w:rsidRPr="00F07690">
              <w:rPr>
                <w:rStyle w:val="fontstyle41"/>
                <w:rFonts w:ascii="Times New Roman" w:hint="default"/>
                <w:i w:val="0"/>
                <w:sz w:val="28"/>
                <w:szCs w:val="28"/>
                <w:lang w:val="de-DE"/>
              </w:rPr>
              <w:t>...“</w:t>
            </w:r>
            <w:r w:rsidRPr="00F07690">
              <w:rPr>
                <w:b/>
                <w:bCs/>
                <w:i w:val="0"/>
                <w:iCs/>
                <w:color w:val="000000"/>
                <w:sz w:val="28"/>
                <w:szCs w:val="28"/>
                <w:lang w:val="de-DE"/>
              </w:rPr>
              <w:br/>
            </w:r>
            <w:r w:rsidRPr="00F07690">
              <w:rPr>
                <w:rStyle w:val="fontstyle21"/>
                <w:rFonts w:ascii="Times New Roman" w:hAnsi="Times New Roman"/>
                <w:i w:val="0"/>
                <w:sz w:val="28"/>
                <w:szCs w:val="28"/>
                <w:lang w:val="de-DE"/>
              </w:rPr>
              <w:t xml:space="preserve">a) Bei Erstauftrag Barzahlung bei Auftragserteilung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b) Zahlung innerhalb 30 Tagen nach Rechnungsdatum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c) Kasse gegen Dokumente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d) Zahlung bei Erhalt der Ware gegen Rücknahme </w:t>
            </w:r>
          </w:p>
        </w:tc>
        <w:tc>
          <w:tcPr>
            <w:tcW w:w="236" w:type="dxa"/>
            <w:vAlign w:val="center"/>
            <w:hideMark/>
          </w:tcPr>
          <w:p w:rsidR="00F07690" w:rsidRPr="00F07690" w:rsidRDefault="00F07690">
            <w:pPr>
              <w:rPr>
                <w:i w:val="0"/>
                <w:sz w:val="28"/>
                <w:szCs w:val="28"/>
                <w:lang w:val="de-DE"/>
              </w:rPr>
            </w:pPr>
          </w:p>
        </w:tc>
      </w:tr>
      <w:tr w:rsidR="00F07690" w:rsidRPr="00302630" w:rsidTr="00F07690">
        <w:tc>
          <w:tcPr>
            <w:tcW w:w="9209" w:type="dxa"/>
            <w:vAlign w:val="center"/>
            <w:hideMark/>
          </w:tcPr>
          <w:p w:rsidR="00F07690" w:rsidRPr="00F07690" w:rsidRDefault="00F07690">
            <w:pPr>
              <w:rPr>
                <w:i w:val="0"/>
                <w:sz w:val="28"/>
                <w:szCs w:val="28"/>
                <w:lang w:val="de-DE"/>
              </w:rPr>
            </w:pPr>
            <w:r w:rsidRPr="00F07690">
              <w:rPr>
                <w:rStyle w:val="fontstyle21"/>
                <w:rFonts w:ascii="Times New Roman" w:hAnsi="Times New Roman"/>
                <w:i w:val="0"/>
                <w:sz w:val="28"/>
                <w:szCs w:val="28"/>
                <w:lang w:val="de-DE"/>
              </w:rPr>
              <w:t>5</w:t>
            </w:r>
            <w:r w:rsidR="00D17904">
              <w:rPr>
                <w:rStyle w:val="fontstyle21"/>
                <w:rFonts w:ascii="Times New Roman" w:hAnsi="Times New Roman"/>
                <w:i w:val="0"/>
                <w:sz w:val="28"/>
                <w:szCs w:val="28"/>
                <w:lang w:val="de-DE"/>
              </w:rPr>
              <w:t>.</w:t>
            </w:r>
            <w:r w:rsidRPr="00F07690">
              <w:rPr>
                <w:rStyle w:val="fontstyle21"/>
                <w:rFonts w:ascii="Times New Roman" w:hAnsi="Times New Roman"/>
                <w:i w:val="0"/>
                <w:sz w:val="28"/>
                <w:szCs w:val="28"/>
                <w:lang w:val="de-DE"/>
              </w:rPr>
              <w:t xml:space="preserve"> </w:t>
            </w:r>
            <w:r w:rsidRPr="00F07690">
              <w:rPr>
                <w:rStyle w:val="fontstyle01"/>
                <w:rFonts w:ascii="Times New Roman" w:hAnsi="Times New Roman"/>
                <w:i w:val="0"/>
                <w:sz w:val="28"/>
                <w:szCs w:val="28"/>
                <w:lang w:val="de-DE"/>
              </w:rPr>
              <w:t>Was kann man mit einem Auftrag nicht machen?</w:t>
            </w:r>
            <w:r w:rsidRPr="00F07690">
              <w:rPr>
                <w:b/>
                <w:bCs/>
                <w:i w:val="0"/>
                <w:color w:val="000000"/>
                <w:sz w:val="28"/>
                <w:szCs w:val="28"/>
                <w:lang w:val="de-DE"/>
              </w:rPr>
              <w:br/>
            </w:r>
            <w:r w:rsidRPr="00F07690">
              <w:rPr>
                <w:rStyle w:val="fontstyle21"/>
                <w:rFonts w:ascii="Times New Roman" w:hAnsi="Times New Roman"/>
                <w:i w:val="0"/>
                <w:sz w:val="28"/>
                <w:szCs w:val="28"/>
                <w:lang w:val="de-DE"/>
              </w:rPr>
              <w:t xml:space="preserve">a) ihn erteilen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b) ihn stornieren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c) ihn widerrufen </w:t>
            </w:r>
            <w:r w:rsidRPr="00F07690">
              <w:rPr>
                <w:i w:val="0"/>
                <w:color w:val="000000"/>
                <w:sz w:val="28"/>
                <w:szCs w:val="28"/>
                <w:lang w:val="de-DE"/>
              </w:rPr>
              <w:br/>
            </w:r>
            <w:r w:rsidRPr="00F07690">
              <w:rPr>
                <w:rStyle w:val="fontstyle21"/>
                <w:rFonts w:ascii="Times New Roman" w:hAnsi="Times New Roman"/>
                <w:i w:val="0"/>
                <w:sz w:val="28"/>
                <w:szCs w:val="28"/>
                <w:lang w:val="de-DE"/>
              </w:rPr>
              <w:t xml:space="preserve">d) ihn unterbreiten </w:t>
            </w:r>
          </w:p>
        </w:tc>
        <w:tc>
          <w:tcPr>
            <w:tcW w:w="236" w:type="dxa"/>
            <w:vAlign w:val="center"/>
            <w:hideMark/>
          </w:tcPr>
          <w:p w:rsidR="00F07690" w:rsidRPr="00F07690" w:rsidRDefault="00F07690">
            <w:pPr>
              <w:rPr>
                <w:i w:val="0"/>
                <w:sz w:val="28"/>
                <w:szCs w:val="28"/>
                <w:lang w:val="de-DE"/>
              </w:rPr>
            </w:pPr>
          </w:p>
        </w:tc>
      </w:tr>
      <w:tr w:rsidR="00F07690" w:rsidRPr="00302630" w:rsidTr="00D17904">
        <w:tc>
          <w:tcPr>
            <w:tcW w:w="9209" w:type="dxa"/>
            <w:vAlign w:val="center"/>
          </w:tcPr>
          <w:p w:rsidR="00F07690" w:rsidRPr="00F07690" w:rsidRDefault="00F07690">
            <w:pPr>
              <w:rPr>
                <w:i w:val="0"/>
                <w:sz w:val="28"/>
                <w:szCs w:val="28"/>
                <w:lang w:val="de-DE"/>
              </w:rPr>
            </w:pPr>
          </w:p>
        </w:tc>
        <w:tc>
          <w:tcPr>
            <w:tcW w:w="236" w:type="dxa"/>
            <w:vAlign w:val="center"/>
          </w:tcPr>
          <w:p w:rsidR="00F07690" w:rsidRPr="00D17904" w:rsidRDefault="00F07690">
            <w:pPr>
              <w:rPr>
                <w:i w:val="0"/>
                <w:color w:val="000000"/>
                <w:sz w:val="28"/>
                <w:szCs w:val="28"/>
                <w:lang w:val="de-DE"/>
              </w:rPr>
            </w:pPr>
          </w:p>
        </w:tc>
      </w:tr>
      <w:tr w:rsidR="00F07690" w:rsidRPr="00302630" w:rsidTr="00F07690">
        <w:tc>
          <w:tcPr>
            <w:tcW w:w="9209" w:type="dxa"/>
            <w:vAlign w:val="center"/>
            <w:hideMark/>
          </w:tcPr>
          <w:p w:rsidR="00F07690" w:rsidRPr="00F07690" w:rsidRDefault="00D17904" w:rsidP="00D17904">
            <w:pPr>
              <w:pStyle w:val="a5"/>
              <w:spacing w:before="0" w:beforeAutospacing="0" w:after="0" w:afterAutospacing="0"/>
              <w:jc w:val="left"/>
              <w:rPr>
                <w:sz w:val="28"/>
                <w:szCs w:val="28"/>
                <w:lang w:val="de-DE"/>
              </w:rPr>
            </w:pPr>
            <w:r>
              <w:rPr>
                <w:rStyle w:val="fontstyle21"/>
                <w:rFonts w:ascii="Times New Roman" w:hAnsi="Times New Roman"/>
                <w:sz w:val="28"/>
                <w:szCs w:val="28"/>
                <w:lang w:val="de-DE"/>
              </w:rPr>
              <w:t>6.</w:t>
            </w:r>
            <w:r w:rsidR="00F07690" w:rsidRPr="00F07690">
              <w:rPr>
                <w:rStyle w:val="fontstyle21"/>
                <w:rFonts w:ascii="Times New Roman" w:hAnsi="Times New Roman"/>
                <w:sz w:val="28"/>
                <w:szCs w:val="28"/>
                <w:lang w:val="de-DE"/>
              </w:rPr>
              <w:t xml:space="preserve"> </w:t>
            </w:r>
            <w:r w:rsidR="00F07690" w:rsidRPr="00F07690">
              <w:rPr>
                <w:rStyle w:val="fontstyle01"/>
                <w:rFonts w:ascii="Times New Roman" w:hAnsi="Times New Roman"/>
                <w:sz w:val="28"/>
                <w:szCs w:val="28"/>
                <w:lang w:val="de-DE"/>
              </w:rPr>
              <w:t>Wie nennt man das Dokument, im dem ein Aussteller eine zweite Person/Institution damit beauftragt,</w:t>
            </w:r>
            <w:r w:rsidR="00F07690" w:rsidRPr="00F07690">
              <w:rPr>
                <w:b/>
                <w:bCs/>
                <w:color w:val="000000"/>
                <w:sz w:val="28"/>
                <w:szCs w:val="28"/>
                <w:lang w:val="de-DE"/>
              </w:rPr>
              <w:br/>
            </w:r>
            <w:r w:rsidR="00F07690" w:rsidRPr="00F07690">
              <w:rPr>
                <w:rStyle w:val="fontstyle01"/>
                <w:rFonts w:ascii="Times New Roman" w:hAnsi="Times New Roman"/>
                <w:sz w:val="28"/>
                <w:szCs w:val="28"/>
                <w:lang w:val="de-DE"/>
              </w:rPr>
              <w:t>eine bestimmte Summe an den Besitzer des Dokuments auszuzahlen.</w:t>
            </w:r>
            <w:r w:rsidR="00F07690" w:rsidRPr="00F07690">
              <w:rPr>
                <w:b/>
                <w:bCs/>
                <w:color w:val="000000"/>
                <w:sz w:val="28"/>
                <w:szCs w:val="28"/>
                <w:lang w:val="de-DE"/>
              </w:rPr>
              <w:br/>
            </w:r>
            <w:r>
              <w:rPr>
                <w:rStyle w:val="fontstyle21"/>
                <w:rFonts w:ascii="Times New Roman" w:hAnsi="Times New Roman"/>
                <w:sz w:val="28"/>
                <w:szCs w:val="28"/>
                <w:lang w:val="de-DE"/>
              </w:rPr>
              <w:t xml:space="preserve">a) </w:t>
            </w:r>
            <w:r w:rsidR="00F07690" w:rsidRPr="00F07690">
              <w:rPr>
                <w:rStyle w:val="fontstyle21"/>
                <w:rFonts w:ascii="Times New Roman" w:hAnsi="Times New Roman"/>
                <w:sz w:val="28"/>
                <w:szCs w:val="28"/>
                <w:lang w:val="de-DE"/>
              </w:rPr>
              <w:t xml:space="preserve">Tratte </w:t>
            </w:r>
            <w:r w:rsidR="00F07690" w:rsidRPr="00F07690">
              <w:rPr>
                <w:color w:val="000000"/>
                <w:sz w:val="28"/>
                <w:szCs w:val="28"/>
                <w:lang w:val="de-DE"/>
              </w:rPr>
              <w:br/>
            </w:r>
            <w:r w:rsidR="00F07690" w:rsidRPr="00F07690">
              <w:rPr>
                <w:rStyle w:val="fontstyle21"/>
                <w:rFonts w:ascii="Times New Roman" w:hAnsi="Times New Roman"/>
                <w:sz w:val="28"/>
                <w:szCs w:val="28"/>
                <w:lang w:val="de-DE"/>
              </w:rPr>
              <w:t xml:space="preserve">b) Trust </w:t>
            </w:r>
            <w:r w:rsidR="00F07690" w:rsidRPr="00F07690">
              <w:rPr>
                <w:color w:val="000000"/>
                <w:sz w:val="28"/>
                <w:szCs w:val="28"/>
                <w:lang w:val="de-DE"/>
              </w:rPr>
              <w:br/>
            </w:r>
            <w:r w:rsidR="00F07690" w:rsidRPr="00F07690">
              <w:rPr>
                <w:rStyle w:val="fontstyle21"/>
                <w:rFonts w:ascii="Times New Roman" w:hAnsi="Times New Roman"/>
                <w:sz w:val="28"/>
                <w:szCs w:val="28"/>
                <w:lang w:val="de-DE"/>
              </w:rPr>
              <w:t xml:space="preserve">c) Tranche </w:t>
            </w:r>
            <w:r w:rsidR="00F07690" w:rsidRPr="00F07690">
              <w:rPr>
                <w:color w:val="000000"/>
                <w:sz w:val="28"/>
                <w:szCs w:val="28"/>
                <w:lang w:val="de-DE"/>
              </w:rPr>
              <w:br/>
            </w:r>
            <w:r w:rsidR="00F07690" w:rsidRPr="00F07690">
              <w:rPr>
                <w:rStyle w:val="fontstyle21"/>
                <w:rFonts w:ascii="Times New Roman" w:hAnsi="Times New Roman"/>
                <w:sz w:val="28"/>
                <w:szCs w:val="28"/>
                <w:lang w:val="de-DE"/>
              </w:rPr>
              <w:t xml:space="preserve">d) Trasse </w:t>
            </w:r>
            <w:r w:rsidR="00F07690" w:rsidRPr="00F07690">
              <w:rPr>
                <w:color w:val="000000"/>
                <w:sz w:val="28"/>
                <w:szCs w:val="28"/>
                <w:lang w:val="de-DE"/>
              </w:rPr>
              <w:br/>
            </w:r>
            <w:r w:rsidRPr="00D17904">
              <w:rPr>
                <w:rStyle w:val="fontstyle21"/>
                <w:lang w:val="de-DE"/>
              </w:rPr>
              <w:lastRenderedPageBreak/>
              <w:t xml:space="preserve"> </w:t>
            </w:r>
          </w:p>
          <w:p w:rsidR="00F07690" w:rsidRPr="00F07690" w:rsidRDefault="00F07690" w:rsidP="00D17904">
            <w:pPr>
              <w:rPr>
                <w:i w:val="0"/>
                <w:sz w:val="28"/>
                <w:szCs w:val="28"/>
                <w:lang w:val="de-DE"/>
              </w:rPr>
            </w:pPr>
          </w:p>
        </w:tc>
        <w:tc>
          <w:tcPr>
            <w:tcW w:w="236" w:type="dxa"/>
            <w:vAlign w:val="center"/>
            <w:hideMark/>
          </w:tcPr>
          <w:p w:rsidR="00F07690" w:rsidRPr="00F07690" w:rsidRDefault="00F07690">
            <w:pPr>
              <w:rPr>
                <w:i w:val="0"/>
                <w:sz w:val="28"/>
                <w:szCs w:val="28"/>
                <w:lang w:val="de-DE"/>
              </w:rPr>
            </w:pPr>
          </w:p>
        </w:tc>
      </w:tr>
      <w:tr w:rsidR="00F07690" w:rsidRPr="00302630" w:rsidTr="00F07690">
        <w:tc>
          <w:tcPr>
            <w:tcW w:w="9209" w:type="dxa"/>
            <w:vAlign w:val="center"/>
            <w:hideMark/>
          </w:tcPr>
          <w:p w:rsidR="00F07690" w:rsidRPr="00F07690" w:rsidRDefault="00D17904">
            <w:pPr>
              <w:rPr>
                <w:i w:val="0"/>
                <w:sz w:val="28"/>
                <w:szCs w:val="28"/>
                <w:lang w:val="de-DE"/>
              </w:rPr>
            </w:pPr>
            <w:r>
              <w:rPr>
                <w:rStyle w:val="fontstyle21"/>
                <w:rFonts w:ascii="Times New Roman" w:hAnsi="Times New Roman"/>
                <w:i w:val="0"/>
                <w:sz w:val="28"/>
                <w:szCs w:val="28"/>
                <w:lang w:val="de-DE"/>
              </w:rPr>
              <w:lastRenderedPageBreak/>
              <w:t>7.</w:t>
            </w:r>
            <w:r w:rsidR="00F07690" w:rsidRPr="00F07690">
              <w:rPr>
                <w:rStyle w:val="fontstyle21"/>
                <w:rFonts w:ascii="Times New Roman" w:hAnsi="Times New Roman"/>
                <w:i w:val="0"/>
                <w:sz w:val="28"/>
                <w:szCs w:val="28"/>
                <w:lang w:val="de-DE"/>
              </w:rPr>
              <w:t xml:space="preserve"> </w:t>
            </w:r>
            <w:r w:rsidR="00F07690" w:rsidRPr="00F07690">
              <w:rPr>
                <w:rStyle w:val="fontstyle01"/>
                <w:rFonts w:ascii="Times New Roman" w:hAnsi="Times New Roman"/>
                <w:i w:val="0"/>
                <w:sz w:val="28"/>
                <w:szCs w:val="28"/>
                <w:lang w:val="de-DE"/>
              </w:rPr>
              <w:t>In welchem Satz wird ein falsches Verb verwendet?</w:t>
            </w:r>
            <w:r w:rsidR="00F07690" w:rsidRPr="00F07690">
              <w:rPr>
                <w:b/>
                <w:bCs/>
                <w:i w:val="0"/>
                <w:color w:val="000000"/>
                <w:sz w:val="28"/>
                <w:szCs w:val="28"/>
                <w:lang w:val="de-DE"/>
              </w:rPr>
              <w:br/>
            </w:r>
            <w:r w:rsidR="00F07690" w:rsidRPr="00F07690">
              <w:rPr>
                <w:rStyle w:val="fontstyle21"/>
                <w:rFonts w:ascii="Times New Roman" w:hAnsi="Times New Roman"/>
                <w:i w:val="0"/>
                <w:sz w:val="28"/>
                <w:szCs w:val="28"/>
                <w:lang w:val="de-DE"/>
              </w:rPr>
              <w:t xml:space="preserve">a) „Die Container sind von unserem Werk in Stuttgart heute an Sie abgegangen.“ </w:t>
            </w:r>
            <w:r w:rsidR="00F07690" w:rsidRPr="00F07690">
              <w:rPr>
                <w:i w:val="0"/>
                <w:color w:val="000000"/>
                <w:sz w:val="28"/>
                <w:szCs w:val="28"/>
                <w:lang w:val="de-DE"/>
              </w:rPr>
              <w:br/>
            </w:r>
            <w:r w:rsidR="00F07690" w:rsidRPr="00F07690">
              <w:rPr>
                <w:rStyle w:val="fontstyle21"/>
                <w:rFonts w:ascii="Times New Roman" w:hAnsi="Times New Roman"/>
                <w:i w:val="0"/>
                <w:sz w:val="28"/>
                <w:szCs w:val="28"/>
                <w:lang w:val="de-DE"/>
              </w:rPr>
              <w:t xml:space="preserve">b) „Die von Ihnen bestellten Waren sind am 17.09 verladen worden.“ </w:t>
            </w:r>
            <w:r w:rsidR="00F07690" w:rsidRPr="00F07690">
              <w:rPr>
                <w:rStyle w:val="fontstyle31"/>
                <w:rFonts w:ascii="Times New Roman" w:hAnsi="Times New Roman"/>
                <w:i w:val="0"/>
                <w:sz w:val="28"/>
                <w:szCs w:val="28"/>
                <w:lang w:val="de-DE"/>
              </w:rPr>
              <w:t>o</w:t>
            </w:r>
            <w:r w:rsidR="00F07690" w:rsidRPr="00F07690">
              <w:rPr>
                <w:i w:val="0"/>
                <w:color w:val="000000"/>
                <w:sz w:val="28"/>
                <w:szCs w:val="28"/>
                <w:lang w:val="de-DE"/>
              </w:rPr>
              <w:br/>
            </w:r>
            <w:r w:rsidR="00F07690" w:rsidRPr="00F07690">
              <w:rPr>
                <w:rStyle w:val="fontstyle21"/>
                <w:rFonts w:ascii="Times New Roman" w:hAnsi="Times New Roman"/>
                <w:i w:val="0"/>
                <w:sz w:val="28"/>
                <w:szCs w:val="28"/>
                <w:lang w:val="de-DE"/>
              </w:rPr>
              <w:t xml:space="preserve">c) „Der Spediteur teilte uns mit, dass die Teile morgen Abend bei Ihnen eingeliefert werden.“ </w:t>
            </w:r>
            <w:r w:rsidR="00F07690" w:rsidRPr="00F07690">
              <w:rPr>
                <w:i w:val="0"/>
                <w:color w:val="000000"/>
                <w:sz w:val="28"/>
                <w:szCs w:val="28"/>
                <w:lang w:val="de-DE"/>
              </w:rPr>
              <w:br/>
            </w:r>
            <w:r w:rsidR="00F07690" w:rsidRPr="00F07690">
              <w:rPr>
                <w:rStyle w:val="fontstyle21"/>
                <w:rFonts w:ascii="Times New Roman" w:hAnsi="Times New Roman"/>
                <w:i w:val="0"/>
                <w:sz w:val="28"/>
                <w:szCs w:val="28"/>
                <w:lang w:val="de-DE"/>
              </w:rPr>
              <w:t xml:space="preserve">d) „Die Fracht wurde heute der American Airlines Cargo zum Weitertransport übergeben.“ </w:t>
            </w:r>
          </w:p>
        </w:tc>
        <w:tc>
          <w:tcPr>
            <w:tcW w:w="236" w:type="dxa"/>
            <w:vAlign w:val="center"/>
            <w:hideMark/>
          </w:tcPr>
          <w:p w:rsidR="00F07690" w:rsidRPr="00F07690" w:rsidRDefault="00F07690">
            <w:pPr>
              <w:rPr>
                <w:i w:val="0"/>
                <w:sz w:val="28"/>
                <w:szCs w:val="28"/>
                <w:lang w:val="de-DE"/>
              </w:rPr>
            </w:pPr>
          </w:p>
        </w:tc>
      </w:tr>
      <w:tr w:rsidR="00F07690" w:rsidRPr="00302630" w:rsidTr="00F07690">
        <w:tc>
          <w:tcPr>
            <w:tcW w:w="9209" w:type="dxa"/>
            <w:vAlign w:val="center"/>
            <w:hideMark/>
          </w:tcPr>
          <w:p w:rsidR="00F07690" w:rsidRPr="00F07690" w:rsidRDefault="00D17904">
            <w:pPr>
              <w:rPr>
                <w:i w:val="0"/>
                <w:sz w:val="28"/>
                <w:szCs w:val="28"/>
                <w:lang w:val="de-DE"/>
              </w:rPr>
            </w:pPr>
            <w:r>
              <w:rPr>
                <w:rStyle w:val="fontstyle21"/>
                <w:rFonts w:ascii="Times New Roman" w:hAnsi="Times New Roman"/>
                <w:i w:val="0"/>
                <w:sz w:val="28"/>
                <w:szCs w:val="28"/>
                <w:lang w:val="de-DE"/>
              </w:rPr>
              <w:t>8.</w:t>
            </w:r>
            <w:r w:rsidR="00F07690" w:rsidRPr="00F07690">
              <w:rPr>
                <w:rStyle w:val="fontstyle21"/>
                <w:rFonts w:ascii="Times New Roman" w:hAnsi="Times New Roman"/>
                <w:i w:val="0"/>
                <w:sz w:val="28"/>
                <w:szCs w:val="28"/>
                <w:lang w:val="de-DE"/>
              </w:rPr>
              <w:t xml:space="preserve"> </w:t>
            </w:r>
            <w:r w:rsidR="00F07690" w:rsidRPr="00F07690">
              <w:rPr>
                <w:rStyle w:val="fontstyle01"/>
                <w:rFonts w:ascii="Times New Roman" w:hAnsi="Times New Roman"/>
                <w:i w:val="0"/>
                <w:sz w:val="28"/>
                <w:szCs w:val="28"/>
                <w:lang w:val="de-DE"/>
              </w:rPr>
              <w:t>Welche Ergänzung ist richtig? „Die Versandkosten ... des Bestellers.</w:t>
            </w:r>
            <w:r w:rsidR="00F07690" w:rsidRPr="00F07690">
              <w:rPr>
                <w:b/>
                <w:bCs/>
                <w:i w:val="0"/>
                <w:color w:val="000000"/>
                <w:sz w:val="28"/>
                <w:szCs w:val="28"/>
                <w:lang w:val="de-DE"/>
              </w:rPr>
              <w:br/>
            </w:r>
            <w:r w:rsidR="00F07690" w:rsidRPr="00F07690">
              <w:rPr>
                <w:rStyle w:val="fontstyle21"/>
                <w:rFonts w:ascii="Times New Roman" w:hAnsi="Times New Roman"/>
                <w:i w:val="0"/>
                <w:sz w:val="28"/>
                <w:szCs w:val="28"/>
                <w:lang w:val="de-DE"/>
              </w:rPr>
              <w:t xml:space="preserve">a) gehen zu Lasten </w:t>
            </w:r>
            <w:r w:rsidR="00F07690" w:rsidRPr="00F07690">
              <w:rPr>
                <w:i w:val="0"/>
                <w:color w:val="000000"/>
                <w:sz w:val="28"/>
                <w:szCs w:val="28"/>
                <w:lang w:val="de-DE"/>
              </w:rPr>
              <w:br/>
            </w:r>
            <w:r w:rsidR="00F07690" w:rsidRPr="00F07690">
              <w:rPr>
                <w:rStyle w:val="fontstyle21"/>
                <w:rFonts w:ascii="Times New Roman" w:hAnsi="Times New Roman"/>
                <w:i w:val="0"/>
                <w:sz w:val="28"/>
                <w:szCs w:val="28"/>
                <w:lang w:val="de-DE"/>
              </w:rPr>
              <w:t xml:space="preserve">b) übernimmt die Last </w:t>
            </w:r>
            <w:r w:rsidR="00F07690" w:rsidRPr="00F07690">
              <w:rPr>
                <w:i w:val="0"/>
                <w:color w:val="000000"/>
                <w:sz w:val="28"/>
                <w:szCs w:val="28"/>
                <w:lang w:val="de-DE"/>
              </w:rPr>
              <w:br/>
            </w:r>
            <w:r w:rsidR="00F07690" w:rsidRPr="00F07690">
              <w:rPr>
                <w:rStyle w:val="fontstyle21"/>
                <w:rFonts w:ascii="Times New Roman" w:hAnsi="Times New Roman"/>
                <w:i w:val="0"/>
                <w:sz w:val="28"/>
                <w:szCs w:val="28"/>
                <w:lang w:val="de-DE"/>
              </w:rPr>
              <w:t xml:space="preserve">c) tragen die Belastung </w:t>
            </w:r>
            <w:r w:rsidR="00F07690" w:rsidRPr="00F07690">
              <w:rPr>
                <w:i w:val="0"/>
                <w:color w:val="000000"/>
                <w:sz w:val="28"/>
                <w:szCs w:val="28"/>
                <w:lang w:val="de-DE"/>
              </w:rPr>
              <w:br/>
            </w:r>
            <w:r w:rsidR="00F07690" w:rsidRPr="00F07690">
              <w:rPr>
                <w:rStyle w:val="fontstyle21"/>
                <w:rFonts w:ascii="Times New Roman" w:hAnsi="Times New Roman"/>
                <w:i w:val="0"/>
                <w:sz w:val="28"/>
                <w:szCs w:val="28"/>
                <w:lang w:val="de-DE"/>
              </w:rPr>
              <w:t xml:space="preserve">d) sind ein Laster </w:t>
            </w:r>
          </w:p>
        </w:tc>
        <w:tc>
          <w:tcPr>
            <w:tcW w:w="236" w:type="dxa"/>
            <w:vAlign w:val="center"/>
            <w:hideMark/>
          </w:tcPr>
          <w:p w:rsidR="00F07690" w:rsidRPr="00F07690" w:rsidRDefault="00F07690">
            <w:pPr>
              <w:rPr>
                <w:i w:val="0"/>
                <w:sz w:val="28"/>
                <w:szCs w:val="28"/>
                <w:lang w:val="de-DE"/>
              </w:rPr>
            </w:pPr>
          </w:p>
        </w:tc>
      </w:tr>
      <w:tr w:rsidR="00F07690" w:rsidRPr="00302630" w:rsidTr="00F07690">
        <w:tc>
          <w:tcPr>
            <w:tcW w:w="9209" w:type="dxa"/>
            <w:vAlign w:val="center"/>
            <w:hideMark/>
          </w:tcPr>
          <w:p w:rsidR="00F07690" w:rsidRPr="00F07690" w:rsidRDefault="00D17904">
            <w:pPr>
              <w:rPr>
                <w:i w:val="0"/>
                <w:sz w:val="28"/>
                <w:szCs w:val="28"/>
                <w:lang w:val="de-DE"/>
              </w:rPr>
            </w:pPr>
            <w:r>
              <w:rPr>
                <w:rStyle w:val="fontstyle21"/>
                <w:rFonts w:ascii="Times New Roman" w:hAnsi="Times New Roman"/>
                <w:i w:val="0"/>
                <w:sz w:val="28"/>
                <w:szCs w:val="28"/>
                <w:lang w:val="de-DE"/>
              </w:rPr>
              <w:t>9.</w:t>
            </w:r>
            <w:r w:rsidR="00F07690" w:rsidRPr="00F07690">
              <w:rPr>
                <w:rStyle w:val="fontstyle21"/>
                <w:rFonts w:ascii="Times New Roman" w:hAnsi="Times New Roman"/>
                <w:i w:val="0"/>
                <w:sz w:val="28"/>
                <w:szCs w:val="28"/>
                <w:lang w:val="de-DE"/>
              </w:rPr>
              <w:t xml:space="preserve"> </w:t>
            </w:r>
            <w:r w:rsidR="00F07690" w:rsidRPr="00F07690">
              <w:rPr>
                <w:rStyle w:val="fontstyle01"/>
                <w:rFonts w:ascii="Times New Roman" w:hAnsi="Times New Roman"/>
                <w:i w:val="0"/>
                <w:sz w:val="28"/>
                <w:szCs w:val="28"/>
                <w:lang w:val="de-DE"/>
              </w:rPr>
              <w:t>Was ist ein Kollo?</w:t>
            </w:r>
            <w:r w:rsidR="00F07690" w:rsidRPr="00F07690">
              <w:rPr>
                <w:b/>
                <w:bCs/>
                <w:i w:val="0"/>
                <w:color w:val="000000"/>
                <w:sz w:val="28"/>
                <w:szCs w:val="28"/>
                <w:lang w:val="de-DE"/>
              </w:rPr>
              <w:br/>
            </w:r>
            <w:r w:rsidR="00F07690" w:rsidRPr="00F07690">
              <w:rPr>
                <w:rStyle w:val="fontstyle21"/>
                <w:rFonts w:ascii="Times New Roman" w:hAnsi="Times New Roman"/>
                <w:i w:val="0"/>
                <w:sz w:val="28"/>
                <w:szCs w:val="28"/>
                <w:lang w:val="de-DE"/>
              </w:rPr>
              <w:t xml:space="preserve">a) Ein Frachtstück </w:t>
            </w:r>
            <w:r w:rsidR="00F07690" w:rsidRPr="00F07690">
              <w:rPr>
                <w:i w:val="0"/>
                <w:color w:val="000000"/>
                <w:sz w:val="28"/>
                <w:szCs w:val="28"/>
                <w:lang w:val="de-DE"/>
              </w:rPr>
              <w:br/>
            </w:r>
            <w:r w:rsidR="00F07690" w:rsidRPr="00F07690">
              <w:rPr>
                <w:rStyle w:val="fontstyle21"/>
                <w:rFonts w:ascii="Times New Roman" w:hAnsi="Times New Roman"/>
                <w:i w:val="0"/>
                <w:sz w:val="28"/>
                <w:szCs w:val="28"/>
                <w:lang w:val="de-DE"/>
              </w:rPr>
              <w:t xml:space="preserve">b) Ein Zahlungspapier </w:t>
            </w:r>
            <w:r w:rsidR="00F07690" w:rsidRPr="00F07690">
              <w:rPr>
                <w:i w:val="0"/>
                <w:color w:val="000000"/>
                <w:sz w:val="28"/>
                <w:szCs w:val="28"/>
                <w:lang w:val="de-DE"/>
              </w:rPr>
              <w:br/>
            </w:r>
            <w:r w:rsidR="00F07690" w:rsidRPr="00F07690">
              <w:rPr>
                <w:rStyle w:val="fontstyle21"/>
                <w:rFonts w:ascii="Times New Roman" w:hAnsi="Times New Roman"/>
                <w:i w:val="0"/>
                <w:sz w:val="28"/>
                <w:szCs w:val="28"/>
                <w:lang w:val="de-DE"/>
              </w:rPr>
              <w:t xml:space="preserve">c) Ein Rundschreiben </w:t>
            </w:r>
            <w:r w:rsidR="00F07690" w:rsidRPr="00F07690">
              <w:rPr>
                <w:i w:val="0"/>
                <w:color w:val="000000"/>
                <w:sz w:val="28"/>
                <w:szCs w:val="28"/>
                <w:lang w:val="de-DE"/>
              </w:rPr>
              <w:br/>
            </w:r>
            <w:r w:rsidR="00F07690" w:rsidRPr="00F07690">
              <w:rPr>
                <w:rStyle w:val="fontstyle21"/>
                <w:rFonts w:ascii="Times New Roman" w:hAnsi="Times New Roman"/>
                <w:i w:val="0"/>
                <w:sz w:val="28"/>
                <w:szCs w:val="28"/>
                <w:lang w:val="de-DE"/>
              </w:rPr>
              <w:t xml:space="preserve">d) Ein Freiexemplar </w:t>
            </w:r>
          </w:p>
        </w:tc>
        <w:tc>
          <w:tcPr>
            <w:tcW w:w="236" w:type="dxa"/>
            <w:vAlign w:val="center"/>
            <w:hideMark/>
          </w:tcPr>
          <w:p w:rsidR="00F07690" w:rsidRPr="00F07690" w:rsidRDefault="00F07690">
            <w:pPr>
              <w:rPr>
                <w:i w:val="0"/>
                <w:sz w:val="28"/>
                <w:szCs w:val="28"/>
                <w:lang w:val="de-DE"/>
              </w:rPr>
            </w:pPr>
          </w:p>
        </w:tc>
      </w:tr>
    </w:tbl>
    <w:p w:rsidR="00826640" w:rsidRDefault="00826640" w:rsidP="00F07690">
      <w:pPr>
        <w:pStyle w:val="a5"/>
        <w:spacing w:before="0" w:beforeAutospacing="0" w:after="0" w:afterAutospacing="0"/>
        <w:jc w:val="center"/>
        <w:rPr>
          <w:lang w:val="de-DE"/>
        </w:rPr>
      </w:pPr>
    </w:p>
    <w:p w:rsidR="00826640" w:rsidRDefault="00826640" w:rsidP="00F07690">
      <w:pPr>
        <w:pStyle w:val="a5"/>
        <w:spacing w:before="0" w:beforeAutospacing="0" w:after="0" w:afterAutospacing="0"/>
        <w:jc w:val="center"/>
        <w:rPr>
          <w:lang w:val="de-DE"/>
        </w:rPr>
      </w:pPr>
    </w:p>
    <w:p w:rsidR="00826640" w:rsidRPr="00826640" w:rsidRDefault="00826640" w:rsidP="00826640">
      <w:pPr>
        <w:pStyle w:val="ae"/>
        <w:tabs>
          <w:tab w:val="clear" w:pos="4536"/>
          <w:tab w:val="clear" w:pos="9072"/>
        </w:tabs>
        <w:rPr>
          <w:lang w:val="ru-RU"/>
        </w:rPr>
      </w:pPr>
      <w:r w:rsidRPr="00826640">
        <w:rPr>
          <w:b/>
          <w:bCs/>
          <w:sz w:val="28"/>
          <w:szCs w:val="28"/>
          <w:lang w:val="ru-RU"/>
        </w:rPr>
        <w:t>Образец теста по теме</w:t>
      </w:r>
      <w:r>
        <w:rPr>
          <w:b/>
          <w:bCs/>
          <w:sz w:val="28"/>
          <w:szCs w:val="28"/>
          <w:lang w:val="ru-RU"/>
        </w:rPr>
        <w:t xml:space="preserve"> «Реклама и маркетинг»</w:t>
      </w:r>
    </w:p>
    <w:p w:rsidR="00826640" w:rsidRPr="00826640" w:rsidRDefault="00826640" w:rsidP="00826640">
      <w:pPr>
        <w:pStyle w:val="2"/>
        <w:rPr>
          <w:rFonts w:ascii="Times New Roman" w:hAnsi="Times New Roman"/>
          <w:i w:val="0"/>
          <w:color w:val="auto"/>
          <w:sz w:val="28"/>
          <w:szCs w:val="28"/>
          <w:lang w:val="de-DE"/>
        </w:rPr>
      </w:pPr>
      <w:r w:rsidRPr="00826640">
        <w:rPr>
          <w:rFonts w:ascii="Times New Roman" w:hAnsi="Times New Roman"/>
          <w:i w:val="0"/>
          <w:color w:val="auto"/>
          <w:sz w:val="28"/>
          <w:szCs w:val="28"/>
          <w:lang w:val="de-DE"/>
        </w:rPr>
        <w:t xml:space="preserve">Bitte kreuzen Sie die richtige Lösung an. (Es ist nur eine Lösung richtig.)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8319"/>
        <w:gridCol w:w="502"/>
      </w:tblGrid>
      <w:tr w:rsidR="00826640" w:rsidRPr="00826640" w:rsidTr="00717D77">
        <w:tc>
          <w:tcPr>
            <w:tcW w:w="391" w:type="dxa"/>
          </w:tcPr>
          <w:p w:rsidR="00826640" w:rsidRPr="00826640" w:rsidRDefault="00826640" w:rsidP="00717D77">
            <w:pPr>
              <w:tabs>
                <w:tab w:val="left" w:pos="8222"/>
              </w:tabs>
              <w:spacing w:before="80" w:after="40"/>
              <w:jc w:val="center"/>
              <w:rPr>
                <w:i w:val="0"/>
                <w:sz w:val="28"/>
                <w:szCs w:val="28"/>
              </w:rPr>
            </w:pPr>
            <w:r w:rsidRPr="00826640">
              <w:rPr>
                <w:i w:val="0"/>
                <w:sz w:val="28"/>
                <w:szCs w:val="28"/>
              </w:rPr>
              <w:t>1</w:t>
            </w:r>
          </w:p>
        </w:tc>
        <w:tc>
          <w:tcPr>
            <w:tcW w:w="8319" w:type="dxa"/>
            <w:tcBorders>
              <w:right w:val="nil"/>
            </w:tcBorders>
          </w:tcPr>
          <w:p w:rsidR="00826640" w:rsidRPr="00826640" w:rsidRDefault="00826640" w:rsidP="00717D77">
            <w:pPr>
              <w:pStyle w:val="4"/>
              <w:keepNext w:val="0"/>
              <w:tabs>
                <w:tab w:val="left" w:pos="8222"/>
              </w:tabs>
              <w:rPr>
                <w:rFonts w:ascii="Times New Roman" w:hAnsi="Times New Roman"/>
                <w:b w:val="0"/>
                <w:color w:val="auto"/>
                <w:sz w:val="28"/>
                <w:szCs w:val="28"/>
                <w:lang w:val="de-DE"/>
              </w:rPr>
            </w:pPr>
            <w:r w:rsidRPr="00826640">
              <w:rPr>
                <w:rFonts w:ascii="Times New Roman" w:hAnsi="Times New Roman"/>
                <w:b w:val="0"/>
                <w:color w:val="auto"/>
                <w:sz w:val="28"/>
                <w:szCs w:val="28"/>
                <w:lang w:val="de-DE"/>
              </w:rPr>
              <w:t>Das Unternehmen ließ in der Financial Times eine ganzseitige Werbeanzeige ...</w:t>
            </w:r>
          </w:p>
          <w:p w:rsidR="00826640" w:rsidRPr="00826640" w:rsidRDefault="00826640" w:rsidP="00717D77">
            <w:pPr>
              <w:tabs>
                <w:tab w:val="left" w:pos="7889"/>
              </w:tabs>
              <w:ind w:left="567"/>
              <w:rPr>
                <w:i w:val="0"/>
                <w:sz w:val="28"/>
                <w:szCs w:val="28"/>
                <w:lang w:val="de-DE"/>
              </w:rPr>
            </w:pPr>
            <w:r w:rsidRPr="00826640">
              <w:rPr>
                <w:i w:val="0"/>
                <w:sz w:val="28"/>
                <w:szCs w:val="28"/>
                <w:lang w:val="de-DE"/>
              </w:rPr>
              <w:t>a) anbringen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b) schalten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c) einsetzen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after="40"/>
              <w:ind w:left="567"/>
              <w:rPr>
                <w:i w:val="0"/>
                <w:sz w:val="28"/>
                <w:szCs w:val="28"/>
              </w:rPr>
            </w:pPr>
            <w:r w:rsidRPr="00826640">
              <w:rPr>
                <w:i w:val="0"/>
                <w:sz w:val="28"/>
                <w:szCs w:val="28"/>
              </w:rPr>
              <w:t>d) erstellen</w:t>
            </w:r>
            <w:r w:rsidRPr="00826640">
              <w:rPr>
                <w:i w:val="0"/>
                <w:sz w:val="28"/>
                <w:szCs w:val="28"/>
              </w:rPr>
              <w:tab/>
            </w:r>
            <w:r w:rsidRPr="00826640">
              <w:rPr>
                <w:i w:val="0"/>
                <w:sz w:val="28"/>
                <w:szCs w:val="28"/>
              </w:rPr>
              <w:sym w:font="Wingdings" w:char="F06F"/>
            </w:r>
          </w:p>
        </w:tc>
        <w:tc>
          <w:tcPr>
            <w:tcW w:w="502" w:type="dxa"/>
            <w:tcBorders>
              <w:left w:val="nil"/>
            </w:tcBorders>
          </w:tcPr>
          <w:p w:rsidR="00826640" w:rsidRPr="00826640" w:rsidRDefault="00826640" w:rsidP="00717D77">
            <w:pPr>
              <w:pStyle w:val="aa"/>
              <w:tabs>
                <w:tab w:val="left" w:pos="426"/>
                <w:tab w:val="left" w:pos="8222"/>
              </w:tabs>
              <w:spacing w:after="60"/>
              <w:rPr>
                <w:i w:val="0"/>
                <w:sz w:val="28"/>
                <w:szCs w:val="28"/>
              </w:rPr>
            </w:pPr>
          </w:p>
        </w:tc>
      </w:tr>
      <w:tr w:rsidR="00826640" w:rsidRPr="00826640" w:rsidTr="00717D77">
        <w:tc>
          <w:tcPr>
            <w:tcW w:w="391" w:type="dxa"/>
          </w:tcPr>
          <w:p w:rsidR="00826640" w:rsidRPr="00826640" w:rsidRDefault="00826640" w:rsidP="00717D77">
            <w:pPr>
              <w:tabs>
                <w:tab w:val="left" w:pos="8222"/>
              </w:tabs>
              <w:spacing w:before="80" w:after="40"/>
              <w:jc w:val="center"/>
              <w:rPr>
                <w:i w:val="0"/>
                <w:sz w:val="28"/>
                <w:szCs w:val="28"/>
              </w:rPr>
            </w:pPr>
            <w:r w:rsidRPr="00826640">
              <w:rPr>
                <w:i w:val="0"/>
                <w:sz w:val="28"/>
                <w:szCs w:val="28"/>
              </w:rPr>
              <w:t>2</w:t>
            </w:r>
          </w:p>
        </w:tc>
        <w:tc>
          <w:tcPr>
            <w:tcW w:w="8319" w:type="dxa"/>
            <w:tcBorders>
              <w:right w:val="nil"/>
            </w:tcBorders>
          </w:tcPr>
          <w:p w:rsidR="00826640" w:rsidRPr="00826640" w:rsidRDefault="00826640" w:rsidP="00717D77">
            <w:pPr>
              <w:pStyle w:val="4"/>
              <w:keepNext w:val="0"/>
              <w:tabs>
                <w:tab w:val="left" w:pos="8222"/>
              </w:tabs>
              <w:rPr>
                <w:rFonts w:ascii="Times New Roman" w:hAnsi="Times New Roman"/>
                <w:b w:val="0"/>
                <w:color w:val="auto"/>
                <w:sz w:val="28"/>
                <w:szCs w:val="28"/>
                <w:lang w:val="de-DE"/>
              </w:rPr>
            </w:pPr>
            <w:r w:rsidRPr="00826640">
              <w:rPr>
                <w:rFonts w:ascii="Times New Roman" w:hAnsi="Times New Roman"/>
                <w:b w:val="0"/>
                <w:color w:val="auto"/>
                <w:sz w:val="28"/>
                <w:szCs w:val="28"/>
                <w:lang w:val="de-DE"/>
              </w:rPr>
              <w:t>Eine nicht geheftete, sondern nur gefaltete Werbeschrift nennt man ...</w:t>
            </w:r>
          </w:p>
          <w:p w:rsidR="00826640" w:rsidRPr="00826640" w:rsidRDefault="00826640" w:rsidP="00717D77">
            <w:pPr>
              <w:tabs>
                <w:tab w:val="left" w:pos="7889"/>
              </w:tabs>
              <w:ind w:left="567"/>
              <w:rPr>
                <w:i w:val="0"/>
                <w:sz w:val="28"/>
                <w:szCs w:val="28"/>
                <w:lang w:val="de-DE"/>
              </w:rPr>
            </w:pPr>
            <w:r w:rsidRPr="00826640">
              <w:rPr>
                <w:i w:val="0"/>
                <w:sz w:val="28"/>
                <w:szCs w:val="28"/>
                <w:lang w:val="de-DE"/>
              </w:rPr>
              <w:t>a) Falter</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b) Einfalt</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c) Faltpapier</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after="40"/>
              <w:ind w:left="567"/>
              <w:rPr>
                <w:i w:val="0"/>
                <w:sz w:val="28"/>
                <w:szCs w:val="28"/>
              </w:rPr>
            </w:pPr>
            <w:r w:rsidRPr="00826640">
              <w:rPr>
                <w:i w:val="0"/>
                <w:sz w:val="28"/>
                <w:szCs w:val="28"/>
              </w:rPr>
              <w:t>d) Faltblatt</w:t>
            </w:r>
            <w:r w:rsidRPr="00826640">
              <w:rPr>
                <w:i w:val="0"/>
                <w:sz w:val="28"/>
                <w:szCs w:val="28"/>
              </w:rPr>
              <w:tab/>
            </w:r>
            <w:r w:rsidRPr="00826640">
              <w:rPr>
                <w:i w:val="0"/>
                <w:sz w:val="28"/>
                <w:szCs w:val="28"/>
              </w:rPr>
              <w:sym w:font="Wingdings" w:char="F06F"/>
            </w:r>
          </w:p>
        </w:tc>
        <w:tc>
          <w:tcPr>
            <w:tcW w:w="502" w:type="dxa"/>
            <w:tcBorders>
              <w:left w:val="nil"/>
            </w:tcBorders>
          </w:tcPr>
          <w:p w:rsidR="00826640" w:rsidRPr="00826640" w:rsidRDefault="00826640" w:rsidP="00717D77">
            <w:pPr>
              <w:pStyle w:val="aa"/>
              <w:tabs>
                <w:tab w:val="left" w:pos="426"/>
                <w:tab w:val="left" w:pos="8222"/>
              </w:tabs>
              <w:spacing w:after="60"/>
              <w:rPr>
                <w:i w:val="0"/>
                <w:sz w:val="28"/>
                <w:szCs w:val="28"/>
              </w:rPr>
            </w:pPr>
          </w:p>
        </w:tc>
      </w:tr>
      <w:tr w:rsidR="00826640" w:rsidRPr="00302630" w:rsidTr="00717D77">
        <w:tc>
          <w:tcPr>
            <w:tcW w:w="391" w:type="dxa"/>
          </w:tcPr>
          <w:p w:rsidR="00826640" w:rsidRPr="00826640" w:rsidRDefault="00826640" w:rsidP="00717D77">
            <w:pPr>
              <w:tabs>
                <w:tab w:val="left" w:pos="8222"/>
              </w:tabs>
              <w:spacing w:before="80" w:after="40"/>
              <w:jc w:val="center"/>
              <w:rPr>
                <w:i w:val="0"/>
                <w:sz w:val="28"/>
                <w:szCs w:val="28"/>
              </w:rPr>
            </w:pPr>
            <w:r w:rsidRPr="00826640">
              <w:rPr>
                <w:i w:val="0"/>
                <w:sz w:val="28"/>
                <w:szCs w:val="28"/>
              </w:rPr>
              <w:t>3</w:t>
            </w:r>
          </w:p>
        </w:tc>
        <w:tc>
          <w:tcPr>
            <w:tcW w:w="8319" w:type="dxa"/>
            <w:tcBorders>
              <w:right w:val="nil"/>
            </w:tcBorders>
          </w:tcPr>
          <w:p w:rsidR="00826640" w:rsidRPr="00826640" w:rsidRDefault="00826640" w:rsidP="00717D77">
            <w:pPr>
              <w:pStyle w:val="4"/>
              <w:keepNext w:val="0"/>
              <w:tabs>
                <w:tab w:val="left" w:pos="8222"/>
              </w:tabs>
              <w:rPr>
                <w:rFonts w:ascii="Times New Roman" w:hAnsi="Times New Roman"/>
                <w:b w:val="0"/>
                <w:color w:val="auto"/>
                <w:sz w:val="28"/>
                <w:szCs w:val="28"/>
                <w:lang w:val="de-DE"/>
              </w:rPr>
            </w:pPr>
            <w:r w:rsidRPr="00826640">
              <w:rPr>
                <w:rFonts w:ascii="Times New Roman" w:hAnsi="Times New Roman"/>
                <w:b w:val="0"/>
                <w:color w:val="auto"/>
                <w:sz w:val="28"/>
                <w:szCs w:val="28"/>
                <w:lang w:val="de-DE"/>
              </w:rPr>
              <w:t xml:space="preserve">Werbung soll zunächst die Aufmerksamkeit ..., dann das Interesse wecken, das Verlangen </w:t>
            </w:r>
            <w:r w:rsidRPr="00826640">
              <w:rPr>
                <w:rFonts w:ascii="Times New Roman" w:hAnsi="Times New Roman"/>
                <w:b w:val="0"/>
                <w:color w:val="auto"/>
                <w:sz w:val="28"/>
                <w:szCs w:val="28"/>
                <w:lang w:val="de-DE"/>
              </w:rPr>
              <w:br/>
              <w:t>herausfordern und schließlich dadurch den Kauf bewirken.</w:t>
            </w:r>
          </w:p>
          <w:p w:rsidR="00826640" w:rsidRPr="00826640" w:rsidRDefault="00826640" w:rsidP="00717D77">
            <w:pPr>
              <w:tabs>
                <w:tab w:val="left" w:pos="7889"/>
              </w:tabs>
              <w:ind w:left="567"/>
              <w:rPr>
                <w:i w:val="0"/>
                <w:sz w:val="28"/>
                <w:szCs w:val="28"/>
                <w:lang w:val="de-DE"/>
              </w:rPr>
            </w:pPr>
            <w:r w:rsidRPr="00826640">
              <w:rPr>
                <w:i w:val="0"/>
                <w:sz w:val="28"/>
                <w:szCs w:val="28"/>
                <w:lang w:val="de-DE"/>
              </w:rPr>
              <w:t>a) an sich lenken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 xml:space="preserve">b) </w:t>
            </w:r>
            <w:r w:rsidRPr="00826640">
              <w:rPr>
                <w:bCs/>
                <w:i w:val="0"/>
                <w:sz w:val="28"/>
                <w:szCs w:val="28"/>
                <w:lang w:val="de-DE"/>
              </w:rPr>
              <w:t>auf sich ziehen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c) für sich beanspruchen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after="40"/>
              <w:ind w:left="567"/>
              <w:rPr>
                <w:i w:val="0"/>
                <w:sz w:val="28"/>
                <w:szCs w:val="28"/>
                <w:lang w:val="de-DE"/>
              </w:rPr>
            </w:pPr>
            <w:r w:rsidRPr="00826640">
              <w:rPr>
                <w:i w:val="0"/>
                <w:sz w:val="28"/>
                <w:szCs w:val="28"/>
                <w:lang w:val="de-DE"/>
              </w:rPr>
              <w:lastRenderedPageBreak/>
              <w:t>d) mit sich bringen</w:t>
            </w:r>
            <w:r w:rsidRPr="00826640">
              <w:rPr>
                <w:i w:val="0"/>
                <w:sz w:val="28"/>
                <w:szCs w:val="28"/>
                <w:lang w:val="de-DE"/>
              </w:rPr>
              <w:tab/>
            </w:r>
            <w:r w:rsidRPr="00826640">
              <w:rPr>
                <w:i w:val="0"/>
                <w:sz w:val="28"/>
                <w:szCs w:val="28"/>
              </w:rPr>
              <w:sym w:font="Wingdings" w:char="F06F"/>
            </w:r>
          </w:p>
        </w:tc>
        <w:tc>
          <w:tcPr>
            <w:tcW w:w="502" w:type="dxa"/>
            <w:tcBorders>
              <w:left w:val="nil"/>
            </w:tcBorders>
          </w:tcPr>
          <w:p w:rsidR="00826640" w:rsidRPr="00826640" w:rsidRDefault="00826640" w:rsidP="00717D77">
            <w:pPr>
              <w:pStyle w:val="aa"/>
              <w:tabs>
                <w:tab w:val="left" w:pos="426"/>
                <w:tab w:val="left" w:pos="8222"/>
              </w:tabs>
              <w:spacing w:after="60"/>
              <w:rPr>
                <w:i w:val="0"/>
                <w:sz w:val="28"/>
                <w:szCs w:val="28"/>
                <w:lang w:val="de-DE"/>
              </w:rPr>
            </w:pPr>
          </w:p>
        </w:tc>
      </w:tr>
      <w:tr w:rsidR="00826640" w:rsidRPr="00826640" w:rsidTr="00717D77">
        <w:tc>
          <w:tcPr>
            <w:tcW w:w="391" w:type="dxa"/>
          </w:tcPr>
          <w:p w:rsidR="00826640" w:rsidRPr="00826640" w:rsidRDefault="00826640" w:rsidP="00717D77">
            <w:pPr>
              <w:tabs>
                <w:tab w:val="left" w:pos="8222"/>
              </w:tabs>
              <w:spacing w:before="80" w:after="40"/>
              <w:jc w:val="center"/>
              <w:rPr>
                <w:i w:val="0"/>
                <w:sz w:val="28"/>
                <w:szCs w:val="28"/>
              </w:rPr>
            </w:pPr>
            <w:r w:rsidRPr="00826640">
              <w:rPr>
                <w:i w:val="0"/>
                <w:sz w:val="28"/>
                <w:szCs w:val="28"/>
              </w:rPr>
              <w:lastRenderedPageBreak/>
              <w:t>4</w:t>
            </w:r>
          </w:p>
        </w:tc>
        <w:tc>
          <w:tcPr>
            <w:tcW w:w="8319" w:type="dxa"/>
            <w:tcBorders>
              <w:right w:val="nil"/>
            </w:tcBorders>
          </w:tcPr>
          <w:p w:rsidR="00826640" w:rsidRPr="00826640" w:rsidRDefault="00826640" w:rsidP="00717D77">
            <w:pPr>
              <w:pStyle w:val="4"/>
              <w:keepNext w:val="0"/>
              <w:tabs>
                <w:tab w:val="left" w:pos="8222"/>
              </w:tabs>
              <w:rPr>
                <w:rFonts w:ascii="Times New Roman" w:hAnsi="Times New Roman"/>
                <w:b w:val="0"/>
                <w:color w:val="auto"/>
                <w:sz w:val="28"/>
                <w:szCs w:val="28"/>
                <w:lang w:val="de-DE"/>
              </w:rPr>
            </w:pPr>
            <w:r w:rsidRPr="00826640">
              <w:rPr>
                <w:rFonts w:ascii="Times New Roman" w:hAnsi="Times New Roman"/>
                <w:b w:val="0"/>
                <w:color w:val="auto"/>
                <w:sz w:val="28"/>
                <w:szCs w:val="28"/>
                <w:lang w:val="de-DE"/>
              </w:rPr>
              <w:t>Um das neue Produkt bekannt zu machen, muss das Unternehmen noch kräftig die Werbetrommel ...</w:t>
            </w:r>
          </w:p>
          <w:p w:rsidR="00826640" w:rsidRPr="00826640" w:rsidRDefault="00826640" w:rsidP="00717D77">
            <w:pPr>
              <w:tabs>
                <w:tab w:val="left" w:pos="7889"/>
              </w:tabs>
              <w:ind w:left="567"/>
              <w:rPr>
                <w:i w:val="0"/>
                <w:sz w:val="28"/>
                <w:szCs w:val="28"/>
                <w:lang w:val="de-DE"/>
              </w:rPr>
            </w:pPr>
            <w:r w:rsidRPr="00826640">
              <w:rPr>
                <w:i w:val="0"/>
                <w:sz w:val="28"/>
                <w:szCs w:val="28"/>
                <w:lang w:val="de-DE"/>
              </w:rPr>
              <w:t>a) rühren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b) schlingen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c) drehen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after="40"/>
              <w:ind w:left="567"/>
              <w:rPr>
                <w:i w:val="0"/>
                <w:sz w:val="28"/>
                <w:szCs w:val="28"/>
              </w:rPr>
            </w:pPr>
            <w:r w:rsidRPr="00826640">
              <w:rPr>
                <w:i w:val="0"/>
                <w:sz w:val="28"/>
                <w:szCs w:val="28"/>
              </w:rPr>
              <w:t>d) starten</w:t>
            </w:r>
            <w:r w:rsidRPr="00826640">
              <w:rPr>
                <w:i w:val="0"/>
                <w:sz w:val="28"/>
                <w:szCs w:val="28"/>
              </w:rPr>
              <w:tab/>
            </w:r>
            <w:r w:rsidRPr="00826640">
              <w:rPr>
                <w:i w:val="0"/>
                <w:sz w:val="28"/>
                <w:szCs w:val="28"/>
              </w:rPr>
              <w:sym w:font="Wingdings" w:char="F06F"/>
            </w:r>
          </w:p>
        </w:tc>
        <w:tc>
          <w:tcPr>
            <w:tcW w:w="502" w:type="dxa"/>
            <w:tcBorders>
              <w:left w:val="nil"/>
            </w:tcBorders>
          </w:tcPr>
          <w:p w:rsidR="00826640" w:rsidRPr="00826640" w:rsidRDefault="00826640" w:rsidP="00717D77">
            <w:pPr>
              <w:pStyle w:val="aa"/>
              <w:tabs>
                <w:tab w:val="left" w:pos="426"/>
                <w:tab w:val="left" w:pos="8222"/>
              </w:tabs>
              <w:spacing w:after="60"/>
              <w:rPr>
                <w:i w:val="0"/>
                <w:sz w:val="28"/>
                <w:szCs w:val="28"/>
              </w:rPr>
            </w:pPr>
          </w:p>
        </w:tc>
      </w:tr>
      <w:tr w:rsidR="00826640" w:rsidRPr="00826640" w:rsidTr="00717D77">
        <w:tc>
          <w:tcPr>
            <w:tcW w:w="391" w:type="dxa"/>
          </w:tcPr>
          <w:p w:rsidR="00826640" w:rsidRPr="00826640" w:rsidRDefault="00826640" w:rsidP="00717D77">
            <w:pPr>
              <w:tabs>
                <w:tab w:val="left" w:pos="8222"/>
              </w:tabs>
              <w:spacing w:before="80" w:after="40"/>
              <w:jc w:val="center"/>
              <w:rPr>
                <w:i w:val="0"/>
                <w:sz w:val="28"/>
                <w:szCs w:val="28"/>
              </w:rPr>
            </w:pPr>
            <w:r w:rsidRPr="00826640">
              <w:rPr>
                <w:i w:val="0"/>
                <w:sz w:val="28"/>
                <w:szCs w:val="28"/>
              </w:rPr>
              <w:t>5</w:t>
            </w:r>
          </w:p>
        </w:tc>
        <w:tc>
          <w:tcPr>
            <w:tcW w:w="8319" w:type="dxa"/>
            <w:tcBorders>
              <w:right w:val="nil"/>
            </w:tcBorders>
          </w:tcPr>
          <w:p w:rsidR="00826640" w:rsidRPr="00826640" w:rsidRDefault="00826640" w:rsidP="00717D77">
            <w:pPr>
              <w:pStyle w:val="4"/>
              <w:keepNext w:val="0"/>
              <w:tabs>
                <w:tab w:val="left" w:pos="8222"/>
              </w:tabs>
              <w:rPr>
                <w:rFonts w:ascii="Times New Roman" w:hAnsi="Times New Roman"/>
                <w:b w:val="0"/>
                <w:color w:val="auto"/>
                <w:sz w:val="28"/>
                <w:szCs w:val="28"/>
                <w:lang w:val="de-DE"/>
              </w:rPr>
            </w:pPr>
            <w:r w:rsidRPr="00826640">
              <w:rPr>
                <w:rFonts w:ascii="Times New Roman" w:hAnsi="Times New Roman"/>
                <w:b w:val="0"/>
                <w:color w:val="auto"/>
                <w:sz w:val="28"/>
                <w:szCs w:val="28"/>
                <w:lang w:val="de-DE"/>
              </w:rPr>
              <w:t xml:space="preserve">Unternehmen, die mit besonders günstigen Preisen für bestimmte Waren werben möchten, weisen </w:t>
            </w:r>
            <w:r w:rsidRPr="00826640">
              <w:rPr>
                <w:rFonts w:ascii="Times New Roman" w:hAnsi="Times New Roman"/>
                <w:b w:val="0"/>
                <w:color w:val="auto"/>
                <w:sz w:val="28"/>
                <w:szCs w:val="28"/>
                <w:lang w:val="de-DE"/>
              </w:rPr>
              <w:br/>
              <w:t>auf ihre ... hin.</w:t>
            </w:r>
          </w:p>
          <w:p w:rsidR="00826640" w:rsidRPr="00826640" w:rsidRDefault="00826640" w:rsidP="00717D77">
            <w:pPr>
              <w:tabs>
                <w:tab w:val="left" w:pos="7889"/>
              </w:tabs>
              <w:ind w:left="567"/>
              <w:rPr>
                <w:i w:val="0"/>
                <w:sz w:val="28"/>
                <w:szCs w:val="28"/>
                <w:lang w:val="de-DE"/>
              </w:rPr>
            </w:pPr>
            <w:r w:rsidRPr="00826640">
              <w:rPr>
                <w:i w:val="0"/>
                <w:sz w:val="28"/>
                <w:szCs w:val="28"/>
                <w:lang w:val="de-DE"/>
              </w:rPr>
              <w:t>a) Schnäppchenangebote</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b) Häppchenangebote</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c) Ramschangebote</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after="40"/>
              <w:ind w:left="567"/>
              <w:rPr>
                <w:i w:val="0"/>
                <w:sz w:val="28"/>
                <w:szCs w:val="28"/>
              </w:rPr>
            </w:pPr>
            <w:r w:rsidRPr="00826640">
              <w:rPr>
                <w:i w:val="0"/>
                <w:sz w:val="28"/>
                <w:szCs w:val="28"/>
              </w:rPr>
              <w:t>d) Knabberangebote</w:t>
            </w:r>
            <w:r w:rsidRPr="00826640">
              <w:rPr>
                <w:i w:val="0"/>
                <w:sz w:val="28"/>
                <w:szCs w:val="28"/>
              </w:rPr>
              <w:tab/>
            </w:r>
            <w:r w:rsidRPr="00826640">
              <w:rPr>
                <w:i w:val="0"/>
                <w:sz w:val="28"/>
                <w:szCs w:val="28"/>
              </w:rPr>
              <w:sym w:font="Wingdings" w:char="F06F"/>
            </w:r>
          </w:p>
        </w:tc>
        <w:tc>
          <w:tcPr>
            <w:tcW w:w="502" w:type="dxa"/>
            <w:tcBorders>
              <w:left w:val="nil"/>
            </w:tcBorders>
          </w:tcPr>
          <w:p w:rsidR="00826640" w:rsidRPr="00826640" w:rsidRDefault="00826640" w:rsidP="00717D77">
            <w:pPr>
              <w:pStyle w:val="aa"/>
              <w:tabs>
                <w:tab w:val="left" w:pos="426"/>
                <w:tab w:val="left" w:pos="8222"/>
              </w:tabs>
              <w:spacing w:after="60"/>
              <w:rPr>
                <w:i w:val="0"/>
                <w:sz w:val="28"/>
                <w:szCs w:val="28"/>
              </w:rPr>
            </w:pPr>
          </w:p>
        </w:tc>
      </w:tr>
      <w:tr w:rsidR="00826640" w:rsidRPr="00302630" w:rsidTr="00717D77">
        <w:tc>
          <w:tcPr>
            <w:tcW w:w="391" w:type="dxa"/>
          </w:tcPr>
          <w:p w:rsidR="00826640" w:rsidRPr="00826640" w:rsidRDefault="00826640" w:rsidP="00717D77">
            <w:pPr>
              <w:tabs>
                <w:tab w:val="left" w:pos="8222"/>
              </w:tabs>
              <w:spacing w:before="80" w:after="40"/>
              <w:jc w:val="center"/>
              <w:rPr>
                <w:i w:val="0"/>
                <w:sz w:val="28"/>
                <w:szCs w:val="28"/>
              </w:rPr>
            </w:pPr>
            <w:r w:rsidRPr="00826640">
              <w:rPr>
                <w:i w:val="0"/>
                <w:sz w:val="28"/>
                <w:szCs w:val="28"/>
              </w:rPr>
              <w:t>6</w:t>
            </w:r>
          </w:p>
        </w:tc>
        <w:tc>
          <w:tcPr>
            <w:tcW w:w="8319" w:type="dxa"/>
            <w:tcBorders>
              <w:right w:val="nil"/>
            </w:tcBorders>
          </w:tcPr>
          <w:p w:rsidR="00826640" w:rsidRPr="00826640" w:rsidRDefault="00826640" w:rsidP="00717D77">
            <w:pPr>
              <w:pStyle w:val="4"/>
              <w:keepNext w:val="0"/>
              <w:tabs>
                <w:tab w:val="left" w:pos="8222"/>
              </w:tabs>
              <w:rPr>
                <w:rFonts w:ascii="Times New Roman" w:hAnsi="Times New Roman"/>
                <w:b w:val="0"/>
                <w:color w:val="auto"/>
                <w:sz w:val="28"/>
                <w:szCs w:val="28"/>
                <w:lang w:val="de-DE"/>
              </w:rPr>
            </w:pPr>
            <w:r w:rsidRPr="00826640">
              <w:rPr>
                <w:rFonts w:ascii="Times New Roman" w:hAnsi="Times New Roman"/>
                <w:b w:val="0"/>
                <w:color w:val="auto"/>
                <w:sz w:val="28"/>
                <w:szCs w:val="28"/>
                <w:lang w:val="de-DE"/>
              </w:rPr>
              <w:t>„Etwas anpreisen“ bedeutet, ...</w:t>
            </w:r>
          </w:p>
          <w:p w:rsidR="00826640" w:rsidRPr="00826640" w:rsidRDefault="00826640" w:rsidP="00717D77">
            <w:pPr>
              <w:tabs>
                <w:tab w:val="left" w:pos="7889"/>
              </w:tabs>
              <w:ind w:left="567"/>
              <w:rPr>
                <w:i w:val="0"/>
                <w:sz w:val="28"/>
                <w:szCs w:val="28"/>
                <w:lang w:val="de-DE"/>
              </w:rPr>
            </w:pPr>
            <w:r w:rsidRPr="00826640">
              <w:rPr>
                <w:i w:val="0"/>
                <w:sz w:val="28"/>
                <w:szCs w:val="28"/>
                <w:lang w:val="de-DE"/>
              </w:rPr>
              <w:t>a) eine Ware mit einem Preisetikett versehen.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b) auf einem Testmarkt den optimalen Preis für eine Ware zu ermitteln.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c) den Preis einer Ware nach der Einführungsphase anzuheben.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after="40"/>
              <w:ind w:left="567"/>
              <w:rPr>
                <w:i w:val="0"/>
                <w:sz w:val="28"/>
                <w:szCs w:val="28"/>
                <w:lang w:val="de-DE"/>
              </w:rPr>
            </w:pPr>
            <w:r w:rsidRPr="00826640">
              <w:rPr>
                <w:i w:val="0"/>
                <w:sz w:val="28"/>
                <w:szCs w:val="28"/>
                <w:lang w:val="de-DE"/>
              </w:rPr>
              <w:t>d) eine Ware loben und sie zum Kauf empfehlen.</w:t>
            </w:r>
            <w:r w:rsidRPr="00826640">
              <w:rPr>
                <w:i w:val="0"/>
                <w:sz w:val="28"/>
                <w:szCs w:val="28"/>
                <w:lang w:val="de-DE"/>
              </w:rPr>
              <w:tab/>
            </w:r>
            <w:r w:rsidRPr="00826640">
              <w:rPr>
                <w:i w:val="0"/>
                <w:sz w:val="28"/>
                <w:szCs w:val="28"/>
              </w:rPr>
              <w:sym w:font="Wingdings" w:char="F06F"/>
            </w:r>
          </w:p>
        </w:tc>
        <w:tc>
          <w:tcPr>
            <w:tcW w:w="502" w:type="dxa"/>
            <w:tcBorders>
              <w:left w:val="nil"/>
            </w:tcBorders>
          </w:tcPr>
          <w:p w:rsidR="00826640" w:rsidRPr="00826640" w:rsidRDefault="00826640" w:rsidP="00717D77">
            <w:pPr>
              <w:pStyle w:val="aa"/>
              <w:tabs>
                <w:tab w:val="left" w:pos="426"/>
                <w:tab w:val="left" w:pos="8222"/>
              </w:tabs>
              <w:spacing w:after="60"/>
              <w:rPr>
                <w:i w:val="0"/>
                <w:sz w:val="28"/>
                <w:szCs w:val="28"/>
                <w:lang w:val="de-DE"/>
              </w:rPr>
            </w:pPr>
          </w:p>
        </w:tc>
      </w:tr>
      <w:tr w:rsidR="00826640" w:rsidRPr="00302630" w:rsidTr="00717D77">
        <w:tc>
          <w:tcPr>
            <w:tcW w:w="391" w:type="dxa"/>
          </w:tcPr>
          <w:p w:rsidR="00826640" w:rsidRPr="00826640" w:rsidRDefault="00826640" w:rsidP="00717D77">
            <w:pPr>
              <w:tabs>
                <w:tab w:val="left" w:pos="8222"/>
              </w:tabs>
              <w:spacing w:before="80" w:after="40"/>
              <w:jc w:val="center"/>
              <w:rPr>
                <w:i w:val="0"/>
                <w:sz w:val="28"/>
                <w:szCs w:val="28"/>
              </w:rPr>
            </w:pPr>
            <w:r w:rsidRPr="00826640">
              <w:rPr>
                <w:i w:val="0"/>
                <w:sz w:val="28"/>
                <w:szCs w:val="28"/>
              </w:rPr>
              <w:t>7</w:t>
            </w:r>
          </w:p>
        </w:tc>
        <w:tc>
          <w:tcPr>
            <w:tcW w:w="8319" w:type="dxa"/>
            <w:tcBorders>
              <w:right w:val="nil"/>
            </w:tcBorders>
          </w:tcPr>
          <w:p w:rsidR="00826640" w:rsidRPr="00826640" w:rsidRDefault="00826640" w:rsidP="00717D77">
            <w:pPr>
              <w:pStyle w:val="4"/>
              <w:keepNext w:val="0"/>
              <w:tabs>
                <w:tab w:val="left" w:pos="8222"/>
              </w:tabs>
              <w:rPr>
                <w:rFonts w:ascii="Times New Roman" w:hAnsi="Times New Roman"/>
                <w:b w:val="0"/>
                <w:color w:val="auto"/>
                <w:sz w:val="28"/>
                <w:szCs w:val="28"/>
                <w:lang w:val="de-DE"/>
              </w:rPr>
            </w:pPr>
            <w:r w:rsidRPr="00826640">
              <w:rPr>
                <w:rFonts w:ascii="Times New Roman" w:hAnsi="Times New Roman"/>
                <w:b w:val="0"/>
                <w:color w:val="auto"/>
                <w:sz w:val="28"/>
                <w:szCs w:val="28"/>
                <w:lang w:val="de-DE"/>
              </w:rPr>
              <w:t>Der erste Werbespot im Deutschen Fernsehen wurde am 3. 11. 1956 vom Bayerischen Rundfunk ...</w:t>
            </w:r>
          </w:p>
          <w:p w:rsidR="00826640" w:rsidRPr="00826640" w:rsidRDefault="00826640" w:rsidP="00717D77">
            <w:pPr>
              <w:tabs>
                <w:tab w:val="left" w:pos="7889"/>
              </w:tabs>
              <w:ind w:left="567"/>
              <w:rPr>
                <w:i w:val="0"/>
                <w:sz w:val="28"/>
                <w:szCs w:val="28"/>
                <w:lang w:val="de-DE"/>
              </w:rPr>
            </w:pPr>
            <w:r w:rsidRPr="00826640">
              <w:rPr>
                <w:i w:val="0"/>
                <w:sz w:val="28"/>
                <w:szCs w:val="28"/>
                <w:lang w:val="de-DE"/>
              </w:rPr>
              <w:t>a) vorgeführt.</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b) versendet.</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c) ausgestrahlt.</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after="40"/>
              <w:ind w:left="567"/>
              <w:rPr>
                <w:i w:val="0"/>
                <w:sz w:val="28"/>
                <w:szCs w:val="28"/>
                <w:lang w:val="de-DE"/>
              </w:rPr>
            </w:pPr>
            <w:r w:rsidRPr="00826640">
              <w:rPr>
                <w:i w:val="0"/>
                <w:sz w:val="28"/>
                <w:szCs w:val="28"/>
                <w:lang w:val="de-DE"/>
              </w:rPr>
              <w:t>d) übermittelt.</w:t>
            </w:r>
            <w:r w:rsidRPr="00826640">
              <w:rPr>
                <w:i w:val="0"/>
                <w:sz w:val="28"/>
                <w:szCs w:val="28"/>
                <w:lang w:val="de-DE"/>
              </w:rPr>
              <w:tab/>
            </w:r>
            <w:r w:rsidRPr="00826640">
              <w:rPr>
                <w:i w:val="0"/>
                <w:sz w:val="28"/>
                <w:szCs w:val="28"/>
              </w:rPr>
              <w:sym w:font="Wingdings" w:char="F06F"/>
            </w:r>
          </w:p>
        </w:tc>
        <w:tc>
          <w:tcPr>
            <w:tcW w:w="502" w:type="dxa"/>
            <w:tcBorders>
              <w:left w:val="nil"/>
            </w:tcBorders>
          </w:tcPr>
          <w:p w:rsidR="00826640" w:rsidRPr="00826640" w:rsidRDefault="00826640" w:rsidP="00717D77">
            <w:pPr>
              <w:pStyle w:val="aa"/>
              <w:tabs>
                <w:tab w:val="left" w:pos="426"/>
                <w:tab w:val="left" w:pos="8222"/>
              </w:tabs>
              <w:spacing w:after="60"/>
              <w:rPr>
                <w:i w:val="0"/>
                <w:sz w:val="28"/>
                <w:szCs w:val="28"/>
                <w:lang w:val="de-DE"/>
              </w:rPr>
            </w:pPr>
          </w:p>
        </w:tc>
      </w:tr>
      <w:tr w:rsidR="00826640" w:rsidRPr="00302630" w:rsidTr="00717D77">
        <w:tc>
          <w:tcPr>
            <w:tcW w:w="391" w:type="dxa"/>
          </w:tcPr>
          <w:p w:rsidR="00826640" w:rsidRPr="00826640" w:rsidRDefault="00826640" w:rsidP="00717D77">
            <w:pPr>
              <w:tabs>
                <w:tab w:val="left" w:pos="8222"/>
              </w:tabs>
              <w:spacing w:before="80" w:after="40"/>
              <w:jc w:val="center"/>
              <w:rPr>
                <w:i w:val="0"/>
                <w:sz w:val="28"/>
                <w:szCs w:val="28"/>
              </w:rPr>
            </w:pPr>
            <w:r w:rsidRPr="00826640">
              <w:rPr>
                <w:i w:val="0"/>
                <w:sz w:val="28"/>
                <w:szCs w:val="28"/>
              </w:rPr>
              <w:t>8</w:t>
            </w:r>
          </w:p>
        </w:tc>
        <w:tc>
          <w:tcPr>
            <w:tcW w:w="8319" w:type="dxa"/>
            <w:tcBorders>
              <w:right w:val="nil"/>
            </w:tcBorders>
          </w:tcPr>
          <w:p w:rsidR="00826640" w:rsidRPr="00826640" w:rsidRDefault="00826640" w:rsidP="00717D77">
            <w:pPr>
              <w:pStyle w:val="4"/>
              <w:keepNext w:val="0"/>
              <w:tabs>
                <w:tab w:val="left" w:pos="8222"/>
              </w:tabs>
              <w:rPr>
                <w:rFonts w:ascii="Times New Roman" w:hAnsi="Times New Roman"/>
                <w:b w:val="0"/>
                <w:color w:val="auto"/>
                <w:sz w:val="28"/>
                <w:szCs w:val="28"/>
                <w:lang w:val="de-DE"/>
              </w:rPr>
            </w:pPr>
            <w:r w:rsidRPr="00826640">
              <w:rPr>
                <w:rFonts w:ascii="Times New Roman" w:hAnsi="Times New Roman"/>
                <w:b w:val="0"/>
                <w:color w:val="auto"/>
                <w:sz w:val="28"/>
                <w:szCs w:val="28"/>
                <w:lang w:val="de-DE"/>
              </w:rPr>
              <w:t>Man spricht von einem „Mondpreiswerbung“, wenn ...</w:t>
            </w:r>
          </w:p>
          <w:p w:rsidR="00826640" w:rsidRPr="00826640" w:rsidRDefault="00826640" w:rsidP="00717D77">
            <w:pPr>
              <w:tabs>
                <w:tab w:val="left" w:pos="7889"/>
              </w:tabs>
              <w:ind w:left="567"/>
              <w:rPr>
                <w:i w:val="0"/>
                <w:sz w:val="28"/>
                <w:szCs w:val="28"/>
                <w:lang w:val="de-DE"/>
              </w:rPr>
            </w:pPr>
            <w:r w:rsidRPr="00826640">
              <w:rPr>
                <w:i w:val="0"/>
                <w:sz w:val="28"/>
                <w:szCs w:val="28"/>
                <w:lang w:val="de-DE"/>
              </w:rPr>
              <w:t xml:space="preserve">a) mit reduzierten Preisen geworben wird, wobei der frühere (höhere) Preis nur für einen </w:t>
            </w:r>
            <w:r w:rsidRPr="00826640">
              <w:rPr>
                <w:i w:val="0"/>
                <w:sz w:val="28"/>
                <w:szCs w:val="28"/>
                <w:lang w:val="de-DE"/>
              </w:rPr>
              <w:br/>
              <w:t xml:space="preserve">    unangemessen kurzen Zeitraum gefordert wurde.</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 xml:space="preserve">b) versucht wird, den Konsumenten durch emotionalisierende Werbemaßnahmen </w:t>
            </w:r>
            <w:r w:rsidRPr="00826640">
              <w:rPr>
                <w:i w:val="0"/>
                <w:sz w:val="28"/>
                <w:szCs w:val="28"/>
                <w:lang w:val="de-DE"/>
              </w:rPr>
              <w:br/>
              <w:t xml:space="preserve">    zum Kauf eines überteuerten Produktes zu verleiten.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c) bei einer Werbemaßnahme missverständliche, täuschende oder falsche Angaben über</w:t>
            </w:r>
            <w:r w:rsidRPr="00826640">
              <w:rPr>
                <w:i w:val="0"/>
                <w:sz w:val="28"/>
                <w:szCs w:val="28"/>
                <w:lang w:val="de-DE"/>
              </w:rPr>
              <w:br/>
              <w:t xml:space="preserve">    den Preis von Waren /Leistungen gemacht werden.</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after="40"/>
              <w:ind w:left="567"/>
              <w:rPr>
                <w:i w:val="0"/>
                <w:sz w:val="28"/>
                <w:szCs w:val="28"/>
                <w:lang w:val="de-DE"/>
              </w:rPr>
            </w:pPr>
            <w:r w:rsidRPr="00826640">
              <w:rPr>
                <w:i w:val="0"/>
                <w:sz w:val="28"/>
                <w:szCs w:val="28"/>
                <w:lang w:val="de-DE"/>
              </w:rPr>
              <w:t xml:space="preserve">d) der besonders günstige Preis nur für ausgesuchte, abseits gelegene Verkaufsstellen gilt. </w:t>
            </w:r>
            <w:r w:rsidRPr="00826640">
              <w:rPr>
                <w:i w:val="0"/>
                <w:sz w:val="28"/>
                <w:szCs w:val="28"/>
                <w:lang w:val="de-DE"/>
              </w:rPr>
              <w:tab/>
            </w:r>
            <w:r w:rsidRPr="00826640">
              <w:rPr>
                <w:i w:val="0"/>
                <w:sz w:val="28"/>
                <w:szCs w:val="28"/>
              </w:rPr>
              <w:sym w:font="Wingdings" w:char="F06F"/>
            </w:r>
          </w:p>
        </w:tc>
        <w:tc>
          <w:tcPr>
            <w:tcW w:w="502" w:type="dxa"/>
            <w:tcBorders>
              <w:left w:val="nil"/>
            </w:tcBorders>
          </w:tcPr>
          <w:p w:rsidR="00826640" w:rsidRPr="00826640" w:rsidRDefault="00826640" w:rsidP="00717D77">
            <w:pPr>
              <w:pStyle w:val="aa"/>
              <w:tabs>
                <w:tab w:val="left" w:pos="426"/>
                <w:tab w:val="left" w:pos="8222"/>
              </w:tabs>
              <w:spacing w:after="60"/>
              <w:rPr>
                <w:i w:val="0"/>
                <w:sz w:val="28"/>
                <w:szCs w:val="28"/>
                <w:lang w:val="de-DE"/>
              </w:rPr>
            </w:pPr>
          </w:p>
        </w:tc>
      </w:tr>
      <w:tr w:rsidR="00826640" w:rsidRPr="00826640" w:rsidTr="00717D77">
        <w:tc>
          <w:tcPr>
            <w:tcW w:w="391" w:type="dxa"/>
          </w:tcPr>
          <w:p w:rsidR="00826640" w:rsidRPr="00826640" w:rsidRDefault="00826640" w:rsidP="00717D77">
            <w:pPr>
              <w:tabs>
                <w:tab w:val="left" w:pos="8222"/>
              </w:tabs>
              <w:spacing w:before="80" w:after="40"/>
              <w:jc w:val="center"/>
              <w:rPr>
                <w:i w:val="0"/>
                <w:sz w:val="28"/>
                <w:szCs w:val="28"/>
              </w:rPr>
            </w:pPr>
            <w:r w:rsidRPr="00826640">
              <w:rPr>
                <w:i w:val="0"/>
                <w:sz w:val="28"/>
                <w:szCs w:val="28"/>
              </w:rPr>
              <w:lastRenderedPageBreak/>
              <w:t>9</w:t>
            </w:r>
          </w:p>
        </w:tc>
        <w:tc>
          <w:tcPr>
            <w:tcW w:w="8319" w:type="dxa"/>
            <w:tcBorders>
              <w:right w:val="nil"/>
            </w:tcBorders>
          </w:tcPr>
          <w:p w:rsidR="00826640" w:rsidRPr="00826640" w:rsidRDefault="00826640" w:rsidP="00717D77">
            <w:pPr>
              <w:pStyle w:val="4"/>
              <w:keepNext w:val="0"/>
              <w:tabs>
                <w:tab w:val="left" w:pos="8222"/>
              </w:tabs>
              <w:rPr>
                <w:rFonts w:ascii="Times New Roman" w:hAnsi="Times New Roman"/>
                <w:b w:val="0"/>
                <w:color w:val="auto"/>
                <w:sz w:val="28"/>
                <w:szCs w:val="28"/>
                <w:lang w:val="de-DE"/>
              </w:rPr>
            </w:pPr>
            <w:r w:rsidRPr="00826640">
              <w:rPr>
                <w:rFonts w:ascii="Times New Roman" w:hAnsi="Times New Roman"/>
                <w:b w:val="0"/>
                <w:color w:val="auto"/>
                <w:sz w:val="28"/>
                <w:szCs w:val="28"/>
                <w:lang w:val="de-DE"/>
              </w:rPr>
              <w:t>Welcher Begriff wird in der Werbung  häufig synonym zu dem Begriff „Slogan“ benutzt</w:t>
            </w:r>
          </w:p>
          <w:p w:rsidR="00826640" w:rsidRPr="00826640" w:rsidRDefault="00826640" w:rsidP="00717D77">
            <w:pPr>
              <w:tabs>
                <w:tab w:val="left" w:pos="7889"/>
              </w:tabs>
              <w:ind w:left="567"/>
              <w:rPr>
                <w:i w:val="0"/>
                <w:sz w:val="28"/>
                <w:szCs w:val="28"/>
                <w:lang w:val="en-US"/>
              </w:rPr>
            </w:pPr>
            <w:r w:rsidRPr="00826640">
              <w:rPr>
                <w:i w:val="0"/>
                <w:sz w:val="28"/>
                <w:szCs w:val="28"/>
                <w:lang w:val="en-US"/>
              </w:rPr>
              <w:t>a) Jingle</w:t>
            </w:r>
            <w:r w:rsidRPr="00826640">
              <w:rPr>
                <w:i w:val="0"/>
                <w:sz w:val="28"/>
                <w:szCs w:val="28"/>
                <w:lang w:val="en-US"/>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en-US"/>
              </w:rPr>
            </w:pPr>
            <w:r w:rsidRPr="00826640">
              <w:rPr>
                <w:i w:val="0"/>
                <w:sz w:val="28"/>
                <w:szCs w:val="28"/>
                <w:lang w:val="en-US"/>
              </w:rPr>
              <w:t>b) Motto</w:t>
            </w:r>
            <w:r w:rsidRPr="00826640">
              <w:rPr>
                <w:i w:val="0"/>
                <w:sz w:val="28"/>
                <w:szCs w:val="28"/>
                <w:lang w:val="en-US"/>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en-US"/>
              </w:rPr>
            </w:pPr>
            <w:r w:rsidRPr="00826640">
              <w:rPr>
                <w:i w:val="0"/>
                <w:sz w:val="28"/>
                <w:szCs w:val="28"/>
                <w:lang w:val="en-US"/>
              </w:rPr>
              <w:t>c) Devise</w:t>
            </w:r>
            <w:r w:rsidRPr="00826640">
              <w:rPr>
                <w:i w:val="0"/>
                <w:sz w:val="28"/>
                <w:szCs w:val="28"/>
                <w:lang w:val="en-US"/>
              </w:rPr>
              <w:tab/>
            </w:r>
            <w:r w:rsidRPr="00826640">
              <w:rPr>
                <w:i w:val="0"/>
                <w:sz w:val="28"/>
                <w:szCs w:val="28"/>
              </w:rPr>
              <w:sym w:font="Wingdings" w:char="F06F"/>
            </w:r>
          </w:p>
          <w:p w:rsidR="00826640" w:rsidRPr="00826640" w:rsidRDefault="00826640" w:rsidP="00717D77">
            <w:pPr>
              <w:tabs>
                <w:tab w:val="left" w:pos="7889"/>
              </w:tabs>
              <w:spacing w:before="20" w:after="40"/>
              <w:ind w:left="567"/>
              <w:rPr>
                <w:i w:val="0"/>
                <w:sz w:val="28"/>
                <w:szCs w:val="28"/>
              </w:rPr>
            </w:pPr>
            <w:r w:rsidRPr="00826640">
              <w:rPr>
                <w:i w:val="0"/>
                <w:sz w:val="28"/>
                <w:szCs w:val="28"/>
              </w:rPr>
              <w:t>d) Claim</w:t>
            </w:r>
            <w:r w:rsidRPr="00826640">
              <w:rPr>
                <w:i w:val="0"/>
                <w:sz w:val="28"/>
                <w:szCs w:val="28"/>
              </w:rPr>
              <w:tab/>
            </w:r>
            <w:r w:rsidRPr="00826640">
              <w:rPr>
                <w:i w:val="0"/>
                <w:sz w:val="28"/>
                <w:szCs w:val="28"/>
              </w:rPr>
              <w:sym w:font="Wingdings" w:char="F06F"/>
            </w:r>
          </w:p>
        </w:tc>
        <w:tc>
          <w:tcPr>
            <w:tcW w:w="502" w:type="dxa"/>
            <w:tcBorders>
              <w:left w:val="nil"/>
            </w:tcBorders>
          </w:tcPr>
          <w:p w:rsidR="00826640" w:rsidRPr="00826640" w:rsidRDefault="00826640" w:rsidP="00717D77">
            <w:pPr>
              <w:pStyle w:val="aa"/>
              <w:tabs>
                <w:tab w:val="left" w:pos="426"/>
                <w:tab w:val="left" w:pos="8222"/>
              </w:tabs>
              <w:spacing w:after="60"/>
              <w:rPr>
                <w:i w:val="0"/>
                <w:sz w:val="28"/>
                <w:szCs w:val="28"/>
              </w:rPr>
            </w:pPr>
          </w:p>
        </w:tc>
      </w:tr>
      <w:tr w:rsidR="00826640" w:rsidRPr="00826640" w:rsidTr="00717D77">
        <w:tc>
          <w:tcPr>
            <w:tcW w:w="391" w:type="dxa"/>
          </w:tcPr>
          <w:p w:rsidR="00826640" w:rsidRPr="00826640" w:rsidRDefault="00826640" w:rsidP="00717D77">
            <w:pPr>
              <w:tabs>
                <w:tab w:val="left" w:pos="8222"/>
              </w:tabs>
              <w:spacing w:before="80" w:after="40"/>
              <w:jc w:val="center"/>
              <w:rPr>
                <w:i w:val="0"/>
                <w:sz w:val="28"/>
                <w:szCs w:val="28"/>
              </w:rPr>
            </w:pPr>
            <w:r w:rsidRPr="00826640">
              <w:rPr>
                <w:i w:val="0"/>
                <w:sz w:val="28"/>
                <w:szCs w:val="28"/>
              </w:rPr>
              <w:t>10</w:t>
            </w:r>
          </w:p>
        </w:tc>
        <w:tc>
          <w:tcPr>
            <w:tcW w:w="8319" w:type="dxa"/>
            <w:tcBorders>
              <w:right w:val="nil"/>
            </w:tcBorders>
          </w:tcPr>
          <w:p w:rsidR="00826640" w:rsidRPr="00826640" w:rsidRDefault="00826640" w:rsidP="00717D77">
            <w:pPr>
              <w:pStyle w:val="4"/>
              <w:keepNext w:val="0"/>
              <w:tabs>
                <w:tab w:val="left" w:pos="8222"/>
              </w:tabs>
              <w:rPr>
                <w:rFonts w:ascii="Times New Roman" w:hAnsi="Times New Roman"/>
                <w:b w:val="0"/>
                <w:color w:val="auto"/>
                <w:sz w:val="28"/>
                <w:szCs w:val="28"/>
                <w:lang w:val="de-DE"/>
              </w:rPr>
            </w:pPr>
            <w:r w:rsidRPr="00826640">
              <w:rPr>
                <w:rFonts w:ascii="Times New Roman" w:hAnsi="Times New Roman"/>
                <w:b w:val="0"/>
                <w:color w:val="auto"/>
                <w:sz w:val="28"/>
                <w:szCs w:val="28"/>
                <w:lang w:val="de-DE"/>
              </w:rPr>
              <w:t>Wird in Fernsehsendungen oder Filmen ein Produkt oder ein Logo eines Unternehmens zu Werbe-</w:t>
            </w:r>
            <w:r w:rsidRPr="00826640">
              <w:rPr>
                <w:rFonts w:ascii="Times New Roman" w:hAnsi="Times New Roman"/>
                <w:b w:val="0"/>
                <w:color w:val="auto"/>
                <w:sz w:val="28"/>
                <w:szCs w:val="28"/>
                <w:lang w:val="de-DE"/>
              </w:rPr>
              <w:br/>
              <w:t>zwecken platziert, ohne dass der Zuschauer dies als Werbung erkennt, dann spricht man von ...</w:t>
            </w:r>
          </w:p>
          <w:p w:rsidR="00826640" w:rsidRPr="00826640" w:rsidRDefault="00826640" w:rsidP="00717D77">
            <w:pPr>
              <w:tabs>
                <w:tab w:val="left" w:pos="7889"/>
              </w:tabs>
              <w:ind w:left="567"/>
              <w:rPr>
                <w:i w:val="0"/>
                <w:sz w:val="28"/>
                <w:szCs w:val="28"/>
                <w:lang w:val="de-DE"/>
              </w:rPr>
            </w:pPr>
            <w:r w:rsidRPr="00826640">
              <w:rPr>
                <w:i w:val="0"/>
                <w:sz w:val="28"/>
                <w:szCs w:val="28"/>
                <w:lang w:val="de-DE"/>
              </w:rPr>
              <w:t>a) Schleichwerbung</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b) Schleierwerbung</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ind w:left="567"/>
              <w:rPr>
                <w:i w:val="0"/>
                <w:sz w:val="28"/>
                <w:szCs w:val="28"/>
                <w:lang w:val="de-DE"/>
              </w:rPr>
            </w:pPr>
            <w:r w:rsidRPr="00826640">
              <w:rPr>
                <w:i w:val="0"/>
                <w:sz w:val="28"/>
                <w:szCs w:val="28"/>
                <w:lang w:val="de-DE"/>
              </w:rPr>
              <w:t>c) Schlüssellochwerbung</w:t>
            </w:r>
            <w:r w:rsidRPr="00826640">
              <w:rPr>
                <w:i w:val="0"/>
                <w:sz w:val="28"/>
                <w:szCs w:val="28"/>
                <w:lang w:val="de-DE"/>
              </w:rPr>
              <w:tab/>
            </w:r>
            <w:r w:rsidRPr="00826640">
              <w:rPr>
                <w:i w:val="0"/>
                <w:sz w:val="28"/>
                <w:szCs w:val="28"/>
              </w:rPr>
              <w:sym w:font="Wingdings" w:char="F06F"/>
            </w:r>
          </w:p>
          <w:p w:rsidR="00826640" w:rsidRPr="00826640" w:rsidRDefault="00826640" w:rsidP="00717D77">
            <w:pPr>
              <w:tabs>
                <w:tab w:val="left" w:pos="7889"/>
              </w:tabs>
              <w:spacing w:before="20" w:after="40"/>
              <w:ind w:left="567"/>
              <w:rPr>
                <w:i w:val="0"/>
                <w:sz w:val="28"/>
                <w:szCs w:val="28"/>
              </w:rPr>
            </w:pPr>
            <w:r w:rsidRPr="00826640">
              <w:rPr>
                <w:i w:val="0"/>
                <w:sz w:val="28"/>
                <w:szCs w:val="28"/>
              </w:rPr>
              <w:t>d) Schmuggelwerbung</w:t>
            </w:r>
            <w:r w:rsidRPr="00826640">
              <w:rPr>
                <w:i w:val="0"/>
                <w:sz w:val="28"/>
                <w:szCs w:val="28"/>
              </w:rPr>
              <w:tab/>
            </w:r>
            <w:r w:rsidRPr="00826640">
              <w:rPr>
                <w:i w:val="0"/>
                <w:sz w:val="28"/>
                <w:szCs w:val="28"/>
              </w:rPr>
              <w:sym w:font="Wingdings" w:char="F06F"/>
            </w:r>
          </w:p>
        </w:tc>
        <w:tc>
          <w:tcPr>
            <w:tcW w:w="502" w:type="dxa"/>
            <w:tcBorders>
              <w:left w:val="nil"/>
            </w:tcBorders>
          </w:tcPr>
          <w:p w:rsidR="00826640" w:rsidRPr="00826640" w:rsidRDefault="00826640" w:rsidP="00717D77">
            <w:pPr>
              <w:pStyle w:val="aa"/>
              <w:tabs>
                <w:tab w:val="left" w:pos="426"/>
                <w:tab w:val="left" w:pos="8222"/>
              </w:tabs>
              <w:spacing w:after="60"/>
              <w:rPr>
                <w:i w:val="0"/>
                <w:sz w:val="28"/>
                <w:szCs w:val="28"/>
              </w:rPr>
            </w:pPr>
          </w:p>
        </w:tc>
      </w:tr>
    </w:tbl>
    <w:p w:rsidR="00826640" w:rsidRDefault="00826640" w:rsidP="00826640">
      <w:pPr>
        <w:rPr>
          <w:rFonts w:ascii="Tahoma" w:hAnsi="Tahoma" w:cs="Tahoma"/>
          <w:b/>
          <w:bCs/>
        </w:rPr>
      </w:pPr>
    </w:p>
    <w:p w:rsidR="00252CED" w:rsidRPr="00C80691" w:rsidRDefault="00252CED" w:rsidP="00252CED">
      <w:pPr>
        <w:pStyle w:val="21"/>
        <w:spacing w:after="0" w:line="240" w:lineRule="auto"/>
        <w:jc w:val="both"/>
        <w:rPr>
          <w:b/>
          <w:sz w:val="28"/>
          <w:szCs w:val="28"/>
          <w:lang w:val="de-DE"/>
        </w:rPr>
      </w:pPr>
      <w:r w:rsidRPr="00252CED">
        <w:rPr>
          <w:i/>
          <w:sz w:val="28"/>
          <w:szCs w:val="28"/>
        </w:rPr>
        <w:t xml:space="preserve"> </w:t>
      </w:r>
      <w:r w:rsidRPr="00252CED">
        <w:rPr>
          <w:b/>
          <w:bCs/>
          <w:sz w:val="28"/>
          <w:szCs w:val="28"/>
        </w:rPr>
        <w:t>Образец теста по теме «</w:t>
      </w:r>
      <w:r w:rsidRPr="00252CED">
        <w:rPr>
          <w:b/>
          <w:sz w:val="28"/>
          <w:szCs w:val="28"/>
        </w:rPr>
        <w:t>Глобализация. Международные</w:t>
      </w:r>
      <w:r w:rsidRPr="00C80691">
        <w:rPr>
          <w:b/>
          <w:sz w:val="28"/>
          <w:szCs w:val="28"/>
          <w:lang w:val="de-DE"/>
        </w:rPr>
        <w:t xml:space="preserve"> </w:t>
      </w:r>
      <w:r w:rsidRPr="00252CED">
        <w:rPr>
          <w:b/>
          <w:sz w:val="28"/>
          <w:szCs w:val="28"/>
        </w:rPr>
        <w:t>организации</w:t>
      </w:r>
      <w:r w:rsidRPr="00C80691">
        <w:rPr>
          <w:b/>
          <w:sz w:val="28"/>
          <w:szCs w:val="28"/>
          <w:lang w:val="de-DE"/>
        </w:rPr>
        <w:t xml:space="preserve"> </w:t>
      </w:r>
      <w:r w:rsidRPr="00C80691">
        <w:rPr>
          <w:b/>
          <w:bCs/>
          <w:sz w:val="28"/>
          <w:szCs w:val="28"/>
          <w:lang w:val="de-DE"/>
        </w:rPr>
        <w:t>»</w:t>
      </w:r>
    </w:p>
    <w:p w:rsidR="00252CED" w:rsidRPr="00C80691" w:rsidRDefault="00252CED" w:rsidP="00252CED">
      <w:pPr>
        <w:pStyle w:val="2"/>
        <w:rPr>
          <w:rFonts w:ascii="Times New Roman" w:hAnsi="Times New Roman"/>
          <w:i w:val="0"/>
          <w:color w:val="auto"/>
          <w:sz w:val="28"/>
          <w:szCs w:val="28"/>
          <w:lang w:val="de-DE"/>
        </w:rPr>
      </w:pPr>
    </w:p>
    <w:p w:rsidR="00252CED" w:rsidRPr="00826640" w:rsidRDefault="00252CED" w:rsidP="00252CED">
      <w:pPr>
        <w:pStyle w:val="2"/>
        <w:rPr>
          <w:rFonts w:ascii="Times New Roman" w:hAnsi="Times New Roman"/>
          <w:i w:val="0"/>
          <w:color w:val="auto"/>
          <w:sz w:val="28"/>
          <w:szCs w:val="28"/>
          <w:lang w:val="de-DE"/>
        </w:rPr>
      </w:pPr>
      <w:r w:rsidRPr="00826640">
        <w:rPr>
          <w:rFonts w:ascii="Times New Roman" w:hAnsi="Times New Roman"/>
          <w:i w:val="0"/>
          <w:color w:val="auto"/>
          <w:sz w:val="28"/>
          <w:szCs w:val="28"/>
          <w:lang w:val="de-DE"/>
        </w:rPr>
        <w:t xml:space="preserve">Bitte kreuzen Sie die richtige Lösung an. </w:t>
      </w:r>
      <w:r w:rsidRPr="00252CED">
        <w:rPr>
          <w:rFonts w:ascii="Times New Roman" w:hAnsi="Times New Roman"/>
          <w:i w:val="0"/>
          <w:color w:val="auto"/>
          <w:sz w:val="28"/>
          <w:szCs w:val="28"/>
          <w:lang w:val="de-DE"/>
        </w:rPr>
        <w:t xml:space="preserve"> </w:t>
      </w:r>
      <w:r w:rsidRPr="00826640">
        <w:rPr>
          <w:rFonts w:ascii="Times New Roman" w:hAnsi="Times New Roman"/>
          <w:i w:val="0"/>
          <w:color w:val="auto"/>
          <w:sz w:val="28"/>
          <w:szCs w:val="28"/>
          <w:lang w:val="de-DE"/>
        </w:rPr>
        <w:t xml:space="preserve"> </w:t>
      </w:r>
    </w:p>
    <w:p w:rsidR="00252CED" w:rsidRPr="002D7CD6" w:rsidRDefault="00F07690" w:rsidP="00252CED">
      <w:pPr>
        <w:autoSpaceDE w:val="0"/>
        <w:autoSpaceDN w:val="0"/>
        <w:adjustRightInd w:val="0"/>
        <w:spacing w:line="300" w:lineRule="exact"/>
        <w:rPr>
          <w:b/>
          <w:bCs/>
          <w:i w:val="0"/>
          <w:sz w:val="28"/>
          <w:szCs w:val="28"/>
          <w:lang w:val="de-DE"/>
        </w:rPr>
      </w:pPr>
      <w:r w:rsidRPr="00F07690">
        <w:rPr>
          <w:lang w:val="de-DE"/>
        </w:rPr>
        <w:br/>
      </w:r>
      <w:r w:rsidR="00252CED" w:rsidRPr="002D7CD6">
        <w:rPr>
          <w:b/>
          <w:bCs/>
          <w:i w:val="0"/>
          <w:sz w:val="28"/>
          <w:szCs w:val="28"/>
          <w:lang w:val="de-DE"/>
        </w:rPr>
        <w:t>1. Wer gehört (noch) nicht zur EU?</w:t>
      </w:r>
    </w:p>
    <w:p w:rsidR="00252CED" w:rsidRPr="002D7CD6" w:rsidRDefault="00252CED" w:rsidP="00252CED">
      <w:pPr>
        <w:autoSpaceDE w:val="0"/>
        <w:autoSpaceDN w:val="0"/>
        <w:adjustRightInd w:val="0"/>
        <w:spacing w:line="30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(E) Norwegen</w:t>
      </w:r>
    </w:p>
    <w:p w:rsidR="00252CED" w:rsidRPr="002D7CD6" w:rsidRDefault="00252CED" w:rsidP="00252CED">
      <w:pPr>
        <w:autoSpaceDE w:val="0"/>
        <w:autoSpaceDN w:val="0"/>
        <w:adjustRightInd w:val="0"/>
        <w:spacing w:line="30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(A) Österreich</w:t>
      </w:r>
    </w:p>
    <w:p w:rsidR="00252CED" w:rsidRPr="002D7CD6" w:rsidRDefault="00252CED" w:rsidP="00252CED">
      <w:pPr>
        <w:autoSpaceDE w:val="0"/>
        <w:autoSpaceDN w:val="0"/>
        <w:adjustRightInd w:val="0"/>
        <w:spacing w:line="30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(U) Rumänien</w:t>
      </w:r>
    </w:p>
    <w:p w:rsidR="00252CED" w:rsidRPr="002D7CD6" w:rsidRDefault="00252CED" w:rsidP="00252CED">
      <w:pPr>
        <w:autoSpaceDE w:val="0"/>
        <w:autoSpaceDN w:val="0"/>
        <w:adjustRightInd w:val="0"/>
        <w:spacing w:line="30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(S) Slowakei</w:t>
      </w:r>
    </w:p>
    <w:p w:rsidR="00252CED" w:rsidRPr="002D7CD6" w:rsidRDefault="00252CED" w:rsidP="00252CED">
      <w:pPr>
        <w:autoSpaceDE w:val="0"/>
        <w:autoSpaceDN w:val="0"/>
        <w:adjustRightInd w:val="0"/>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2. Welches EU-Mitglied gehört nicht zur NATO?</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(U) Norwegen</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(T) Estland</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(R) Österreich</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(I) Dänemark</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3. Durch welche Hauptstadt oder Hauptstädte in der EU fließt die Donau?</w:t>
      </w:r>
    </w:p>
    <w:p w:rsidR="00252CED" w:rsidRPr="002D7CD6" w:rsidRDefault="00252CED" w:rsidP="00252CED">
      <w:pPr>
        <w:autoSpaceDE w:val="0"/>
        <w:autoSpaceDN w:val="0"/>
        <w:adjustRightInd w:val="0"/>
        <w:spacing w:line="320" w:lineRule="exact"/>
        <w:rPr>
          <w:i w:val="0"/>
          <w:sz w:val="28"/>
          <w:szCs w:val="28"/>
          <w:lang w:val="en-US"/>
        </w:rPr>
      </w:pPr>
      <w:r w:rsidRPr="002D7CD6">
        <w:rPr>
          <w:rFonts w:ascii="Segoe UI Symbol" w:eastAsia="MS Gothic" w:hAnsi="Segoe UI Symbol" w:cs="Segoe UI Symbol"/>
          <w:i w:val="0"/>
          <w:sz w:val="28"/>
          <w:szCs w:val="28"/>
          <w:lang w:val="en-US"/>
        </w:rPr>
        <w:t>❍</w:t>
      </w:r>
      <w:r w:rsidRPr="002D7CD6">
        <w:rPr>
          <w:rFonts w:eastAsia="ZapfDingbats"/>
          <w:i w:val="0"/>
          <w:sz w:val="28"/>
          <w:szCs w:val="28"/>
          <w:lang w:val="en-US"/>
        </w:rPr>
        <w:t xml:space="preserve"> </w:t>
      </w:r>
      <w:r w:rsidRPr="002D7CD6">
        <w:rPr>
          <w:i w:val="0"/>
          <w:sz w:val="28"/>
          <w:szCs w:val="28"/>
          <w:lang w:val="en-US"/>
        </w:rPr>
        <w:t>(O) Budapest (Ungarn)</w:t>
      </w:r>
    </w:p>
    <w:p w:rsidR="00252CED" w:rsidRPr="002D7CD6" w:rsidRDefault="00252CED" w:rsidP="00252CED">
      <w:pPr>
        <w:autoSpaceDE w:val="0"/>
        <w:autoSpaceDN w:val="0"/>
        <w:adjustRightInd w:val="0"/>
        <w:spacing w:line="320" w:lineRule="exact"/>
        <w:rPr>
          <w:i w:val="0"/>
          <w:sz w:val="28"/>
          <w:szCs w:val="28"/>
          <w:lang w:val="en-US"/>
        </w:rPr>
      </w:pPr>
      <w:r w:rsidRPr="002D7CD6">
        <w:rPr>
          <w:rFonts w:ascii="Segoe UI Symbol" w:eastAsia="MS Gothic" w:hAnsi="Segoe UI Symbol" w:cs="Segoe UI Symbol"/>
          <w:i w:val="0"/>
          <w:sz w:val="28"/>
          <w:szCs w:val="28"/>
          <w:lang w:val="en-US"/>
        </w:rPr>
        <w:t>❍</w:t>
      </w:r>
      <w:r w:rsidRPr="002D7CD6">
        <w:rPr>
          <w:rFonts w:eastAsia="ZapfDingbats"/>
          <w:i w:val="0"/>
          <w:sz w:val="28"/>
          <w:szCs w:val="28"/>
          <w:lang w:val="en-US"/>
        </w:rPr>
        <w:t xml:space="preserve"> </w:t>
      </w:r>
      <w:r w:rsidRPr="002D7CD6">
        <w:rPr>
          <w:i w:val="0"/>
          <w:sz w:val="28"/>
          <w:szCs w:val="28"/>
          <w:lang w:val="en-US"/>
        </w:rPr>
        <w:t>(P) Bratislava (Slowakei)</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(A) Wien (Österreich)</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(R) Prag (Tschechien)</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4. Welches sind die Nachbarländer der Slowakei?</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(O) Tschechien, Ungarn, Österreich, Weißrussland</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lastRenderedPageBreak/>
        <w:t>❍</w:t>
      </w:r>
      <w:r w:rsidRPr="002D7CD6">
        <w:rPr>
          <w:rFonts w:eastAsia="ZapfDingbats"/>
          <w:i w:val="0"/>
          <w:sz w:val="28"/>
          <w:szCs w:val="28"/>
          <w:lang w:val="de-DE"/>
        </w:rPr>
        <w:t xml:space="preserve"> </w:t>
      </w:r>
      <w:r w:rsidRPr="002D7CD6">
        <w:rPr>
          <w:i w:val="0"/>
          <w:sz w:val="28"/>
          <w:szCs w:val="28"/>
          <w:lang w:val="de-DE"/>
        </w:rPr>
        <w:t>(P) Polen, Tschechien, Ungarn, Ukraine</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(A) Polen, Tschechien, Ungarn, Österreich, Weißrussland</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(I) Polen, Tschechien, Ungarn, Österreich, Ukraine</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5. Was waren die Gründungsmitglieder der Europäischen Gemeinschaft*?</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(N) Belgien, Deutschland, Frankreich, Italien, Luxemburg und die Niederlande</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(P) Belgien, Frankreich, Italien, Luxemburg, die Niederlande, Großbritannien</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(A) Belgien, Frankreich, Luxemburg, die Niederlande, Deutschland, Dänemark</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(R) Belgien, Frankreich, Luxemburg, die Niederlande, Deutschland, Irland</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6. Wo gibt es noch keinen EURO?</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(V) Dänemark</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(P) Österreich</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(O) Finnland</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(I) Polen</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7. Womit wurde der Grundstein der Gemeinsamen Außen- und Sicherheitspolitik</w:t>
      </w: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(GASP) der EU gelegt?</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(V) Einheitliche Europäische Akte (1986)</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(E) Vertrag von Maastricht (1992)</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(I) Vertrag von Amsterdam (1997)</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(R) Vertrag von Nizza (2001)</w:t>
      </w:r>
    </w:p>
    <w:p w:rsidR="00252CED" w:rsidRPr="002D7CD6" w:rsidRDefault="00252CED" w:rsidP="00252CED">
      <w:pPr>
        <w:autoSpaceDE w:val="0"/>
        <w:autoSpaceDN w:val="0"/>
        <w:adjustRightInd w:val="0"/>
        <w:spacing w:line="320" w:lineRule="exact"/>
        <w:rPr>
          <w:b/>
          <w:bCs/>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8. Welches EU-Gremium bestimmt die Grundsätze und allgemeinen Leitlinien der GASP?</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(F) Europäisches Parlament</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(L) Europäischer Rat (Staats- und Regierungschefs)</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(E) Rat der Europäischen Union (Ländervertreter auf Ministerebene)</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(U) Europäische Kommission</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9. Welche Länder traten 1973 der Europäischen Gemeinschaft bei?</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(F) Dänemark, Irland und Großbritannien</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(A) Irland, Großbritannien und Griechenland</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(E) Spanien und Portugal</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(R) Griechenland, Dänemark, Irland</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10. Wie viele Monarchien gibt es in der „neuen“ EU der 25?</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lastRenderedPageBreak/>
        <w:t>❍</w:t>
      </w:r>
      <w:r w:rsidRPr="002D7CD6">
        <w:rPr>
          <w:rFonts w:eastAsia="ZapfDingbats"/>
          <w:i w:val="0"/>
          <w:sz w:val="28"/>
          <w:szCs w:val="28"/>
          <w:lang w:val="de-DE"/>
        </w:rPr>
        <w:t xml:space="preserve"> </w:t>
      </w:r>
      <w:r w:rsidRPr="002D7CD6">
        <w:rPr>
          <w:i w:val="0"/>
          <w:sz w:val="28"/>
          <w:szCs w:val="28"/>
          <w:lang w:val="de-DE"/>
        </w:rPr>
        <w:t>(E) 5</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(I) 6</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(A) 7</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(L) 8</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11. Welches Land verfehlte im April 2004 einen historischen Schritt in die EU?</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(L) die international nicht anerkannte türkische Republik Nordzypern</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(F) die Türkei</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(E) Malta</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(R) Rumänien</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12. Bei der Osterweiterung 2004 handelt es sich um die wievielte Erweiterungsrunde in der Geschichte der EG/EU?</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(S) zweite</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(A) dritte</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(L) vierte</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(T) fünfte</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13. Welches sind die „Säulen“ der EU?</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(G) Europäische Gemeinschaft (EG)</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(I) Europäische Wirtschaftsgemeinschaft (EWG)</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(E) Gemeinsame Außen- und Sicherheitspolitik (GASP)</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(E) Zusammenarbeit im Bereich Justiz und Inneres</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14. Wo fand ab März 2003 die erste militärische Operation der EU statt?</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(I) Mazedonien</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(E) Afghanistan</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(A) Irak</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(N) Kosovo</w:t>
      </w:r>
    </w:p>
    <w:p w:rsidR="00252CED" w:rsidRPr="002D7CD6" w:rsidRDefault="00252CED" w:rsidP="00252CED">
      <w:pPr>
        <w:autoSpaceDE w:val="0"/>
        <w:autoSpaceDN w:val="0"/>
        <w:adjustRightInd w:val="0"/>
        <w:spacing w:line="320" w:lineRule="exact"/>
        <w:rPr>
          <w:i w:val="0"/>
          <w:sz w:val="28"/>
          <w:szCs w:val="28"/>
          <w:lang w:val="de-DE"/>
        </w:rPr>
      </w:pP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15. Welche EU-Mitglieder sind auch ständige Mitglieder im Sicherheitsrat der</w:t>
      </w:r>
    </w:p>
    <w:p w:rsidR="00252CED" w:rsidRPr="002D7CD6" w:rsidRDefault="00252CED" w:rsidP="00252CED">
      <w:pPr>
        <w:autoSpaceDE w:val="0"/>
        <w:autoSpaceDN w:val="0"/>
        <w:adjustRightInd w:val="0"/>
        <w:spacing w:line="320" w:lineRule="exact"/>
        <w:rPr>
          <w:b/>
          <w:bCs/>
          <w:i w:val="0"/>
          <w:sz w:val="28"/>
          <w:szCs w:val="28"/>
          <w:lang w:val="de-DE"/>
        </w:rPr>
      </w:pPr>
      <w:r w:rsidRPr="002D7CD6">
        <w:rPr>
          <w:b/>
          <w:bCs/>
          <w:i w:val="0"/>
          <w:sz w:val="28"/>
          <w:szCs w:val="28"/>
          <w:lang w:val="de-DE"/>
        </w:rPr>
        <w:t>Vereinten Nationen?</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(N) Frankreich</w:t>
      </w:r>
    </w:p>
    <w:p w:rsidR="00252CED" w:rsidRPr="002D7CD6" w:rsidRDefault="00252CED" w:rsidP="00252CED">
      <w:pPr>
        <w:autoSpaceDE w:val="0"/>
        <w:autoSpaceDN w:val="0"/>
        <w:adjustRightInd w:val="0"/>
        <w:spacing w:line="320" w:lineRule="exact"/>
        <w:rPr>
          <w:i w:val="0"/>
          <w:sz w:val="28"/>
          <w:szCs w:val="28"/>
          <w:lang w:val="de-DE"/>
        </w:rPr>
      </w:pPr>
      <w:r w:rsidRPr="002D7CD6">
        <w:rPr>
          <w:rFonts w:ascii="Segoe UI Symbol" w:eastAsia="MS Gothic" w:hAnsi="Segoe UI Symbol" w:cs="Segoe UI Symbol"/>
          <w:i w:val="0"/>
          <w:sz w:val="28"/>
          <w:szCs w:val="28"/>
          <w:lang w:val="de-DE"/>
        </w:rPr>
        <w:t>❍</w:t>
      </w:r>
      <w:r w:rsidRPr="002D7CD6">
        <w:rPr>
          <w:rFonts w:eastAsia="ZapfDingbats"/>
          <w:i w:val="0"/>
          <w:sz w:val="28"/>
          <w:szCs w:val="28"/>
          <w:lang w:val="de-DE"/>
        </w:rPr>
        <w:t xml:space="preserve"> </w:t>
      </w:r>
      <w:r w:rsidRPr="002D7CD6">
        <w:rPr>
          <w:i w:val="0"/>
          <w:sz w:val="28"/>
          <w:szCs w:val="28"/>
          <w:lang w:val="de-DE"/>
        </w:rPr>
        <w:t>(E) Deutschland</w:t>
      </w:r>
    </w:p>
    <w:p w:rsidR="00252CED" w:rsidRPr="00C80691" w:rsidRDefault="00252CED" w:rsidP="00252CED">
      <w:pPr>
        <w:autoSpaceDE w:val="0"/>
        <w:autoSpaceDN w:val="0"/>
        <w:adjustRightInd w:val="0"/>
        <w:spacing w:line="320" w:lineRule="exact"/>
        <w:rPr>
          <w:i w:val="0"/>
          <w:sz w:val="28"/>
          <w:szCs w:val="28"/>
        </w:rPr>
      </w:pPr>
      <w:r w:rsidRPr="00C80691">
        <w:rPr>
          <w:rFonts w:ascii="Segoe UI Symbol" w:eastAsia="MS Gothic" w:hAnsi="Segoe UI Symbol" w:cs="Segoe UI Symbol"/>
          <w:i w:val="0"/>
          <w:sz w:val="28"/>
          <w:szCs w:val="28"/>
        </w:rPr>
        <w:t>❍</w:t>
      </w:r>
      <w:r w:rsidRPr="00C80691">
        <w:rPr>
          <w:rFonts w:eastAsia="ZapfDingbats"/>
          <w:i w:val="0"/>
          <w:sz w:val="28"/>
          <w:szCs w:val="28"/>
        </w:rPr>
        <w:t xml:space="preserve"> </w:t>
      </w:r>
      <w:r w:rsidRPr="00C80691">
        <w:rPr>
          <w:i w:val="0"/>
          <w:sz w:val="28"/>
          <w:szCs w:val="28"/>
        </w:rPr>
        <w:t>(</w:t>
      </w:r>
      <w:r w:rsidRPr="002D7CD6">
        <w:rPr>
          <w:i w:val="0"/>
          <w:sz w:val="28"/>
          <w:szCs w:val="28"/>
          <w:lang w:val="de-DE"/>
        </w:rPr>
        <w:t>P</w:t>
      </w:r>
      <w:r w:rsidRPr="00C80691">
        <w:rPr>
          <w:i w:val="0"/>
          <w:sz w:val="28"/>
          <w:szCs w:val="28"/>
        </w:rPr>
        <w:t xml:space="preserve">) </w:t>
      </w:r>
      <w:r w:rsidRPr="002D7CD6">
        <w:rPr>
          <w:i w:val="0"/>
          <w:sz w:val="28"/>
          <w:szCs w:val="28"/>
          <w:lang w:val="de-DE"/>
        </w:rPr>
        <w:t>Italien</w:t>
      </w:r>
    </w:p>
    <w:p w:rsidR="00252CED" w:rsidRDefault="00252CED" w:rsidP="00252CED">
      <w:pPr>
        <w:autoSpaceDE w:val="0"/>
        <w:autoSpaceDN w:val="0"/>
        <w:adjustRightInd w:val="0"/>
        <w:spacing w:line="320" w:lineRule="exact"/>
        <w:rPr>
          <w:i w:val="0"/>
          <w:sz w:val="28"/>
          <w:szCs w:val="28"/>
          <w:lang w:val="de-DE"/>
        </w:rPr>
      </w:pPr>
      <w:r w:rsidRPr="00C80691">
        <w:rPr>
          <w:rFonts w:ascii="Segoe UI Symbol" w:eastAsia="MS Gothic" w:hAnsi="Segoe UI Symbol" w:cs="Segoe UI Symbol"/>
          <w:i w:val="0"/>
          <w:sz w:val="28"/>
          <w:szCs w:val="28"/>
        </w:rPr>
        <w:t>❍</w:t>
      </w:r>
      <w:r w:rsidRPr="00C80691">
        <w:rPr>
          <w:rFonts w:eastAsia="ZapfDingbats"/>
          <w:i w:val="0"/>
          <w:sz w:val="28"/>
          <w:szCs w:val="28"/>
        </w:rPr>
        <w:t xml:space="preserve"> </w:t>
      </w:r>
      <w:r w:rsidRPr="00C80691">
        <w:rPr>
          <w:i w:val="0"/>
          <w:sz w:val="28"/>
          <w:szCs w:val="28"/>
        </w:rPr>
        <w:t>(</w:t>
      </w:r>
      <w:r w:rsidRPr="002D7CD6">
        <w:rPr>
          <w:i w:val="0"/>
          <w:sz w:val="28"/>
          <w:szCs w:val="28"/>
          <w:lang w:val="de-DE"/>
        </w:rPr>
        <w:t>T</w:t>
      </w:r>
      <w:r w:rsidRPr="00C80691">
        <w:rPr>
          <w:i w:val="0"/>
          <w:sz w:val="28"/>
          <w:szCs w:val="28"/>
        </w:rPr>
        <w:t xml:space="preserve">) </w:t>
      </w:r>
      <w:r w:rsidRPr="002D7CD6">
        <w:rPr>
          <w:i w:val="0"/>
          <w:sz w:val="28"/>
          <w:szCs w:val="28"/>
          <w:lang w:val="de-DE"/>
        </w:rPr>
        <w:t>Gro</w:t>
      </w:r>
      <w:r w:rsidRPr="00C80691">
        <w:rPr>
          <w:i w:val="0"/>
          <w:sz w:val="28"/>
          <w:szCs w:val="28"/>
        </w:rPr>
        <w:t>ß</w:t>
      </w:r>
      <w:r w:rsidRPr="002D7CD6">
        <w:rPr>
          <w:i w:val="0"/>
          <w:sz w:val="28"/>
          <w:szCs w:val="28"/>
          <w:lang w:val="de-DE"/>
        </w:rPr>
        <w:t>britannien</w:t>
      </w:r>
    </w:p>
    <w:p w:rsidR="00302630" w:rsidRDefault="00302630" w:rsidP="00252CED">
      <w:pPr>
        <w:autoSpaceDE w:val="0"/>
        <w:autoSpaceDN w:val="0"/>
        <w:adjustRightInd w:val="0"/>
        <w:spacing w:line="320" w:lineRule="exact"/>
        <w:rPr>
          <w:i w:val="0"/>
          <w:sz w:val="28"/>
          <w:szCs w:val="28"/>
          <w:lang w:val="de-DE"/>
        </w:rPr>
      </w:pPr>
    </w:p>
    <w:p w:rsidR="00302630" w:rsidRDefault="00302630" w:rsidP="00ED4810">
      <w:pPr>
        <w:autoSpaceDE w:val="0"/>
        <w:autoSpaceDN w:val="0"/>
        <w:adjustRightInd w:val="0"/>
        <w:spacing w:line="320" w:lineRule="exact"/>
        <w:rPr>
          <w:b/>
          <w:i w:val="0"/>
          <w:sz w:val="28"/>
          <w:szCs w:val="28"/>
        </w:rPr>
      </w:pPr>
      <w:r w:rsidRPr="00302630">
        <w:rPr>
          <w:b/>
          <w:i w:val="0"/>
          <w:sz w:val="28"/>
          <w:szCs w:val="28"/>
        </w:rPr>
        <w:lastRenderedPageBreak/>
        <w:t>РЕКОМЕНДУЕМЫЕ ВОПРСЫ К ЗАЧЕТУ (ПЕРВЫЙ УРОВЕНЬ)</w:t>
      </w:r>
    </w:p>
    <w:p w:rsidR="00302630" w:rsidRDefault="00302630" w:rsidP="00302630">
      <w:pPr>
        <w:autoSpaceDE w:val="0"/>
        <w:autoSpaceDN w:val="0"/>
        <w:adjustRightInd w:val="0"/>
        <w:spacing w:line="320" w:lineRule="exact"/>
        <w:jc w:val="center"/>
        <w:rPr>
          <w:b/>
          <w:i w:val="0"/>
          <w:sz w:val="28"/>
          <w:szCs w:val="28"/>
        </w:rPr>
      </w:pPr>
      <w:r>
        <w:rPr>
          <w:b/>
          <w:i w:val="0"/>
          <w:sz w:val="28"/>
          <w:szCs w:val="28"/>
        </w:rPr>
        <w:t>Глобализация. Международные организации</w:t>
      </w:r>
    </w:p>
    <w:p w:rsidR="00A73FBE" w:rsidRPr="002D7CD6" w:rsidRDefault="00A73FBE" w:rsidP="00A73FBE">
      <w:pPr>
        <w:widowControl/>
        <w:snapToGrid/>
        <w:spacing w:before="0"/>
        <w:rPr>
          <w:i w:val="0"/>
          <w:sz w:val="28"/>
          <w:szCs w:val="28"/>
          <w:lang w:val="de-DE"/>
        </w:rPr>
      </w:pPr>
      <w:r>
        <w:rPr>
          <w:i w:val="0"/>
          <w:sz w:val="28"/>
          <w:szCs w:val="28"/>
          <w:lang w:val="de-DE"/>
        </w:rPr>
        <w:t xml:space="preserve">1.  </w:t>
      </w:r>
      <w:r w:rsidRPr="002D7CD6">
        <w:rPr>
          <w:i w:val="0"/>
          <w:sz w:val="28"/>
          <w:szCs w:val="28"/>
          <w:lang w:val="de-DE"/>
        </w:rPr>
        <w:t>Wie haben sich die Rahmenbedingungen für die deutsche Außenpolitik verändert?</w:t>
      </w:r>
    </w:p>
    <w:p w:rsidR="00A73FBE" w:rsidRPr="002D7CD6" w:rsidRDefault="00A73FBE" w:rsidP="00A73FBE">
      <w:pPr>
        <w:widowControl/>
        <w:snapToGrid/>
        <w:spacing w:before="0"/>
        <w:rPr>
          <w:i w:val="0"/>
          <w:sz w:val="28"/>
          <w:szCs w:val="28"/>
          <w:lang w:val="de-DE"/>
        </w:rPr>
      </w:pPr>
      <w:r>
        <w:rPr>
          <w:i w:val="0"/>
          <w:sz w:val="28"/>
          <w:szCs w:val="28"/>
          <w:lang w:val="de-DE"/>
        </w:rPr>
        <w:t xml:space="preserve">2. </w:t>
      </w:r>
      <w:r w:rsidRPr="002D7CD6">
        <w:rPr>
          <w:i w:val="0"/>
          <w:sz w:val="28"/>
          <w:szCs w:val="28"/>
          <w:lang w:val="de-DE"/>
        </w:rPr>
        <w:t>Was ist das Hauptziel der deutschen Außenpolitik?</w:t>
      </w:r>
    </w:p>
    <w:p w:rsidR="00A73FBE" w:rsidRPr="002D7CD6" w:rsidRDefault="00A73FBE" w:rsidP="00A73FBE">
      <w:pPr>
        <w:widowControl/>
        <w:snapToGrid/>
        <w:spacing w:before="0"/>
        <w:rPr>
          <w:i w:val="0"/>
          <w:sz w:val="28"/>
          <w:szCs w:val="28"/>
          <w:lang w:val="de-DE"/>
        </w:rPr>
      </w:pPr>
      <w:r>
        <w:rPr>
          <w:i w:val="0"/>
          <w:sz w:val="28"/>
          <w:szCs w:val="28"/>
          <w:lang w:val="de-DE"/>
        </w:rPr>
        <w:t xml:space="preserve">3. </w:t>
      </w:r>
      <w:r w:rsidRPr="002D7CD6">
        <w:rPr>
          <w:i w:val="0"/>
          <w:sz w:val="28"/>
          <w:szCs w:val="28"/>
          <w:lang w:val="de-DE"/>
        </w:rPr>
        <w:t>Mit welchen internationalen Organisationen arbeitet Deutschland zusammen?</w:t>
      </w:r>
    </w:p>
    <w:p w:rsidR="00A73FBE" w:rsidRPr="002D7CD6" w:rsidRDefault="00775973" w:rsidP="00775973">
      <w:pPr>
        <w:widowControl/>
        <w:snapToGrid/>
        <w:spacing w:before="0"/>
        <w:rPr>
          <w:i w:val="0"/>
          <w:sz w:val="28"/>
          <w:szCs w:val="28"/>
          <w:lang w:val="de-DE"/>
        </w:rPr>
      </w:pPr>
      <w:r>
        <w:rPr>
          <w:i w:val="0"/>
          <w:sz w:val="28"/>
          <w:szCs w:val="28"/>
          <w:lang w:val="de-DE"/>
        </w:rPr>
        <w:t xml:space="preserve">4. </w:t>
      </w:r>
      <w:r w:rsidR="00A73FBE" w:rsidRPr="002D7CD6">
        <w:rPr>
          <w:i w:val="0"/>
          <w:sz w:val="28"/>
          <w:szCs w:val="28"/>
          <w:lang w:val="de-DE"/>
        </w:rPr>
        <w:t>Wie hat sich die EG entwickelt?</w:t>
      </w:r>
    </w:p>
    <w:p w:rsidR="00A73FBE" w:rsidRPr="002D7CD6" w:rsidRDefault="00775973" w:rsidP="00775973">
      <w:pPr>
        <w:widowControl/>
        <w:snapToGrid/>
        <w:spacing w:before="0"/>
        <w:rPr>
          <w:i w:val="0"/>
          <w:sz w:val="28"/>
          <w:szCs w:val="28"/>
          <w:lang w:val="de-DE"/>
        </w:rPr>
      </w:pPr>
      <w:r>
        <w:rPr>
          <w:i w:val="0"/>
          <w:sz w:val="28"/>
          <w:szCs w:val="28"/>
          <w:lang w:val="de-DE"/>
        </w:rPr>
        <w:t xml:space="preserve">5. </w:t>
      </w:r>
      <w:r w:rsidR="00A73FBE" w:rsidRPr="002D7CD6">
        <w:rPr>
          <w:i w:val="0"/>
          <w:sz w:val="28"/>
          <w:szCs w:val="28"/>
          <w:lang w:val="de-DE"/>
        </w:rPr>
        <w:t>Welche Ziele verfolgt die EU?</w:t>
      </w:r>
    </w:p>
    <w:p w:rsidR="00A73FBE" w:rsidRPr="002D7CD6" w:rsidRDefault="00775973" w:rsidP="00775973">
      <w:pPr>
        <w:widowControl/>
        <w:snapToGrid/>
        <w:spacing w:before="0"/>
        <w:rPr>
          <w:i w:val="0"/>
          <w:sz w:val="28"/>
          <w:szCs w:val="28"/>
          <w:lang w:val="de-DE"/>
        </w:rPr>
      </w:pPr>
      <w:r>
        <w:rPr>
          <w:i w:val="0"/>
          <w:sz w:val="28"/>
          <w:szCs w:val="28"/>
          <w:lang w:val="de-DE"/>
        </w:rPr>
        <w:t xml:space="preserve">6. </w:t>
      </w:r>
      <w:r w:rsidR="00A73FBE" w:rsidRPr="002D7CD6">
        <w:rPr>
          <w:i w:val="0"/>
          <w:sz w:val="28"/>
          <w:szCs w:val="28"/>
          <w:lang w:val="de-DE"/>
        </w:rPr>
        <w:t>Wann und zu welchem Zweck wurde das Atlantische Bündnis gegründet?</w:t>
      </w:r>
    </w:p>
    <w:p w:rsidR="00A73FBE" w:rsidRPr="002D7CD6" w:rsidRDefault="00775973" w:rsidP="00775973">
      <w:pPr>
        <w:widowControl/>
        <w:snapToGrid/>
        <w:spacing w:before="0"/>
        <w:rPr>
          <w:i w:val="0"/>
          <w:sz w:val="28"/>
          <w:szCs w:val="28"/>
          <w:lang w:val="de-DE"/>
        </w:rPr>
      </w:pPr>
      <w:r>
        <w:rPr>
          <w:i w:val="0"/>
          <w:sz w:val="28"/>
          <w:szCs w:val="28"/>
          <w:lang w:val="de-DE"/>
        </w:rPr>
        <w:t xml:space="preserve">7. </w:t>
      </w:r>
      <w:r w:rsidR="0003626A">
        <w:rPr>
          <w:i w:val="0"/>
          <w:sz w:val="28"/>
          <w:szCs w:val="28"/>
          <w:lang w:val="de-DE"/>
        </w:rPr>
        <w:t xml:space="preserve">Wozu bekennen </w:t>
      </w:r>
      <w:r w:rsidR="00A73FBE" w:rsidRPr="002D7CD6">
        <w:rPr>
          <w:i w:val="0"/>
          <w:sz w:val="28"/>
          <w:szCs w:val="28"/>
          <w:lang w:val="de-DE"/>
        </w:rPr>
        <w:t>sich die Teilnehmerstaaten der OSZE?</w:t>
      </w:r>
    </w:p>
    <w:p w:rsidR="00A73FBE" w:rsidRDefault="00775973" w:rsidP="0003626A">
      <w:pPr>
        <w:widowControl/>
        <w:snapToGrid/>
        <w:spacing w:before="0"/>
        <w:rPr>
          <w:i w:val="0"/>
          <w:sz w:val="28"/>
          <w:szCs w:val="28"/>
          <w:lang w:val="de-DE"/>
        </w:rPr>
      </w:pPr>
      <w:r>
        <w:rPr>
          <w:i w:val="0"/>
          <w:sz w:val="28"/>
          <w:szCs w:val="28"/>
          <w:lang w:val="de-DE"/>
        </w:rPr>
        <w:t xml:space="preserve">8. </w:t>
      </w:r>
      <w:r w:rsidR="00A73FBE" w:rsidRPr="002D7CD6">
        <w:rPr>
          <w:i w:val="0"/>
          <w:sz w:val="28"/>
          <w:szCs w:val="28"/>
          <w:lang w:val="de-DE"/>
        </w:rPr>
        <w:t>Analysieren Sie aktuelle Medienberichte, in denen die Vereinten Nationen erwähnt werden. In welchem Zusammenhang ist die Rede von den UN?</w:t>
      </w:r>
    </w:p>
    <w:p w:rsidR="00A73FBE" w:rsidRDefault="005F1E60" w:rsidP="005F1E60">
      <w:pPr>
        <w:tabs>
          <w:tab w:val="left" w:pos="5265"/>
        </w:tabs>
        <w:autoSpaceDE w:val="0"/>
        <w:autoSpaceDN w:val="0"/>
        <w:adjustRightInd w:val="0"/>
        <w:spacing w:line="320" w:lineRule="exact"/>
        <w:jc w:val="center"/>
        <w:rPr>
          <w:b/>
          <w:i w:val="0"/>
          <w:sz w:val="28"/>
          <w:szCs w:val="28"/>
        </w:rPr>
      </w:pPr>
      <w:r w:rsidRPr="005F1E60">
        <w:rPr>
          <w:b/>
          <w:i w:val="0"/>
          <w:sz w:val="28"/>
          <w:szCs w:val="28"/>
        </w:rPr>
        <w:t>Внешнеторговая политика</w:t>
      </w:r>
    </w:p>
    <w:p w:rsidR="005F1E60" w:rsidRPr="00C91D9C" w:rsidRDefault="005F1E60" w:rsidP="005F1E60">
      <w:pPr>
        <w:autoSpaceDE w:val="0"/>
        <w:autoSpaceDN w:val="0"/>
        <w:adjustRightInd w:val="0"/>
        <w:jc w:val="both"/>
        <w:rPr>
          <w:i w:val="0"/>
          <w:sz w:val="28"/>
          <w:szCs w:val="28"/>
          <w:lang w:val="de-DE" w:eastAsia="de-DE"/>
        </w:rPr>
      </w:pPr>
      <w:r w:rsidRPr="00C91D9C">
        <w:rPr>
          <w:i w:val="0"/>
          <w:sz w:val="28"/>
          <w:szCs w:val="28"/>
          <w:lang w:val="de-DE" w:eastAsia="de-DE"/>
        </w:rPr>
        <w:t>1. Was sind typische Merkmale des Außenhandelsgeschäfts?</w:t>
      </w:r>
    </w:p>
    <w:p w:rsidR="005F1E60" w:rsidRPr="00C91D9C" w:rsidRDefault="005F1E60" w:rsidP="005F1E60">
      <w:pPr>
        <w:autoSpaceDE w:val="0"/>
        <w:autoSpaceDN w:val="0"/>
        <w:adjustRightInd w:val="0"/>
        <w:jc w:val="both"/>
        <w:rPr>
          <w:i w:val="0"/>
          <w:sz w:val="28"/>
          <w:szCs w:val="28"/>
          <w:lang w:val="de-DE" w:eastAsia="de-DE"/>
        </w:rPr>
      </w:pPr>
      <w:r w:rsidRPr="00C91D9C">
        <w:rPr>
          <w:i w:val="0"/>
          <w:sz w:val="28"/>
          <w:szCs w:val="28"/>
          <w:lang w:val="de-DE" w:eastAsia="de-DE"/>
        </w:rPr>
        <w:t>2. Nennen Sie die Sonderformen des Außenhandles und definieren Sie diese.</w:t>
      </w:r>
    </w:p>
    <w:p w:rsidR="005F1E60" w:rsidRPr="00C91D9C" w:rsidRDefault="005F1E60" w:rsidP="005F1E60">
      <w:pPr>
        <w:autoSpaceDE w:val="0"/>
        <w:autoSpaceDN w:val="0"/>
        <w:adjustRightInd w:val="0"/>
        <w:jc w:val="both"/>
        <w:rPr>
          <w:i w:val="0"/>
          <w:sz w:val="28"/>
          <w:szCs w:val="28"/>
          <w:lang w:val="de-DE" w:eastAsia="de-DE"/>
        </w:rPr>
      </w:pPr>
      <w:r w:rsidRPr="00C91D9C">
        <w:rPr>
          <w:i w:val="0"/>
          <w:sz w:val="28"/>
          <w:szCs w:val="28"/>
          <w:lang w:val="de-DE" w:eastAsia="de-DE"/>
        </w:rPr>
        <w:t>3. Warum ist der Unterschied zwischen Außen- und Binnenhandel graduell zu betrachten?</w:t>
      </w:r>
    </w:p>
    <w:p w:rsidR="005F1E60" w:rsidRPr="00C91D9C" w:rsidRDefault="005F1E60" w:rsidP="005F1E60">
      <w:pPr>
        <w:autoSpaceDE w:val="0"/>
        <w:autoSpaceDN w:val="0"/>
        <w:adjustRightInd w:val="0"/>
        <w:jc w:val="both"/>
        <w:rPr>
          <w:i w:val="0"/>
          <w:sz w:val="28"/>
          <w:szCs w:val="28"/>
          <w:lang w:val="de-DE" w:eastAsia="de-DE"/>
        </w:rPr>
      </w:pPr>
      <w:r w:rsidRPr="00C91D9C">
        <w:rPr>
          <w:i w:val="0"/>
          <w:sz w:val="28"/>
          <w:szCs w:val="28"/>
          <w:lang w:val="de-DE" w:eastAsia="de-DE"/>
        </w:rPr>
        <w:t>4. Was ist der Gegenstand von Außenhandel?</w:t>
      </w:r>
    </w:p>
    <w:p w:rsidR="005F1E60" w:rsidRPr="00C91D9C" w:rsidRDefault="005F1E60" w:rsidP="005F1E60">
      <w:pPr>
        <w:autoSpaceDE w:val="0"/>
        <w:autoSpaceDN w:val="0"/>
        <w:adjustRightInd w:val="0"/>
        <w:jc w:val="both"/>
        <w:rPr>
          <w:i w:val="0"/>
          <w:sz w:val="28"/>
          <w:szCs w:val="28"/>
          <w:lang w:val="de-DE" w:eastAsia="de-DE"/>
        </w:rPr>
      </w:pPr>
      <w:r w:rsidRPr="00C91D9C">
        <w:rPr>
          <w:i w:val="0"/>
          <w:sz w:val="28"/>
          <w:szCs w:val="28"/>
          <w:lang w:val="de-DE" w:eastAsia="de-DE"/>
        </w:rPr>
        <w:t>5. Wodurch ist der gegenwärtige europäische Binnenmarkt gekennzeichnet?</w:t>
      </w:r>
    </w:p>
    <w:p w:rsidR="005F1E60" w:rsidRDefault="005F1E60" w:rsidP="005F1E60">
      <w:pPr>
        <w:tabs>
          <w:tab w:val="left" w:pos="5265"/>
        </w:tabs>
        <w:autoSpaceDE w:val="0"/>
        <w:autoSpaceDN w:val="0"/>
        <w:adjustRightInd w:val="0"/>
        <w:spacing w:line="320" w:lineRule="exact"/>
        <w:jc w:val="center"/>
        <w:rPr>
          <w:b/>
          <w:i w:val="0"/>
          <w:sz w:val="28"/>
          <w:szCs w:val="28"/>
        </w:rPr>
      </w:pPr>
      <w:r>
        <w:rPr>
          <w:b/>
          <w:i w:val="0"/>
          <w:sz w:val="28"/>
          <w:szCs w:val="28"/>
        </w:rPr>
        <w:t>Основы управления интеллектуальной собственностью</w:t>
      </w:r>
    </w:p>
    <w:p w:rsidR="005F1E60" w:rsidRDefault="005F1E60" w:rsidP="005F1E60">
      <w:pPr>
        <w:tabs>
          <w:tab w:val="left" w:pos="5265"/>
        </w:tabs>
        <w:autoSpaceDE w:val="0"/>
        <w:autoSpaceDN w:val="0"/>
        <w:adjustRightInd w:val="0"/>
        <w:rPr>
          <w:i w:val="0"/>
          <w:sz w:val="28"/>
          <w:szCs w:val="28"/>
          <w:lang w:val="de-DE"/>
        </w:rPr>
      </w:pPr>
      <w:r w:rsidRPr="005F1E60">
        <w:rPr>
          <w:i w:val="0"/>
          <w:sz w:val="28"/>
          <w:szCs w:val="28"/>
          <w:lang w:val="de-DE"/>
        </w:rPr>
        <w:t>1.</w:t>
      </w:r>
      <w:r>
        <w:rPr>
          <w:i w:val="0"/>
          <w:sz w:val="28"/>
          <w:szCs w:val="28"/>
          <w:lang w:val="de-DE"/>
        </w:rPr>
        <w:t>Was wird als geistiges Eigentum bezeichnet?</w:t>
      </w:r>
    </w:p>
    <w:p w:rsidR="00560D38" w:rsidRDefault="00560D38" w:rsidP="005F1E60">
      <w:pPr>
        <w:tabs>
          <w:tab w:val="left" w:pos="5265"/>
        </w:tabs>
        <w:autoSpaceDE w:val="0"/>
        <w:autoSpaceDN w:val="0"/>
        <w:adjustRightInd w:val="0"/>
        <w:rPr>
          <w:i w:val="0"/>
          <w:sz w:val="28"/>
          <w:szCs w:val="28"/>
          <w:lang w:val="de-DE"/>
        </w:rPr>
      </w:pPr>
      <w:r>
        <w:rPr>
          <w:i w:val="0"/>
          <w:sz w:val="28"/>
          <w:szCs w:val="28"/>
          <w:lang w:val="de-DE"/>
        </w:rPr>
        <w:t>2. Was versteht man unter Urheberrecht?</w:t>
      </w:r>
    </w:p>
    <w:p w:rsidR="00560D38" w:rsidRDefault="00C8201D" w:rsidP="005F1E60">
      <w:pPr>
        <w:tabs>
          <w:tab w:val="left" w:pos="5265"/>
        </w:tabs>
        <w:autoSpaceDE w:val="0"/>
        <w:autoSpaceDN w:val="0"/>
        <w:adjustRightInd w:val="0"/>
        <w:rPr>
          <w:i w:val="0"/>
          <w:sz w:val="28"/>
          <w:szCs w:val="28"/>
          <w:lang w:val="de-DE"/>
        </w:rPr>
      </w:pPr>
      <w:r>
        <w:rPr>
          <w:i w:val="0"/>
          <w:sz w:val="28"/>
          <w:szCs w:val="28"/>
          <w:lang w:val="de-DE"/>
        </w:rPr>
        <w:t>3. W</w:t>
      </w:r>
      <w:r w:rsidR="00560D38">
        <w:rPr>
          <w:i w:val="0"/>
          <w:sz w:val="28"/>
          <w:szCs w:val="28"/>
          <w:lang w:val="de-DE"/>
        </w:rPr>
        <w:t>as versteht man unter Lizenz?</w:t>
      </w:r>
    </w:p>
    <w:p w:rsidR="00560D38" w:rsidRDefault="00560D38" w:rsidP="005F1E60">
      <w:pPr>
        <w:tabs>
          <w:tab w:val="left" w:pos="5265"/>
        </w:tabs>
        <w:autoSpaceDE w:val="0"/>
        <w:autoSpaceDN w:val="0"/>
        <w:adjustRightInd w:val="0"/>
        <w:rPr>
          <w:i w:val="0"/>
          <w:sz w:val="28"/>
          <w:szCs w:val="28"/>
          <w:lang w:val="de-DE"/>
        </w:rPr>
      </w:pPr>
      <w:r>
        <w:rPr>
          <w:i w:val="0"/>
          <w:sz w:val="28"/>
          <w:szCs w:val="28"/>
          <w:lang w:val="de-DE"/>
        </w:rPr>
        <w:t xml:space="preserve">4. </w:t>
      </w:r>
      <w:r w:rsidR="00C8201D">
        <w:rPr>
          <w:i w:val="0"/>
          <w:sz w:val="28"/>
          <w:szCs w:val="28"/>
          <w:lang w:val="de-DE"/>
        </w:rPr>
        <w:t>Wann wurde die Weltorganisation für geistiges Eigentum gegründet?</w:t>
      </w:r>
    </w:p>
    <w:p w:rsidR="00C8201D" w:rsidRDefault="00C8201D" w:rsidP="005F1E60">
      <w:pPr>
        <w:tabs>
          <w:tab w:val="left" w:pos="5265"/>
        </w:tabs>
        <w:autoSpaceDE w:val="0"/>
        <w:autoSpaceDN w:val="0"/>
        <w:adjustRightInd w:val="0"/>
        <w:rPr>
          <w:i w:val="0"/>
          <w:sz w:val="28"/>
          <w:szCs w:val="28"/>
          <w:lang w:val="de-DE"/>
        </w:rPr>
      </w:pPr>
      <w:r>
        <w:rPr>
          <w:i w:val="0"/>
          <w:sz w:val="28"/>
          <w:szCs w:val="28"/>
          <w:lang w:val="de-DE"/>
        </w:rPr>
        <w:t>5. Mit welchem Ziel wurde die WIPO gegründet?</w:t>
      </w:r>
    </w:p>
    <w:p w:rsidR="00C8201D" w:rsidRDefault="00C8201D" w:rsidP="005F1E60">
      <w:pPr>
        <w:tabs>
          <w:tab w:val="left" w:pos="5265"/>
        </w:tabs>
        <w:autoSpaceDE w:val="0"/>
        <w:autoSpaceDN w:val="0"/>
        <w:adjustRightInd w:val="0"/>
        <w:rPr>
          <w:i w:val="0"/>
          <w:sz w:val="28"/>
          <w:szCs w:val="28"/>
          <w:lang w:val="de-DE"/>
        </w:rPr>
      </w:pPr>
      <w:r>
        <w:rPr>
          <w:i w:val="0"/>
          <w:sz w:val="28"/>
          <w:szCs w:val="28"/>
          <w:lang w:val="de-DE"/>
        </w:rPr>
        <w:t>6. Wo hat die WIPO ihren Sitz?</w:t>
      </w:r>
    </w:p>
    <w:p w:rsidR="003B7B7C" w:rsidRPr="003B7B7C" w:rsidRDefault="003B7B7C" w:rsidP="003B7B7C">
      <w:pPr>
        <w:tabs>
          <w:tab w:val="left" w:pos="5265"/>
        </w:tabs>
        <w:autoSpaceDE w:val="0"/>
        <w:autoSpaceDN w:val="0"/>
        <w:adjustRightInd w:val="0"/>
        <w:jc w:val="center"/>
        <w:rPr>
          <w:b/>
          <w:i w:val="0"/>
          <w:sz w:val="28"/>
          <w:szCs w:val="28"/>
        </w:rPr>
      </w:pPr>
      <w:r w:rsidRPr="003B7B7C">
        <w:rPr>
          <w:b/>
          <w:i w:val="0"/>
          <w:sz w:val="28"/>
          <w:szCs w:val="28"/>
        </w:rPr>
        <w:t>Научно-технический прогресс</w:t>
      </w:r>
    </w:p>
    <w:p w:rsidR="003B7B7C" w:rsidRDefault="003B7B7C" w:rsidP="003B7B7C">
      <w:pPr>
        <w:pStyle w:val="23"/>
        <w:spacing w:after="0" w:line="276" w:lineRule="auto"/>
        <w:ind w:left="0"/>
        <w:jc w:val="both"/>
        <w:rPr>
          <w:i w:val="0"/>
          <w:sz w:val="30"/>
          <w:szCs w:val="30"/>
          <w:lang w:val="de-DE"/>
        </w:rPr>
      </w:pPr>
      <w:r w:rsidRPr="00E04DCA">
        <w:rPr>
          <w:i w:val="0"/>
          <w:sz w:val="30"/>
          <w:szCs w:val="30"/>
          <w:lang w:val="de-DE"/>
        </w:rPr>
        <w:t xml:space="preserve">1. </w:t>
      </w:r>
      <w:r>
        <w:rPr>
          <w:i w:val="0"/>
          <w:sz w:val="30"/>
          <w:szCs w:val="30"/>
          <w:lang w:val="de-DE"/>
        </w:rPr>
        <w:t>Was ist ein wissenschaftlich-technischer Fortschritt?</w:t>
      </w:r>
    </w:p>
    <w:p w:rsidR="003B7B7C" w:rsidRDefault="003B7B7C" w:rsidP="003B7B7C">
      <w:pPr>
        <w:pStyle w:val="23"/>
        <w:spacing w:after="0" w:line="276" w:lineRule="auto"/>
        <w:ind w:left="0"/>
        <w:jc w:val="both"/>
        <w:rPr>
          <w:i w:val="0"/>
          <w:sz w:val="30"/>
          <w:szCs w:val="30"/>
          <w:lang w:val="de-DE"/>
        </w:rPr>
      </w:pPr>
      <w:r>
        <w:rPr>
          <w:i w:val="0"/>
          <w:sz w:val="30"/>
          <w:szCs w:val="30"/>
          <w:lang w:val="de-DE"/>
        </w:rPr>
        <w:t>2. Wozu führt der wissenschaftlich-technische Fortschritt?</w:t>
      </w:r>
    </w:p>
    <w:p w:rsidR="003B7B7C" w:rsidRDefault="003B7B7C" w:rsidP="003B7B7C">
      <w:pPr>
        <w:pStyle w:val="23"/>
        <w:spacing w:after="0" w:line="276" w:lineRule="auto"/>
        <w:ind w:left="0"/>
        <w:jc w:val="both"/>
        <w:rPr>
          <w:i w:val="0"/>
          <w:sz w:val="30"/>
          <w:szCs w:val="30"/>
          <w:lang w:val="de-DE"/>
        </w:rPr>
      </w:pPr>
      <w:r>
        <w:rPr>
          <w:i w:val="0"/>
          <w:sz w:val="30"/>
          <w:szCs w:val="30"/>
          <w:lang w:val="de-DE"/>
        </w:rPr>
        <w:t>3.  Welche Grundbegriffe können Sie in Ihrem Fachgebiet nennen? Was gilt als innovativ in Ihrem Fachgebiet?</w:t>
      </w:r>
    </w:p>
    <w:p w:rsidR="003B7B7C" w:rsidRDefault="003B7B7C" w:rsidP="003B7B7C">
      <w:pPr>
        <w:pStyle w:val="23"/>
        <w:spacing w:after="0" w:line="276" w:lineRule="auto"/>
        <w:ind w:left="0"/>
        <w:jc w:val="both"/>
        <w:rPr>
          <w:i w:val="0"/>
          <w:sz w:val="30"/>
          <w:szCs w:val="30"/>
          <w:lang w:val="de-DE"/>
        </w:rPr>
      </w:pPr>
      <w:r w:rsidRPr="00E04DCA">
        <w:rPr>
          <w:i w:val="0"/>
          <w:sz w:val="30"/>
          <w:szCs w:val="30"/>
          <w:lang w:val="de-DE"/>
        </w:rPr>
        <w:t>4.</w:t>
      </w:r>
      <w:r>
        <w:rPr>
          <w:i w:val="0"/>
          <w:sz w:val="30"/>
          <w:szCs w:val="30"/>
          <w:lang w:val="de-DE"/>
        </w:rPr>
        <w:t xml:space="preserve"> Wozu dienen Forschung und technologische Entwicklung?</w:t>
      </w:r>
    </w:p>
    <w:p w:rsidR="003B7B7C" w:rsidRDefault="003B7B7C" w:rsidP="003B7B7C">
      <w:pPr>
        <w:pStyle w:val="23"/>
        <w:spacing w:after="0" w:line="276" w:lineRule="auto"/>
        <w:ind w:left="0"/>
        <w:jc w:val="both"/>
        <w:rPr>
          <w:i w:val="0"/>
          <w:sz w:val="30"/>
          <w:szCs w:val="30"/>
          <w:lang w:val="de-DE"/>
        </w:rPr>
      </w:pPr>
      <w:r w:rsidRPr="009B2185">
        <w:rPr>
          <w:i w:val="0"/>
          <w:sz w:val="30"/>
          <w:szCs w:val="30"/>
          <w:lang w:val="de-DE"/>
        </w:rPr>
        <w:t>5.</w:t>
      </w:r>
      <w:r>
        <w:rPr>
          <w:i w:val="0"/>
          <w:sz w:val="30"/>
          <w:szCs w:val="30"/>
          <w:lang w:val="de-DE"/>
        </w:rPr>
        <w:t xml:space="preserve"> Welche Aufgaben hat der wissenschaftlich-technische Fortschritt?</w:t>
      </w:r>
    </w:p>
    <w:p w:rsidR="003B7B7C" w:rsidRDefault="003B7B7C" w:rsidP="003B7B7C">
      <w:pPr>
        <w:pStyle w:val="23"/>
        <w:spacing w:after="0" w:line="276" w:lineRule="auto"/>
        <w:ind w:left="0"/>
        <w:jc w:val="both"/>
        <w:rPr>
          <w:i w:val="0"/>
          <w:sz w:val="30"/>
          <w:szCs w:val="30"/>
          <w:lang w:val="de-DE"/>
        </w:rPr>
      </w:pPr>
      <w:r>
        <w:rPr>
          <w:i w:val="0"/>
          <w:sz w:val="30"/>
          <w:szCs w:val="30"/>
          <w:lang w:val="de-DE"/>
        </w:rPr>
        <w:t>6. Worum geht es bei Innovationen?</w:t>
      </w:r>
    </w:p>
    <w:p w:rsidR="003B7B7C" w:rsidRPr="003B7B7C" w:rsidRDefault="003B7B7C" w:rsidP="003B7B7C">
      <w:pPr>
        <w:pStyle w:val="23"/>
        <w:spacing w:after="0" w:line="276" w:lineRule="auto"/>
        <w:ind w:left="0"/>
        <w:jc w:val="center"/>
        <w:rPr>
          <w:b/>
          <w:i w:val="0"/>
          <w:sz w:val="30"/>
          <w:szCs w:val="30"/>
        </w:rPr>
      </w:pPr>
      <w:r w:rsidRPr="003B7B7C">
        <w:rPr>
          <w:b/>
          <w:i w:val="0"/>
          <w:sz w:val="30"/>
          <w:szCs w:val="30"/>
        </w:rPr>
        <w:t>Слияния и поглощения</w:t>
      </w:r>
    </w:p>
    <w:p w:rsidR="003B7B7C" w:rsidRDefault="003B7B7C" w:rsidP="003B7B7C">
      <w:pPr>
        <w:pStyle w:val="23"/>
        <w:spacing w:after="0" w:line="276" w:lineRule="auto"/>
        <w:ind w:left="0"/>
        <w:rPr>
          <w:rFonts w:eastAsia="SimSun"/>
          <w:i w:val="0"/>
          <w:kern w:val="1"/>
          <w:sz w:val="28"/>
          <w:szCs w:val="28"/>
          <w:lang w:val="de-DE" w:eastAsia="zh-CN" w:bidi="hi-IN"/>
        </w:rPr>
      </w:pPr>
      <w:r w:rsidRPr="00EE0445">
        <w:rPr>
          <w:rFonts w:eastAsia="SimSun"/>
          <w:i w:val="0"/>
          <w:kern w:val="1"/>
          <w:sz w:val="28"/>
          <w:szCs w:val="28"/>
          <w:lang w:val="de-DE" w:eastAsia="zh-CN" w:bidi="hi-IN"/>
        </w:rPr>
        <w:t xml:space="preserve">1. </w:t>
      </w:r>
      <w:r>
        <w:rPr>
          <w:rFonts w:eastAsia="SimSun"/>
          <w:i w:val="0"/>
          <w:kern w:val="1"/>
          <w:sz w:val="28"/>
          <w:szCs w:val="28"/>
          <w:lang w:val="de-DE" w:eastAsia="zh-CN" w:bidi="hi-IN"/>
        </w:rPr>
        <w:t>Was versteht man unter Joint Venture?</w:t>
      </w:r>
    </w:p>
    <w:p w:rsidR="003B7B7C" w:rsidRDefault="003B7B7C" w:rsidP="003B7B7C">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2. Welche Faktoren haben eine positive Wirkung auf das Joint Venture?</w:t>
      </w:r>
    </w:p>
    <w:p w:rsidR="003B7B7C" w:rsidRDefault="003B7B7C" w:rsidP="003B7B7C">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3. Welche Faktoren haben eine negative Wirkung auf das Joint Venture?</w:t>
      </w:r>
    </w:p>
    <w:p w:rsidR="003B7B7C" w:rsidRDefault="003B7B7C" w:rsidP="003B7B7C">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lastRenderedPageBreak/>
        <w:t>4. Welche Formen der internationalen Zusammenarbeit gibt es?</w:t>
      </w:r>
    </w:p>
    <w:p w:rsidR="003B7B7C" w:rsidRDefault="003B7B7C" w:rsidP="003B7B7C">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5. Welche Gründe gibt es, um im Ausland zu investieren?</w:t>
      </w:r>
    </w:p>
    <w:p w:rsidR="003B7B7C" w:rsidRDefault="003B7B7C" w:rsidP="003B7B7C">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6. Was ist ein Unternehmenszusammenschluss?</w:t>
      </w:r>
    </w:p>
    <w:p w:rsidR="003B7B7C" w:rsidRPr="00983AB5" w:rsidRDefault="003B7B7C" w:rsidP="003B7B7C">
      <w:pPr>
        <w:pStyle w:val="23"/>
        <w:spacing w:after="0" w:line="276" w:lineRule="auto"/>
        <w:ind w:left="0"/>
        <w:jc w:val="center"/>
        <w:rPr>
          <w:rFonts w:eastAsia="SimSun"/>
          <w:b/>
          <w:i w:val="0"/>
          <w:kern w:val="1"/>
          <w:sz w:val="28"/>
          <w:szCs w:val="28"/>
          <w:lang w:val="de-DE" w:eastAsia="zh-CN" w:bidi="hi-IN"/>
        </w:rPr>
      </w:pPr>
      <w:r w:rsidRPr="003B7B7C">
        <w:rPr>
          <w:rFonts w:eastAsia="SimSun"/>
          <w:b/>
          <w:i w:val="0"/>
          <w:kern w:val="1"/>
          <w:sz w:val="28"/>
          <w:szCs w:val="28"/>
          <w:lang w:eastAsia="zh-CN" w:bidi="hi-IN"/>
        </w:rPr>
        <w:t>Корпоративная</w:t>
      </w:r>
      <w:r w:rsidRPr="00983AB5">
        <w:rPr>
          <w:rFonts w:eastAsia="SimSun"/>
          <w:b/>
          <w:i w:val="0"/>
          <w:kern w:val="1"/>
          <w:sz w:val="28"/>
          <w:szCs w:val="28"/>
          <w:lang w:val="de-DE" w:eastAsia="zh-CN" w:bidi="hi-IN"/>
        </w:rPr>
        <w:t xml:space="preserve"> </w:t>
      </w:r>
      <w:r w:rsidRPr="003B7B7C">
        <w:rPr>
          <w:rFonts w:eastAsia="SimSun"/>
          <w:b/>
          <w:i w:val="0"/>
          <w:kern w:val="1"/>
          <w:sz w:val="28"/>
          <w:szCs w:val="28"/>
          <w:lang w:eastAsia="zh-CN" w:bidi="hi-IN"/>
        </w:rPr>
        <w:t>культура</w:t>
      </w:r>
    </w:p>
    <w:p w:rsidR="00C8201D" w:rsidRDefault="00983AB5" w:rsidP="005F1E60">
      <w:pPr>
        <w:tabs>
          <w:tab w:val="left" w:pos="5265"/>
        </w:tabs>
        <w:autoSpaceDE w:val="0"/>
        <w:autoSpaceDN w:val="0"/>
        <w:adjustRightInd w:val="0"/>
        <w:rPr>
          <w:i w:val="0"/>
          <w:sz w:val="28"/>
          <w:szCs w:val="28"/>
          <w:lang w:val="de-DE"/>
        </w:rPr>
      </w:pPr>
      <w:r>
        <w:rPr>
          <w:i w:val="0"/>
          <w:sz w:val="28"/>
          <w:szCs w:val="28"/>
          <w:lang w:val="de-DE"/>
        </w:rPr>
        <w:t>1. Was versteht man unter Kultur?</w:t>
      </w:r>
    </w:p>
    <w:p w:rsidR="00983AB5" w:rsidRDefault="00983AB5" w:rsidP="005F1E60">
      <w:pPr>
        <w:tabs>
          <w:tab w:val="left" w:pos="5265"/>
        </w:tabs>
        <w:autoSpaceDE w:val="0"/>
        <w:autoSpaceDN w:val="0"/>
        <w:adjustRightInd w:val="0"/>
        <w:rPr>
          <w:i w:val="0"/>
          <w:sz w:val="28"/>
          <w:szCs w:val="28"/>
          <w:lang w:val="de-DE"/>
        </w:rPr>
      </w:pPr>
      <w:r>
        <w:rPr>
          <w:i w:val="0"/>
          <w:sz w:val="28"/>
          <w:szCs w:val="28"/>
          <w:lang w:val="de-DE"/>
        </w:rPr>
        <w:t>2. Was versteht man unter Unternehmenskultur?</w:t>
      </w:r>
    </w:p>
    <w:p w:rsidR="00983AB5" w:rsidRPr="00983AB5" w:rsidRDefault="00983AB5" w:rsidP="005F1E60">
      <w:pPr>
        <w:tabs>
          <w:tab w:val="left" w:pos="5265"/>
        </w:tabs>
        <w:autoSpaceDE w:val="0"/>
        <w:autoSpaceDN w:val="0"/>
        <w:adjustRightInd w:val="0"/>
        <w:rPr>
          <w:i w:val="0"/>
          <w:sz w:val="28"/>
          <w:szCs w:val="28"/>
        </w:rPr>
      </w:pPr>
      <w:r w:rsidRPr="00983AB5">
        <w:rPr>
          <w:i w:val="0"/>
          <w:sz w:val="28"/>
          <w:szCs w:val="28"/>
        </w:rPr>
        <w:t xml:space="preserve">3. </w:t>
      </w:r>
      <w:r>
        <w:rPr>
          <w:i w:val="0"/>
          <w:sz w:val="28"/>
          <w:szCs w:val="28"/>
          <w:lang w:val="de-DE"/>
        </w:rPr>
        <w:t>Was</w:t>
      </w:r>
      <w:r w:rsidRPr="00983AB5">
        <w:rPr>
          <w:i w:val="0"/>
          <w:sz w:val="28"/>
          <w:szCs w:val="28"/>
        </w:rPr>
        <w:t xml:space="preserve"> </w:t>
      </w:r>
      <w:r>
        <w:rPr>
          <w:i w:val="0"/>
          <w:sz w:val="28"/>
          <w:szCs w:val="28"/>
          <w:lang w:val="de-DE"/>
        </w:rPr>
        <w:t>versteht</w:t>
      </w:r>
      <w:r w:rsidRPr="00983AB5">
        <w:rPr>
          <w:i w:val="0"/>
          <w:sz w:val="28"/>
          <w:szCs w:val="28"/>
        </w:rPr>
        <w:t xml:space="preserve"> </w:t>
      </w:r>
      <w:r>
        <w:rPr>
          <w:i w:val="0"/>
          <w:sz w:val="28"/>
          <w:szCs w:val="28"/>
          <w:lang w:val="de-DE"/>
        </w:rPr>
        <w:t>man</w:t>
      </w:r>
      <w:r w:rsidRPr="00983AB5">
        <w:rPr>
          <w:i w:val="0"/>
          <w:sz w:val="28"/>
          <w:szCs w:val="28"/>
        </w:rPr>
        <w:t xml:space="preserve"> </w:t>
      </w:r>
      <w:r>
        <w:rPr>
          <w:i w:val="0"/>
          <w:sz w:val="28"/>
          <w:szCs w:val="28"/>
          <w:lang w:val="de-DE"/>
        </w:rPr>
        <w:t>unter</w:t>
      </w:r>
      <w:r w:rsidRPr="00983AB5">
        <w:rPr>
          <w:i w:val="0"/>
          <w:sz w:val="28"/>
          <w:szCs w:val="28"/>
        </w:rPr>
        <w:t xml:space="preserve"> „</w:t>
      </w:r>
      <w:r>
        <w:rPr>
          <w:i w:val="0"/>
          <w:sz w:val="28"/>
          <w:szCs w:val="28"/>
          <w:lang w:val="de-DE"/>
        </w:rPr>
        <w:t>corporate</w:t>
      </w:r>
      <w:r w:rsidRPr="00983AB5">
        <w:rPr>
          <w:i w:val="0"/>
          <w:sz w:val="28"/>
          <w:szCs w:val="28"/>
        </w:rPr>
        <w:t xml:space="preserve"> </w:t>
      </w:r>
      <w:r>
        <w:rPr>
          <w:i w:val="0"/>
          <w:sz w:val="28"/>
          <w:szCs w:val="28"/>
          <w:lang w:val="de-DE"/>
        </w:rPr>
        <w:t>identity</w:t>
      </w:r>
      <w:r w:rsidRPr="00983AB5">
        <w:rPr>
          <w:i w:val="0"/>
          <w:sz w:val="28"/>
          <w:szCs w:val="28"/>
        </w:rPr>
        <w:t>“?</w:t>
      </w:r>
    </w:p>
    <w:p w:rsidR="00983AB5" w:rsidRDefault="00983AB5" w:rsidP="005F1E60">
      <w:pPr>
        <w:tabs>
          <w:tab w:val="left" w:pos="5265"/>
        </w:tabs>
        <w:autoSpaceDE w:val="0"/>
        <w:autoSpaceDN w:val="0"/>
        <w:adjustRightInd w:val="0"/>
        <w:rPr>
          <w:i w:val="0"/>
          <w:sz w:val="28"/>
          <w:szCs w:val="28"/>
          <w:lang w:val="de-DE"/>
        </w:rPr>
      </w:pPr>
      <w:r w:rsidRPr="00983AB5">
        <w:rPr>
          <w:i w:val="0"/>
          <w:sz w:val="28"/>
          <w:szCs w:val="28"/>
          <w:lang w:val="de-DE"/>
        </w:rPr>
        <w:t xml:space="preserve">4. </w:t>
      </w:r>
      <w:r>
        <w:rPr>
          <w:i w:val="0"/>
          <w:sz w:val="28"/>
          <w:szCs w:val="28"/>
          <w:lang w:val="de-DE"/>
        </w:rPr>
        <w:t>Worin besteht die Pflege der Unternehmenskultur?</w:t>
      </w:r>
    </w:p>
    <w:p w:rsidR="00983AB5" w:rsidRDefault="00983AB5" w:rsidP="005F1E60">
      <w:pPr>
        <w:tabs>
          <w:tab w:val="left" w:pos="5265"/>
        </w:tabs>
        <w:autoSpaceDE w:val="0"/>
        <w:autoSpaceDN w:val="0"/>
        <w:adjustRightInd w:val="0"/>
        <w:rPr>
          <w:i w:val="0"/>
          <w:sz w:val="28"/>
          <w:szCs w:val="28"/>
          <w:lang w:val="de-DE"/>
        </w:rPr>
      </w:pPr>
      <w:r>
        <w:rPr>
          <w:i w:val="0"/>
          <w:sz w:val="28"/>
          <w:szCs w:val="28"/>
          <w:lang w:val="de-DE"/>
        </w:rPr>
        <w:t>5. Welche ursprünglichen Funktionen umfasst die Unternehmenskultur?</w:t>
      </w:r>
    </w:p>
    <w:p w:rsidR="00983AB5" w:rsidRPr="003973FA" w:rsidRDefault="00983AB5" w:rsidP="003973FA">
      <w:pPr>
        <w:tabs>
          <w:tab w:val="left" w:pos="5265"/>
        </w:tabs>
        <w:autoSpaceDE w:val="0"/>
        <w:autoSpaceDN w:val="0"/>
        <w:adjustRightInd w:val="0"/>
        <w:jc w:val="center"/>
        <w:rPr>
          <w:b/>
          <w:i w:val="0"/>
          <w:sz w:val="28"/>
          <w:szCs w:val="28"/>
        </w:rPr>
      </w:pPr>
      <w:r w:rsidRPr="00983AB5">
        <w:rPr>
          <w:b/>
          <w:i w:val="0"/>
          <w:sz w:val="28"/>
          <w:szCs w:val="28"/>
        </w:rPr>
        <w:t>Основы бухгалтерского учета</w:t>
      </w:r>
    </w:p>
    <w:p w:rsidR="00983AB5" w:rsidRPr="00C615C2" w:rsidRDefault="00983AB5" w:rsidP="00983AB5">
      <w:pPr>
        <w:widowControl/>
        <w:snapToGrid/>
        <w:spacing w:before="0"/>
        <w:ind w:left="360"/>
        <w:jc w:val="both"/>
        <w:rPr>
          <w:i w:val="0"/>
          <w:sz w:val="28"/>
          <w:szCs w:val="28"/>
          <w:lang w:val="de-DE"/>
        </w:rPr>
      </w:pPr>
      <w:r w:rsidRPr="00983AB5">
        <w:rPr>
          <w:i w:val="0"/>
          <w:sz w:val="28"/>
          <w:szCs w:val="28"/>
          <w:lang w:val="de-DE"/>
        </w:rPr>
        <w:t xml:space="preserve">1. </w:t>
      </w:r>
      <w:r w:rsidRPr="00C615C2">
        <w:rPr>
          <w:i w:val="0"/>
          <w:sz w:val="28"/>
          <w:szCs w:val="28"/>
          <w:lang w:val="de-DE"/>
        </w:rPr>
        <w:t>Worin besteht die Aufgabe der Buchführung?</w:t>
      </w:r>
    </w:p>
    <w:p w:rsidR="00983AB5" w:rsidRPr="00C615C2" w:rsidRDefault="00983AB5" w:rsidP="00983AB5">
      <w:pPr>
        <w:widowControl/>
        <w:snapToGrid/>
        <w:spacing w:before="0"/>
        <w:jc w:val="both"/>
        <w:rPr>
          <w:i w:val="0"/>
          <w:sz w:val="28"/>
          <w:szCs w:val="28"/>
          <w:lang w:val="de-DE"/>
        </w:rPr>
      </w:pPr>
      <w:r w:rsidRPr="00983AB5">
        <w:rPr>
          <w:i w:val="0"/>
          <w:sz w:val="28"/>
          <w:szCs w:val="28"/>
          <w:lang w:val="de-DE"/>
        </w:rPr>
        <w:t xml:space="preserve">     2. </w:t>
      </w:r>
      <w:r w:rsidRPr="00C615C2">
        <w:rPr>
          <w:i w:val="0"/>
          <w:sz w:val="28"/>
          <w:szCs w:val="28"/>
          <w:lang w:val="de-DE"/>
        </w:rPr>
        <w:t xml:space="preserve">Wodurch erfolgt die mengenmäßige Erfassung </w:t>
      </w:r>
      <w:r>
        <w:rPr>
          <w:i w:val="0"/>
          <w:sz w:val="28"/>
          <w:szCs w:val="28"/>
          <w:lang w:val="de-DE"/>
        </w:rPr>
        <w:t>der Bestände</w:t>
      </w:r>
      <w:r w:rsidRPr="00C615C2">
        <w:rPr>
          <w:i w:val="0"/>
          <w:sz w:val="28"/>
          <w:szCs w:val="28"/>
          <w:lang w:val="de-DE"/>
        </w:rPr>
        <w:t>?</w:t>
      </w:r>
    </w:p>
    <w:p w:rsidR="00983AB5" w:rsidRPr="00C615C2" w:rsidRDefault="00983AB5" w:rsidP="00983AB5">
      <w:pPr>
        <w:widowControl/>
        <w:snapToGrid/>
        <w:spacing w:before="0"/>
        <w:jc w:val="both"/>
        <w:rPr>
          <w:i w:val="0"/>
          <w:sz w:val="28"/>
          <w:szCs w:val="28"/>
          <w:lang w:val="de-DE"/>
        </w:rPr>
      </w:pPr>
      <w:r w:rsidRPr="00983AB5">
        <w:rPr>
          <w:i w:val="0"/>
          <w:sz w:val="28"/>
          <w:szCs w:val="28"/>
          <w:lang w:val="de-DE"/>
        </w:rPr>
        <w:t xml:space="preserve">     3. </w:t>
      </w:r>
      <w:r w:rsidRPr="00C615C2">
        <w:rPr>
          <w:i w:val="0"/>
          <w:sz w:val="28"/>
          <w:szCs w:val="28"/>
          <w:lang w:val="de-DE"/>
        </w:rPr>
        <w:t xml:space="preserve"> Was bezeichnet man als Inventar?</w:t>
      </w:r>
    </w:p>
    <w:p w:rsidR="00983AB5" w:rsidRPr="00983AB5" w:rsidRDefault="00983AB5" w:rsidP="00983AB5">
      <w:pPr>
        <w:pStyle w:val="a3"/>
        <w:numPr>
          <w:ilvl w:val="0"/>
          <w:numId w:val="118"/>
        </w:numPr>
        <w:jc w:val="both"/>
        <w:rPr>
          <w:lang w:val="de-DE"/>
        </w:rPr>
      </w:pPr>
      <w:r>
        <w:rPr>
          <w:lang w:val="de-DE"/>
        </w:rPr>
        <w:t>Wodurch untersch</w:t>
      </w:r>
      <w:r w:rsidRPr="00983AB5">
        <w:rPr>
          <w:lang w:val="de-DE"/>
        </w:rPr>
        <w:t>eidet sich die Bilanz vom Inventar?</w:t>
      </w:r>
    </w:p>
    <w:p w:rsidR="00983AB5" w:rsidRPr="00983AB5" w:rsidRDefault="00983AB5" w:rsidP="00983AB5">
      <w:pPr>
        <w:widowControl/>
        <w:numPr>
          <w:ilvl w:val="0"/>
          <w:numId w:val="118"/>
        </w:numPr>
        <w:snapToGrid/>
        <w:spacing w:before="0"/>
        <w:jc w:val="both"/>
        <w:rPr>
          <w:i w:val="0"/>
          <w:sz w:val="28"/>
          <w:szCs w:val="28"/>
          <w:lang w:val="de-DE"/>
        </w:rPr>
      </w:pPr>
      <w:r w:rsidRPr="00C615C2">
        <w:rPr>
          <w:i w:val="0"/>
          <w:sz w:val="28"/>
          <w:szCs w:val="28"/>
          <w:lang w:val="de-DE"/>
        </w:rPr>
        <w:t>Was kennzeichnet d</w:t>
      </w:r>
      <w:r>
        <w:rPr>
          <w:i w:val="0"/>
          <w:sz w:val="28"/>
          <w:szCs w:val="28"/>
          <w:lang w:val="de-DE"/>
        </w:rPr>
        <w:t>ie Finanzbuchführung (Geschäfts</w:t>
      </w:r>
      <w:r w:rsidRPr="00983AB5">
        <w:rPr>
          <w:i w:val="0"/>
          <w:sz w:val="28"/>
          <w:szCs w:val="28"/>
          <w:lang w:val="de-DE"/>
        </w:rPr>
        <w:t>buchführung</w:t>
      </w:r>
      <w:r w:rsidRPr="00983AB5">
        <w:rPr>
          <w:i w:val="0"/>
          <w:sz w:val="28"/>
          <w:szCs w:val="28"/>
          <w:lang w:val="de-DE"/>
        </w:rPr>
        <w:t>)</w:t>
      </w:r>
      <w:r w:rsidRPr="00983AB5">
        <w:rPr>
          <w:i w:val="0"/>
          <w:sz w:val="28"/>
          <w:szCs w:val="28"/>
          <w:lang w:val="de-DE"/>
        </w:rPr>
        <w:t>?</w:t>
      </w:r>
    </w:p>
    <w:p w:rsidR="00983AB5" w:rsidRPr="00983AB5" w:rsidRDefault="00983AB5" w:rsidP="00983AB5">
      <w:pPr>
        <w:widowControl/>
        <w:numPr>
          <w:ilvl w:val="0"/>
          <w:numId w:val="118"/>
        </w:numPr>
        <w:snapToGrid/>
        <w:spacing w:before="0"/>
        <w:jc w:val="both"/>
        <w:rPr>
          <w:i w:val="0"/>
          <w:sz w:val="28"/>
          <w:szCs w:val="28"/>
          <w:lang w:val="de-DE"/>
        </w:rPr>
      </w:pPr>
      <w:r w:rsidRPr="00C615C2">
        <w:rPr>
          <w:i w:val="0"/>
          <w:sz w:val="28"/>
          <w:szCs w:val="28"/>
          <w:lang w:val="de-DE"/>
        </w:rPr>
        <w:t xml:space="preserve">Welche Bilanzarten kennen Sie? Wie ist die Rolle der </w:t>
      </w:r>
      <w:r w:rsidRPr="00983AB5">
        <w:rPr>
          <w:i w:val="0"/>
          <w:sz w:val="28"/>
          <w:szCs w:val="28"/>
          <w:lang w:val="de-DE"/>
        </w:rPr>
        <w:t>Buchführung bei der Erstellung von Bilanzen?</w:t>
      </w:r>
    </w:p>
    <w:p w:rsidR="00983AB5" w:rsidRPr="00983AB5" w:rsidRDefault="00983AB5" w:rsidP="00983AB5">
      <w:pPr>
        <w:widowControl/>
        <w:numPr>
          <w:ilvl w:val="0"/>
          <w:numId w:val="118"/>
        </w:numPr>
        <w:snapToGrid/>
        <w:spacing w:before="0"/>
        <w:jc w:val="both"/>
        <w:rPr>
          <w:i w:val="0"/>
          <w:sz w:val="28"/>
          <w:szCs w:val="28"/>
          <w:lang w:val="de-DE"/>
        </w:rPr>
      </w:pPr>
      <w:r w:rsidRPr="00C615C2">
        <w:rPr>
          <w:i w:val="0"/>
          <w:sz w:val="28"/>
          <w:szCs w:val="28"/>
          <w:lang w:val="de-DE"/>
        </w:rPr>
        <w:t xml:space="preserve">Welcher Arten und </w:t>
      </w:r>
      <w:r>
        <w:rPr>
          <w:i w:val="0"/>
          <w:sz w:val="28"/>
          <w:szCs w:val="28"/>
          <w:lang w:val="de-DE"/>
        </w:rPr>
        <w:t>Konten bedient sich die Buchfüh</w:t>
      </w:r>
      <w:r w:rsidRPr="00983AB5">
        <w:rPr>
          <w:i w:val="0"/>
          <w:sz w:val="28"/>
          <w:szCs w:val="28"/>
          <w:lang w:val="de-DE"/>
        </w:rPr>
        <w:t>rung zur Erfassung der Geschäftsvorfälle?</w:t>
      </w:r>
    </w:p>
    <w:p w:rsidR="00983AB5" w:rsidRPr="00C615C2" w:rsidRDefault="00983AB5" w:rsidP="00983AB5">
      <w:pPr>
        <w:widowControl/>
        <w:numPr>
          <w:ilvl w:val="0"/>
          <w:numId w:val="118"/>
        </w:numPr>
        <w:snapToGrid/>
        <w:spacing w:before="0"/>
        <w:jc w:val="both"/>
        <w:rPr>
          <w:i w:val="0"/>
          <w:sz w:val="28"/>
          <w:szCs w:val="28"/>
          <w:lang w:val="de-DE"/>
        </w:rPr>
      </w:pPr>
      <w:r w:rsidRPr="00C615C2">
        <w:rPr>
          <w:i w:val="0"/>
          <w:sz w:val="28"/>
          <w:szCs w:val="28"/>
          <w:lang w:val="de-DE"/>
        </w:rPr>
        <w:t>Wie ermittelt man den Periodenerfolg?</w:t>
      </w:r>
    </w:p>
    <w:p w:rsidR="00983AB5" w:rsidRPr="00C615C2" w:rsidRDefault="00983AB5" w:rsidP="00983AB5">
      <w:pPr>
        <w:widowControl/>
        <w:numPr>
          <w:ilvl w:val="0"/>
          <w:numId w:val="118"/>
        </w:numPr>
        <w:snapToGrid/>
        <w:spacing w:before="0"/>
        <w:jc w:val="both"/>
        <w:rPr>
          <w:i w:val="0"/>
          <w:sz w:val="28"/>
          <w:szCs w:val="28"/>
        </w:rPr>
      </w:pPr>
      <w:r w:rsidRPr="00C615C2">
        <w:rPr>
          <w:i w:val="0"/>
          <w:sz w:val="28"/>
          <w:szCs w:val="28"/>
          <w:lang w:val="de-DE"/>
        </w:rPr>
        <w:t>Wozu führt der Aktivtausch?</w:t>
      </w:r>
    </w:p>
    <w:p w:rsidR="00983AB5" w:rsidRPr="00C615C2" w:rsidRDefault="00983AB5" w:rsidP="00983AB5">
      <w:pPr>
        <w:widowControl/>
        <w:numPr>
          <w:ilvl w:val="0"/>
          <w:numId w:val="118"/>
        </w:numPr>
        <w:snapToGrid/>
        <w:spacing w:before="0"/>
        <w:jc w:val="both"/>
        <w:rPr>
          <w:i w:val="0"/>
          <w:sz w:val="28"/>
          <w:szCs w:val="28"/>
        </w:rPr>
      </w:pPr>
      <w:r w:rsidRPr="00C615C2">
        <w:rPr>
          <w:i w:val="0"/>
          <w:sz w:val="28"/>
          <w:szCs w:val="28"/>
          <w:lang w:val="de-DE"/>
        </w:rPr>
        <w:t>Wozu führt der Passivtausch?</w:t>
      </w:r>
    </w:p>
    <w:p w:rsidR="00983AB5" w:rsidRPr="00C615C2" w:rsidRDefault="00983AB5" w:rsidP="00983AB5">
      <w:pPr>
        <w:widowControl/>
        <w:numPr>
          <w:ilvl w:val="0"/>
          <w:numId w:val="118"/>
        </w:numPr>
        <w:snapToGrid/>
        <w:spacing w:before="0"/>
        <w:jc w:val="both"/>
        <w:rPr>
          <w:i w:val="0"/>
          <w:sz w:val="28"/>
          <w:szCs w:val="28"/>
          <w:lang w:val="de-DE"/>
        </w:rPr>
      </w:pPr>
      <w:r w:rsidRPr="00C615C2">
        <w:rPr>
          <w:i w:val="0"/>
          <w:sz w:val="28"/>
          <w:szCs w:val="28"/>
          <w:lang w:val="de-DE"/>
        </w:rPr>
        <w:t>Was versteht man unter einer Bilanzverlängerung?</w:t>
      </w:r>
    </w:p>
    <w:p w:rsidR="00983AB5" w:rsidRPr="003973FA" w:rsidRDefault="00983AB5" w:rsidP="00983AB5">
      <w:pPr>
        <w:widowControl/>
        <w:numPr>
          <w:ilvl w:val="0"/>
          <w:numId w:val="118"/>
        </w:numPr>
        <w:snapToGrid/>
        <w:spacing w:before="0"/>
        <w:jc w:val="both"/>
        <w:rPr>
          <w:i w:val="0"/>
          <w:sz w:val="28"/>
          <w:szCs w:val="28"/>
        </w:rPr>
      </w:pPr>
      <w:r w:rsidRPr="00C615C2">
        <w:rPr>
          <w:i w:val="0"/>
          <w:sz w:val="28"/>
          <w:szCs w:val="28"/>
          <w:lang w:val="de-DE"/>
        </w:rPr>
        <w:t>Was ist eine Bilanzverkürzung?</w:t>
      </w:r>
    </w:p>
    <w:p w:rsidR="00983AB5" w:rsidRPr="00780116" w:rsidRDefault="003973FA" w:rsidP="00780116">
      <w:pPr>
        <w:widowControl/>
        <w:snapToGrid/>
        <w:spacing w:before="0"/>
        <w:ind w:left="360"/>
        <w:jc w:val="center"/>
        <w:rPr>
          <w:b/>
          <w:i w:val="0"/>
          <w:sz w:val="28"/>
          <w:szCs w:val="28"/>
          <w:lang w:val="de-DE"/>
        </w:rPr>
      </w:pPr>
      <w:r w:rsidRPr="003973FA">
        <w:rPr>
          <w:b/>
          <w:i w:val="0"/>
          <w:sz w:val="28"/>
          <w:szCs w:val="28"/>
        </w:rPr>
        <w:t>Наемные</w:t>
      </w:r>
      <w:r w:rsidRPr="00780116">
        <w:rPr>
          <w:b/>
          <w:i w:val="0"/>
          <w:sz w:val="28"/>
          <w:szCs w:val="28"/>
          <w:lang w:val="de-DE"/>
        </w:rPr>
        <w:t xml:space="preserve"> </w:t>
      </w:r>
      <w:r w:rsidRPr="003973FA">
        <w:rPr>
          <w:b/>
          <w:i w:val="0"/>
          <w:sz w:val="28"/>
          <w:szCs w:val="28"/>
        </w:rPr>
        <w:t>сотрудники</w:t>
      </w:r>
    </w:p>
    <w:p w:rsidR="00780116" w:rsidRPr="00C615C2" w:rsidRDefault="00780116" w:rsidP="0078011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1</w:t>
      </w:r>
      <w:r w:rsidRPr="00780116">
        <w:rPr>
          <w:rFonts w:ascii="Times New Roman" w:hAnsi="Times New Roman" w:cs="Times New Roman"/>
          <w:color w:val="000000"/>
          <w:sz w:val="28"/>
          <w:szCs w:val="28"/>
          <w:lang w:val="de-DE"/>
        </w:rPr>
        <w:t>.</w:t>
      </w:r>
      <w:r w:rsidRPr="00C615C2">
        <w:rPr>
          <w:rFonts w:ascii="Times New Roman" w:hAnsi="Times New Roman" w:cs="Times New Roman"/>
          <w:color w:val="000000"/>
          <w:sz w:val="28"/>
          <w:szCs w:val="28"/>
          <w:lang w:val="de-DE"/>
        </w:rPr>
        <w:t xml:space="preserve"> Was bedeutet Tarifautonomie?</w:t>
      </w:r>
    </w:p>
    <w:p w:rsidR="00780116" w:rsidRPr="00C615C2" w:rsidRDefault="00780116" w:rsidP="0078011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2</w:t>
      </w:r>
      <w:r w:rsidRPr="00780116">
        <w:rPr>
          <w:rFonts w:ascii="Times New Roman" w:hAnsi="Times New Roman" w:cs="Times New Roman"/>
          <w:color w:val="000000"/>
          <w:sz w:val="28"/>
          <w:szCs w:val="28"/>
          <w:lang w:val="de-DE"/>
        </w:rPr>
        <w:t>.</w:t>
      </w:r>
      <w:r w:rsidRPr="00C615C2">
        <w:rPr>
          <w:rFonts w:ascii="Times New Roman" w:hAnsi="Times New Roman" w:cs="Times New Roman"/>
          <w:color w:val="000000"/>
          <w:sz w:val="28"/>
          <w:szCs w:val="28"/>
          <w:lang w:val="de-DE"/>
        </w:rPr>
        <w:t xml:space="preserve"> Was ist eine Tarifrunde?</w:t>
      </w:r>
    </w:p>
    <w:p w:rsidR="00780116" w:rsidRDefault="00780116" w:rsidP="00780116">
      <w:pPr>
        <w:pStyle w:val="HTML"/>
        <w:shd w:val="clear" w:color="auto" w:fill="FFFFFF"/>
        <w:textAlignment w:val="baseline"/>
        <w:rPr>
          <w:rFonts w:ascii="Times New Roman" w:hAnsi="Times New Roman" w:cs="Times New Roman"/>
          <w:color w:val="000000"/>
          <w:sz w:val="28"/>
          <w:szCs w:val="28"/>
          <w:lang w:val="de-DE"/>
        </w:rPr>
      </w:pPr>
      <w:r w:rsidRPr="00C615C2">
        <w:rPr>
          <w:rFonts w:ascii="Times New Roman" w:hAnsi="Times New Roman" w:cs="Times New Roman"/>
          <w:color w:val="000000"/>
          <w:sz w:val="28"/>
          <w:szCs w:val="28"/>
          <w:lang w:val="de-DE"/>
        </w:rPr>
        <w:t xml:space="preserve">     3</w:t>
      </w:r>
      <w:r w:rsidRPr="00780116">
        <w:rPr>
          <w:rFonts w:ascii="Times New Roman" w:hAnsi="Times New Roman" w:cs="Times New Roman"/>
          <w:color w:val="000000"/>
          <w:sz w:val="28"/>
          <w:szCs w:val="28"/>
          <w:lang w:val="de-DE"/>
        </w:rPr>
        <w:t>.</w:t>
      </w:r>
      <w:r w:rsidRPr="00C615C2">
        <w:rPr>
          <w:rFonts w:ascii="Times New Roman" w:hAnsi="Times New Roman" w:cs="Times New Roman"/>
          <w:color w:val="000000"/>
          <w:sz w:val="28"/>
          <w:szCs w:val="28"/>
          <w:lang w:val="de-DE"/>
        </w:rPr>
        <w:t xml:space="preserve"> Um was geht es bei den Tarifverhandlungen in erster Linie?</w:t>
      </w:r>
    </w:p>
    <w:p w:rsidR="00780116" w:rsidRPr="00C615C2" w:rsidRDefault="00780116" w:rsidP="00780116">
      <w:pPr>
        <w:pStyle w:val="HTML"/>
        <w:shd w:val="clear" w:color="auto" w:fill="FFFFFF"/>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4</w:t>
      </w:r>
      <w:r w:rsidRPr="00780116">
        <w:rPr>
          <w:rFonts w:ascii="Times New Roman" w:hAnsi="Times New Roman" w:cs="Times New Roman"/>
          <w:color w:val="000000"/>
          <w:sz w:val="28"/>
          <w:szCs w:val="28"/>
          <w:lang w:val="de-DE"/>
        </w:rPr>
        <w:t>.</w:t>
      </w:r>
      <w:r w:rsidRPr="00C615C2">
        <w:rPr>
          <w:rFonts w:ascii="Times New Roman" w:hAnsi="Times New Roman" w:cs="Times New Roman"/>
          <w:color w:val="000000"/>
          <w:sz w:val="28"/>
          <w:szCs w:val="28"/>
          <w:lang w:val="de-DE"/>
        </w:rPr>
        <w:t xml:space="preserve"> Welche anderen Punkte werden im Tarifvertrag geregelt?</w:t>
      </w:r>
    </w:p>
    <w:p w:rsidR="00780116" w:rsidRDefault="00780116" w:rsidP="00780116">
      <w:pPr>
        <w:pStyle w:val="HTML"/>
        <w:shd w:val="clear" w:color="auto" w:fill="FFFFFF"/>
        <w:textAlignment w:val="baseline"/>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Pr="00C615C2">
        <w:rPr>
          <w:rFonts w:ascii="Times New Roman" w:hAnsi="Times New Roman" w:cs="Times New Roman"/>
          <w:color w:val="000000"/>
          <w:sz w:val="28"/>
          <w:szCs w:val="28"/>
          <w:lang w:val="de-DE"/>
        </w:rPr>
        <w:t>5</w:t>
      </w:r>
      <w:r>
        <w:rPr>
          <w:rFonts w:ascii="Times New Roman" w:hAnsi="Times New Roman" w:cs="Times New Roman"/>
          <w:color w:val="000000"/>
          <w:sz w:val="28"/>
          <w:szCs w:val="28"/>
        </w:rPr>
        <w:t>.</w:t>
      </w:r>
      <w:r w:rsidRPr="00C615C2">
        <w:rPr>
          <w:rFonts w:ascii="Times New Roman" w:hAnsi="Times New Roman" w:cs="Times New Roman"/>
          <w:color w:val="000000"/>
          <w:sz w:val="28"/>
          <w:szCs w:val="28"/>
          <w:lang w:val="de-DE"/>
        </w:rPr>
        <w:t xml:space="preserve"> Was </w:t>
      </w:r>
      <w:r>
        <w:rPr>
          <w:rFonts w:ascii="Times New Roman" w:hAnsi="Times New Roman" w:cs="Times New Roman"/>
          <w:color w:val="000000"/>
          <w:sz w:val="28"/>
          <w:szCs w:val="28"/>
          <w:lang w:val="de-DE"/>
        </w:rPr>
        <w:t>ist die sog. «Friedenspflicht»?</w:t>
      </w:r>
    </w:p>
    <w:p w:rsidR="007D0910" w:rsidRPr="007D0910" w:rsidRDefault="007D0910" w:rsidP="007D0910">
      <w:pPr>
        <w:pStyle w:val="HTML"/>
        <w:shd w:val="clear" w:color="auto" w:fill="FFFFFF"/>
        <w:jc w:val="center"/>
        <w:textAlignment w:val="baseline"/>
        <w:rPr>
          <w:rFonts w:ascii="Times New Roman" w:hAnsi="Times New Roman" w:cs="Times New Roman"/>
          <w:b/>
          <w:color w:val="000000"/>
          <w:sz w:val="28"/>
          <w:szCs w:val="28"/>
          <w:lang w:val="de-DE"/>
        </w:rPr>
      </w:pPr>
      <w:r w:rsidRPr="007D0910">
        <w:rPr>
          <w:rFonts w:ascii="Times New Roman" w:hAnsi="Times New Roman" w:cs="Times New Roman"/>
          <w:b/>
          <w:color w:val="000000"/>
          <w:sz w:val="28"/>
          <w:szCs w:val="28"/>
        </w:rPr>
        <w:t>Управленческие</w:t>
      </w:r>
      <w:r w:rsidRPr="007D0910">
        <w:rPr>
          <w:rFonts w:ascii="Times New Roman" w:hAnsi="Times New Roman" w:cs="Times New Roman"/>
          <w:b/>
          <w:color w:val="000000"/>
          <w:sz w:val="28"/>
          <w:szCs w:val="28"/>
          <w:lang w:val="de-DE"/>
        </w:rPr>
        <w:t xml:space="preserve"> </w:t>
      </w:r>
      <w:r w:rsidRPr="007D0910">
        <w:rPr>
          <w:rFonts w:ascii="Times New Roman" w:hAnsi="Times New Roman" w:cs="Times New Roman"/>
          <w:b/>
          <w:color w:val="000000"/>
          <w:sz w:val="28"/>
          <w:szCs w:val="28"/>
        </w:rPr>
        <w:t>стили</w:t>
      </w:r>
    </w:p>
    <w:p w:rsidR="00983AB5" w:rsidRDefault="007D0910" w:rsidP="00983AB5">
      <w:pPr>
        <w:tabs>
          <w:tab w:val="left" w:pos="5265"/>
        </w:tabs>
        <w:autoSpaceDE w:val="0"/>
        <w:autoSpaceDN w:val="0"/>
        <w:adjustRightInd w:val="0"/>
        <w:rPr>
          <w:i w:val="0"/>
          <w:sz w:val="28"/>
          <w:szCs w:val="28"/>
          <w:lang w:val="de-DE"/>
        </w:rPr>
      </w:pPr>
      <w:r>
        <w:rPr>
          <w:i w:val="0"/>
          <w:sz w:val="28"/>
          <w:szCs w:val="28"/>
          <w:lang w:val="de-DE"/>
        </w:rPr>
        <w:t xml:space="preserve">    </w:t>
      </w:r>
      <w:r w:rsidRPr="007D0910">
        <w:rPr>
          <w:i w:val="0"/>
          <w:sz w:val="28"/>
          <w:szCs w:val="28"/>
          <w:lang w:val="de-DE"/>
        </w:rPr>
        <w:t xml:space="preserve">1. </w:t>
      </w:r>
      <w:r>
        <w:rPr>
          <w:i w:val="0"/>
          <w:sz w:val="28"/>
          <w:szCs w:val="28"/>
          <w:lang w:val="de-DE"/>
        </w:rPr>
        <w:t>Welche Führungsstile unterscheidet man?</w:t>
      </w:r>
    </w:p>
    <w:p w:rsidR="007D0910" w:rsidRDefault="007D0910" w:rsidP="00983AB5">
      <w:pPr>
        <w:tabs>
          <w:tab w:val="left" w:pos="5265"/>
        </w:tabs>
        <w:autoSpaceDE w:val="0"/>
        <w:autoSpaceDN w:val="0"/>
        <w:adjustRightInd w:val="0"/>
        <w:rPr>
          <w:i w:val="0"/>
          <w:sz w:val="28"/>
          <w:szCs w:val="28"/>
          <w:lang w:val="de-DE"/>
        </w:rPr>
      </w:pPr>
      <w:r>
        <w:rPr>
          <w:i w:val="0"/>
          <w:sz w:val="28"/>
          <w:szCs w:val="28"/>
          <w:lang w:val="de-DE"/>
        </w:rPr>
        <w:t xml:space="preserve">    2. Wodurch ist ein autoritärer Führungsstil gekennzeichnet?</w:t>
      </w:r>
    </w:p>
    <w:p w:rsidR="007D0910" w:rsidRDefault="007D0910" w:rsidP="00983AB5">
      <w:pPr>
        <w:tabs>
          <w:tab w:val="left" w:pos="5265"/>
        </w:tabs>
        <w:autoSpaceDE w:val="0"/>
        <w:autoSpaceDN w:val="0"/>
        <w:adjustRightInd w:val="0"/>
        <w:rPr>
          <w:i w:val="0"/>
          <w:sz w:val="28"/>
          <w:szCs w:val="28"/>
          <w:lang w:val="de-DE"/>
        </w:rPr>
      </w:pPr>
      <w:r>
        <w:rPr>
          <w:i w:val="0"/>
          <w:sz w:val="28"/>
          <w:szCs w:val="28"/>
          <w:lang w:val="de-DE"/>
        </w:rPr>
        <w:t xml:space="preserve">     3. Wodurch ist ein demokratischer Führungsstil gekennzeichnet?</w:t>
      </w:r>
    </w:p>
    <w:p w:rsidR="007D0910" w:rsidRDefault="007D0910" w:rsidP="00983AB5">
      <w:pPr>
        <w:tabs>
          <w:tab w:val="left" w:pos="5265"/>
        </w:tabs>
        <w:autoSpaceDE w:val="0"/>
        <w:autoSpaceDN w:val="0"/>
        <w:adjustRightInd w:val="0"/>
        <w:rPr>
          <w:i w:val="0"/>
          <w:sz w:val="28"/>
          <w:szCs w:val="28"/>
          <w:lang w:val="de-DE"/>
        </w:rPr>
      </w:pPr>
      <w:r>
        <w:rPr>
          <w:i w:val="0"/>
          <w:sz w:val="28"/>
          <w:szCs w:val="28"/>
          <w:lang w:val="de-DE"/>
        </w:rPr>
        <w:t xml:space="preserve">     4. Wodurch ist ein kooperativer Stil gekennzeichnet?</w:t>
      </w:r>
    </w:p>
    <w:p w:rsidR="007D0910" w:rsidRDefault="007D0910" w:rsidP="00983AB5">
      <w:pPr>
        <w:tabs>
          <w:tab w:val="left" w:pos="5265"/>
        </w:tabs>
        <w:autoSpaceDE w:val="0"/>
        <w:autoSpaceDN w:val="0"/>
        <w:adjustRightInd w:val="0"/>
        <w:rPr>
          <w:i w:val="0"/>
          <w:sz w:val="28"/>
          <w:szCs w:val="28"/>
          <w:lang w:val="de-DE"/>
        </w:rPr>
      </w:pPr>
      <w:r>
        <w:rPr>
          <w:i w:val="0"/>
          <w:sz w:val="28"/>
          <w:szCs w:val="28"/>
          <w:lang w:val="de-DE"/>
        </w:rPr>
        <w:t xml:space="preserve">     5. Nennen Sie die Faktoren der erfolgreichen Unternehmensführung.</w:t>
      </w:r>
    </w:p>
    <w:p w:rsidR="006A5DAA" w:rsidRPr="00686789" w:rsidRDefault="00FA70C4" w:rsidP="00686789">
      <w:pPr>
        <w:tabs>
          <w:tab w:val="left" w:pos="5265"/>
        </w:tabs>
        <w:autoSpaceDE w:val="0"/>
        <w:autoSpaceDN w:val="0"/>
        <w:adjustRightInd w:val="0"/>
        <w:jc w:val="center"/>
        <w:rPr>
          <w:b/>
          <w:i w:val="0"/>
          <w:sz w:val="28"/>
          <w:szCs w:val="28"/>
        </w:rPr>
      </w:pPr>
      <w:r w:rsidRPr="00FA70C4">
        <w:rPr>
          <w:b/>
          <w:i w:val="0"/>
          <w:sz w:val="28"/>
          <w:szCs w:val="28"/>
        </w:rPr>
        <w:t>Реклама и маркетинг</w:t>
      </w:r>
      <w:r w:rsidR="00686789">
        <w:rPr>
          <w:i w:val="0"/>
          <w:sz w:val="28"/>
          <w:szCs w:val="28"/>
          <w:lang w:val="de-DE"/>
        </w:rPr>
        <w:tab/>
      </w:r>
      <w:r w:rsidR="00983AB5">
        <w:rPr>
          <w:i w:val="0"/>
          <w:sz w:val="28"/>
          <w:szCs w:val="28"/>
          <w:lang w:val="de-DE"/>
        </w:rPr>
        <w:tab/>
      </w:r>
      <w:r w:rsidR="00686789">
        <w:rPr>
          <w:i w:val="0"/>
          <w:sz w:val="28"/>
          <w:szCs w:val="28"/>
          <w:lang w:val="de-DE"/>
        </w:rPr>
        <w:tab/>
      </w:r>
      <w:r w:rsidR="00A924FE" w:rsidRPr="00983AB5">
        <w:rPr>
          <w:i w:val="0"/>
          <w:sz w:val="28"/>
          <w:szCs w:val="28"/>
          <w:lang w:val="de-DE"/>
        </w:rPr>
        <w:t xml:space="preserve">  </w:t>
      </w:r>
      <w:r w:rsidR="00252CED" w:rsidRPr="00983AB5">
        <w:rPr>
          <w:i w:val="0"/>
          <w:sz w:val="28"/>
          <w:szCs w:val="28"/>
          <w:lang w:val="de-DE"/>
        </w:rPr>
        <w:t xml:space="preserve"> </w:t>
      </w:r>
    </w:p>
    <w:p w:rsidR="00686789" w:rsidRPr="001A1E0B" w:rsidRDefault="00686789" w:rsidP="00686789">
      <w:pPr>
        <w:pStyle w:val="72"/>
        <w:shd w:val="clear" w:color="auto" w:fill="auto"/>
        <w:tabs>
          <w:tab w:val="left" w:pos="544"/>
        </w:tabs>
        <w:spacing w:line="240" w:lineRule="auto"/>
        <w:ind w:left="-284" w:firstLine="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1. Woher stammt das Wort Marketing?</w:t>
      </w:r>
    </w:p>
    <w:p w:rsidR="00686789" w:rsidRPr="001A1E0B" w:rsidRDefault="00686789" w:rsidP="00686789">
      <w:pPr>
        <w:pStyle w:val="72"/>
        <w:shd w:val="clear" w:color="auto" w:fill="auto"/>
        <w:tabs>
          <w:tab w:val="left" w:pos="563"/>
        </w:tabs>
        <w:spacing w:line="240" w:lineRule="auto"/>
        <w:ind w:left="-284" w:firstLine="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2. Was bedeutete es ursprünglich?</w:t>
      </w:r>
    </w:p>
    <w:p w:rsidR="00686789" w:rsidRPr="001A1E0B" w:rsidRDefault="00686789" w:rsidP="00686789">
      <w:pPr>
        <w:pStyle w:val="72"/>
        <w:shd w:val="clear" w:color="auto" w:fill="auto"/>
        <w:tabs>
          <w:tab w:val="left" w:pos="563"/>
        </w:tabs>
        <w:spacing w:line="240" w:lineRule="auto"/>
        <w:ind w:left="-284" w:firstLine="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3. Was versteht man unter Marketing heutzutage?</w:t>
      </w:r>
    </w:p>
    <w:p w:rsidR="00686789" w:rsidRPr="001A1E0B" w:rsidRDefault="00686789" w:rsidP="00686789">
      <w:pPr>
        <w:pStyle w:val="72"/>
        <w:shd w:val="clear" w:color="auto" w:fill="auto"/>
        <w:tabs>
          <w:tab w:val="left" w:pos="573"/>
        </w:tabs>
        <w:spacing w:line="240" w:lineRule="auto"/>
        <w:ind w:left="-284" w:firstLine="0"/>
        <w:rPr>
          <w:rFonts w:ascii="Times New Roman" w:hAnsi="Times New Roman" w:cs="Times New Roman"/>
          <w:color w:val="000000"/>
          <w:sz w:val="28"/>
          <w:szCs w:val="28"/>
          <w:lang w:val="de-DE" w:eastAsia="de-DE" w:bidi="de-DE"/>
        </w:rPr>
      </w:pPr>
      <w:r w:rsidRPr="001A1E0B">
        <w:rPr>
          <w:rFonts w:ascii="Times New Roman" w:hAnsi="Times New Roman" w:cs="Times New Roman"/>
          <w:color w:val="000000"/>
          <w:sz w:val="28"/>
          <w:szCs w:val="28"/>
          <w:lang w:val="de-DE" w:eastAsia="de-DE" w:bidi="de-DE"/>
        </w:rPr>
        <w:t>4. Warum ist es wichtig zu verstehen, dass Marketing jeden im Unter</w:t>
      </w:r>
      <w:r w:rsidRPr="001A1E0B">
        <w:rPr>
          <w:rFonts w:ascii="Times New Roman" w:hAnsi="Times New Roman" w:cs="Times New Roman"/>
          <w:color w:val="000000"/>
          <w:sz w:val="28"/>
          <w:szCs w:val="28"/>
          <w:lang w:val="de-DE" w:eastAsia="de-DE" w:bidi="de-DE"/>
        </w:rPr>
        <w:softHyphen/>
        <w:t>nehmen angeht?</w:t>
      </w:r>
    </w:p>
    <w:p w:rsidR="00686789" w:rsidRPr="001A1E0B" w:rsidRDefault="00686789" w:rsidP="00686789">
      <w:pPr>
        <w:pStyle w:val="72"/>
        <w:shd w:val="clear" w:color="auto" w:fill="auto"/>
        <w:tabs>
          <w:tab w:val="left" w:pos="573"/>
        </w:tabs>
        <w:spacing w:line="240" w:lineRule="auto"/>
        <w:ind w:left="-284" w:firstLine="0"/>
        <w:rPr>
          <w:rFonts w:ascii="Times New Roman" w:hAnsi="Times New Roman" w:cs="Times New Roman"/>
          <w:color w:val="000000"/>
          <w:sz w:val="28"/>
          <w:szCs w:val="28"/>
          <w:lang w:val="de-DE" w:eastAsia="de-DE" w:bidi="de-DE"/>
        </w:rPr>
      </w:pPr>
      <w:r w:rsidRPr="001A1E0B">
        <w:rPr>
          <w:rFonts w:ascii="Times New Roman" w:hAnsi="Times New Roman" w:cs="Times New Roman"/>
          <w:sz w:val="28"/>
          <w:szCs w:val="28"/>
          <w:lang w:val="de-DE"/>
        </w:rPr>
        <w:lastRenderedPageBreak/>
        <w:t xml:space="preserve">5. </w:t>
      </w:r>
      <w:r w:rsidRPr="001A1E0B">
        <w:rPr>
          <w:rFonts w:ascii="Times New Roman" w:hAnsi="Times New Roman" w:cs="Times New Roman"/>
          <w:color w:val="000000"/>
          <w:sz w:val="28"/>
          <w:szCs w:val="28"/>
          <w:lang w:val="de-DE" w:eastAsia="de-DE" w:bidi="de-DE"/>
        </w:rPr>
        <w:t xml:space="preserve">Was muss unternommen werden, um Kunden zufrieden zu stellen? Welche </w:t>
      </w:r>
    </w:p>
    <w:p w:rsidR="00686789" w:rsidRPr="001A1E0B" w:rsidRDefault="00686789" w:rsidP="00686789">
      <w:pPr>
        <w:pStyle w:val="72"/>
        <w:shd w:val="clear" w:color="auto" w:fill="auto"/>
        <w:tabs>
          <w:tab w:val="left" w:pos="558"/>
        </w:tabs>
        <w:spacing w:line="240" w:lineRule="auto"/>
        <w:ind w:left="-284" w:firstLine="0"/>
        <w:rPr>
          <w:rFonts w:ascii="Times New Roman" w:hAnsi="Times New Roman" w:cs="Times New Roman"/>
          <w:sz w:val="28"/>
          <w:szCs w:val="28"/>
          <w:lang w:val="de-DE"/>
        </w:rPr>
      </w:pPr>
      <w:r w:rsidRPr="001A1E0B">
        <w:rPr>
          <w:rFonts w:ascii="Times New Roman" w:hAnsi="Times New Roman" w:cs="Times New Roman"/>
          <w:sz w:val="28"/>
          <w:szCs w:val="28"/>
          <w:lang w:val="de-DE"/>
        </w:rPr>
        <w:t xml:space="preserve">    </w:t>
      </w:r>
      <w:r w:rsidRPr="001A1E0B">
        <w:rPr>
          <w:rFonts w:ascii="Times New Roman" w:hAnsi="Times New Roman" w:cs="Times New Roman"/>
          <w:color w:val="000000"/>
          <w:sz w:val="28"/>
          <w:szCs w:val="28"/>
          <w:lang w:val="de-DE" w:eastAsia="de-DE" w:bidi="de-DE"/>
        </w:rPr>
        <w:t>Bestandteile schließt der Marketingplan ein?</w:t>
      </w:r>
    </w:p>
    <w:p w:rsidR="00686789" w:rsidRPr="001A1E0B" w:rsidRDefault="00686789" w:rsidP="00686789">
      <w:pPr>
        <w:pStyle w:val="72"/>
        <w:shd w:val="clear" w:color="auto" w:fill="auto"/>
        <w:tabs>
          <w:tab w:val="left" w:pos="558"/>
        </w:tabs>
        <w:spacing w:line="240" w:lineRule="auto"/>
        <w:ind w:left="-284" w:firstLine="0"/>
        <w:rPr>
          <w:rFonts w:ascii="Times New Roman" w:hAnsi="Times New Roman" w:cs="Times New Roman"/>
          <w:sz w:val="28"/>
          <w:szCs w:val="28"/>
          <w:lang w:val="de-DE"/>
        </w:rPr>
      </w:pPr>
      <w:r w:rsidRPr="001A1E0B">
        <w:rPr>
          <w:rFonts w:ascii="Times New Roman" w:hAnsi="Times New Roman" w:cs="Times New Roman"/>
          <w:sz w:val="28"/>
          <w:szCs w:val="28"/>
          <w:lang w:val="de-DE"/>
        </w:rPr>
        <w:t xml:space="preserve">6. </w:t>
      </w:r>
      <w:r w:rsidRPr="001A1E0B">
        <w:rPr>
          <w:rFonts w:ascii="Times New Roman" w:hAnsi="Times New Roman" w:cs="Times New Roman"/>
          <w:color w:val="000000"/>
          <w:sz w:val="28"/>
          <w:szCs w:val="28"/>
          <w:lang w:val="de-DE" w:eastAsia="de-DE" w:bidi="de-DE"/>
        </w:rPr>
        <w:t>Wie heißt das Hauptziel des Marketings?</w:t>
      </w:r>
    </w:p>
    <w:p w:rsidR="00686789" w:rsidRPr="001A1E0B" w:rsidRDefault="00686789" w:rsidP="00686789">
      <w:pPr>
        <w:pStyle w:val="72"/>
        <w:shd w:val="clear" w:color="auto" w:fill="auto"/>
        <w:tabs>
          <w:tab w:val="left" w:pos="558"/>
        </w:tabs>
        <w:spacing w:line="240" w:lineRule="auto"/>
        <w:ind w:left="-284" w:firstLine="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7. Warum spricht man heute vom Käufermarkt?</w:t>
      </w:r>
    </w:p>
    <w:p w:rsidR="00686789" w:rsidRPr="001A1E0B" w:rsidRDefault="00686789" w:rsidP="00686789">
      <w:pPr>
        <w:pStyle w:val="72"/>
        <w:shd w:val="clear" w:color="auto" w:fill="auto"/>
        <w:tabs>
          <w:tab w:val="left" w:pos="558"/>
        </w:tabs>
        <w:spacing w:line="240" w:lineRule="auto"/>
        <w:ind w:left="-284" w:firstLine="0"/>
        <w:jc w:val="both"/>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8. Wie ist die Rolle des Unternehmens bei der Marktgestaltung?</w:t>
      </w:r>
    </w:p>
    <w:p w:rsidR="00686789" w:rsidRDefault="00686789" w:rsidP="00686789">
      <w:pPr>
        <w:pStyle w:val="72"/>
        <w:shd w:val="clear" w:color="auto" w:fill="auto"/>
        <w:tabs>
          <w:tab w:val="left" w:pos="540"/>
        </w:tabs>
        <w:spacing w:line="240" w:lineRule="auto"/>
        <w:ind w:left="-284" w:firstLine="0"/>
        <w:rPr>
          <w:rFonts w:ascii="Times New Roman" w:hAnsi="Times New Roman" w:cs="Times New Roman"/>
          <w:sz w:val="28"/>
          <w:szCs w:val="28"/>
          <w:lang w:val="de-DE"/>
        </w:rPr>
      </w:pPr>
      <w:r w:rsidRPr="001A1E0B">
        <w:rPr>
          <w:rFonts w:ascii="Times New Roman" w:hAnsi="Times New Roman" w:cs="Times New Roman"/>
          <w:color w:val="000000"/>
          <w:sz w:val="28"/>
          <w:szCs w:val="28"/>
          <w:lang w:val="de-DE" w:eastAsia="de-DE" w:bidi="de-DE"/>
        </w:rPr>
        <w:t>9. Welcher Unternehmer hat Chancen, das Vertrauen der Kunden zu gewinnen?</w:t>
      </w:r>
    </w:p>
    <w:p w:rsidR="00686789" w:rsidRDefault="00686789" w:rsidP="00686789">
      <w:pPr>
        <w:pStyle w:val="72"/>
        <w:shd w:val="clear" w:color="auto" w:fill="auto"/>
        <w:tabs>
          <w:tab w:val="left" w:pos="540"/>
        </w:tabs>
        <w:spacing w:line="240" w:lineRule="auto"/>
        <w:ind w:left="-284" w:firstLine="0"/>
        <w:rPr>
          <w:rFonts w:ascii="Times New Roman" w:hAnsi="Times New Roman" w:cs="Times New Roman"/>
          <w:color w:val="000000"/>
          <w:sz w:val="28"/>
          <w:szCs w:val="28"/>
          <w:lang w:val="de-DE" w:eastAsia="de-DE" w:bidi="de-DE"/>
        </w:rPr>
      </w:pPr>
      <w:r w:rsidRPr="001A1E0B">
        <w:rPr>
          <w:rFonts w:ascii="Times New Roman" w:hAnsi="Times New Roman" w:cs="Times New Roman"/>
          <w:color w:val="000000"/>
          <w:sz w:val="28"/>
          <w:szCs w:val="28"/>
          <w:lang w:val="de-DE" w:eastAsia="de-DE" w:bidi="de-DE"/>
        </w:rPr>
        <w:t>10. Welches doppelte Ziel hat Marketing?</w:t>
      </w:r>
    </w:p>
    <w:p w:rsidR="00686789" w:rsidRPr="00686789" w:rsidRDefault="00686789" w:rsidP="00686789">
      <w:pPr>
        <w:pStyle w:val="72"/>
        <w:shd w:val="clear" w:color="auto" w:fill="auto"/>
        <w:tabs>
          <w:tab w:val="left" w:pos="540"/>
        </w:tabs>
        <w:spacing w:line="240" w:lineRule="auto"/>
        <w:ind w:left="-284" w:firstLine="0"/>
        <w:jc w:val="center"/>
        <w:rPr>
          <w:rFonts w:ascii="Times New Roman" w:hAnsi="Times New Roman" w:cs="Times New Roman"/>
          <w:b/>
          <w:color w:val="000000"/>
          <w:sz w:val="28"/>
          <w:szCs w:val="28"/>
          <w:lang w:val="de-DE" w:eastAsia="de-DE" w:bidi="de-DE"/>
        </w:rPr>
      </w:pPr>
      <w:r w:rsidRPr="00686789">
        <w:rPr>
          <w:rFonts w:ascii="Times New Roman" w:hAnsi="Times New Roman" w:cs="Times New Roman"/>
          <w:b/>
          <w:color w:val="000000"/>
          <w:sz w:val="28"/>
          <w:szCs w:val="28"/>
          <w:lang w:eastAsia="de-DE" w:bidi="de-DE"/>
        </w:rPr>
        <w:t>Валютная</w:t>
      </w:r>
      <w:r w:rsidRPr="00686789">
        <w:rPr>
          <w:rFonts w:ascii="Times New Roman" w:hAnsi="Times New Roman" w:cs="Times New Roman"/>
          <w:b/>
          <w:color w:val="000000"/>
          <w:sz w:val="28"/>
          <w:szCs w:val="28"/>
          <w:lang w:val="de-DE" w:eastAsia="de-DE" w:bidi="de-DE"/>
        </w:rPr>
        <w:t xml:space="preserve"> </w:t>
      </w:r>
      <w:r w:rsidRPr="00686789">
        <w:rPr>
          <w:rFonts w:ascii="Times New Roman" w:hAnsi="Times New Roman" w:cs="Times New Roman"/>
          <w:b/>
          <w:color w:val="000000"/>
          <w:sz w:val="28"/>
          <w:szCs w:val="28"/>
          <w:lang w:eastAsia="de-DE" w:bidi="de-DE"/>
        </w:rPr>
        <w:t>политика</w:t>
      </w:r>
    </w:p>
    <w:p w:rsidR="00686789" w:rsidRDefault="00686789" w:rsidP="00686789">
      <w:pPr>
        <w:pStyle w:val="72"/>
        <w:shd w:val="clear" w:color="auto" w:fill="auto"/>
        <w:tabs>
          <w:tab w:val="left" w:pos="540"/>
        </w:tabs>
        <w:spacing w:line="240" w:lineRule="auto"/>
        <w:ind w:left="-284" w:firstLine="0"/>
        <w:jc w:val="both"/>
        <w:rPr>
          <w:rFonts w:ascii="Times New Roman" w:hAnsi="Times New Roman" w:cs="Times New Roman"/>
          <w:color w:val="222222"/>
          <w:sz w:val="28"/>
          <w:szCs w:val="28"/>
          <w:lang w:val="de-DE"/>
        </w:rPr>
      </w:pPr>
      <w:r w:rsidRPr="00686789">
        <w:rPr>
          <w:rFonts w:ascii="Times New Roman" w:hAnsi="Times New Roman" w:cs="Times New Roman"/>
          <w:color w:val="222222"/>
          <w:sz w:val="28"/>
          <w:szCs w:val="28"/>
          <w:lang w:val="de-DE"/>
        </w:rPr>
        <w:t>1. Was versteht man unter Währungspolitik?</w:t>
      </w:r>
    </w:p>
    <w:p w:rsidR="00686789" w:rsidRDefault="00686789" w:rsidP="00686789">
      <w:pPr>
        <w:pStyle w:val="72"/>
        <w:shd w:val="clear" w:color="auto" w:fill="auto"/>
        <w:tabs>
          <w:tab w:val="left" w:pos="540"/>
        </w:tabs>
        <w:spacing w:line="240" w:lineRule="auto"/>
        <w:ind w:left="-284" w:firstLine="0"/>
        <w:jc w:val="both"/>
        <w:rPr>
          <w:rFonts w:ascii="Times New Roman" w:hAnsi="Times New Roman" w:cs="Times New Roman"/>
          <w:color w:val="222222"/>
          <w:sz w:val="28"/>
          <w:szCs w:val="28"/>
          <w:lang w:val="de-DE"/>
        </w:rPr>
      </w:pPr>
      <w:r w:rsidRPr="00686789">
        <w:rPr>
          <w:rFonts w:ascii="Times New Roman" w:hAnsi="Times New Roman" w:cs="Times New Roman"/>
          <w:color w:val="222222"/>
          <w:sz w:val="28"/>
          <w:szCs w:val="28"/>
          <w:lang w:val="de-DE"/>
        </w:rPr>
        <w:t>2. Wer sind Akteure der Währungspolitik?</w:t>
      </w:r>
    </w:p>
    <w:p w:rsidR="00686789" w:rsidRDefault="00686789" w:rsidP="00686789">
      <w:pPr>
        <w:pStyle w:val="72"/>
        <w:shd w:val="clear" w:color="auto" w:fill="auto"/>
        <w:tabs>
          <w:tab w:val="left" w:pos="540"/>
        </w:tabs>
        <w:spacing w:line="240" w:lineRule="auto"/>
        <w:ind w:left="-284" w:firstLine="0"/>
        <w:jc w:val="both"/>
        <w:rPr>
          <w:rFonts w:ascii="Times New Roman" w:hAnsi="Times New Roman" w:cs="Times New Roman"/>
          <w:color w:val="222222"/>
          <w:sz w:val="28"/>
          <w:szCs w:val="28"/>
          <w:lang w:val="de-DE"/>
        </w:rPr>
      </w:pPr>
      <w:r w:rsidRPr="00686789">
        <w:rPr>
          <w:rFonts w:ascii="Times New Roman" w:hAnsi="Times New Roman" w:cs="Times New Roman"/>
          <w:color w:val="222222"/>
          <w:sz w:val="28"/>
          <w:szCs w:val="28"/>
          <w:lang w:val="de-DE"/>
        </w:rPr>
        <w:t>3. Nennen Sie die Ziele der Währungspolitik.</w:t>
      </w:r>
    </w:p>
    <w:p w:rsidR="00686789" w:rsidRDefault="00686789" w:rsidP="00686789">
      <w:pPr>
        <w:pStyle w:val="72"/>
        <w:shd w:val="clear" w:color="auto" w:fill="auto"/>
        <w:tabs>
          <w:tab w:val="left" w:pos="540"/>
        </w:tabs>
        <w:spacing w:line="240" w:lineRule="auto"/>
        <w:ind w:left="-284" w:firstLine="0"/>
        <w:jc w:val="both"/>
        <w:rPr>
          <w:rFonts w:ascii="Times New Roman" w:hAnsi="Times New Roman" w:cs="Times New Roman"/>
          <w:color w:val="222222"/>
          <w:sz w:val="28"/>
          <w:szCs w:val="28"/>
          <w:lang w:val="de-DE"/>
        </w:rPr>
      </w:pPr>
      <w:r w:rsidRPr="00686789">
        <w:rPr>
          <w:rFonts w:ascii="Times New Roman" w:hAnsi="Times New Roman" w:cs="Times New Roman"/>
          <w:color w:val="222222"/>
          <w:sz w:val="28"/>
          <w:szCs w:val="28"/>
          <w:lang w:val="de-DE"/>
        </w:rPr>
        <w:t>4. Nennen Sie die Instrumente der Währungspolitik.</w:t>
      </w:r>
    </w:p>
    <w:p w:rsidR="00686789" w:rsidRDefault="00686789" w:rsidP="00686789">
      <w:pPr>
        <w:pStyle w:val="72"/>
        <w:shd w:val="clear" w:color="auto" w:fill="auto"/>
        <w:tabs>
          <w:tab w:val="left" w:pos="540"/>
        </w:tabs>
        <w:spacing w:line="240" w:lineRule="auto"/>
        <w:ind w:left="-284" w:firstLine="0"/>
        <w:jc w:val="both"/>
        <w:rPr>
          <w:rFonts w:ascii="Times New Roman" w:hAnsi="Times New Roman" w:cs="Times New Roman"/>
          <w:color w:val="222222"/>
          <w:sz w:val="28"/>
          <w:szCs w:val="28"/>
          <w:lang w:val="de-DE"/>
        </w:rPr>
      </w:pPr>
      <w:r w:rsidRPr="00686789">
        <w:rPr>
          <w:rFonts w:ascii="Times New Roman" w:hAnsi="Times New Roman" w:cs="Times New Roman"/>
          <w:color w:val="222222"/>
          <w:sz w:val="28"/>
          <w:szCs w:val="28"/>
          <w:lang w:val="de-DE"/>
        </w:rPr>
        <w:t>5. Welche Wechselkursregime unterscheidet man?</w:t>
      </w:r>
    </w:p>
    <w:p w:rsidR="00686789" w:rsidRDefault="00686789" w:rsidP="00686789">
      <w:pPr>
        <w:pStyle w:val="72"/>
        <w:shd w:val="clear" w:color="auto" w:fill="auto"/>
        <w:tabs>
          <w:tab w:val="left" w:pos="540"/>
        </w:tabs>
        <w:spacing w:line="240" w:lineRule="auto"/>
        <w:ind w:left="-284" w:firstLine="0"/>
        <w:jc w:val="both"/>
        <w:rPr>
          <w:rFonts w:ascii="Times New Roman" w:hAnsi="Times New Roman" w:cs="Times New Roman"/>
          <w:color w:val="222222"/>
          <w:sz w:val="28"/>
          <w:szCs w:val="28"/>
          <w:lang w:val="de-DE"/>
        </w:rPr>
      </w:pPr>
      <w:r w:rsidRPr="00686789">
        <w:rPr>
          <w:rFonts w:ascii="Times New Roman" w:hAnsi="Times New Roman" w:cs="Times New Roman"/>
          <w:color w:val="222222"/>
          <w:sz w:val="28"/>
          <w:szCs w:val="28"/>
          <w:lang w:val="de-DE"/>
        </w:rPr>
        <w:t>6. Nenne</w:t>
      </w:r>
      <w:r w:rsidR="00C673F9" w:rsidRPr="00C673F9">
        <w:rPr>
          <w:rFonts w:ascii="Times New Roman" w:hAnsi="Times New Roman" w:cs="Times New Roman"/>
          <w:color w:val="222222"/>
          <w:sz w:val="28"/>
          <w:szCs w:val="28"/>
          <w:lang w:val="de-DE"/>
        </w:rPr>
        <w:t>n</w:t>
      </w:r>
      <w:r w:rsidRPr="00686789">
        <w:rPr>
          <w:rFonts w:ascii="Times New Roman" w:hAnsi="Times New Roman" w:cs="Times New Roman"/>
          <w:color w:val="222222"/>
          <w:sz w:val="28"/>
          <w:szCs w:val="28"/>
          <w:lang w:val="de-DE"/>
        </w:rPr>
        <w:t xml:space="preserve"> Sie die Vor-und Nachteile der flexiblen und festen Wechselkurse.</w:t>
      </w:r>
    </w:p>
    <w:p w:rsidR="00C673F9" w:rsidRPr="00C673F9" w:rsidRDefault="00C673F9" w:rsidP="00C673F9">
      <w:pPr>
        <w:pStyle w:val="72"/>
        <w:shd w:val="clear" w:color="auto" w:fill="auto"/>
        <w:tabs>
          <w:tab w:val="left" w:pos="540"/>
        </w:tabs>
        <w:spacing w:line="240" w:lineRule="auto"/>
        <w:ind w:left="-284" w:firstLine="0"/>
        <w:jc w:val="center"/>
        <w:rPr>
          <w:rFonts w:ascii="Times New Roman" w:hAnsi="Times New Roman" w:cs="Times New Roman"/>
          <w:b/>
          <w:color w:val="222222"/>
          <w:sz w:val="28"/>
          <w:szCs w:val="28"/>
        </w:rPr>
      </w:pPr>
      <w:r w:rsidRPr="00C673F9">
        <w:rPr>
          <w:rFonts w:ascii="Times New Roman" w:hAnsi="Times New Roman" w:cs="Times New Roman"/>
          <w:b/>
          <w:color w:val="222222"/>
          <w:sz w:val="28"/>
          <w:szCs w:val="28"/>
        </w:rPr>
        <w:t>Основные мировые финансовые центры</w:t>
      </w:r>
    </w:p>
    <w:p w:rsidR="00C673F9" w:rsidRDefault="00C673F9" w:rsidP="00C673F9">
      <w:pPr>
        <w:pStyle w:val="23"/>
        <w:numPr>
          <w:ilvl w:val="0"/>
          <w:numId w:val="127"/>
        </w:numPr>
        <w:spacing w:after="0" w:line="276" w:lineRule="auto"/>
        <w:ind w:left="142"/>
        <w:jc w:val="both"/>
        <w:rPr>
          <w:rFonts w:eastAsia="SimSun"/>
          <w:i w:val="0"/>
          <w:kern w:val="1"/>
          <w:sz w:val="28"/>
          <w:szCs w:val="28"/>
          <w:lang w:val="de-DE" w:eastAsia="zh-CN" w:bidi="hi-IN"/>
        </w:rPr>
      </w:pPr>
      <w:r>
        <w:rPr>
          <w:rFonts w:eastAsia="SimSun"/>
          <w:i w:val="0"/>
          <w:kern w:val="1"/>
          <w:sz w:val="28"/>
          <w:szCs w:val="28"/>
          <w:lang w:val="de-DE" w:eastAsia="zh-CN" w:bidi="hi-IN"/>
        </w:rPr>
        <w:t>Welche internationalen Finanzorganisationen gibt es?</w:t>
      </w:r>
    </w:p>
    <w:p w:rsidR="00C673F9" w:rsidRDefault="00C673F9" w:rsidP="00C673F9">
      <w:pPr>
        <w:pStyle w:val="23"/>
        <w:numPr>
          <w:ilvl w:val="0"/>
          <w:numId w:val="127"/>
        </w:numPr>
        <w:spacing w:after="0" w:line="276" w:lineRule="auto"/>
        <w:ind w:left="142"/>
        <w:jc w:val="both"/>
        <w:rPr>
          <w:rFonts w:eastAsia="SimSun"/>
          <w:i w:val="0"/>
          <w:kern w:val="1"/>
          <w:sz w:val="28"/>
          <w:szCs w:val="28"/>
          <w:lang w:val="de-DE" w:eastAsia="zh-CN" w:bidi="hi-IN"/>
        </w:rPr>
      </w:pPr>
      <w:r>
        <w:rPr>
          <w:rFonts w:eastAsia="SimSun"/>
          <w:i w:val="0"/>
          <w:kern w:val="1"/>
          <w:sz w:val="28"/>
          <w:szCs w:val="28"/>
          <w:lang w:val="de-DE" w:eastAsia="zh-CN" w:bidi="hi-IN"/>
        </w:rPr>
        <w:t>Welche Aufgaben und Ziele hat der Internationale Währungsfonds?</w:t>
      </w:r>
    </w:p>
    <w:p w:rsidR="00C673F9" w:rsidRDefault="00C673F9" w:rsidP="00C673F9">
      <w:pPr>
        <w:pStyle w:val="23"/>
        <w:numPr>
          <w:ilvl w:val="0"/>
          <w:numId w:val="127"/>
        </w:numPr>
        <w:spacing w:after="0" w:line="276" w:lineRule="auto"/>
        <w:ind w:left="142"/>
        <w:jc w:val="both"/>
        <w:rPr>
          <w:rFonts w:eastAsia="SimSun"/>
          <w:i w:val="0"/>
          <w:kern w:val="1"/>
          <w:sz w:val="28"/>
          <w:szCs w:val="28"/>
          <w:lang w:val="de-DE" w:eastAsia="zh-CN" w:bidi="hi-IN"/>
        </w:rPr>
      </w:pPr>
      <w:r>
        <w:rPr>
          <w:rFonts w:eastAsia="SimSun"/>
          <w:i w:val="0"/>
          <w:kern w:val="1"/>
          <w:sz w:val="28"/>
          <w:szCs w:val="28"/>
          <w:lang w:val="de-DE" w:eastAsia="zh-CN" w:bidi="hi-IN"/>
        </w:rPr>
        <w:t>Welche Aufgaben hat die Weltbank?</w:t>
      </w:r>
    </w:p>
    <w:p w:rsidR="00C673F9" w:rsidRDefault="00C673F9" w:rsidP="00C673F9">
      <w:pPr>
        <w:pStyle w:val="23"/>
        <w:numPr>
          <w:ilvl w:val="0"/>
          <w:numId w:val="127"/>
        </w:numPr>
        <w:spacing w:after="0" w:line="276" w:lineRule="auto"/>
        <w:ind w:left="142"/>
        <w:jc w:val="both"/>
        <w:rPr>
          <w:rFonts w:eastAsia="SimSun"/>
          <w:i w:val="0"/>
          <w:kern w:val="1"/>
          <w:sz w:val="28"/>
          <w:szCs w:val="28"/>
          <w:lang w:val="de-DE" w:eastAsia="zh-CN" w:bidi="hi-IN"/>
        </w:rPr>
      </w:pPr>
      <w:r>
        <w:rPr>
          <w:rFonts w:eastAsia="SimSun"/>
          <w:i w:val="0"/>
          <w:kern w:val="1"/>
          <w:sz w:val="28"/>
          <w:szCs w:val="28"/>
          <w:lang w:val="de-DE" w:eastAsia="zh-CN" w:bidi="hi-IN"/>
        </w:rPr>
        <w:t>Welche Organisationen umfasst die Weltbankgruppe?</w:t>
      </w:r>
    </w:p>
    <w:p w:rsidR="00C673F9" w:rsidRPr="005A31DF" w:rsidRDefault="00C673F9" w:rsidP="00C673F9">
      <w:pPr>
        <w:pStyle w:val="23"/>
        <w:numPr>
          <w:ilvl w:val="0"/>
          <w:numId w:val="127"/>
        </w:numPr>
        <w:spacing w:after="0" w:line="276" w:lineRule="auto"/>
        <w:ind w:left="142"/>
        <w:jc w:val="both"/>
        <w:rPr>
          <w:rFonts w:eastAsia="SimSun"/>
          <w:i w:val="0"/>
          <w:kern w:val="1"/>
          <w:sz w:val="28"/>
          <w:szCs w:val="28"/>
          <w:lang w:val="de-DE" w:eastAsia="zh-CN" w:bidi="hi-IN"/>
        </w:rPr>
      </w:pPr>
      <w:r>
        <w:rPr>
          <w:rFonts w:eastAsia="SimSun"/>
          <w:i w:val="0"/>
          <w:kern w:val="1"/>
          <w:sz w:val="28"/>
          <w:szCs w:val="28"/>
          <w:lang w:val="de-DE" w:eastAsia="zh-CN" w:bidi="hi-IN"/>
        </w:rPr>
        <w:t>Wann und zu welchem Zweck wurde die Internationale Bank für Wiederaufbau und Entwicklung gegründet?</w:t>
      </w:r>
    </w:p>
    <w:p w:rsidR="00C673F9" w:rsidRDefault="00C673F9" w:rsidP="00C673F9">
      <w:pPr>
        <w:pStyle w:val="23"/>
        <w:numPr>
          <w:ilvl w:val="0"/>
          <w:numId w:val="127"/>
        </w:numPr>
        <w:spacing w:after="0" w:line="276" w:lineRule="auto"/>
        <w:ind w:left="142"/>
        <w:jc w:val="both"/>
        <w:rPr>
          <w:rFonts w:eastAsia="SimSun"/>
          <w:i w:val="0"/>
          <w:kern w:val="1"/>
          <w:sz w:val="28"/>
          <w:szCs w:val="28"/>
          <w:lang w:val="de-DE" w:eastAsia="zh-CN" w:bidi="hi-IN"/>
        </w:rPr>
      </w:pPr>
      <w:r>
        <w:rPr>
          <w:rFonts w:eastAsia="SimSun"/>
          <w:i w:val="0"/>
          <w:kern w:val="1"/>
          <w:sz w:val="28"/>
          <w:szCs w:val="28"/>
          <w:lang w:val="de-DE" w:eastAsia="zh-CN" w:bidi="hi-IN"/>
        </w:rPr>
        <w:t>Welche internationalen Finanzorganisationen gibt es?</w:t>
      </w:r>
    </w:p>
    <w:p w:rsidR="00C673F9" w:rsidRDefault="00C673F9" w:rsidP="00C673F9">
      <w:pPr>
        <w:pStyle w:val="23"/>
        <w:numPr>
          <w:ilvl w:val="0"/>
          <w:numId w:val="127"/>
        </w:numPr>
        <w:spacing w:after="0" w:line="276" w:lineRule="auto"/>
        <w:ind w:left="142"/>
        <w:jc w:val="both"/>
        <w:rPr>
          <w:rFonts w:eastAsia="SimSun"/>
          <w:i w:val="0"/>
          <w:kern w:val="1"/>
          <w:sz w:val="28"/>
          <w:szCs w:val="28"/>
          <w:lang w:val="de-DE" w:eastAsia="zh-CN" w:bidi="hi-IN"/>
        </w:rPr>
      </w:pPr>
      <w:r>
        <w:rPr>
          <w:rFonts w:eastAsia="SimSun"/>
          <w:i w:val="0"/>
          <w:kern w:val="1"/>
          <w:sz w:val="28"/>
          <w:szCs w:val="28"/>
          <w:lang w:val="de-DE" w:eastAsia="zh-CN" w:bidi="hi-IN"/>
        </w:rPr>
        <w:t>Welche Aufgaben und Ziele hat der Internationale Währungsfonds?</w:t>
      </w:r>
    </w:p>
    <w:p w:rsidR="00C673F9" w:rsidRDefault="00C673F9" w:rsidP="00C673F9">
      <w:pPr>
        <w:pStyle w:val="23"/>
        <w:numPr>
          <w:ilvl w:val="0"/>
          <w:numId w:val="127"/>
        </w:numPr>
        <w:spacing w:after="0" w:line="276" w:lineRule="auto"/>
        <w:ind w:left="142"/>
        <w:jc w:val="both"/>
        <w:rPr>
          <w:rFonts w:eastAsia="SimSun"/>
          <w:i w:val="0"/>
          <w:kern w:val="1"/>
          <w:sz w:val="28"/>
          <w:szCs w:val="28"/>
          <w:lang w:val="de-DE" w:eastAsia="zh-CN" w:bidi="hi-IN"/>
        </w:rPr>
      </w:pPr>
      <w:r>
        <w:rPr>
          <w:rFonts w:eastAsia="SimSun"/>
          <w:i w:val="0"/>
          <w:kern w:val="1"/>
          <w:sz w:val="28"/>
          <w:szCs w:val="28"/>
          <w:lang w:val="de-DE" w:eastAsia="zh-CN" w:bidi="hi-IN"/>
        </w:rPr>
        <w:t>Welche Aufgaben hat die Weltbank?</w:t>
      </w:r>
    </w:p>
    <w:p w:rsidR="00C673F9" w:rsidRDefault="00C673F9" w:rsidP="00C673F9">
      <w:pPr>
        <w:pStyle w:val="23"/>
        <w:numPr>
          <w:ilvl w:val="0"/>
          <w:numId w:val="127"/>
        </w:numPr>
        <w:spacing w:after="0" w:line="276" w:lineRule="auto"/>
        <w:ind w:left="142"/>
        <w:jc w:val="both"/>
        <w:rPr>
          <w:rFonts w:eastAsia="SimSun"/>
          <w:i w:val="0"/>
          <w:kern w:val="1"/>
          <w:sz w:val="28"/>
          <w:szCs w:val="28"/>
          <w:lang w:val="de-DE" w:eastAsia="zh-CN" w:bidi="hi-IN"/>
        </w:rPr>
      </w:pPr>
      <w:r>
        <w:rPr>
          <w:rFonts w:eastAsia="SimSun"/>
          <w:i w:val="0"/>
          <w:kern w:val="1"/>
          <w:sz w:val="28"/>
          <w:szCs w:val="28"/>
          <w:lang w:val="de-DE" w:eastAsia="zh-CN" w:bidi="hi-IN"/>
        </w:rPr>
        <w:t>Welche Organisationen umfasst die Weltbankgruppe?</w:t>
      </w:r>
    </w:p>
    <w:p w:rsidR="00C673F9" w:rsidRDefault="00C673F9" w:rsidP="00C673F9">
      <w:pPr>
        <w:pStyle w:val="23"/>
        <w:numPr>
          <w:ilvl w:val="0"/>
          <w:numId w:val="127"/>
        </w:numPr>
        <w:spacing w:after="0" w:line="276" w:lineRule="auto"/>
        <w:ind w:left="142"/>
        <w:jc w:val="both"/>
        <w:rPr>
          <w:rFonts w:eastAsia="SimSun"/>
          <w:i w:val="0"/>
          <w:kern w:val="1"/>
          <w:sz w:val="28"/>
          <w:szCs w:val="28"/>
          <w:lang w:val="de-DE" w:eastAsia="zh-CN" w:bidi="hi-IN"/>
        </w:rPr>
      </w:pPr>
      <w:r>
        <w:rPr>
          <w:rFonts w:eastAsia="SimSun"/>
          <w:i w:val="0"/>
          <w:kern w:val="1"/>
          <w:sz w:val="28"/>
          <w:szCs w:val="28"/>
          <w:lang w:val="de-DE" w:eastAsia="zh-CN" w:bidi="hi-IN"/>
        </w:rPr>
        <w:t>Wann und zu welchem Zweck wurde die Internationale Bank für Wiederaufbau und Entwicklung gegründet?</w:t>
      </w:r>
    </w:p>
    <w:p w:rsidR="00C673F9" w:rsidRPr="00ED4810" w:rsidRDefault="00285849" w:rsidP="00ED4810">
      <w:pPr>
        <w:pStyle w:val="23"/>
        <w:spacing w:after="0" w:line="276" w:lineRule="auto"/>
        <w:ind w:left="-218"/>
        <w:jc w:val="center"/>
        <w:rPr>
          <w:rFonts w:eastAsia="SimSun"/>
          <w:b/>
          <w:i w:val="0"/>
          <w:kern w:val="1"/>
          <w:sz w:val="28"/>
          <w:szCs w:val="28"/>
          <w:lang w:eastAsia="zh-CN" w:bidi="hi-IN"/>
        </w:rPr>
      </w:pPr>
      <w:r w:rsidRPr="00285849">
        <w:rPr>
          <w:rFonts w:eastAsia="SimSun"/>
          <w:b/>
          <w:i w:val="0"/>
          <w:kern w:val="1"/>
          <w:sz w:val="28"/>
          <w:szCs w:val="28"/>
          <w:lang w:eastAsia="zh-CN" w:bidi="hi-IN"/>
        </w:rPr>
        <w:t>Профессиональное обучение и повышение квалификации</w:t>
      </w:r>
    </w:p>
    <w:p w:rsidR="00285849" w:rsidRDefault="00285849" w:rsidP="00285849">
      <w:pPr>
        <w:widowControl/>
        <w:shd w:val="clear" w:color="auto" w:fill="FFFFFF"/>
        <w:snapToGrid/>
        <w:spacing w:before="0"/>
        <w:jc w:val="both"/>
        <w:textAlignment w:val="baseline"/>
        <w:rPr>
          <w:rFonts w:eastAsia="Times New Roman"/>
          <w:i w:val="0"/>
          <w:color w:val="000000"/>
          <w:sz w:val="28"/>
          <w:szCs w:val="28"/>
          <w:lang w:val="de-DE"/>
        </w:rPr>
      </w:pPr>
      <w:r w:rsidRPr="00285849">
        <w:rPr>
          <w:rFonts w:eastAsia="Times New Roman"/>
          <w:i w:val="0"/>
          <w:color w:val="000000"/>
          <w:sz w:val="28"/>
          <w:szCs w:val="28"/>
        </w:rPr>
        <w:t>1.</w:t>
      </w:r>
      <w:r w:rsidRPr="00AE0D1E">
        <w:rPr>
          <w:rFonts w:eastAsia="Times New Roman"/>
          <w:i w:val="0"/>
          <w:color w:val="000000"/>
          <w:sz w:val="28"/>
          <w:szCs w:val="28"/>
          <w:lang w:val="de-DE"/>
        </w:rPr>
        <w:t> </w:t>
      </w:r>
      <w:r w:rsidRPr="00285849">
        <w:rPr>
          <w:rFonts w:eastAsia="Times New Roman"/>
          <w:i w:val="0"/>
          <w:color w:val="000000"/>
          <w:sz w:val="28"/>
          <w:szCs w:val="28"/>
        </w:rPr>
        <w:t xml:space="preserve"> </w:t>
      </w:r>
      <w:r w:rsidRPr="00AE0D1E">
        <w:rPr>
          <w:rFonts w:eastAsia="Times New Roman"/>
          <w:i w:val="0"/>
          <w:color w:val="000000"/>
          <w:sz w:val="28"/>
          <w:szCs w:val="28"/>
          <w:lang w:val="de-DE"/>
        </w:rPr>
        <w:t>Warum gewinnen die Aus - und Weiterbildung von Führungskräften an Bedeutung?</w:t>
      </w:r>
    </w:p>
    <w:p w:rsidR="00285849" w:rsidRPr="00AE0D1E" w:rsidRDefault="00285849" w:rsidP="00285849">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2.  Was ist die wichtigste Zielausrichtung der Aus - und Weiterbildung von Führungskräften?</w:t>
      </w:r>
    </w:p>
    <w:p w:rsidR="00285849" w:rsidRPr="00AE0D1E" w:rsidRDefault="00285849" w:rsidP="00285849">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3.  Wie können die Unternehmen eine gewisse Unabhängigkeit vom Arbeitsmarkt erreichen?</w:t>
      </w:r>
    </w:p>
    <w:p w:rsidR="00285849" w:rsidRPr="00AE0D1E" w:rsidRDefault="00285849" w:rsidP="00285849">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4.  Was bietet Möglichkeiten für das persönliche berufliche Weiterkommen?</w:t>
      </w:r>
    </w:p>
    <w:p w:rsidR="00285849" w:rsidRDefault="00285849" w:rsidP="00285849">
      <w:pPr>
        <w:widowControl/>
        <w:shd w:val="clear" w:color="auto" w:fill="FFFFFF"/>
        <w:snapToGrid/>
        <w:spacing w:before="0"/>
        <w:jc w:val="both"/>
        <w:textAlignment w:val="baseline"/>
        <w:rPr>
          <w:rFonts w:eastAsia="Times New Roman"/>
          <w:i w:val="0"/>
          <w:color w:val="000000"/>
          <w:sz w:val="28"/>
          <w:szCs w:val="28"/>
          <w:lang w:val="de-DE"/>
        </w:rPr>
      </w:pPr>
      <w:r w:rsidRPr="00AE0D1E">
        <w:rPr>
          <w:rFonts w:eastAsia="Times New Roman"/>
          <w:i w:val="0"/>
          <w:color w:val="000000"/>
          <w:sz w:val="28"/>
          <w:szCs w:val="28"/>
          <w:lang w:val="de-DE"/>
        </w:rPr>
        <w:t>5.  Was ist neben den Möglichkeiten der persönlichen Entfaltung auch von großer Bedeutung?</w:t>
      </w:r>
    </w:p>
    <w:p w:rsidR="00285849" w:rsidRDefault="00285849" w:rsidP="00285849">
      <w:pPr>
        <w:widowControl/>
        <w:shd w:val="clear" w:color="auto" w:fill="FFFFFF"/>
        <w:snapToGrid/>
        <w:spacing w:before="0"/>
        <w:jc w:val="both"/>
        <w:textAlignment w:val="baseline"/>
        <w:rPr>
          <w:rFonts w:eastAsia="Times New Roman"/>
          <w:i w:val="0"/>
          <w:color w:val="000000"/>
          <w:sz w:val="28"/>
          <w:szCs w:val="28"/>
          <w:lang w:val="de-DE"/>
        </w:rPr>
      </w:pPr>
    </w:p>
    <w:p w:rsidR="00285849" w:rsidRDefault="00285849" w:rsidP="00285849">
      <w:pPr>
        <w:widowControl/>
        <w:shd w:val="clear" w:color="auto" w:fill="FFFFFF"/>
        <w:snapToGrid/>
        <w:spacing w:before="0"/>
        <w:jc w:val="both"/>
        <w:textAlignment w:val="baseline"/>
        <w:rPr>
          <w:rFonts w:eastAsia="Times New Roman"/>
          <w:i w:val="0"/>
          <w:color w:val="000000"/>
          <w:sz w:val="28"/>
          <w:szCs w:val="28"/>
          <w:lang w:val="de-DE"/>
        </w:rPr>
      </w:pPr>
    </w:p>
    <w:p w:rsidR="00ED4810" w:rsidRDefault="00ED4810" w:rsidP="00285849">
      <w:pPr>
        <w:widowControl/>
        <w:shd w:val="clear" w:color="auto" w:fill="FFFFFF"/>
        <w:snapToGrid/>
        <w:spacing w:before="0"/>
        <w:jc w:val="center"/>
        <w:textAlignment w:val="baseline"/>
        <w:rPr>
          <w:rFonts w:eastAsia="Times New Roman"/>
          <w:b/>
          <w:i w:val="0"/>
          <w:color w:val="000000"/>
          <w:sz w:val="28"/>
          <w:szCs w:val="28"/>
        </w:rPr>
      </w:pPr>
    </w:p>
    <w:p w:rsidR="00ED4810" w:rsidRDefault="00ED4810" w:rsidP="00285849">
      <w:pPr>
        <w:widowControl/>
        <w:shd w:val="clear" w:color="auto" w:fill="FFFFFF"/>
        <w:snapToGrid/>
        <w:spacing w:before="0"/>
        <w:jc w:val="center"/>
        <w:textAlignment w:val="baseline"/>
        <w:rPr>
          <w:rFonts w:eastAsia="Times New Roman"/>
          <w:b/>
          <w:i w:val="0"/>
          <w:color w:val="000000"/>
          <w:sz w:val="28"/>
          <w:szCs w:val="28"/>
        </w:rPr>
      </w:pPr>
    </w:p>
    <w:p w:rsidR="00285849" w:rsidRPr="00285849" w:rsidRDefault="00285849" w:rsidP="00285849">
      <w:pPr>
        <w:widowControl/>
        <w:shd w:val="clear" w:color="auto" w:fill="FFFFFF"/>
        <w:snapToGrid/>
        <w:spacing w:before="0"/>
        <w:jc w:val="center"/>
        <w:textAlignment w:val="baseline"/>
        <w:rPr>
          <w:rFonts w:eastAsia="Times New Roman"/>
          <w:b/>
          <w:i w:val="0"/>
          <w:color w:val="000000"/>
          <w:sz w:val="28"/>
          <w:szCs w:val="28"/>
        </w:rPr>
      </w:pPr>
      <w:r w:rsidRPr="00285849">
        <w:rPr>
          <w:rFonts w:eastAsia="Times New Roman"/>
          <w:b/>
          <w:i w:val="0"/>
          <w:color w:val="000000"/>
          <w:sz w:val="28"/>
          <w:szCs w:val="28"/>
        </w:rPr>
        <w:lastRenderedPageBreak/>
        <w:t>Заграничные командировки</w:t>
      </w:r>
    </w:p>
    <w:p w:rsidR="00285849" w:rsidRDefault="00285849" w:rsidP="00460184">
      <w:pPr>
        <w:pStyle w:val="23"/>
        <w:numPr>
          <w:ilvl w:val="1"/>
          <w:numId w:val="128"/>
        </w:numPr>
        <w:spacing w:after="0" w:line="276" w:lineRule="auto"/>
        <w:ind w:left="709"/>
        <w:rPr>
          <w:i w:val="0"/>
          <w:sz w:val="30"/>
          <w:szCs w:val="30"/>
          <w:lang w:val="de-DE"/>
        </w:rPr>
      </w:pPr>
      <w:r w:rsidRPr="00C53323">
        <w:rPr>
          <w:i w:val="0"/>
          <w:sz w:val="30"/>
          <w:szCs w:val="30"/>
          <w:lang w:val="de-DE"/>
        </w:rPr>
        <w:t>Was versteht man unter Businnessreise?</w:t>
      </w:r>
    </w:p>
    <w:p w:rsidR="00285849" w:rsidRDefault="00285849" w:rsidP="00460184">
      <w:pPr>
        <w:pStyle w:val="23"/>
        <w:numPr>
          <w:ilvl w:val="1"/>
          <w:numId w:val="128"/>
        </w:numPr>
        <w:spacing w:after="0" w:line="276" w:lineRule="auto"/>
        <w:ind w:left="709"/>
        <w:rPr>
          <w:i w:val="0"/>
          <w:sz w:val="30"/>
          <w:szCs w:val="30"/>
          <w:lang w:val="de-DE"/>
        </w:rPr>
      </w:pPr>
      <w:r>
        <w:rPr>
          <w:i w:val="0"/>
          <w:sz w:val="30"/>
          <w:szCs w:val="30"/>
          <w:lang w:val="de-DE"/>
        </w:rPr>
        <w:t>Was versteht man unter Dienstreise?</w:t>
      </w:r>
    </w:p>
    <w:p w:rsidR="00285849" w:rsidRDefault="00285849" w:rsidP="00460184">
      <w:pPr>
        <w:pStyle w:val="23"/>
        <w:numPr>
          <w:ilvl w:val="1"/>
          <w:numId w:val="128"/>
        </w:numPr>
        <w:spacing w:after="0" w:line="276" w:lineRule="auto"/>
        <w:ind w:left="709"/>
        <w:rPr>
          <w:i w:val="0"/>
          <w:sz w:val="30"/>
          <w:szCs w:val="30"/>
          <w:lang w:val="de-DE"/>
        </w:rPr>
      </w:pPr>
      <w:r>
        <w:rPr>
          <w:i w:val="0"/>
          <w:sz w:val="30"/>
          <w:szCs w:val="30"/>
          <w:lang w:val="de-DE"/>
        </w:rPr>
        <w:t>Welche Kriterien für die Flugauswahl können Sie nennen?</w:t>
      </w:r>
    </w:p>
    <w:p w:rsidR="00285849" w:rsidRPr="001E3BB8" w:rsidRDefault="00285849" w:rsidP="00460184">
      <w:pPr>
        <w:pStyle w:val="23"/>
        <w:numPr>
          <w:ilvl w:val="1"/>
          <w:numId w:val="128"/>
        </w:numPr>
        <w:spacing w:after="0" w:line="276" w:lineRule="auto"/>
        <w:ind w:left="709"/>
        <w:rPr>
          <w:i w:val="0"/>
          <w:sz w:val="30"/>
          <w:szCs w:val="30"/>
          <w:lang w:val="de-DE"/>
        </w:rPr>
      </w:pPr>
      <w:r>
        <w:rPr>
          <w:i w:val="0"/>
          <w:sz w:val="30"/>
          <w:szCs w:val="30"/>
          <w:lang w:val="de-DE"/>
        </w:rPr>
        <w:t>Wie kann man ein Hotelzimmer reservieren?</w:t>
      </w:r>
    </w:p>
    <w:p w:rsidR="00285849" w:rsidRPr="008A168C" w:rsidRDefault="008A168C" w:rsidP="008A168C">
      <w:pPr>
        <w:widowControl/>
        <w:shd w:val="clear" w:color="auto" w:fill="FFFFFF"/>
        <w:snapToGrid/>
        <w:spacing w:before="0"/>
        <w:jc w:val="center"/>
        <w:textAlignment w:val="baseline"/>
        <w:rPr>
          <w:rFonts w:eastAsia="Times New Roman"/>
          <w:b/>
          <w:i w:val="0"/>
          <w:color w:val="000000"/>
          <w:sz w:val="28"/>
          <w:szCs w:val="28"/>
        </w:rPr>
      </w:pPr>
      <w:r w:rsidRPr="008A168C">
        <w:rPr>
          <w:rFonts w:eastAsia="Times New Roman"/>
          <w:b/>
          <w:i w:val="0"/>
          <w:color w:val="000000"/>
          <w:sz w:val="28"/>
          <w:szCs w:val="28"/>
        </w:rPr>
        <w:t>Делопроизводство и корреспонденция</w:t>
      </w:r>
    </w:p>
    <w:p w:rsidR="00285849" w:rsidRPr="00285849" w:rsidRDefault="00285849" w:rsidP="00285849">
      <w:pPr>
        <w:pStyle w:val="23"/>
        <w:tabs>
          <w:tab w:val="left" w:pos="630"/>
        </w:tabs>
        <w:spacing w:after="0" w:line="276" w:lineRule="auto"/>
        <w:ind w:left="0" w:firstLine="142"/>
        <w:rPr>
          <w:rFonts w:eastAsia="SimSun"/>
          <w:i w:val="0"/>
          <w:kern w:val="1"/>
          <w:sz w:val="28"/>
          <w:szCs w:val="28"/>
          <w:lang w:val="de-DE" w:eastAsia="zh-CN" w:bidi="hi-IN"/>
        </w:rPr>
      </w:pPr>
      <w:r>
        <w:rPr>
          <w:rFonts w:eastAsia="SimSun"/>
          <w:i w:val="0"/>
          <w:kern w:val="1"/>
          <w:sz w:val="28"/>
          <w:szCs w:val="28"/>
          <w:lang w:val="de-DE" w:eastAsia="zh-CN" w:bidi="hi-IN"/>
        </w:rPr>
        <w:t xml:space="preserve">   </w:t>
      </w:r>
      <w:r w:rsidRPr="00285849">
        <w:rPr>
          <w:rFonts w:eastAsia="SimSun"/>
          <w:i w:val="0"/>
          <w:kern w:val="1"/>
          <w:sz w:val="28"/>
          <w:szCs w:val="28"/>
          <w:lang w:val="de-DE" w:eastAsia="zh-CN" w:bidi="hi-IN"/>
        </w:rPr>
        <w:t>1. Nennen Sie die wichtigen Strukturelemente des Geschäftsbriefes.</w:t>
      </w:r>
    </w:p>
    <w:p w:rsidR="00285849" w:rsidRPr="00285849" w:rsidRDefault="00285849" w:rsidP="00285849">
      <w:pPr>
        <w:pStyle w:val="23"/>
        <w:tabs>
          <w:tab w:val="left" w:pos="630"/>
        </w:tabs>
        <w:spacing w:after="0" w:line="276" w:lineRule="auto"/>
        <w:ind w:left="142"/>
        <w:rPr>
          <w:rFonts w:eastAsia="SimSun"/>
          <w:i w:val="0"/>
          <w:kern w:val="1"/>
          <w:sz w:val="28"/>
          <w:szCs w:val="28"/>
          <w:lang w:val="de-DE" w:eastAsia="zh-CN" w:bidi="hi-IN"/>
        </w:rPr>
      </w:pPr>
      <w:r>
        <w:rPr>
          <w:rFonts w:eastAsia="SimSun"/>
          <w:i w:val="0"/>
          <w:kern w:val="1"/>
          <w:sz w:val="28"/>
          <w:szCs w:val="28"/>
          <w:lang w:val="de-DE" w:eastAsia="zh-CN" w:bidi="hi-IN"/>
        </w:rPr>
        <w:t xml:space="preserve">   </w:t>
      </w:r>
      <w:r w:rsidRPr="00285849">
        <w:rPr>
          <w:rFonts w:eastAsia="SimSun"/>
          <w:i w:val="0"/>
          <w:kern w:val="1"/>
          <w:sz w:val="28"/>
          <w:szCs w:val="28"/>
          <w:lang w:val="de-DE" w:eastAsia="zh-CN" w:bidi="hi-IN"/>
        </w:rPr>
        <w:t>2. Welche Grundtypen der Geschäftsbriefe gibt es?</w:t>
      </w:r>
    </w:p>
    <w:p w:rsidR="00285849" w:rsidRPr="00285849" w:rsidRDefault="00285849" w:rsidP="00285849">
      <w:pPr>
        <w:pStyle w:val="23"/>
        <w:tabs>
          <w:tab w:val="left" w:pos="630"/>
        </w:tabs>
        <w:spacing w:after="0" w:line="276" w:lineRule="auto"/>
        <w:ind w:left="142"/>
        <w:rPr>
          <w:rFonts w:eastAsia="SimSun"/>
          <w:i w:val="0"/>
          <w:kern w:val="1"/>
          <w:sz w:val="28"/>
          <w:szCs w:val="28"/>
          <w:lang w:val="de-DE" w:eastAsia="zh-CN" w:bidi="hi-IN"/>
        </w:rPr>
      </w:pPr>
      <w:r w:rsidRPr="00285849">
        <w:rPr>
          <w:rFonts w:eastAsia="SimSun"/>
          <w:i w:val="0"/>
          <w:kern w:val="1"/>
          <w:sz w:val="28"/>
          <w:szCs w:val="28"/>
          <w:lang w:val="de-DE" w:eastAsia="zh-CN" w:bidi="hi-IN"/>
        </w:rPr>
        <w:t xml:space="preserve">   </w:t>
      </w:r>
      <w:r w:rsidRPr="00285849">
        <w:rPr>
          <w:rFonts w:eastAsia="SimSun"/>
          <w:i w:val="0"/>
          <w:kern w:val="1"/>
          <w:sz w:val="28"/>
          <w:szCs w:val="28"/>
          <w:lang w:val="de-DE" w:eastAsia="zh-CN" w:bidi="hi-IN"/>
        </w:rPr>
        <w:t>3. Wie schreibt man eine Anfrage?</w:t>
      </w:r>
    </w:p>
    <w:p w:rsidR="00285849" w:rsidRPr="00285849" w:rsidRDefault="00285849" w:rsidP="00285849">
      <w:pPr>
        <w:pStyle w:val="23"/>
        <w:tabs>
          <w:tab w:val="left" w:pos="630"/>
        </w:tabs>
        <w:spacing w:after="0" w:line="276" w:lineRule="auto"/>
        <w:ind w:left="142"/>
        <w:rPr>
          <w:rFonts w:eastAsia="SimSun"/>
          <w:i w:val="0"/>
          <w:kern w:val="1"/>
          <w:sz w:val="28"/>
          <w:szCs w:val="28"/>
          <w:lang w:val="de-DE" w:eastAsia="zh-CN" w:bidi="hi-IN"/>
        </w:rPr>
      </w:pPr>
      <w:r w:rsidRPr="00285849">
        <w:rPr>
          <w:rFonts w:eastAsia="SimSun"/>
          <w:i w:val="0"/>
          <w:kern w:val="1"/>
          <w:sz w:val="28"/>
          <w:szCs w:val="28"/>
          <w:lang w:val="de-DE" w:eastAsia="zh-CN" w:bidi="hi-IN"/>
        </w:rPr>
        <w:t xml:space="preserve">   </w:t>
      </w:r>
      <w:r w:rsidRPr="00285849">
        <w:rPr>
          <w:rFonts w:eastAsia="SimSun"/>
          <w:i w:val="0"/>
          <w:kern w:val="1"/>
          <w:sz w:val="28"/>
          <w:szCs w:val="28"/>
          <w:lang w:val="de-DE" w:eastAsia="zh-CN" w:bidi="hi-IN"/>
        </w:rPr>
        <w:t>4. Nennen Sie die Strukturelemente eines Angebots.</w:t>
      </w:r>
    </w:p>
    <w:p w:rsidR="00686789" w:rsidRPr="00285849" w:rsidRDefault="00285849" w:rsidP="00285849">
      <w:pPr>
        <w:pStyle w:val="72"/>
        <w:shd w:val="clear" w:color="auto" w:fill="auto"/>
        <w:tabs>
          <w:tab w:val="left" w:pos="540"/>
        </w:tabs>
        <w:spacing w:line="240" w:lineRule="auto"/>
        <w:ind w:left="142" w:firstLine="0"/>
        <w:jc w:val="both"/>
        <w:rPr>
          <w:rFonts w:ascii="Times New Roman" w:hAnsi="Times New Roman" w:cs="Times New Roman"/>
          <w:sz w:val="28"/>
          <w:szCs w:val="28"/>
          <w:lang w:val="de-DE"/>
        </w:rPr>
      </w:pPr>
      <w:r w:rsidRPr="00285849">
        <w:rPr>
          <w:rFonts w:ascii="Times New Roman" w:eastAsia="SimSun" w:hAnsi="Times New Roman" w:cs="Times New Roman"/>
          <w:kern w:val="1"/>
          <w:sz w:val="28"/>
          <w:szCs w:val="28"/>
          <w:lang w:val="de-DE" w:eastAsia="zh-CN" w:bidi="hi-IN"/>
        </w:rPr>
        <w:t xml:space="preserve">  </w:t>
      </w:r>
      <w:r w:rsidRPr="00285849">
        <w:rPr>
          <w:rFonts w:ascii="Times New Roman" w:eastAsia="SimSun" w:hAnsi="Times New Roman" w:cs="Times New Roman"/>
          <w:kern w:val="1"/>
          <w:sz w:val="28"/>
          <w:szCs w:val="28"/>
          <w:lang w:val="de-DE" w:eastAsia="zh-CN" w:bidi="hi-IN"/>
        </w:rPr>
        <w:t xml:space="preserve"> </w:t>
      </w:r>
      <w:r w:rsidRPr="00285849">
        <w:rPr>
          <w:rFonts w:ascii="Times New Roman" w:eastAsia="SimSun" w:hAnsi="Times New Roman" w:cs="Times New Roman"/>
          <w:kern w:val="1"/>
          <w:sz w:val="28"/>
          <w:szCs w:val="28"/>
          <w:lang w:eastAsia="zh-CN" w:bidi="hi-IN"/>
        </w:rPr>
        <w:t xml:space="preserve">5. </w:t>
      </w:r>
      <w:r w:rsidRPr="00285849">
        <w:rPr>
          <w:rFonts w:ascii="Times New Roman" w:eastAsia="SimSun" w:hAnsi="Times New Roman" w:cs="Times New Roman"/>
          <w:kern w:val="1"/>
          <w:sz w:val="28"/>
          <w:szCs w:val="28"/>
          <w:lang w:val="de-DE" w:eastAsia="zh-CN" w:bidi="hi-IN"/>
        </w:rPr>
        <w:t>Wozu</w:t>
      </w:r>
      <w:r w:rsidRPr="00285849">
        <w:rPr>
          <w:rFonts w:ascii="Times New Roman" w:eastAsia="SimSun" w:hAnsi="Times New Roman" w:cs="Times New Roman"/>
          <w:kern w:val="1"/>
          <w:sz w:val="28"/>
          <w:szCs w:val="28"/>
          <w:lang w:eastAsia="zh-CN" w:bidi="hi-IN"/>
        </w:rPr>
        <w:t xml:space="preserve"> </w:t>
      </w:r>
      <w:r w:rsidRPr="00285849">
        <w:rPr>
          <w:rFonts w:ascii="Times New Roman" w:eastAsia="SimSun" w:hAnsi="Times New Roman" w:cs="Times New Roman"/>
          <w:kern w:val="1"/>
          <w:sz w:val="28"/>
          <w:szCs w:val="28"/>
          <w:lang w:val="de-DE" w:eastAsia="zh-CN" w:bidi="hi-IN"/>
        </w:rPr>
        <w:t>dient</w:t>
      </w:r>
      <w:r w:rsidRPr="00285849">
        <w:rPr>
          <w:rFonts w:ascii="Times New Roman" w:eastAsia="SimSun" w:hAnsi="Times New Roman" w:cs="Times New Roman"/>
          <w:kern w:val="1"/>
          <w:sz w:val="28"/>
          <w:szCs w:val="28"/>
          <w:lang w:eastAsia="zh-CN" w:bidi="hi-IN"/>
        </w:rPr>
        <w:t xml:space="preserve"> </w:t>
      </w:r>
      <w:r w:rsidRPr="00285849">
        <w:rPr>
          <w:rFonts w:ascii="Times New Roman" w:eastAsia="SimSun" w:hAnsi="Times New Roman" w:cs="Times New Roman"/>
          <w:kern w:val="1"/>
          <w:sz w:val="28"/>
          <w:szCs w:val="28"/>
          <w:lang w:val="de-DE" w:eastAsia="zh-CN" w:bidi="hi-IN"/>
        </w:rPr>
        <w:t>eine</w:t>
      </w:r>
      <w:r w:rsidRPr="00285849">
        <w:rPr>
          <w:rFonts w:ascii="Times New Roman" w:eastAsia="SimSun" w:hAnsi="Times New Roman" w:cs="Times New Roman"/>
          <w:kern w:val="1"/>
          <w:sz w:val="28"/>
          <w:szCs w:val="28"/>
          <w:lang w:eastAsia="zh-CN" w:bidi="hi-IN"/>
        </w:rPr>
        <w:t xml:space="preserve"> </w:t>
      </w:r>
      <w:r w:rsidRPr="00285849">
        <w:rPr>
          <w:rFonts w:ascii="Times New Roman" w:eastAsia="SimSun" w:hAnsi="Times New Roman" w:cs="Times New Roman"/>
          <w:kern w:val="1"/>
          <w:sz w:val="28"/>
          <w:szCs w:val="28"/>
          <w:lang w:val="de-DE" w:eastAsia="zh-CN" w:bidi="hi-IN"/>
        </w:rPr>
        <w:t>Reklamation</w:t>
      </w:r>
      <w:r w:rsidRPr="00285849">
        <w:rPr>
          <w:rFonts w:ascii="Times New Roman" w:eastAsia="SimSun" w:hAnsi="Times New Roman" w:cs="Times New Roman"/>
          <w:kern w:val="1"/>
          <w:sz w:val="28"/>
          <w:szCs w:val="28"/>
          <w:lang w:eastAsia="zh-CN" w:bidi="hi-IN"/>
        </w:rPr>
        <w:t>?</w:t>
      </w:r>
    </w:p>
    <w:p w:rsidR="00686789" w:rsidRDefault="00686789" w:rsidP="00C673F9">
      <w:pPr>
        <w:pStyle w:val="72"/>
        <w:shd w:val="clear" w:color="auto" w:fill="auto"/>
        <w:tabs>
          <w:tab w:val="left" w:pos="540"/>
        </w:tabs>
        <w:spacing w:line="240" w:lineRule="auto"/>
        <w:ind w:left="142" w:firstLine="0"/>
        <w:jc w:val="both"/>
        <w:rPr>
          <w:rFonts w:ascii="Times New Roman" w:hAnsi="Times New Roman" w:cs="Times New Roman"/>
          <w:sz w:val="28"/>
          <w:szCs w:val="28"/>
        </w:rPr>
      </w:pPr>
    </w:p>
    <w:p w:rsidR="008A168C" w:rsidRPr="008A168C" w:rsidRDefault="008A168C" w:rsidP="008A168C">
      <w:pPr>
        <w:pStyle w:val="72"/>
        <w:shd w:val="clear" w:color="auto" w:fill="auto"/>
        <w:tabs>
          <w:tab w:val="left" w:pos="540"/>
        </w:tabs>
        <w:spacing w:line="240" w:lineRule="auto"/>
        <w:ind w:left="142" w:firstLine="0"/>
        <w:jc w:val="center"/>
        <w:rPr>
          <w:rFonts w:ascii="Times New Roman" w:hAnsi="Times New Roman" w:cs="Times New Roman"/>
          <w:b/>
          <w:sz w:val="28"/>
          <w:szCs w:val="28"/>
        </w:rPr>
      </w:pPr>
      <w:r w:rsidRPr="008A168C">
        <w:rPr>
          <w:rFonts w:ascii="Times New Roman" w:hAnsi="Times New Roman" w:cs="Times New Roman"/>
          <w:b/>
          <w:sz w:val="28"/>
          <w:szCs w:val="28"/>
        </w:rPr>
        <w:t>РЕКОМЕНДУЕМЫЕ ВОПРОСЫ К ЗАЧЕТУ</w:t>
      </w:r>
      <w:r>
        <w:rPr>
          <w:rFonts w:ascii="Times New Roman" w:hAnsi="Times New Roman" w:cs="Times New Roman"/>
          <w:b/>
          <w:sz w:val="28"/>
          <w:szCs w:val="28"/>
        </w:rPr>
        <w:t xml:space="preserve"> (ВТОРОЙ УРОВЕНЬ)</w:t>
      </w:r>
    </w:p>
    <w:p w:rsidR="002B0E2B" w:rsidRDefault="008A168C" w:rsidP="008A168C">
      <w:pPr>
        <w:pStyle w:val="23"/>
        <w:spacing w:after="0" w:line="276" w:lineRule="auto"/>
        <w:ind w:left="0"/>
        <w:jc w:val="center"/>
        <w:rPr>
          <w:rFonts w:eastAsia="SimSun"/>
          <w:b/>
          <w:i w:val="0"/>
          <w:kern w:val="1"/>
          <w:sz w:val="28"/>
          <w:szCs w:val="28"/>
          <w:lang w:eastAsia="zh-CN" w:bidi="hi-IN"/>
        </w:rPr>
      </w:pPr>
      <w:r>
        <w:rPr>
          <w:rFonts w:eastAsia="SimSun"/>
          <w:b/>
          <w:i w:val="0"/>
          <w:kern w:val="1"/>
          <w:sz w:val="28"/>
          <w:szCs w:val="28"/>
          <w:lang w:eastAsia="zh-CN" w:bidi="hi-IN"/>
        </w:rPr>
        <w:t>Управление производством марочного товара</w:t>
      </w:r>
    </w:p>
    <w:p w:rsidR="00852F05" w:rsidRDefault="00852F05" w:rsidP="00852F05">
      <w:pPr>
        <w:pStyle w:val="23"/>
        <w:numPr>
          <w:ilvl w:val="1"/>
          <w:numId w:val="98"/>
        </w:numPr>
        <w:tabs>
          <w:tab w:val="clear" w:pos="1440"/>
        </w:tabs>
        <w:spacing w:after="0" w:line="276" w:lineRule="auto"/>
        <w:ind w:left="709"/>
        <w:rPr>
          <w:rFonts w:eastAsia="SimSun"/>
          <w:i w:val="0"/>
          <w:kern w:val="1"/>
          <w:sz w:val="28"/>
          <w:szCs w:val="28"/>
          <w:lang w:val="de-DE" w:eastAsia="zh-CN" w:bidi="hi-IN"/>
        </w:rPr>
      </w:pPr>
      <w:r w:rsidRPr="00852F05">
        <w:rPr>
          <w:rFonts w:eastAsia="SimSun"/>
          <w:i w:val="0"/>
          <w:kern w:val="1"/>
          <w:sz w:val="28"/>
          <w:szCs w:val="28"/>
          <w:lang w:val="de-DE" w:eastAsia="zh-CN" w:bidi="hi-IN"/>
        </w:rPr>
        <w:t>Was versteht man unter Markenmanagement?</w:t>
      </w:r>
    </w:p>
    <w:p w:rsidR="00852F05" w:rsidRDefault="00784F85" w:rsidP="00852F05">
      <w:pPr>
        <w:pStyle w:val="23"/>
        <w:numPr>
          <w:ilvl w:val="1"/>
          <w:numId w:val="98"/>
        </w:numPr>
        <w:tabs>
          <w:tab w:val="clear" w:pos="1440"/>
        </w:tabs>
        <w:spacing w:after="0" w:line="276" w:lineRule="auto"/>
        <w:ind w:left="709"/>
        <w:rPr>
          <w:rFonts w:eastAsia="SimSun"/>
          <w:i w:val="0"/>
          <w:kern w:val="1"/>
          <w:sz w:val="28"/>
          <w:szCs w:val="28"/>
          <w:lang w:val="de-DE" w:eastAsia="zh-CN" w:bidi="hi-IN"/>
        </w:rPr>
      </w:pPr>
      <w:r>
        <w:rPr>
          <w:rFonts w:eastAsia="SimSun"/>
          <w:i w:val="0"/>
          <w:kern w:val="1"/>
          <w:sz w:val="28"/>
          <w:szCs w:val="28"/>
          <w:lang w:val="de-DE" w:eastAsia="zh-CN" w:bidi="hi-IN"/>
        </w:rPr>
        <w:t>Was ist Hauptziel der Markenführung?</w:t>
      </w:r>
    </w:p>
    <w:p w:rsidR="00784F85" w:rsidRDefault="00784F85" w:rsidP="00852F05">
      <w:pPr>
        <w:pStyle w:val="23"/>
        <w:numPr>
          <w:ilvl w:val="1"/>
          <w:numId w:val="98"/>
        </w:numPr>
        <w:tabs>
          <w:tab w:val="clear" w:pos="1440"/>
        </w:tabs>
        <w:spacing w:after="0" w:line="276" w:lineRule="auto"/>
        <w:ind w:left="709"/>
        <w:rPr>
          <w:rFonts w:eastAsia="SimSun"/>
          <w:i w:val="0"/>
          <w:kern w:val="1"/>
          <w:sz w:val="28"/>
          <w:szCs w:val="28"/>
          <w:lang w:val="de-DE" w:eastAsia="zh-CN" w:bidi="hi-IN"/>
        </w:rPr>
      </w:pPr>
      <w:r>
        <w:rPr>
          <w:rFonts w:eastAsia="SimSun"/>
          <w:i w:val="0"/>
          <w:kern w:val="1"/>
          <w:sz w:val="28"/>
          <w:szCs w:val="28"/>
          <w:lang w:val="de-DE" w:eastAsia="zh-CN" w:bidi="hi-IN"/>
        </w:rPr>
        <w:t>Welche Aspekte stehen im Mittelpunkt der Markenführung?</w:t>
      </w:r>
    </w:p>
    <w:p w:rsidR="00784F85" w:rsidRDefault="00784F85" w:rsidP="00852F05">
      <w:pPr>
        <w:pStyle w:val="23"/>
        <w:numPr>
          <w:ilvl w:val="1"/>
          <w:numId w:val="98"/>
        </w:numPr>
        <w:tabs>
          <w:tab w:val="clear" w:pos="1440"/>
        </w:tabs>
        <w:spacing w:after="0" w:line="276" w:lineRule="auto"/>
        <w:ind w:left="709"/>
        <w:rPr>
          <w:rFonts w:eastAsia="SimSun"/>
          <w:i w:val="0"/>
          <w:kern w:val="1"/>
          <w:sz w:val="28"/>
          <w:szCs w:val="28"/>
          <w:lang w:val="de-DE" w:eastAsia="zh-CN" w:bidi="hi-IN"/>
        </w:rPr>
      </w:pPr>
      <w:r>
        <w:rPr>
          <w:rFonts w:eastAsia="SimSun"/>
          <w:i w:val="0"/>
          <w:kern w:val="1"/>
          <w:sz w:val="28"/>
          <w:szCs w:val="28"/>
          <w:lang w:val="de-DE" w:eastAsia="zh-CN" w:bidi="hi-IN"/>
        </w:rPr>
        <w:t>Was ist das Ziel der Markenpositionierung?</w:t>
      </w:r>
    </w:p>
    <w:p w:rsidR="00784F85" w:rsidRDefault="00784F85" w:rsidP="00852F05">
      <w:pPr>
        <w:pStyle w:val="23"/>
        <w:numPr>
          <w:ilvl w:val="1"/>
          <w:numId w:val="98"/>
        </w:numPr>
        <w:tabs>
          <w:tab w:val="clear" w:pos="1440"/>
        </w:tabs>
        <w:spacing w:after="0" w:line="276" w:lineRule="auto"/>
        <w:ind w:left="709"/>
        <w:rPr>
          <w:rFonts w:eastAsia="SimSun"/>
          <w:i w:val="0"/>
          <w:kern w:val="1"/>
          <w:sz w:val="28"/>
          <w:szCs w:val="28"/>
          <w:lang w:val="de-DE" w:eastAsia="zh-CN" w:bidi="hi-IN"/>
        </w:rPr>
      </w:pPr>
      <w:r>
        <w:rPr>
          <w:rFonts w:eastAsia="SimSun"/>
          <w:i w:val="0"/>
          <w:kern w:val="1"/>
          <w:sz w:val="28"/>
          <w:szCs w:val="28"/>
          <w:lang w:val="de-DE" w:eastAsia="zh-CN" w:bidi="hi-IN"/>
        </w:rPr>
        <w:t>Worum geht es bei der Markenarchitektur?</w:t>
      </w:r>
    </w:p>
    <w:p w:rsidR="00784F85" w:rsidRDefault="00784F85" w:rsidP="00852F05">
      <w:pPr>
        <w:pStyle w:val="23"/>
        <w:numPr>
          <w:ilvl w:val="1"/>
          <w:numId w:val="98"/>
        </w:numPr>
        <w:tabs>
          <w:tab w:val="clear" w:pos="1440"/>
        </w:tabs>
        <w:spacing w:after="0" w:line="276" w:lineRule="auto"/>
        <w:ind w:left="709"/>
        <w:rPr>
          <w:rFonts w:eastAsia="SimSun"/>
          <w:i w:val="0"/>
          <w:kern w:val="1"/>
          <w:sz w:val="28"/>
          <w:szCs w:val="28"/>
          <w:lang w:val="de-DE" w:eastAsia="zh-CN" w:bidi="hi-IN"/>
        </w:rPr>
      </w:pPr>
      <w:r>
        <w:rPr>
          <w:rFonts w:eastAsia="SimSun"/>
          <w:i w:val="0"/>
          <w:kern w:val="1"/>
          <w:sz w:val="28"/>
          <w:szCs w:val="28"/>
          <w:lang w:val="de-DE" w:eastAsia="zh-CN" w:bidi="hi-IN"/>
        </w:rPr>
        <w:t>Welche Aufgabe hat die integrierte Kommunikation?</w:t>
      </w:r>
    </w:p>
    <w:p w:rsidR="00784F85" w:rsidRDefault="00784F85" w:rsidP="00784F85">
      <w:pPr>
        <w:pStyle w:val="23"/>
        <w:spacing w:after="0" w:line="276" w:lineRule="auto"/>
        <w:ind w:left="349"/>
        <w:rPr>
          <w:rFonts w:eastAsia="SimSun"/>
          <w:i w:val="0"/>
          <w:kern w:val="1"/>
          <w:sz w:val="28"/>
          <w:szCs w:val="28"/>
          <w:lang w:val="de-DE" w:eastAsia="zh-CN" w:bidi="hi-IN"/>
        </w:rPr>
      </w:pPr>
      <w:r>
        <w:rPr>
          <w:rFonts w:eastAsia="SimSun"/>
          <w:i w:val="0"/>
          <w:kern w:val="1"/>
          <w:sz w:val="28"/>
          <w:szCs w:val="28"/>
          <w:lang w:val="de-DE" w:eastAsia="zh-CN" w:bidi="hi-IN"/>
        </w:rPr>
        <w:t>7. Was versteht man unter Franchising?</w:t>
      </w:r>
    </w:p>
    <w:p w:rsidR="00581224" w:rsidRDefault="00581224" w:rsidP="00581224">
      <w:pPr>
        <w:pStyle w:val="23"/>
        <w:spacing w:after="0" w:line="276" w:lineRule="auto"/>
        <w:ind w:left="349"/>
        <w:jc w:val="center"/>
        <w:rPr>
          <w:rFonts w:eastAsia="SimSun"/>
          <w:b/>
          <w:i w:val="0"/>
          <w:kern w:val="1"/>
          <w:sz w:val="28"/>
          <w:szCs w:val="28"/>
          <w:lang w:eastAsia="zh-CN" w:bidi="hi-IN"/>
        </w:rPr>
      </w:pPr>
      <w:r w:rsidRPr="00581224">
        <w:rPr>
          <w:rFonts w:eastAsia="SimSun"/>
          <w:b/>
          <w:i w:val="0"/>
          <w:kern w:val="1"/>
          <w:sz w:val="28"/>
          <w:szCs w:val="28"/>
          <w:lang w:eastAsia="zh-CN" w:bidi="hi-IN"/>
        </w:rPr>
        <w:t>Интернет-маркетинг</w:t>
      </w:r>
    </w:p>
    <w:p w:rsidR="00581224" w:rsidRDefault="00581224" w:rsidP="00581224">
      <w:pPr>
        <w:pStyle w:val="23"/>
        <w:tabs>
          <w:tab w:val="left" w:pos="1425"/>
        </w:tabs>
        <w:spacing w:after="0" w:line="276" w:lineRule="auto"/>
        <w:ind w:left="349"/>
        <w:rPr>
          <w:rFonts w:eastAsia="SimSun"/>
          <w:i w:val="0"/>
          <w:kern w:val="1"/>
          <w:sz w:val="28"/>
          <w:szCs w:val="28"/>
          <w:lang w:val="de-DE" w:eastAsia="zh-CN" w:bidi="hi-IN"/>
        </w:rPr>
      </w:pPr>
      <w:r w:rsidRPr="00581224">
        <w:rPr>
          <w:rFonts w:eastAsia="SimSun"/>
          <w:i w:val="0"/>
          <w:kern w:val="1"/>
          <w:sz w:val="28"/>
          <w:szCs w:val="28"/>
          <w:lang w:val="de-DE" w:eastAsia="zh-CN" w:bidi="hi-IN"/>
        </w:rPr>
        <w:t xml:space="preserve">1. </w:t>
      </w:r>
      <w:r>
        <w:rPr>
          <w:rFonts w:eastAsia="SimSun"/>
          <w:i w:val="0"/>
          <w:kern w:val="1"/>
          <w:sz w:val="28"/>
          <w:szCs w:val="28"/>
          <w:lang w:val="de-DE" w:eastAsia="zh-CN" w:bidi="hi-IN"/>
        </w:rPr>
        <w:t>Was versteht man unter Online-Marketing?</w:t>
      </w:r>
    </w:p>
    <w:p w:rsidR="00581224" w:rsidRDefault="00581224" w:rsidP="00581224">
      <w:pPr>
        <w:pStyle w:val="23"/>
        <w:tabs>
          <w:tab w:val="left" w:pos="1425"/>
        </w:tabs>
        <w:spacing w:after="0" w:line="276" w:lineRule="auto"/>
        <w:ind w:left="349"/>
        <w:rPr>
          <w:rFonts w:eastAsia="SimSun"/>
          <w:i w:val="0"/>
          <w:kern w:val="1"/>
          <w:sz w:val="28"/>
          <w:szCs w:val="28"/>
          <w:lang w:val="de-DE" w:eastAsia="zh-CN" w:bidi="hi-IN"/>
        </w:rPr>
      </w:pPr>
      <w:r>
        <w:rPr>
          <w:rFonts w:eastAsia="SimSun"/>
          <w:i w:val="0"/>
          <w:kern w:val="1"/>
          <w:sz w:val="28"/>
          <w:szCs w:val="28"/>
          <w:lang w:val="de-DE" w:eastAsia="zh-CN" w:bidi="hi-IN"/>
        </w:rPr>
        <w:t>2. Nennen Sie die Teilbereiche des Marketings.</w:t>
      </w:r>
    </w:p>
    <w:p w:rsidR="00581224" w:rsidRDefault="00581224" w:rsidP="00581224">
      <w:pPr>
        <w:pStyle w:val="23"/>
        <w:tabs>
          <w:tab w:val="left" w:pos="1425"/>
        </w:tabs>
        <w:spacing w:after="0" w:line="276" w:lineRule="auto"/>
        <w:ind w:left="349"/>
        <w:rPr>
          <w:rFonts w:eastAsia="SimSun"/>
          <w:i w:val="0"/>
          <w:kern w:val="1"/>
          <w:sz w:val="28"/>
          <w:szCs w:val="28"/>
          <w:lang w:val="de-DE" w:eastAsia="zh-CN" w:bidi="hi-IN"/>
        </w:rPr>
      </w:pPr>
      <w:r>
        <w:rPr>
          <w:rFonts w:eastAsia="SimSun"/>
          <w:i w:val="0"/>
          <w:kern w:val="1"/>
          <w:sz w:val="28"/>
          <w:szCs w:val="28"/>
          <w:lang w:val="de-DE" w:eastAsia="zh-CN" w:bidi="hi-IN"/>
        </w:rPr>
        <w:t>3. Welche Formen des Online-Marketings gibt es?</w:t>
      </w:r>
    </w:p>
    <w:p w:rsidR="00581224" w:rsidRDefault="00581224" w:rsidP="00581224">
      <w:pPr>
        <w:pStyle w:val="23"/>
        <w:tabs>
          <w:tab w:val="left" w:pos="1425"/>
        </w:tabs>
        <w:spacing w:after="0" w:line="276" w:lineRule="auto"/>
        <w:ind w:left="349"/>
        <w:rPr>
          <w:rFonts w:eastAsia="SimSun"/>
          <w:i w:val="0"/>
          <w:kern w:val="1"/>
          <w:sz w:val="28"/>
          <w:szCs w:val="28"/>
          <w:lang w:val="de-DE" w:eastAsia="zh-CN" w:bidi="hi-IN"/>
        </w:rPr>
      </w:pPr>
      <w:r>
        <w:rPr>
          <w:rFonts w:eastAsia="SimSun"/>
          <w:i w:val="0"/>
          <w:kern w:val="1"/>
          <w:sz w:val="28"/>
          <w:szCs w:val="28"/>
          <w:lang w:val="de-DE" w:eastAsia="zh-CN" w:bidi="hi-IN"/>
        </w:rPr>
        <w:t xml:space="preserve">4. </w:t>
      </w:r>
      <w:r w:rsidR="001E772C">
        <w:rPr>
          <w:rFonts w:eastAsia="SimSun"/>
          <w:i w:val="0"/>
          <w:kern w:val="1"/>
          <w:sz w:val="28"/>
          <w:szCs w:val="28"/>
          <w:lang w:val="de-DE" w:eastAsia="zh-CN" w:bidi="hi-IN"/>
        </w:rPr>
        <w:t>Was bezeichnet man als Informationsmanagement?</w:t>
      </w:r>
    </w:p>
    <w:p w:rsidR="001E772C" w:rsidRDefault="001E772C" w:rsidP="00581224">
      <w:pPr>
        <w:pStyle w:val="23"/>
        <w:tabs>
          <w:tab w:val="left" w:pos="1425"/>
        </w:tabs>
        <w:spacing w:after="0" w:line="276" w:lineRule="auto"/>
        <w:ind w:left="349"/>
        <w:rPr>
          <w:rFonts w:eastAsia="SimSun"/>
          <w:i w:val="0"/>
          <w:kern w:val="1"/>
          <w:sz w:val="28"/>
          <w:szCs w:val="28"/>
          <w:lang w:val="de-DE" w:eastAsia="zh-CN" w:bidi="hi-IN"/>
        </w:rPr>
      </w:pPr>
      <w:r>
        <w:rPr>
          <w:rFonts w:eastAsia="SimSun"/>
          <w:i w:val="0"/>
          <w:kern w:val="1"/>
          <w:sz w:val="28"/>
          <w:szCs w:val="28"/>
          <w:lang w:val="de-DE" w:eastAsia="zh-CN" w:bidi="hi-IN"/>
        </w:rPr>
        <w:t>5. Was wird als Informationsfunktion bezeichnet?</w:t>
      </w:r>
    </w:p>
    <w:p w:rsidR="001E772C" w:rsidRDefault="001E772C" w:rsidP="001E772C">
      <w:pPr>
        <w:pStyle w:val="23"/>
        <w:tabs>
          <w:tab w:val="left" w:pos="1425"/>
        </w:tabs>
        <w:spacing w:after="0" w:line="276" w:lineRule="auto"/>
        <w:ind w:left="349"/>
        <w:jc w:val="center"/>
        <w:rPr>
          <w:rFonts w:eastAsia="SimSun"/>
          <w:b/>
          <w:i w:val="0"/>
          <w:kern w:val="1"/>
          <w:sz w:val="28"/>
          <w:szCs w:val="28"/>
          <w:lang w:eastAsia="zh-CN" w:bidi="hi-IN"/>
        </w:rPr>
      </w:pPr>
      <w:r w:rsidRPr="001E772C">
        <w:rPr>
          <w:rFonts w:eastAsia="SimSun"/>
          <w:b/>
          <w:i w:val="0"/>
          <w:kern w:val="1"/>
          <w:sz w:val="28"/>
          <w:szCs w:val="28"/>
          <w:lang w:eastAsia="zh-CN" w:bidi="hi-IN"/>
        </w:rPr>
        <w:t>Основы управления интеллектуальной собственностью</w:t>
      </w:r>
    </w:p>
    <w:p w:rsidR="001E772C" w:rsidRDefault="001E772C" w:rsidP="001E772C">
      <w:pPr>
        <w:tabs>
          <w:tab w:val="left" w:pos="5265"/>
        </w:tabs>
        <w:autoSpaceDE w:val="0"/>
        <w:autoSpaceDN w:val="0"/>
        <w:adjustRightInd w:val="0"/>
        <w:ind w:left="284"/>
        <w:rPr>
          <w:i w:val="0"/>
          <w:sz w:val="28"/>
          <w:szCs w:val="28"/>
          <w:lang w:val="de-DE"/>
        </w:rPr>
      </w:pPr>
      <w:r w:rsidRPr="005F1E60">
        <w:rPr>
          <w:i w:val="0"/>
          <w:sz w:val="28"/>
          <w:szCs w:val="28"/>
          <w:lang w:val="de-DE"/>
        </w:rPr>
        <w:t>1.</w:t>
      </w:r>
      <w:r>
        <w:rPr>
          <w:i w:val="0"/>
          <w:sz w:val="28"/>
          <w:szCs w:val="28"/>
          <w:lang w:val="de-DE"/>
        </w:rPr>
        <w:t>Was wird als geistiges Eigentum bezeichnet?</w:t>
      </w:r>
    </w:p>
    <w:p w:rsidR="001E772C" w:rsidRDefault="001E772C" w:rsidP="001E772C">
      <w:pPr>
        <w:tabs>
          <w:tab w:val="left" w:pos="5265"/>
        </w:tabs>
        <w:autoSpaceDE w:val="0"/>
        <w:autoSpaceDN w:val="0"/>
        <w:adjustRightInd w:val="0"/>
        <w:ind w:left="284"/>
        <w:rPr>
          <w:i w:val="0"/>
          <w:sz w:val="28"/>
          <w:szCs w:val="28"/>
          <w:lang w:val="de-DE"/>
        </w:rPr>
      </w:pPr>
      <w:r>
        <w:rPr>
          <w:i w:val="0"/>
          <w:sz w:val="28"/>
          <w:szCs w:val="28"/>
          <w:lang w:val="de-DE"/>
        </w:rPr>
        <w:t>2. Was versteht man unter Urheberrecht?</w:t>
      </w:r>
    </w:p>
    <w:p w:rsidR="001E772C" w:rsidRDefault="001E772C" w:rsidP="001E772C">
      <w:pPr>
        <w:tabs>
          <w:tab w:val="left" w:pos="5265"/>
        </w:tabs>
        <w:autoSpaceDE w:val="0"/>
        <w:autoSpaceDN w:val="0"/>
        <w:adjustRightInd w:val="0"/>
        <w:ind w:left="284"/>
        <w:rPr>
          <w:i w:val="0"/>
          <w:sz w:val="28"/>
          <w:szCs w:val="28"/>
          <w:lang w:val="de-DE"/>
        </w:rPr>
      </w:pPr>
      <w:r>
        <w:rPr>
          <w:i w:val="0"/>
          <w:sz w:val="28"/>
          <w:szCs w:val="28"/>
          <w:lang w:val="de-DE"/>
        </w:rPr>
        <w:t>3. Was versteht man unter Lizenz?</w:t>
      </w:r>
    </w:p>
    <w:p w:rsidR="001E772C" w:rsidRDefault="001E772C" w:rsidP="001E772C">
      <w:pPr>
        <w:tabs>
          <w:tab w:val="left" w:pos="5265"/>
        </w:tabs>
        <w:autoSpaceDE w:val="0"/>
        <w:autoSpaceDN w:val="0"/>
        <w:adjustRightInd w:val="0"/>
        <w:ind w:left="284"/>
        <w:rPr>
          <w:i w:val="0"/>
          <w:sz w:val="28"/>
          <w:szCs w:val="28"/>
          <w:lang w:val="de-DE"/>
        </w:rPr>
      </w:pPr>
      <w:r>
        <w:rPr>
          <w:i w:val="0"/>
          <w:sz w:val="28"/>
          <w:szCs w:val="28"/>
          <w:lang w:val="de-DE"/>
        </w:rPr>
        <w:t>4. Wann wurde die Weltorganisation für geistiges Eigentum gegründet?</w:t>
      </w:r>
    </w:p>
    <w:p w:rsidR="001E772C" w:rsidRDefault="001E772C" w:rsidP="001E772C">
      <w:pPr>
        <w:tabs>
          <w:tab w:val="left" w:pos="5265"/>
        </w:tabs>
        <w:autoSpaceDE w:val="0"/>
        <w:autoSpaceDN w:val="0"/>
        <w:adjustRightInd w:val="0"/>
        <w:ind w:left="284"/>
        <w:rPr>
          <w:i w:val="0"/>
          <w:sz w:val="28"/>
          <w:szCs w:val="28"/>
          <w:lang w:val="de-DE"/>
        </w:rPr>
      </w:pPr>
      <w:r>
        <w:rPr>
          <w:i w:val="0"/>
          <w:sz w:val="28"/>
          <w:szCs w:val="28"/>
          <w:lang w:val="de-DE"/>
        </w:rPr>
        <w:t>5. Mit welchem Ziel wurde die WIPO gegründet?</w:t>
      </w:r>
    </w:p>
    <w:p w:rsidR="001E772C" w:rsidRDefault="001E772C" w:rsidP="001E772C">
      <w:pPr>
        <w:tabs>
          <w:tab w:val="left" w:pos="5265"/>
        </w:tabs>
        <w:autoSpaceDE w:val="0"/>
        <w:autoSpaceDN w:val="0"/>
        <w:adjustRightInd w:val="0"/>
        <w:ind w:left="284"/>
        <w:rPr>
          <w:i w:val="0"/>
          <w:sz w:val="28"/>
          <w:szCs w:val="28"/>
          <w:lang w:val="de-DE"/>
        </w:rPr>
      </w:pPr>
      <w:r>
        <w:rPr>
          <w:i w:val="0"/>
          <w:sz w:val="28"/>
          <w:szCs w:val="28"/>
          <w:lang w:val="de-DE"/>
        </w:rPr>
        <w:t>6. Wo hat die WIPO ihren Sitz?</w:t>
      </w:r>
    </w:p>
    <w:p w:rsidR="00E25A39" w:rsidRDefault="00E25A39" w:rsidP="00E25A39">
      <w:pPr>
        <w:pStyle w:val="23"/>
        <w:tabs>
          <w:tab w:val="left" w:pos="1425"/>
        </w:tabs>
        <w:spacing w:after="0" w:line="276" w:lineRule="auto"/>
        <w:ind w:left="349"/>
        <w:jc w:val="center"/>
        <w:rPr>
          <w:rFonts w:eastAsia="SimSun"/>
          <w:b/>
          <w:i w:val="0"/>
          <w:kern w:val="1"/>
          <w:sz w:val="28"/>
          <w:szCs w:val="28"/>
          <w:lang w:eastAsia="zh-CN" w:bidi="hi-IN"/>
        </w:rPr>
      </w:pPr>
    </w:p>
    <w:p w:rsidR="001E772C" w:rsidRDefault="00E25A39" w:rsidP="00E25A39">
      <w:pPr>
        <w:pStyle w:val="23"/>
        <w:tabs>
          <w:tab w:val="left" w:pos="1425"/>
        </w:tabs>
        <w:spacing w:after="0" w:line="276" w:lineRule="auto"/>
        <w:ind w:left="349"/>
        <w:jc w:val="center"/>
        <w:rPr>
          <w:rFonts w:eastAsia="SimSun"/>
          <w:b/>
          <w:i w:val="0"/>
          <w:kern w:val="1"/>
          <w:sz w:val="28"/>
          <w:szCs w:val="28"/>
          <w:lang w:eastAsia="zh-CN" w:bidi="hi-IN"/>
        </w:rPr>
      </w:pPr>
      <w:r>
        <w:rPr>
          <w:rFonts w:eastAsia="SimSun"/>
          <w:b/>
          <w:i w:val="0"/>
          <w:kern w:val="1"/>
          <w:sz w:val="28"/>
          <w:szCs w:val="28"/>
          <w:lang w:eastAsia="zh-CN" w:bidi="hi-IN"/>
        </w:rPr>
        <w:lastRenderedPageBreak/>
        <w:t>Стратегический менеджмент</w:t>
      </w:r>
    </w:p>
    <w:p w:rsidR="00E25A39" w:rsidRDefault="00E25A39" w:rsidP="00E25A39">
      <w:pPr>
        <w:pStyle w:val="23"/>
        <w:numPr>
          <w:ilvl w:val="0"/>
          <w:numId w:val="129"/>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bezeichnet man als strategisches Management?</w:t>
      </w:r>
    </w:p>
    <w:p w:rsidR="00E25A39" w:rsidRDefault="00E25A39" w:rsidP="00E25A39">
      <w:pPr>
        <w:pStyle w:val="23"/>
        <w:numPr>
          <w:ilvl w:val="0"/>
          <w:numId w:val="129"/>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Nennen sie die Objekte des strategischen Managements.</w:t>
      </w:r>
    </w:p>
    <w:p w:rsidR="00E25A39" w:rsidRDefault="00E25A39" w:rsidP="00E25A39">
      <w:pPr>
        <w:pStyle w:val="23"/>
        <w:numPr>
          <w:ilvl w:val="0"/>
          <w:numId w:val="129"/>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Nennen Sie die Ebenen des strategischen Managements.</w:t>
      </w:r>
    </w:p>
    <w:p w:rsidR="00E25A39" w:rsidRDefault="00E25A39" w:rsidP="00E25A39">
      <w:pPr>
        <w:pStyle w:val="23"/>
        <w:numPr>
          <w:ilvl w:val="0"/>
          <w:numId w:val="129"/>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Nennen Sie die Phasen des strategischen Managements.</w:t>
      </w:r>
    </w:p>
    <w:p w:rsidR="00E25A39" w:rsidRPr="00672788" w:rsidRDefault="00E25A39" w:rsidP="00E25A39">
      <w:pPr>
        <w:pStyle w:val="23"/>
        <w:numPr>
          <w:ilvl w:val="0"/>
          <w:numId w:val="129"/>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Erläutern Sie die Phasen des strategischen Managements.</w:t>
      </w:r>
    </w:p>
    <w:p w:rsidR="001E772C" w:rsidRDefault="00AC41FA" w:rsidP="00AC41FA">
      <w:pPr>
        <w:pStyle w:val="23"/>
        <w:tabs>
          <w:tab w:val="left" w:pos="1425"/>
        </w:tabs>
        <w:spacing w:after="0" w:line="276" w:lineRule="auto"/>
        <w:ind w:left="0"/>
        <w:jc w:val="center"/>
        <w:rPr>
          <w:rFonts w:eastAsia="SimSun"/>
          <w:b/>
          <w:i w:val="0"/>
          <w:kern w:val="1"/>
          <w:sz w:val="28"/>
          <w:szCs w:val="28"/>
          <w:lang w:eastAsia="zh-CN" w:bidi="hi-IN"/>
        </w:rPr>
      </w:pPr>
      <w:r>
        <w:rPr>
          <w:rFonts w:eastAsia="SimSun"/>
          <w:b/>
          <w:i w:val="0"/>
          <w:kern w:val="1"/>
          <w:sz w:val="28"/>
          <w:szCs w:val="28"/>
          <w:lang w:eastAsia="zh-CN" w:bidi="hi-IN"/>
        </w:rPr>
        <w:t>Связи с общественностью</w:t>
      </w:r>
    </w:p>
    <w:p w:rsidR="00AC41FA" w:rsidRDefault="00AC41FA" w:rsidP="00AC41FA">
      <w:pPr>
        <w:pStyle w:val="23"/>
        <w:numPr>
          <w:ilvl w:val="0"/>
          <w:numId w:val="130"/>
        </w:numPr>
        <w:tabs>
          <w:tab w:val="left" w:pos="1425"/>
        </w:tabs>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Public Relations?</w:t>
      </w:r>
    </w:p>
    <w:p w:rsidR="00AC41FA" w:rsidRDefault="00AC41FA" w:rsidP="00AC41FA">
      <w:pPr>
        <w:pStyle w:val="23"/>
        <w:numPr>
          <w:ilvl w:val="0"/>
          <w:numId w:val="130"/>
        </w:numPr>
        <w:tabs>
          <w:tab w:val="left" w:pos="1425"/>
        </w:tabs>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Nennen Sie die Ziele der Public Relations.</w:t>
      </w:r>
    </w:p>
    <w:p w:rsidR="00AC41FA" w:rsidRDefault="000E236C" w:rsidP="00AC41FA">
      <w:pPr>
        <w:pStyle w:val="23"/>
        <w:numPr>
          <w:ilvl w:val="0"/>
          <w:numId w:val="130"/>
        </w:numPr>
        <w:tabs>
          <w:tab w:val="left" w:pos="1425"/>
        </w:tabs>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Wie ist die Hauptaufgabe der internen Public Relations?</w:t>
      </w:r>
    </w:p>
    <w:p w:rsidR="000E236C" w:rsidRDefault="000E236C" w:rsidP="00AC41FA">
      <w:pPr>
        <w:pStyle w:val="23"/>
        <w:numPr>
          <w:ilvl w:val="0"/>
          <w:numId w:val="130"/>
        </w:numPr>
        <w:tabs>
          <w:tab w:val="left" w:pos="1425"/>
        </w:tabs>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Nennen Sie die Aufgabenfelder der Public Relations?</w:t>
      </w:r>
    </w:p>
    <w:p w:rsidR="000E236C" w:rsidRDefault="000E236C" w:rsidP="00AC41FA">
      <w:pPr>
        <w:pStyle w:val="23"/>
        <w:numPr>
          <w:ilvl w:val="0"/>
          <w:numId w:val="130"/>
        </w:numPr>
        <w:tabs>
          <w:tab w:val="left" w:pos="1425"/>
        </w:tabs>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Nennen Sie die Instrumente der Public Relations?</w:t>
      </w:r>
    </w:p>
    <w:p w:rsidR="00E2520C" w:rsidRDefault="00E2520C" w:rsidP="00E2520C">
      <w:pPr>
        <w:pStyle w:val="23"/>
        <w:tabs>
          <w:tab w:val="left" w:pos="1425"/>
        </w:tabs>
        <w:spacing w:after="0" w:line="276" w:lineRule="auto"/>
        <w:ind w:left="360"/>
        <w:jc w:val="center"/>
        <w:rPr>
          <w:rFonts w:eastAsia="SimSun"/>
          <w:b/>
          <w:i w:val="0"/>
          <w:kern w:val="1"/>
          <w:sz w:val="28"/>
          <w:szCs w:val="28"/>
          <w:lang w:eastAsia="zh-CN" w:bidi="hi-IN"/>
        </w:rPr>
      </w:pPr>
      <w:r w:rsidRPr="00E2520C">
        <w:rPr>
          <w:rFonts w:eastAsia="SimSun"/>
          <w:b/>
          <w:i w:val="0"/>
          <w:kern w:val="1"/>
          <w:sz w:val="28"/>
          <w:szCs w:val="28"/>
          <w:lang w:eastAsia="zh-CN" w:bidi="hi-IN"/>
        </w:rPr>
        <w:t>Управление преобразованиями</w:t>
      </w:r>
    </w:p>
    <w:p w:rsidR="00E2520C" w:rsidRDefault="00E2520C" w:rsidP="00E2520C">
      <w:pPr>
        <w:pStyle w:val="23"/>
        <w:tabs>
          <w:tab w:val="left" w:pos="1425"/>
        </w:tabs>
        <w:spacing w:after="0" w:line="276" w:lineRule="auto"/>
        <w:ind w:left="360"/>
        <w:rPr>
          <w:rFonts w:eastAsia="SimSun"/>
          <w:i w:val="0"/>
          <w:kern w:val="1"/>
          <w:sz w:val="28"/>
          <w:szCs w:val="28"/>
          <w:lang w:val="de-DE" w:eastAsia="zh-CN" w:bidi="hi-IN"/>
        </w:rPr>
      </w:pPr>
      <w:r w:rsidRPr="00E2520C">
        <w:rPr>
          <w:rFonts w:eastAsia="SimSun"/>
          <w:i w:val="0"/>
          <w:kern w:val="1"/>
          <w:sz w:val="28"/>
          <w:szCs w:val="28"/>
          <w:lang w:val="de-DE" w:eastAsia="zh-CN" w:bidi="hi-IN"/>
        </w:rPr>
        <w:t>1</w:t>
      </w:r>
      <w:r>
        <w:rPr>
          <w:rFonts w:eastAsia="SimSun"/>
          <w:i w:val="0"/>
          <w:kern w:val="1"/>
          <w:sz w:val="28"/>
          <w:szCs w:val="28"/>
          <w:lang w:val="de-DE" w:eastAsia="zh-CN" w:bidi="hi-IN"/>
        </w:rPr>
        <w:t>. Wann liegt eine Betriebsänderung vor?</w:t>
      </w:r>
    </w:p>
    <w:p w:rsidR="00E2520C" w:rsidRDefault="00E2520C" w:rsidP="00E2520C">
      <w:pPr>
        <w:pStyle w:val="23"/>
        <w:tabs>
          <w:tab w:val="left" w:pos="1425"/>
        </w:tabs>
        <w:spacing w:after="0" w:line="276" w:lineRule="auto"/>
        <w:ind w:left="360"/>
        <w:rPr>
          <w:rFonts w:eastAsia="SimSun"/>
          <w:i w:val="0"/>
          <w:kern w:val="1"/>
          <w:sz w:val="28"/>
          <w:szCs w:val="28"/>
          <w:lang w:val="de-DE" w:eastAsia="zh-CN" w:bidi="hi-IN"/>
        </w:rPr>
      </w:pPr>
      <w:r>
        <w:rPr>
          <w:rFonts w:eastAsia="SimSun"/>
          <w:i w:val="0"/>
          <w:kern w:val="1"/>
          <w:sz w:val="28"/>
          <w:szCs w:val="28"/>
          <w:lang w:val="de-DE" w:eastAsia="zh-CN" w:bidi="hi-IN"/>
        </w:rPr>
        <w:t>2. Zu welchen Nachteilen kann die Betriebsänderung führen?</w:t>
      </w:r>
    </w:p>
    <w:p w:rsidR="00E2520C" w:rsidRDefault="00E2520C" w:rsidP="00E2520C">
      <w:pPr>
        <w:pStyle w:val="23"/>
        <w:tabs>
          <w:tab w:val="left" w:pos="1425"/>
        </w:tabs>
        <w:spacing w:after="0" w:line="276" w:lineRule="auto"/>
        <w:ind w:left="360"/>
        <w:rPr>
          <w:rFonts w:eastAsia="SimSun"/>
          <w:i w:val="0"/>
          <w:kern w:val="1"/>
          <w:sz w:val="28"/>
          <w:szCs w:val="28"/>
          <w:lang w:val="de-DE" w:eastAsia="zh-CN" w:bidi="hi-IN"/>
        </w:rPr>
      </w:pPr>
      <w:r>
        <w:rPr>
          <w:rFonts w:eastAsia="SimSun"/>
          <w:i w:val="0"/>
          <w:kern w:val="1"/>
          <w:sz w:val="28"/>
          <w:szCs w:val="28"/>
          <w:lang w:val="de-DE" w:eastAsia="zh-CN" w:bidi="hi-IN"/>
        </w:rPr>
        <w:t>3. Welche Vorteile hat die Betriebsänderung?</w:t>
      </w:r>
    </w:p>
    <w:p w:rsidR="00E2520C" w:rsidRDefault="00E2520C" w:rsidP="00E2520C">
      <w:pPr>
        <w:pStyle w:val="23"/>
        <w:tabs>
          <w:tab w:val="left" w:pos="1425"/>
        </w:tabs>
        <w:spacing w:after="0" w:line="276" w:lineRule="auto"/>
        <w:ind w:left="360"/>
        <w:rPr>
          <w:rFonts w:eastAsia="SimSun"/>
          <w:i w:val="0"/>
          <w:kern w:val="1"/>
          <w:sz w:val="28"/>
          <w:szCs w:val="28"/>
          <w:lang w:eastAsia="zh-CN" w:bidi="hi-IN"/>
        </w:rPr>
      </w:pPr>
      <w:r w:rsidRPr="00E2520C">
        <w:rPr>
          <w:rFonts w:eastAsia="SimSun"/>
          <w:i w:val="0"/>
          <w:kern w:val="1"/>
          <w:sz w:val="28"/>
          <w:szCs w:val="28"/>
          <w:lang w:eastAsia="zh-CN" w:bidi="hi-IN"/>
        </w:rPr>
        <w:t xml:space="preserve">4. </w:t>
      </w:r>
      <w:r>
        <w:rPr>
          <w:rFonts w:eastAsia="SimSun"/>
          <w:i w:val="0"/>
          <w:kern w:val="1"/>
          <w:sz w:val="28"/>
          <w:szCs w:val="28"/>
          <w:lang w:val="de-DE" w:eastAsia="zh-CN" w:bidi="hi-IN"/>
        </w:rPr>
        <w:t>Was</w:t>
      </w:r>
      <w:r w:rsidRPr="00E2520C">
        <w:rPr>
          <w:rFonts w:eastAsia="SimSun"/>
          <w:i w:val="0"/>
          <w:kern w:val="1"/>
          <w:sz w:val="28"/>
          <w:szCs w:val="28"/>
          <w:lang w:eastAsia="zh-CN" w:bidi="hi-IN"/>
        </w:rPr>
        <w:t xml:space="preserve"> </w:t>
      </w:r>
      <w:r>
        <w:rPr>
          <w:rFonts w:eastAsia="SimSun"/>
          <w:i w:val="0"/>
          <w:kern w:val="1"/>
          <w:sz w:val="28"/>
          <w:szCs w:val="28"/>
          <w:lang w:val="de-DE" w:eastAsia="zh-CN" w:bidi="hi-IN"/>
        </w:rPr>
        <w:t>regelt</w:t>
      </w:r>
      <w:r w:rsidRPr="00E2520C">
        <w:rPr>
          <w:rFonts w:eastAsia="SimSun"/>
          <w:i w:val="0"/>
          <w:kern w:val="1"/>
          <w:sz w:val="28"/>
          <w:szCs w:val="28"/>
          <w:lang w:eastAsia="zh-CN" w:bidi="hi-IN"/>
        </w:rPr>
        <w:t xml:space="preserve"> </w:t>
      </w:r>
      <w:r>
        <w:rPr>
          <w:rFonts w:eastAsia="SimSun"/>
          <w:i w:val="0"/>
          <w:kern w:val="1"/>
          <w:sz w:val="28"/>
          <w:szCs w:val="28"/>
          <w:lang w:val="de-DE" w:eastAsia="zh-CN" w:bidi="hi-IN"/>
        </w:rPr>
        <w:t>der</w:t>
      </w:r>
      <w:r w:rsidRPr="00E2520C">
        <w:rPr>
          <w:rFonts w:eastAsia="SimSun"/>
          <w:i w:val="0"/>
          <w:kern w:val="1"/>
          <w:sz w:val="28"/>
          <w:szCs w:val="28"/>
          <w:lang w:eastAsia="zh-CN" w:bidi="hi-IN"/>
        </w:rPr>
        <w:t xml:space="preserve"> </w:t>
      </w:r>
      <w:r>
        <w:rPr>
          <w:rFonts w:eastAsia="SimSun"/>
          <w:i w:val="0"/>
          <w:kern w:val="1"/>
          <w:sz w:val="28"/>
          <w:szCs w:val="28"/>
          <w:lang w:val="de-DE" w:eastAsia="zh-CN" w:bidi="hi-IN"/>
        </w:rPr>
        <w:t>Sozialplan</w:t>
      </w:r>
      <w:r w:rsidRPr="00E2520C">
        <w:rPr>
          <w:rFonts w:eastAsia="SimSun"/>
          <w:i w:val="0"/>
          <w:kern w:val="1"/>
          <w:sz w:val="28"/>
          <w:szCs w:val="28"/>
          <w:lang w:eastAsia="zh-CN" w:bidi="hi-IN"/>
        </w:rPr>
        <w:t>?</w:t>
      </w:r>
    </w:p>
    <w:p w:rsidR="002E33EA" w:rsidRDefault="002E33EA" w:rsidP="00E2520C">
      <w:pPr>
        <w:pStyle w:val="23"/>
        <w:tabs>
          <w:tab w:val="left" w:pos="1425"/>
        </w:tabs>
        <w:spacing w:after="0" w:line="276" w:lineRule="auto"/>
        <w:ind w:left="360"/>
        <w:rPr>
          <w:rFonts w:eastAsia="SimSun"/>
          <w:i w:val="0"/>
          <w:kern w:val="1"/>
          <w:sz w:val="28"/>
          <w:szCs w:val="28"/>
          <w:lang w:val="de-DE" w:eastAsia="zh-CN" w:bidi="hi-IN"/>
        </w:rPr>
      </w:pPr>
      <w:r>
        <w:rPr>
          <w:rFonts w:eastAsia="SimSun"/>
          <w:i w:val="0"/>
          <w:kern w:val="1"/>
          <w:sz w:val="28"/>
          <w:szCs w:val="28"/>
          <w:lang w:val="de-DE" w:eastAsia="zh-CN" w:bidi="hi-IN"/>
        </w:rPr>
        <w:t>5. Was heißt Interessenausgleich?</w:t>
      </w:r>
    </w:p>
    <w:p w:rsidR="002E33EA" w:rsidRPr="004857BE" w:rsidRDefault="004857BE" w:rsidP="004857BE">
      <w:pPr>
        <w:pStyle w:val="23"/>
        <w:tabs>
          <w:tab w:val="left" w:pos="1425"/>
        </w:tabs>
        <w:spacing w:after="0" w:line="276" w:lineRule="auto"/>
        <w:ind w:left="360"/>
        <w:jc w:val="center"/>
        <w:rPr>
          <w:rFonts w:eastAsia="SimSun"/>
          <w:i w:val="0"/>
          <w:kern w:val="1"/>
          <w:sz w:val="28"/>
          <w:szCs w:val="28"/>
          <w:lang w:eastAsia="zh-CN" w:bidi="hi-IN"/>
        </w:rPr>
      </w:pPr>
      <w:r w:rsidRPr="004857BE">
        <w:rPr>
          <w:rFonts w:eastAsia="SimSun"/>
          <w:b/>
          <w:i w:val="0"/>
          <w:kern w:val="1"/>
          <w:sz w:val="28"/>
          <w:szCs w:val="28"/>
          <w:lang w:eastAsia="zh-CN" w:bidi="hi-IN"/>
        </w:rPr>
        <w:t>Финансовый учет</w:t>
      </w:r>
    </w:p>
    <w:p w:rsidR="001E772C" w:rsidRPr="004067C4" w:rsidRDefault="004067C4" w:rsidP="004067C4">
      <w:pPr>
        <w:pStyle w:val="23"/>
        <w:numPr>
          <w:ilvl w:val="0"/>
          <w:numId w:val="131"/>
        </w:numPr>
        <w:tabs>
          <w:tab w:val="left" w:pos="1425"/>
        </w:tabs>
        <w:spacing w:after="0" w:line="276" w:lineRule="auto"/>
        <w:jc w:val="both"/>
        <w:rPr>
          <w:rFonts w:eastAsia="SimSun"/>
          <w:b/>
          <w:i w:val="0"/>
          <w:kern w:val="1"/>
          <w:sz w:val="28"/>
          <w:szCs w:val="28"/>
          <w:lang w:val="de-DE" w:eastAsia="zh-CN" w:bidi="hi-IN"/>
        </w:rPr>
      </w:pPr>
      <w:r>
        <w:rPr>
          <w:rFonts w:eastAsia="SimSun"/>
          <w:i w:val="0"/>
          <w:kern w:val="1"/>
          <w:sz w:val="28"/>
          <w:szCs w:val="28"/>
          <w:lang w:val="de-DE" w:eastAsia="zh-CN" w:bidi="hi-IN"/>
        </w:rPr>
        <w:t>Was versteht man unter Soll und Haben?</w:t>
      </w:r>
    </w:p>
    <w:p w:rsidR="004067C4" w:rsidRPr="004067C4" w:rsidRDefault="004067C4" w:rsidP="004067C4">
      <w:pPr>
        <w:pStyle w:val="23"/>
        <w:numPr>
          <w:ilvl w:val="0"/>
          <w:numId w:val="131"/>
        </w:numPr>
        <w:tabs>
          <w:tab w:val="left" w:pos="1425"/>
        </w:tabs>
        <w:spacing w:after="0" w:line="276" w:lineRule="auto"/>
        <w:jc w:val="both"/>
        <w:rPr>
          <w:rFonts w:eastAsia="SimSun"/>
          <w:b/>
          <w:i w:val="0"/>
          <w:kern w:val="1"/>
          <w:sz w:val="28"/>
          <w:szCs w:val="28"/>
          <w:lang w:val="de-DE" w:eastAsia="zh-CN" w:bidi="hi-IN"/>
        </w:rPr>
      </w:pPr>
      <w:r>
        <w:rPr>
          <w:rFonts w:eastAsia="SimSun"/>
          <w:i w:val="0"/>
          <w:kern w:val="1"/>
          <w:sz w:val="28"/>
          <w:szCs w:val="28"/>
          <w:lang w:val="de-DE" w:eastAsia="zh-CN" w:bidi="hi-IN"/>
        </w:rPr>
        <w:t>Was versteht man unter Saldo?</w:t>
      </w:r>
    </w:p>
    <w:p w:rsidR="004067C4" w:rsidRPr="004067C4" w:rsidRDefault="004067C4" w:rsidP="004067C4">
      <w:pPr>
        <w:pStyle w:val="23"/>
        <w:numPr>
          <w:ilvl w:val="0"/>
          <w:numId w:val="131"/>
        </w:numPr>
        <w:tabs>
          <w:tab w:val="left" w:pos="1425"/>
        </w:tabs>
        <w:spacing w:after="0" w:line="276" w:lineRule="auto"/>
        <w:jc w:val="both"/>
        <w:rPr>
          <w:rFonts w:eastAsia="SimSun"/>
          <w:b/>
          <w:i w:val="0"/>
          <w:kern w:val="1"/>
          <w:sz w:val="28"/>
          <w:szCs w:val="28"/>
          <w:lang w:val="de-DE" w:eastAsia="zh-CN" w:bidi="hi-IN"/>
        </w:rPr>
      </w:pPr>
      <w:r>
        <w:rPr>
          <w:rFonts w:eastAsia="SimSun"/>
          <w:i w:val="0"/>
          <w:kern w:val="1"/>
          <w:sz w:val="28"/>
          <w:szCs w:val="28"/>
          <w:lang w:val="de-DE" w:eastAsia="zh-CN" w:bidi="hi-IN"/>
        </w:rPr>
        <w:t>Was versteht man unter Kontokorrent?</w:t>
      </w:r>
    </w:p>
    <w:p w:rsidR="004067C4" w:rsidRPr="004067C4" w:rsidRDefault="004067C4" w:rsidP="004067C4">
      <w:pPr>
        <w:pStyle w:val="23"/>
        <w:numPr>
          <w:ilvl w:val="0"/>
          <w:numId w:val="131"/>
        </w:numPr>
        <w:tabs>
          <w:tab w:val="left" w:pos="1425"/>
        </w:tabs>
        <w:spacing w:after="0" w:line="276" w:lineRule="auto"/>
        <w:jc w:val="both"/>
        <w:rPr>
          <w:rFonts w:eastAsia="SimSun"/>
          <w:b/>
          <w:i w:val="0"/>
          <w:kern w:val="1"/>
          <w:sz w:val="28"/>
          <w:szCs w:val="28"/>
          <w:lang w:val="de-DE" w:eastAsia="zh-CN" w:bidi="hi-IN"/>
        </w:rPr>
      </w:pPr>
      <w:r>
        <w:rPr>
          <w:rFonts w:eastAsia="SimSun"/>
          <w:i w:val="0"/>
          <w:kern w:val="1"/>
          <w:sz w:val="28"/>
          <w:szCs w:val="28"/>
          <w:lang w:val="de-DE" w:eastAsia="zh-CN" w:bidi="hi-IN"/>
        </w:rPr>
        <w:t>Was versteht man unter „Valutensaldo“?</w:t>
      </w:r>
    </w:p>
    <w:p w:rsidR="004067C4" w:rsidRDefault="004067C4" w:rsidP="004067C4">
      <w:pPr>
        <w:pStyle w:val="23"/>
        <w:numPr>
          <w:ilvl w:val="0"/>
          <w:numId w:val="131"/>
        </w:numPr>
        <w:tabs>
          <w:tab w:val="left" w:pos="1425"/>
        </w:tabs>
        <w:spacing w:after="0" w:line="276" w:lineRule="auto"/>
        <w:jc w:val="both"/>
        <w:rPr>
          <w:rFonts w:eastAsia="SimSun"/>
          <w:i w:val="0"/>
          <w:kern w:val="1"/>
          <w:sz w:val="28"/>
          <w:szCs w:val="28"/>
          <w:lang w:val="de-DE" w:eastAsia="zh-CN" w:bidi="hi-IN"/>
        </w:rPr>
      </w:pPr>
      <w:r w:rsidRPr="004067C4">
        <w:rPr>
          <w:rFonts w:eastAsia="SimSun"/>
          <w:i w:val="0"/>
          <w:kern w:val="1"/>
          <w:sz w:val="28"/>
          <w:szCs w:val="28"/>
          <w:lang w:val="de-DE" w:eastAsia="zh-CN" w:bidi="hi-IN"/>
        </w:rPr>
        <w:t>Was wird als Buchsaldo bezeichnet?</w:t>
      </w:r>
    </w:p>
    <w:p w:rsidR="004067C4" w:rsidRDefault="004067C4" w:rsidP="004067C4">
      <w:pPr>
        <w:pStyle w:val="23"/>
        <w:numPr>
          <w:ilvl w:val="0"/>
          <w:numId w:val="131"/>
        </w:numPr>
        <w:tabs>
          <w:tab w:val="left" w:pos="1425"/>
        </w:tabs>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Was versteht man unter irreführendem Saldo?</w:t>
      </w:r>
    </w:p>
    <w:p w:rsidR="004067C4" w:rsidRDefault="00AE13A9" w:rsidP="00AE13A9">
      <w:pPr>
        <w:pStyle w:val="23"/>
        <w:tabs>
          <w:tab w:val="left" w:pos="1425"/>
        </w:tabs>
        <w:spacing w:after="0" w:line="276" w:lineRule="auto"/>
        <w:ind w:left="720"/>
        <w:jc w:val="center"/>
        <w:rPr>
          <w:rFonts w:eastAsia="SimSun"/>
          <w:b/>
          <w:i w:val="0"/>
          <w:kern w:val="1"/>
          <w:sz w:val="28"/>
          <w:szCs w:val="28"/>
          <w:lang w:eastAsia="zh-CN" w:bidi="hi-IN"/>
        </w:rPr>
      </w:pPr>
      <w:r w:rsidRPr="00AE13A9">
        <w:rPr>
          <w:rFonts w:eastAsia="SimSun"/>
          <w:b/>
          <w:i w:val="0"/>
          <w:kern w:val="1"/>
          <w:sz w:val="28"/>
          <w:szCs w:val="28"/>
          <w:lang w:eastAsia="zh-CN" w:bidi="hi-IN"/>
        </w:rPr>
        <w:t>Занятость и безработица</w:t>
      </w:r>
    </w:p>
    <w:p w:rsidR="00D568CA" w:rsidRPr="00F95ECA" w:rsidRDefault="00D568CA" w:rsidP="00D568CA">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Mit welchen Faktoren hängen Arbeitslosigkeit und Beschäftigung eng zusammen?</w:t>
      </w:r>
    </w:p>
    <w:p w:rsidR="00D568CA" w:rsidRDefault="00D568CA" w:rsidP="00D568CA">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Sonderregelungen gelten für die Arbeitsmärkte?</w:t>
      </w:r>
    </w:p>
    <w:p w:rsidR="00D568CA" w:rsidRDefault="00D568CA" w:rsidP="00D568CA">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Tarifautonomie?</w:t>
      </w:r>
    </w:p>
    <w:p w:rsidR="00D568CA" w:rsidRDefault="00D568CA" w:rsidP="00D568CA">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aktiven und passiven Elemente kennt die staatliche Arbeitsmarktpolitik?</w:t>
      </w:r>
    </w:p>
    <w:p w:rsidR="00D568CA" w:rsidRDefault="00D568CA" w:rsidP="00D568CA">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soll man bei der Bewerbung berücksichtigen?</w:t>
      </w:r>
    </w:p>
    <w:p w:rsidR="00D568CA" w:rsidRPr="001E3BB8" w:rsidRDefault="00D568CA" w:rsidP="00D568CA">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Rekrutierung?</w:t>
      </w:r>
    </w:p>
    <w:p w:rsidR="00D568CA" w:rsidRDefault="007001D4" w:rsidP="007001D4">
      <w:pPr>
        <w:pStyle w:val="23"/>
        <w:tabs>
          <w:tab w:val="left" w:pos="1425"/>
        </w:tabs>
        <w:spacing w:after="0" w:line="276" w:lineRule="auto"/>
        <w:ind w:left="720"/>
        <w:jc w:val="center"/>
        <w:rPr>
          <w:rFonts w:eastAsia="SimSun"/>
          <w:b/>
          <w:i w:val="0"/>
          <w:kern w:val="1"/>
          <w:sz w:val="28"/>
          <w:szCs w:val="28"/>
          <w:lang w:eastAsia="zh-CN" w:bidi="hi-IN"/>
        </w:rPr>
      </w:pPr>
      <w:r>
        <w:rPr>
          <w:rFonts w:eastAsia="SimSun"/>
          <w:b/>
          <w:i w:val="0"/>
          <w:kern w:val="1"/>
          <w:sz w:val="28"/>
          <w:szCs w:val="28"/>
          <w:lang w:eastAsia="zh-CN" w:bidi="hi-IN"/>
        </w:rPr>
        <w:lastRenderedPageBreak/>
        <w:t>Международный бизнес</w:t>
      </w:r>
    </w:p>
    <w:p w:rsidR="007001D4" w:rsidRPr="007001D4" w:rsidRDefault="007001D4" w:rsidP="007001D4">
      <w:pPr>
        <w:pStyle w:val="23"/>
        <w:tabs>
          <w:tab w:val="left" w:pos="1425"/>
        </w:tabs>
        <w:spacing w:after="0" w:line="276" w:lineRule="auto"/>
        <w:ind w:left="720"/>
        <w:rPr>
          <w:rFonts w:eastAsia="SimSun"/>
          <w:i w:val="0"/>
          <w:kern w:val="1"/>
          <w:sz w:val="28"/>
          <w:szCs w:val="28"/>
          <w:lang w:eastAsia="zh-CN" w:bidi="hi-IN"/>
        </w:rPr>
      </w:pPr>
      <w:r w:rsidRPr="007001D4">
        <w:rPr>
          <w:rFonts w:eastAsia="SimSun"/>
          <w:i w:val="0"/>
          <w:kern w:val="1"/>
          <w:sz w:val="28"/>
          <w:szCs w:val="28"/>
          <w:lang w:eastAsia="zh-CN" w:bidi="hi-IN"/>
        </w:rPr>
        <w:t xml:space="preserve">1. </w:t>
      </w:r>
      <w:r>
        <w:rPr>
          <w:rFonts w:eastAsia="SimSun"/>
          <w:i w:val="0"/>
          <w:kern w:val="1"/>
          <w:sz w:val="28"/>
          <w:szCs w:val="28"/>
          <w:lang w:val="de-DE" w:eastAsia="zh-CN" w:bidi="hi-IN"/>
        </w:rPr>
        <w:t>Welche</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Aufgaben</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hat</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OECD</w:t>
      </w:r>
      <w:r w:rsidRPr="007001D4">
        <w:rPr>
          <w:rFonts w:eastAsia="SimSun"/>
          <w:i w:val="0"/>
          <w:kern w:val="1"/>
          <w:sz w:val="28"/>
          <w:szCs w:val="28"/>
          <w:lang w:eastAsia="zh-CN" w:bidi="hi-IN"/>
        </w:rPr>
        <w:t>?</w:t>
      </w:r>
    </w:p>
    <w:p w:rsidR="007001D4" w:rsidRPr="007001D4" w:rsidRDefault="007001D4" w:rsidP="007001D4">
      <w:pPr>
        <w:pStyle w:val="23"/>
        <w:tabs>
          <w:tab w:val="left" w:pos="1425"/>
        </w:tabs>
        <w:spacing w:after="0" w:line="276" w:lineRule="auto"/>
        <w:ind w:left="720"/>
        <w:rPr>
          <w:rFonts w:eastAsia="SimSun"/>
          <w:i w:val="0"/>
          <w:kern w:val="1"/>
          <w:sz w:val="28"/>
          <w:szCs w:val="28"/>
          <w:lang w:eastAsia="zh-CN" w:bidi="hi-IN"/>
        </w:rPr>
      </w:pPr>
      <w:r w:rsidRPr="007001D4">
        <w:rPr>
          <w:rFonts w:eastAsia="SimSun"/>
          <w:i w:val="0"/>
          <w:kern w:val="1"/>
          <w:sz w:val="28"/>
          <w:szCs w:val="28"/>
          <w:lang w:eastAsia="zh-CN" w:bidi="hi-IN"/>
        </w:rPr>
        <w:t xml:space="preserve">2. </w:t>
      </w:r>
      <w:r>
        <w:rPr>
          <w:rFonts w:eastAsia="SimSun"/>
          <w:i w:val="0"/>
          <w:kern w:val="1"/>
          <w:sz w:val="28"/>
          <w:szCs w:val="28"/>
          <w:lang w:val="de-DE" w:eastAsia="zh-CN" w:bidi="hi-IN"/>
        </w:rPr>
        <w:t>Welche</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Aufgaben</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hat</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ILO</w:t>
      </w:r>
      <w:r w:rsidRPr="007001D4">
        <w:rPr>
          <w:rFonts w:eastAsia="SimSun"/>
          <w:i w:val="0"/>
          <w:kern w:val="1"/>
          <w:sz w:val="28"/>
          <w:szCs w:val="28"/>
          <w:lang w:eastAsia="zh-CN" w:bidi="hi-IN"/>
        </w:rPr>
        <w:t>?</w:t>
      </w:r>
    </w:p>
    <w:p w:rsidR="007001D4" w:rsidRPr="007001D4" w:rsidRDefault="007001D4" w:rsidP="007001D4">
      <w:pPr>
        <w:pStyle w:val="23"/>
        <w:tabs>
          <w:tab w:val="left" w:pos="1425"/>
        </w:tabs>
        <w:spacing w:after="0" w:line="276" w:lineRule="auto"/>
        <w:ind w:left="720"/>
        <w:rPr>
          <w:rFonts w:eastAsia="SimSun"/>
          <w:i w:val="0"/>
          <w:kern w:val="1"/>
          <w:sz w:val="28"/>
          <w:szCs w:val="28"/>
          <w:lang w:eastAsia="zh-CN" w:bidi="hi-IN"/>
        </w:rPr>
      </w:pPr>
      <w:r w:rsidRPr="007001D4">
        <w:rPr>
          <w:rFonts w:eastAsia="SimSun"/>
          <w:i w:val="0"/>
          <w:kern w:val="1"/>
          <w:sz w:val="28"/>
          <w:szCs w:val="28"/>
          <w:lang w:eastAsia="zh-CN" w:bidi="hi-IN"/>
        </w:rPr>
        <w:t xml:space="preserve">3. </w:t>
      </w:r>
      <w:r>
        <w:rPr>
          <w:rFonts w:eastAsia="SimSun"/>
          <w:i w:val="0"/>
          <w:kern w:val="1"/>
          <w:sz w:val="28"/>
          <w:szCs w:val="28"/>
          <w:lang w:val="de-DE" w:eastAsia="zh-CN" w:bidi="hi-IN"/>
        </w:rPr>
        <w:t>Welche</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Aufgaben</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hat</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WTO</w:t>
      </w:r>
      <w:r w:rsidRPr="007001D4">
        <w:rPr>
          <w:rFonts w:eastAsia="SimSun"/>
          <w:i w:val="0"/>
          <w:kern w:val="1"/>
          <w:sz w:val="28"/>
          <w:szCs w:val="28"/>
          <w:lang w:eastAsia="zh-CN" w:bidi="hi-IN"/>
        </w:rPr>
        <w:t>?</w:t>
      </w:r>
    </w:p>
    <w:p w:rsidR="007001D4" w:rsidRPr="007001D4" w:rsidRDefault="007001D4" w:rsidP="007001D4">
      <w:pPr>
        <w:pStyle w:val="23"/>
        <w:tabs>
          <w:tab w:val="left" w:pos="1425"/>
        </w:tabs>
        <w:spacing w:after="0" w:line="276" w:lineRule="auto"/>
        <w:ind w:left="720"/>
        <w:rPr>
          <w:rFonts w:eastAsia="SimSun"/>
          <w:i w:val="0"/>
          <w:kern w:val="1"/>
          <w:sz w:val="28"/>
          <w:szCs w:val="28"/>
          <w:lang w:eastAsia="zh-CN" w:bidi="hi-IN"/>
        </w:rPr>
      </w:pPr>
      <w:r w:rsidRPr="007001D4">
        <w:rPr>
          <w:rFonts w:eastAsia="SimSun"/>
          <w:i w:val="0"/>
          <w:kern w:val="1"/>
          <w:sz w:val="28"/>
          <w:szCs w:val="28"/>
          <w:lang w:eastAsia="zh-CN" w:bidi="hi-IN"/>
        </w:rPr>
        <w:t xml:space="preserve">4. </w:t>
      </w:r>
      <w:r>
        <w:rPr>
          <w:rFonts w:eastAsia="SimSun"/>
          <w:i w:val="0"/>
          <w:kern w:val="1"/>
          <w:sz w:val="28"/>
          <w:szCs w:val="28"/>
          <w:lang w:val="de-DE" w:eastAsia="zh-CN" w:bidi="hi-IN"/>
        </w:rPr>
        <w:t>Welche</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Aufgaben</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hat</w:t>
      </w:r>
      <w:r w:rsidRPr="007001D4">
        <w:rPr>
          <w:rFonts w:eastAsia="SimSun"/>
          <w:i w:val="0"/>
          <w:kern w:val="1"/>
          <w:sz w:val="28"/>
          <w:szCs w:val="28"/>
          <w:lang w:eastAsia="zh-CN" w:bidi="hi-IN"/>
        </w:rPr>
        <w:t xml:space="preserve"> </w:t>
      </w:r>
      <w:r>
        <w:rPr>
          <w:rFonts w:eastAsia="SimSun"/>
          <w:i w:val="0"/>
          <w:kern w:val="1"/>
          <w:sz w:val="28"/>
          <w:szCs w:val="28"/>
          <w:lang w:val="de-DE" w:eastAsia="zh-CN" w:bidi="hi-IN"/>
        </w:rPr>
        <w:t>IWF</w:t>
      </w:r>
      <w:r w:rsidRPr="007001D4">
        <w:rPr>
          <w:rFonts w:eastAsia="SimSun"/>
          <w:i w:val="0"/>
          <w:kern w:val="1"/>
          <w:sz w:val="28"/>
          <w:szCs w:val="28"/>
          <w:lang w:eastAsia="zh-CN" w:bidi="hi-IN"/>
        </w:rPr>
        <w:t>?</w:t>
      </w:r>
    </w:p>
    <w:p w:rsidR="007001D4" w:rsidRDefault="007001D4" w:rsidP="007001D4">
      <w:pPr>
        <w:pStyle w:val="23"/>
        <w:tabs>
          <w:tab w:val="left" w:pos="1425"/>
        </w:tabs>
        <w:spacing w:after="0" w:line="276" w:lineRule="auto"/>
        <w:ind w:left="720"/>
        <w:rPr>
          <w:rFonts w:eastAsia="SimSun"/>
          <w:i w:val="0"/>
          <w:kern w:val="1"/>
          <w:sz w:val="28"/>
          <w:szCs w:val="28"/>
          <w:lang w:val="de-DE" w:eastAsia="zh-CN" w:bidi="hi-IN"/>
        </w:rPr>
      </w:pPr>
      <w:r w:rsidRPr="007001D4">
        <w:rPr>
          <w:rFonts w:eastAsia="SimSun"/>
          <w:i w:val="0"/>
          <w:kern w:val="1"/>
          <w:sz w:val="28"/>
          <w:szCs w:val="28"/>
          <w:lang w:val="de-DE" w:eastAsia="zh-CN" w:bidi="hi-IN"/>
        </w:rPr>
        <w:t xml:space="preserve">5. </w:t>
      </w:r>
      <w:r>
        <w:rPr>
          <w:rFonts w:eastAsia="SimSun"/>
          <w:i w:val="0"/>
          <w:kern w:val="1"/>
          <w:sz w:val="28"/>
          <w:szCs w:val="28"/>
          <w:lang w:val="de-DE" w:eastAsia="zh-CN" w:bidi="hi-IN"/>
        </w:rPr>
        <w:t>Welche Aufgaben hat die Weltbank?</w:t>
      </w:r>
    </w:p>
    <w:p w:rsidR="007001D4" w:rsidRDefault="007001D4" w:rsidP="007001D4">
      <w:pPr>
        <w:pStyle w:val="23"/>
        <w:tabs>
          <w:tab w:val="left" w:pos="1425"/>
        </w:tabs>
        <w:spacing w:after="0" w:line="276" w:lineRule="auto"/>
        <w:ind w:left="720"/>
        <w:rPr>
          <w:rFonts w:eastAsia="SimSun"/>
          <w:i w:val="0"/>
          <w:kern w:val="1"/>
          <w:sz w:val="28"/>
          <w:szCs w:val="28"/>
          <w:lang w:val="de-DE" w:eastAsia="zh-CN" w:bidi="hi-IN"/>
        </w:rPr>
      </w:pPr>
      <w:r>
        <w:rPr>
          <w:rFonts w:eastAsia="SimSun"/>
          <w:i w:val="0"/>
          <w:kern w:val="1"/>
          <w:sz w:val="28"/>
          <w:szCs w:val="28"/>
          <w:lang w:val="de-DE" w:eastAsia="zh-CN" w:bidi="hi-IN"/>
        </w:rPr>
        <w:t>6. Welche Rolle spielen diese Organisationen in der internationalen Finanz-und Wirtschaftswelt?</w:t>
      </w:r>
    </w:p>
    <w:p w:rsidR="007001D4" w:rsidRPr="003C0C1D" w:rsidRDefault="003C0C1D" w:rsidP="003C0C1D">
      <w:pPr>
        <w:pStyle w:val="23"/>
        <w:tabs>
          <w:tab w:val="left" w:pos="1425"/>
        </w:tabs>
        <w:spacing w:after="0" w:line="276" w:lineRule="auto"/>
        <w:ind w:left="720"/>
        <w:jc w:val="center"/>
        <w:rPr>
          <w:rFonts w:eastAsia="SimSun"/>
          <w:b/>
          <w:i w:val="0"/>
          <w:kern w:val="1"/>
          <w:sz w:val="28"/>
          <w:szCs w:val="28"/>
          <w:lang w:val="de-DE" w:eastAsia="zh-CN" w:bidi="hi-IN"/>
        </w:rPr>
      </w:pPr>
      <w:r w:rsidRPr="003C0C1D">
        <w:rPr>
          <w:rFonts w:eastAsia="SimSun"/>
          <w:b/>
          <w:i w:val="0"/>
          <w:kern w:val="1"/>
          <w:sz w:val="28"/>
          <w:szCs w:val="28"/>
          <w:lang w:eastAsia="zh-CN" w:bidi="hi-IN"/>
        </w:rPr>
        <w:t>Международная</w:t>
      </w:r>
      <w:r w:rsidRPr="003C0C1D">
        <w:rPr>
          <w:rFonts w:eastAsia="SimSun"/>
          <w:b/>
          <w:i w:val="0"/>
          <w:kern w:val="1"/>
          <w:sz w:val="28"/>
          <w:szCs w:val="28"/>
          <w:lang w:val="de-DE" w:eastAsia="zh-CN" w:bidi="hi-IN"/>
        </w:rPr>
        <w:t xml:space="preserve"> </w:t>
      </w:r>
      <w:r w:rsidRPr="003C0C1D">
        <w:rPr>
          <w:rFonts w:eastAsia="SimSun"/>
          <w:b/>
          <w:i w:val="0"/>
          <w:kern w:val="1"/>
          <w:sz w:val="28"/>
          <w:szCs w:val="28"/>
          <w:lang w:eastAsia="zh-CN" w:bidi="hi-IN"/>
        </w:rPr>
        <w:t>инвестиционная</w:t>
      </w:r>
      <w:r w:rsidRPr="003C0C1D">
        <w:rPr>
          <w:rFonts w:eastAsia="SimSun"/>
          <w:b/>
          <w:i w:val="0"/>
          <w:kern w:val="1"/>
          <w:sz w:val="28"/>
          <w:szCs w:val="28"/>
          <w:lang w:val="de-DE" w:eastAsia="zh-CN" w:bidi="hi-IN"/>
        </w:rPr>
        <w:t xml:space="preserve"> </w:t>
      </w:r>
      <w:r w:rsidRPr="003C0C1D">
        <w:rPr>
          <w:rFonts w:eastAsia="SimSun"/>
          <w:b/>
          <w:i w:val="0"/>
          <w:kern w:val="1"/>
          <w:sz w:val="28"/>
          <w:szCs w:val="28"/>
          <w:lang w:eastAsia="zh-CN" w:bidi="hi-IN"/>
        </w:rPr>
        <w:t>деятельность</w:t>
      </w:r>
    </w:p>
    <w:p w:rsidR="003C0C1D" w:rsidRPr="003A5542" w:rsidRDefault="003C0C1D" w:rsidP="00F15FBA">
      <w:pPr>
        <w:pStyle w:val="a5"/>
        <w:spacing w:before="0" w:beforeAutospacing="0" w:after="0" w:afterAutospacing="0"/>
        <w:ind w:left="709" w:hanging="142"/>
        <w:rPr>
          <w:sz w:val="28"/>
          <w:szCs w:val="28"/>
          <w:lang w:val="de-DE"/>
        </w:rPr>
      </w:pPr>
      <w:r w:rsidRPr="003C0C1D">
        <w:rPr>
          <w:sz w:val="28"/>
          <w:szCs w:val="28"/>
          <w:lang w:val="de-DE"/>
        </w:rPr>
        <w:t xml:space="preserve">1. </w:t>
      </w:r>
      <w:r w:rsidRPr="003A5542">
        <w:rPr>
          <w:sz w:val="28"/>
          <w:szCs w:val="28"/>
          <w:lang w:val="de-DE"/>
        </w:rPr>
        <w:t>Was bedeutet der Begriff „Investition“?</w:t>
      </w:r>
    </w:p>
    <w:p w:rsidR="003C0C1D" w:rsidRPr="003A5542" w:rsidRDefault="003C0C1D" w:rsidP="00F15FBA">
      <w:pPr>
        <w:pStyle w:val="a5"/>
        <w:spacing w:before="0" w:beforeAutospacing="0" w:after="0" w:afterAutospacing="0"/>
        <w:ind w:left="709" w:hanging="142"/>
        <w:rPr>
          <w:sz w:val="28"/>
          <w:szCs w:val="28"/>
          <w:lang w:val="de-DE"/>
        </w:rPr>
      </w:pPr>
      <w:r w:rsidRPr="003C0C1D">
        <w:rPr>
          <w:sz w:val="28"/>
          <w:szCs w:val="28"/>
          <w:lang w:val="de-DE"/>
        </w:rPr>
        <w:t xml:space="preserve">2. </w:t>
      </w:r>
      <w:r w:rsidRPr="003A5542">
        <w:rPr>
          <w:sz w:val="28"/>
          <w:szCs w:val="28"/>
          <w:lang w:val="de-DE"/>
        </w:rPr>
        <w:t xml:space="preserve">Was ist </w:t>
      </w:r>
      <w:r w:rsidRPr="002E2E6C">
        <w:rPr>
          <w:sz w:val="28"/>
          <w:szCs w:val="28"/>
          <w:lang w:val="de-DE"/>
        </w:rPr>
        <w:t xml:space="preserve">das </w:t>
      </w:r>
      <w:r w:rsidRPr="003A5542">
        <w:rPr>
          <w:sz w:val="28"/>
          <w:szCs w:val="28"/>
          <w:lang w:val="de-DE"/>
        </w:rPr>
        <w:t>Hauptziel der Investition?</w:t>
      </w:r>
    </w:p>
    <w:p w:rsidR="003C0C1D" w:rsidRPr="003A5542" w:rsidRDefault="003C0C1D" w:rsidP="00F15FBA">
      <w:pPr>
        <w:pStyle w:val="a5"/>
        <w:spacing w:before="0" w:beforeAutospacing="0" w:after="0" w:afterAutospacing="0"/>
        <w:ind w:left="709" w:hanging="142"/>
        <w:rPr>
          <w:sz w:val="28"/>
          <w:szCs w:val="28"/>
          <w:lang w:val="de-DE"/>
        </w:rPr>
      </w:pPr>
      <w:r w:rsidRPr="003C0C1D">
        <w:rPr>
          <w:sz w:val="28"/>
          <w:szCs w:val="28"/>
          <w:lang w:val="de-DE"/>
        </w:rPr>
        <w:t xml:space="preserve">3. </w:t>
      </w:r>
      <w:r w:rsidRPr="003A5542">
        <w:rPr>
          <w:sz w:val="28"/>
          <w:szCs w:val="28"/>
          <w:lang w:val="de-DE"/>
        </w:rPr>
        <w:t>Welche Funktionen unterscheidet man bei den Investitionen?</w:t>
      </w:r>
    </w:p>
    <w:p w:rsidR="003C0C1D" w:rsidRPr="003A5542" w:rsidRDefault="003C0C1D" w:rsidP="00F15FBA">
      <w:pPr>
        <w:pStyle w:val="a5"/>
        <w:spacing w:before="0" w:beforeAutospacing="0" w:after="0" w:afterAutospacing="0"/>
        <w:ind w:left="709" w:hanging="142"/>
        <w:rPr>
          <w:sz w:val="28"/>
          <w:szCs w:val="28"/>
          <w:lang w:val="de-DE"/>
        </w:rPr>
      </w:pPr>
      <w:r w:rsidRPr="003C0C1D">
        <w:rPr>
          <w:sz w:val="28"/>
          <w:szCs w:val="28"/>
          <w:lang w:val="de-DE"/>
        </w:rPr>
        <w:t xml:space="preserve">4. </w:t>
      </w:r>
      <w:r w:rsidRPr="003A5542">
        <w:rPr>
          <w:sz w:val="28"/>
          <w:szCs w:val="28"/>
          <w:lang w:val="de-DE"/>
        </w:rPr>
        <w:t>Welche Bespiele der materiellen Investitionen kennen Sie?</w:t>
      </w:r>
    </w:p>
    <w:p w:rsidR="003C0C1D" w:rsidRPr="003A5542" w:rsidRDefault="003C0C1D" w:rsidP="00F15FBA">
      <w:pPr>
        <w:pStyle w:val="a5"/>
        <w:spacing w:before="0" w:beforeAutospacing="0" w:after="0" w:afterAutospacing="0"/>
        <w:ind w:left="709" w:hanging="142"/>
        <w:rPr>
          <w:sz w:val="28"/>
          <w:szCs w:val="28"/>
          <w:lang w:val="de-DE"/>
        </w:rPr>
      </w:pPr>
      <w:r w:rsidRPr="003C0C1D">
        <w:rPr>
          <w:sz w:val="28"/>
          <w:szCs w:val="28"/>
          <w:lang w:val="de-DE"/>
        </w:rPr>
        <w:t xml:space="preserve">5. </w:t>
      </w:r>
      <w:r w:rsidRPr="003A5542">
        <w:rPr>
          <w:sz w:val="28"/>
          <w:szCs w:val="28"/>
          <w:lang w:val="de-DE"/>
        </w:rPr>
        <w:t>Wozu dienen Finanzinvestitionen?</w:t>
      </w:r>
    </w:p>
    <w:p w:rsidR="003C0C1D" w:rsidRPr="003A5542" w:rsidRDefault="003C0C1D" w:rsidP="00F15FBA">
      <w:pPr>
        <w:pStyle w:val="a5"/>
        <w:spacing w:before="0" w:beforeAutospacing="0" w:after="0" w:afterAutospacing="0"/>
        <w:ind w:left="709" w:hanging="142"/>
        <w:rPr>
          <w:sz w:val="28"/>
          <w:szCs w:val="28"/>
          <w:lang w:val="de-DE"/>
        </w:rPr>
      </w:pPr>
      <w:r w:rsidRPr="003C0C1D">
        <w:rPr>
          <w:sz w:val="28"/>
          <w:szCs w:val="28"/>
          <w:lang w:val="de-DE"/>
        </w:rPr>
        <w:t xml:space="preserve">6. </w:t>
      </w:r>
      <w:r w:rsidRPr="003A5542">
        <w:rPr>
          <w:sz w:val="28"/>
          <w:szCs w:val="28"/>
          <w:lang w:val="de-DE"/>
        </w:rPr>
        <w:t>Welche Auszahlungen erfolgen bei immateriellen Investitionen?</w:t>
      </w:r>
    </w:p>
    <w:p w:rsidR="003C0C1D" w:rsidRPr="003A5542" w:rsidRDefault="003C0C1D" w:rsidP="00F15FBA">
      <w:pPr>
        <w:pStyle w:val="a5"/>
        <w:spacing w:before="0" w:beforeAutospacing="0" w:after="0" w:afterAutospacing="0"/>
        <w:ind w:left="709" w:hanging="142"/>
        <w:rPr>
          <w:sz w:val="28"/>
          <w:szCs w:val="28"/>
          <w:lang w:val="de-DE"/>
        </w:rPr>
      </w:pPr>
      <w:r w:rsidRPr="003C0C1D">
        <w:rPr>
          <w:sz w:val="28"/>
          <w:szCs w:val="28"/>
          <w:lang w:val="de-DE"/>
        </w:rPr>
        <w:t xml:space="preserve">7. </w:t>
      </w:r>
      <w:r w:rsidRPr="003A5542">
        <w:rPr>
          <w:sz w:val="28"/>
          <w:szCs w:val="28"/>
          <w:lang w:val="de-DE"/>
        </w:rPr>
        <w:t>Welche Klassifikation der Investitionen gibt es in der Volkswirtschaft?</w:t>
      </w:r>
    </w:p>
    <w:p w:rsidR="003C0C1D" w:rsidRPr="003A5542" w:rsidRDefault="003C0C1D" w:rsidP="00F15FBA">
      <w:pPr>
        <w:pStyle w:val="a5"/>
        <w:spacing w:before="0" w:beforeAutospacing="0" w:after="0" w:afterAutospacing="0"/>
        <w:ind w:left="709" w:hanging="142"/>
        <w:rPr>
          <w:sz w:val="28"/>
          <w:szCs w:val="28"/>
          <w:lang w:val="de-DE"/>
        </w:rPr>
      </w:pPr>
      <w:r w:rsidRPr="003C0C1D">
        <w:rPr>
          <w:sz w:val="28"/>
          <w:szCs w:val="28"/>
          <w:lang w:val="de-DE"/>
        </w:rPr>
        <w:t xml:space="preserve">8. </w:t>
      </w:r>
      <w:r w:rsidRPr="003A5542">
        <w:rPr>
          <w:sz w:val="28"/>
          <w:szCs w:val="28"/>
          <w:lang w:val="de-DE"/>
        </w:rPr>
        <w:t xml:space="preserve">Welche Investitionen gehören zu den </w:t>
      </w:r>
      <w:r w:rsidRPr="003A5542">
        <w:rPr>
          <w:bCs/>
          <w:sz w:val="28"/>
          <w:szCs w:val="28"/>
          <w:lang w:val="de-DE"/>
        </w:rPr>
        <w:t>Bruttoinvestitionen?</w:t>
      </w:r>
    </w:p>
    <w:p w:rsidR="003C0C1D" w:rsidRPr="003A5542" w:rsidRDefault="003C0C1D" w:rsidP="00F15FBA">
      <w:pPr>
        <w:pStyle w:val="a5"/>
        <w:spacing w:before="0" w:beforeAutospacing="0" w:after="0" w:afterAutospacing="0"/>
        <w:ind w:left="709" w:hanging="142"/>
        <w:rPr>
          <w:sz w:val="28"/>
          <w:szCs w:val="28"/>
          <w:lang w:val="de-DE"/>
        </w:rPr>
      </w:pPr>
      <w:r w:rsidRPr="003C0C1D">
        <w:rPr>
          <w:sz w:val="28"/>
          <w:szCs w:val="28"/>
          <w:lang w:val="de-DE"/>
        </w:rPr>
        <w:t xml:space="preserve">9. </w:t>
      </w:r>
      <w:r w:rsidRPr="003A5542">
        <w:rPr>
          <w:sz w:val="28"/>
          <w:szCs w:val="28"/>
          <w:lang w:val="de-DE"/>
        </w:rPr>
        <w:t>Wer spielt die Rolle des Investors besonders oft?</w:t>
      </w:r>
    </w:p>
    <w:p w:rsidR="003C0C1D" w:rsidRPr="003A5542" w:rsidRDefault="003C0C1D" w:rsidP="00F15FBA">
      <w:pPr>
        <w:pStyle w:val="a5"/>
        <w:spacing w:before="0" w:beforeAutospacing="0" w:after="0" w:afterAutospacing="0"/>
        <w:ind w:left="709" w:hanging="142"/>
        <w:rPr>
          <w:rStyle w:val="apple-style-span"/>
          <w:sz w:val="28"/>
          <w:szCs w:val="28"/>
          <w:lang w:val="de-DE"/>
        </w:rPr>
      </w:pPr>
      <w:r w:rsidRPr="003C0C1D">
        <w:rPr>
          <w:rStyle w:val="apple-style-span"/>
          <w:sz w:val="28"/>
          <w:szCs w:val="28"/>
          <w:lang w:val="de-DE"/>
        </w:rPr>
        <w:t xml:space="preserve">10. </w:t>
      </w:r>
      <w:r w:rsidRPr="003A5542">
        <w:rPr>
          <w:rStyle w:val="apple-style-span"/>
          <w:sz w:val="28"/>
          <w:szCs w:val="28"/>
          <w:lang w:val="de-DE"/>
        </w:rPr>
        <w:t>Welche Bedingungen bestimmen ein gutes Investitionsklima?</w:t>
      </w:r>
    </w:p>
    <w:p w:rsidR="0082018D" w:rsidRPr="003B4DD8" w:rsidRDefault="0082018D" w:rsidP="006962A0">
      <w:pPr>
        <w:pStyle w:val="23"/>
        <w:tabs>
          <w:tab w:val="left" w:pos="1425"/>
        </w:tabs>
        <w:spacing w:after="0" w:line="276" w:lineRule="auto"/>
        <w:ind w:left="709" w:hanging="142"/>
        <w:jc w:val="center"/>
        <w:rPr>
          <w:rFonts w:eastAsia="SimSun"/>
          <w:b/>
          <w:i w:val="0"/>
          <w:kern w:val="1"/>
          <w:sz w:val="28"/>
          <w:szCs w:val="28"/>
          <w:lang w:eastAsia="zh-CN" w:bidi="hi-IN"/>
        </w:rPr>
      </w:pPr>
      <w:r w:rsidRPr="0082018D">
        <w:rPr>
          <w:rFonts w:eastAsia="SimSun"/>
          <w:b/>
          <w:i w:val="0"/>
          <w:kern w:val="1"/>
          <w:sz w:val="28"/>
          <w:szCs w:val="28"/>
          <w:lang w:eastAsia="zh-CN" w:bidi="hi-IN"/>
        </w:rPr>
        <w:t>Валютный курс и валютная политика</w:t>
      </w:r>
    </w:p>
    <w:p w:rsidR="0082018D" w:rsidRPr="00B05937" w:rsidRDefault="0082018D" w:rsidP="0082018D">
      <w:pPr>
        <w:pStyle w:val="a3"/>
        <w:numPr>
          <w:ilvl w:val="0"/>
          <w:numId w:val="133"/>
        </w:numPr>
        <w:spacing w:after="160" w:line="259" w:lineRule="auto"/>
        <w:jc w:val="both"/>
        <w:rPr>
          <w:lang w:val="de-DE"/>
        </w:rPr>
      </w:pPr>
      <w:r w:rsidRPr="00B05937">
        <w:rPr>
          <w:lang w:val="de-DE"/>
        </w:rPr>
        <w:t>Wodurch unterscheiden sich internationale Wirtschaftsbeziehungen von den nationalen?</w:t>
      </w:r>
    </w:p>
    <w:p w:rsidR="0082018D" w:rsidRPr="00B05937" w:rsidRDefault="0082018D" w:rsidP="0082018D">
      <w:pPr>
        <w:pStyle w:val="a3"/>
        <w:numPr>
          <w:ilvl w:val="0"/>
          <w:numId w:val="133"/>
        </w:numPr>
        <w:spacing w:after="160" w:line="259" w:lineRule="auto"/>
        <w:jc w:val="both"/>
        <w:rPr>
          <w:lang w:val="de-DE"/>
        </w:rPr>
      </w:pPr>
      <w:r w:rsidRPr="00B05937">
        <w:rPr>
          <w:lang w:val="de-DE"/>
        </w:rPr>
        <w:t>Wie bildet sich der Preis des Do</w:t>
      </w:r>
      <w:r>
        <w:rPr>
          <w:lang w:val="de-DE"/>
        </w:rPr>
        <w:t>l</w:t>
      </w:r>
      <w:r w:rsidRPr="00B05937">
        <w:rPr>
          <w:lang w:val="de-DE"/>
        </w:rPr>
        <w:t>lars?</w:t>
      </w:r>
    </w:p>
    <w:p w:rsidR="0082018D" w:rsidRPr="00B05937" w:rsidRDefault="0082018D" w:rsidP="0082018D">
      <w:pPr>
        <w:pStyle w:val="a3"/>
        <w:numPr>
          <w:ilvl w:val="0"/>
          <w:numId w:val="133"/>
        </w:numPr>
        <w:spacing w:after="160" w:line="259" w:lineRule="auto"/>
        <w:jc w:val="both"/>
        <w:rPr>
          <w:lang w:val="de-DE"/>
        </w:rPr>
      </w:pPr>
      <w:r w:rsidRPr="00B05937">
        <w:rPr>
          <w:lang w:val="de-DE"/>
        </w:rPr>
        <w:t>Woraus resultiert die Nachfrage nach Devisen?</w:t>
      </w:r>
    </w:p>
    <w:p w:rsidR="0082018D" w:rsidRPr="00B05937" w:rsidRDefault="0082018D" w:rsidP="0082018D">
      <w:pPr>
        <w:pStyle w:val="a3"/>
        <w:numPr>
          <w:ilvl w:val="0"/>
          <w:numId w:val="133"/>
        </w:numPr>
        <w:spacing w:after="160" w:line="259" w:lineRule="auto"/>
        <w:jc w:val="both"/>
        <w:rPr>
          <w:lang w:val="de-DE"/>
        </w:rPr>
      </w:pPr>
      <w:r w:rsidRPr="00B05937">
        <w:rPr>
          <w:lang w:val="de-DE"/>
        </w:rPr>
        <w:t>Woraus resultiert das Angebot an Devisen?</w:t>
      </w:r>
    </w:p>
    <w:p w:rsidR="0082018D" w:rsidRPr="00B05937" w:rsidRDefault="0082018D" w:rsidP="0082018D">
      <w:pPr>
        <w:pStyle w:val="a3"/>
        <w:numPr>
          <w:ilvl w:val="0"/>
          <w:numId w:val="133"/>
        </w:numPr>
        <w:spacing w:after="160" w:line="259" w:lineRule="auto"/>
        <w:jc w:val="both"/>
        <w:rPr>
          <w:lang w:val="de-DE"/>
        </w:rPr>
      </w:pPr>
      <w:r>
        <w:rPr>
          <w:lang w:val="de-DE"/>
        </w:rPr>
        <w:t>Was beeinflussen die Verä</w:t>
      </w:r>
      <w:r w:rsidRPr="00B05937">
        <w:rPr>
          <w:lang w:val="de-DE"/>
        </w:rPr>
        <w:t>nderungen der Wechselkurse?</w:t>
      </w:r>
    </w:p>
    <w:p w:rsidR="0082018D" w:rsidRPr="00B05937" w:rsidRDefault="0082018D" w:rsidP="0082018D">
      <w:pPr>
        <w:pStyle w:val="a3"/>
        <w:numPr>
          <w:ilvl w:val="0"/>
          <w:numId w:val="133"/>
        </w:numPr>
        <w:spacing w:after="160" w:line="259" w:lineRule="auto"/>
        <w:jc w:val="both"/>
        <w:rPr>
          <w:lang w:val="de-DE"/>
        </w:rPr>
      </w:pPr>
      <w:r w:rsidRPr="00B05937">
        <w:rPr>
          <w:lang w:val="de-DE"/>
        </w:rPr>
        <w:t>Was geschieht, wenn es zu einer Aufwertung des Euro kommt?</w:t>
      </w:r>
    </w:p>
    <w:p w:rsidR="0082018D" w:rsidRPr="00B05937" w:rsidRDefault="0082018D" w:rsidP="0082018D">
      <w:pPr>
        <w:pStyle w:val="a3"/>
        <w:numPr>
          <w:ilvl w:val="0"/>
          <w:numId w:val="133"/>
        </w:numPr>
        <w:spacing w:after="160" w:line="259" w:lineRule="auto"/>
        <w:jc w:val="both"/>
        <w:rPr>
          <w:lang w:val="de-DE"/>
        </w:rPr>
      </w:pPr>
      <w:r w:rsidRPr="00B05937">
        <w:rPr>
          <w:lang w:val="de-DE"/>
        </w:rPr>
        <w:t xml:space="preserve">Wozu </w:t>
      </w:r>
      <w:r w:rsidRPr="00067C9A">
        <w:rPr>
          <w:lang w:val="de-DE"/>
        </w:rPr>
        <w:t xml:space="preserve">führt </w:t>
      </w:r>
      <w:r w:rsidRPr="00B05937">
        <w:rPr>
          <w:lang w:val="de-DE"/>
        </w:rPr>
        <w:t>eine Abwertung des Euro?</w:t>
      </w:r>
    </w:p>
    <w:p w:rsidR="0082018D" w:rsidRPr="00B05937" w:rsidRDefault="0082018D" w:rsidP="0082018D">
      <w:pPr>
        <w:pStyle w:val="a3"/>
        <w:numPr>
          <w:ilvl w:val="0"/>
          <w:numId w:val="133"/>
        </w:numPr>
        <w:spacing w:after="160" w:line="259" w:lineRule="auto"/>
        <w:jc w:val="both"/>
        <w:rPr>
          <w:lang w:val="de-DE"/>
        </w:rPr>
      </w:pPr>
      <w:r w:rsidRPr="00B05937">
        <w:rPr>
          <w:lang w:val="de-DE"/>
        </w:rPr>
        <w:t>Was geschieht bei den Wechselkursschwankungen?</w:t>
      </w:r>
    </w:p>
    <w:p w:rsidR="0082018D" w:rsidRDefault="00C77674" w:rsidP="00C77674">
      <w:pPr>
        <w:pStyle w:val="23"/>
        <w:tabs>
          <w:tab w:val="left" w:pos="1425"/>
        </w:tabs>
        <w:spacing w:after="0" w:line="276" w:lineRule="auto"/>
        <w:ind w:left="709" w:hanging="142"/>
        <w:jc w:val="center"/>
        <w:rPr>
          <w:rFonts w:eastAsia="SimSun"/>
          <w:b/>
          <w:i w:val="0"/>
          <w:kern w:val="1"/>
          <w:sz w:val="28"/>
          <w:szCs w:val="28"/>
          <w:lang w:eastAsia="zh-CN" w:bidi="hi-IN"/>
        </w:rPr>
      </w:pPr>
      <w:r>
        <w:rPr>
          <w:rFonts w:eastAsia="SimSun"/>
          <w:b/>
          <w:i w:val="0"/>
          <w:kern w:val="1"/>
          <w:sz w:val="28"/>
          <w:szCs w:val="28"/>
          <w:lang w:eastAsia="zh-CN" w:bidi="hi-IN"/>
        </w:rPr>
        <w:t>Основы внешнеэкономической деятельности</w:t>
      </w:r>
    </w:p>
    <w:p w:rsidR="00C77674" w:rsidRPr="00C637FB" w:rsidRDefault="00C77674" w:rsidP="00C77674">
      <w:pPr>
        <w:pStyle w:val="23"/>
        <w:numPr>
          <w:ilvl w:val="0"/>
          <w:numId w:val="134"/>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Preis?</w:t>
      </w:r>
    </w:p>
    <w:p w:rsidR="00C77674" w:rsidRDefault="00C77674" w:rsidP="00C77674">
      <w:pPr>
        <w:pStyle w:val="23"/>
        <w:numPr>
          <w:ilvl w:val="0"/>
          <w:numId w:val="134"/>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Wovon wird Preis in der Marktwirtschaft bestimmt?</w:t>
      </w:r>
    </w:p>
    <w:p w:rsidR="00C77674" w:rsidRDefault="00C77674" w:rsidP="00C77674">
      <w:pPr>
        <w:pStyle w:val="23"/>
        <w:numPr>
          <w:ilvl w:val="0"/>
          <w:numId w:val="134"/>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Wodurch wird der Mechanismus der Preisbildung bestimmt?</w:t>
      </w:r>
    </w:p>
    <w:p w:rsidR="00C77674" w:rsidRDefault="00C77674" w:rsidP="00C77674">
      <w:pPr>
        <w:pStyle w:val="23"/>
        <w:numPr>
          <w:ilvl w:val="0"/>
          <w:numId w:val="134"/>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Wie geschieht die Wechselwirkung von drei Faktoren der Preisbildung?</w:t>
      </w:r>
    </w:p>
    <w:p w:rsidR="00C77674" w:rsidRPr="001E3BB8" w:rsidRDefault="00C77674" w:rsidP="00C77674">
      <w:pPr>
        <w:pStyle w:val="23"/>
        <w:numPr>
          <w:ilvl w:val="0"/>
          <w:numId w:val="134"/>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Wie lange verändern sich die Angebotsmenge, die nachgefragte Menge und der Preis?</w:t>
      </w:r>
    </w:p>
    <w:p w:rsidR="00C77674" w:rsidRDefault="00C77674" w:rsidP="00C77674">
      <w:pPr>
        <w:pStyle w:val="23"/>
        <w:tabs>
          <w:tab w:val="left" w:pos="1425"/>
        </w:tabs>
        <w:spacing w:after="0" w:line="276" w:lineRule="auto"/>
        <w:ind w:left="709" w:hanging="142"/>
        <w:jc w:val="center"/>
        <w:rPr>
          <w:rFonts w:eastAsia="SimSun"/>
          <w:b/>
          <w:i w:val="0"/>
          <w:kern w:val="1"/>
          <w:sz w:val="28"/>
          <w:szCs w:val="28"/>
          <w:lang w:eastAsia="zh-CN" w:bidi="hi-IN"/>
        </w:rPr>
      </w:pPr>
      <w:r>
        <w:rPr>
          <w:rFonts w:eastAsia="SimSun"/>
          <w:b/>
          <w:i w:val="0"/>
          <w:kern w:val="1"/>
          <w:sz w:val="28"/>
          <w:szCs w:val="28"/>
          <w:lang w:eastAsia="zh-CN" w:bidi="hi-IN"/>
        </w:rPr>
        <w:t>Международная</w:t>
      </w:r>
      <w:r w:rsidR="00E57981">
        <w:rPr>
          <w:rFonts w:eastAsia="SimSun"/>
          <w:b/>
          <w:i w:val="0"/>
          <w:kern w:val="1"/>
          <w:sz w:val="28"/>
          <w:szCs w:val="28"/>
          <w:lang w:eastAsia="zh-CN" w:bidi="hi-IN"/>
        </w:rPr>
        <w:t xml:space="preserve"> конкур</w:t>
      </w:r>
      <w:r>
        <w:rPr>
          <w:rFonts w:eastAsia="SimSun"/>
          <w:b/>
          <w:i w:val="0"/>
          <w:kern w:val="1"/>
          <w:sz w:val="28"/>
          <w:szCs w:val="28"/>
          <w:lang w:eastAsia="zh-CN" w:bidi="hi-IN"/>
        </w:rPr>
        <w:t>енция</w:t>
      </w:r>
    </w:p>
    <w:p w:rsidR="00E57981" w:rsidRDefault="00E57981" w:rsidP="00E57981">
      <w:pPr>
        <w:pStyle w:val="23"/>
        <w:tabs>
          <w:tab w:val="left" w:pos="1425"/>
        </w:tabs>
        <w:spacing w:after="0" w:line="276" w:lineRule="auto"/>
        <w:rPr>
          <w:rFonts w:eastAsia="SimSun"/>
          <w:i w:val="0"/>
          <w:kern w:val="1"/>
          <w:sz w:val="28"/>
          <w:szCs w:val="28"/>
          <w:lang w:eastAsia="zh-CN" w:bidi="hi-IN"/>
        </w:rPr>
      </w:pPr>
      <w:r w:rsidRPr="00E57981">
        <w:rPr>
          <w:rFonts w:eastAsia="SimSun"/>
          <w:i w:val="0"/>
          <w:kern w:val="1"/>
          <w:sz w:val="28"/>
          <w:szCs w:val="28"/>
          <w:lang w:eastAsia="zh-CN" w:bidi="hi-IN"/>
        </w:rPr>
        <w:t xml:space="preserve">1. </w:t>
      </w:r>
      <w:r>
        <w:rPr>
          <w:rFonts w:eastAsia="SimSun"/>
          <w:i w:val="0"/>
          <w:kern w:val="1"/>
          <w:sz w:val="28"/>
          <w:szCs w:val="28"/>
          <w:lang w:val="de-DE" w:eastAsia="zh-CN" w:bidi="hi-IN"/>
        </w:rPr>
        <w:t>Was</w:t>
      </w:r>
      <w:r w:rsidRPr="00E57981">
        <w:rPr>
          <w:rFonts w:eastAsia="SimSun"/>
          <w:i w:val="0"/>
          <w:kern w:val="1"/>
          <w:sz w:val="28"/>
          <w:szCs w:val="28"/>
          <w:lang w:eastAsia="zh-CN" w:bidi="hi-IN"/>
        </w:rPr>
        <w:t xml:space="preserve"> </w:t>
      </w:r>
      <w:r>
        <w:rPr>
          <w:rFonts w:eastAsia="SimSun"/>
          <w:i w:val="0"/>
          <w:kern w:val="1"/>
          <w:sz w:val="28"/>
          <w:szCs w:val="28"/>
          <w:lang w:val="de-DE" w:eastAsia="zh-CN" w:bidi="hi-IN"/>
        </w:rPr>
        <w:t>bezeichnet</w:t>
      </w:r>
      <w:r w:rsidRPr="00E57981">
        <w:rPr>
          <w:rFonts w:eastAsia="SimSun"/>
          <w:i w:val="0"/>
          <w:kern w:val="1"/>
          <w:sz w:val="28"/>
          <w:szCs w:val="28"/>
          <w:lang w:eastAsia="zh-CN" w:bidi="hi-IN"/>
        </w:rPr>
        <w:t xml:space="preserve"> </w:t>
      </w:r>
      <w:r>
        <w:rPr>
          <w:rFonts w:eastAsia="SimSun"/>
          <w:i w:val="0"/>
          <w:kern w:val="1"/>
          <w:sz w:val="28"/>
          <w:szCs w:val="28"/>
          <w:lang w:val="de-DE" w:eastAsia="zh-CN" w:bidi="hi-IN"/>
        </w:rPr>
        <w:t>der</w:t>
      </w:r>
      <w:r w:rsidRPr="00E57981">
        <w:rPr>
          <w:rFonts w:eastAsia="SimSun"/>
          <w:i w:val="0"/>
          <w:kern w:val="1"/>
          <w:sz w:val="28"/>
          <w:szCs w:val="28"/>
          <w:lang w:eastAsia="zh-CN" w:bidi="hi-IN"/>
        </w:rPr>
        <w:t xml:space="preserve"> </w:t>
      </w:r>
      <w:r>
        <w:rPr>
          <w:rFonts w:eastAsia="SimSun"/>
          <w:i w:val="0"/>
          <w:kern w:val="1"/>
          <w:sz w:val="28"/>
          <w:szCs w:val="28"/>
          <w:lang w:val="de-DE" w:eastAsia="zh-CN" w:bidi="hi-IN"/>
        </w:rPr>
        <w:t>Wettbewerb</w:t>
      </w:r>
      <w:r w:rsidRPr="00E57981">
        <w:rPr>
          <w:rFonts w:eastAsia="SimSun"/>
          <w:i w:val="0"/>
          <w:kern w:val="1"/>
          <w:sz w:val="28"/>
          <w:szCs w:val="28"/>
          <w:lang w:eastAsia="zh-CN" w:bidi="hi-IN"/>
        </w:rPr>
        <w:t xml:space="preserve"> </w:t>
      </w:r>
      <w:r>
        <w:rPr>
          <w:rFonts w:eastAsia="SimSun"/>
          <w:i w:val="0"/>
          <w:kern w:val="1"/>
          <w:sz w:val="28"/>
          <w:szCs w:val="28"/>
          <w:lang w:val="de-DE" w:eastAsia="zh-CN" w:bidi="hi-IN"/>
        </w:rPr>
        <w:t>in</w:t>
      </w:r>
      <w:r w:rsidRPr="00E57981">
        <w:rPr>
          <w:rFonts w:eastAsia="SimSun"/>
          <w:i w:val="0"/>
          <w:kern w:val="1"/>
          <w:sz w:val="28"/>
          <w:szCs w:val="28"/>
          <w:lang w:eastAsia="zh-CN" w:bidi="hi-IN"/>
        </w:rPr>
        <w:t xml:space="preserve"> </w:t>
      </w:r>
      <w:r>
        <w:rPr>
          <w:rFonts w:eastAsia="SimSun"/>
          <w:i w:val="0"/>
          <w:kern w:val="1"/>
          <w:sz w:val="28"/>
          <w:szCs w:val="28"/>
          <w:lang w:val="de-DE" w:eastAsia="zh-CN" w:bidi="hi-IN"/>
        </w:rPr>
        <w:t>der</w:t>
      </w:r>
      <w:r w:rsidRPr="00E57981">
        <w:rPr>
          <w:rFonts w:eastAsia="SimSun"/>
          <w:i w:val="0"/>
          <w:kern w:val="1"/>
          <w:sz w:val="28"/>
          <w:szCs w:val="28"/>
          <w:lang w:eastAsia="zh-CN" w:bidi="hi-IN"/>
        </w:rPr>
        <w:t xml:space="preserve"> </w:t>
      </w:r>
      <w:r>
        <w:rPr>
          <w:rFonts w:eastAsia="SimSun"/>
          <w:i w:val="0"/>
          <w:kern w:val="1"/>
          <w:sz w:val="28"/>
          <w:szCs w:val="28"/>
          <w:lang w:val="de-DE" w:eastAsia="zh-CN" w:bidi="hi-IN"/>
        </w:rPr>
        <w:t>Wirtschaftswissenschaft</w:t>
      </w:r>
      <w:r w:rsidRPr="00E57981">
        <w:rPr>
          <w:rFonts w:eastAsia="SimSun"/>
          <w:i w:val="0"/>
          <w:kern w:val="1"/>
          <w:sz w:val="28"/>
          <w:szCs w:val="28"/>
          <w:lang w:eastAsia="zh-CN" w:bidi="hi-IN"/>
        </w:rPr>
        <w:t>?</w:t>
      </w:r>
    </w:p>
    <w:p w:rsidR="00E57981" w:rsidRDefault="00E57981" w:rsidP="00E57981">
      <w:pPr>
        <w:pStyle w:val="23"/>
        <w:tabs>
          <w:tab w:val="left" w:pos="1425"/>
        </w:tabs>
        <w:spacing w:after="0" w:line="276" w:lineRule="auto"/>
        <w:rPr>
          <w:rFonts w:eastAsia="SimSun"/>
          <w:i w:val="0"/>
          <w:kern w:val="1"/>
          <w:sz w:val="28"/>
          <w:szCs w:val="28"/>
          <w:lang w:val="de-DE" w:eastAsia="zh-CN" w:bidi="hi-IN"/>
        </w:rPr>
      </w:pPr>
      <w:r w:rsidRPr="00E57981">
        <w:rPr>
          <w:rFonts w:eastAsia="SimSun"/>
          <w:i w:val="0"/>
          <w:kern w:val="1"/>
          <w:sz w:val="28"/>
          <w:szCs w:val="28"/>
          <w:lang w:val="de-DE" w:eastAsia="zh-CN" w:bidi="hi-IN"/>
        </w:rPr>
        <w:lastRenderedPageBreak/>
        <w:t>2.</w:t>
      </w:r>
      <w:r>
        <w:rPr>
          <w:rFonts w:eastAsia="SimSun"/>
          <w:i w:val="0"/>
          <w:kern w:val="1"/>
          <w:sz w:val="28"/>
          <w:szCs w:val="28"/>
          <w:lang w:val="de-DE" w:eastAsia="zh-CN" w:bidi="hi-IN"/>
        </w:rPr>
        <w:t xml:space="preserve"> Welche Funktionen unterscheidet man</w:t>
      </w:r>
      <w:r w:rsidRPr="00E57981">
        <w:rPr>
          <w:rFonts w:eastAsia="SimSun"/>
          <w:i w:val="0"/>
          <w:kern w:val="1"/>
          <w:sz w:val="28"/>
          <w:szCs w:val="28"/>
          <w:lang w:val="de-DE" w:eastAsia="zh-CN" w:bidi="hi-IN"/>
        </w:rPr>
        <w:t xml:space="preserve"> </w:t>
      </w:r>
      <w:r w:rsidR="00F75907">
        <w:rPr>
          <w:rFonts w:eastAsia="SimSun"/>
          <w:i w:val="0"/>
          <w:kern w:val="1"/>
          <w:sz w:val="28"/>
          <w:szCs w:val="28"/>
          <w:lang w:val="de-DE" w:eastAsia="zh-CN" w:bidi="hi-IN"/>
        </w:rPr>
        <w:t>des W</w:t>
      </w:r>
      <w:r>
        <w:rPr>
          <w:rFonts w:eastAsia="SimSun"/>
          <w:i w:val="0"/>
          <w:kern w:val="1"/>
          <w:sz w:val="28"/>
          <w:szCs w:val="28"/>
          <w:lang w:val="de-DE" w:eastAsia="zh-CN" w:bidi="hi-IN"/>
        </w:rPr>
        <w:t>ettbewerbs in der Ökonomie?</w:t>
      </w:r>
    </w:p>
    <w:p w:rsidR="00F75907" w:rsidRDefault="00F75907" w:rsidP="00F75907">
      <w:pPr>
        <w:pStyle w:val="23"/>
        <w:tabs>
          <w:tab w:val="left" w:pos="1425"/>
        </w:tabs>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3. Was wird als Voraussetzungen für den funktionierenden Wettbewerb angesehen?</w:t>
      </w:r>
    </w:p>
    <w:p w:rsidR="00F75907" w:rsidRDefault="00F75907" w:rsidP="00F75907">
      <w:pPr>
        <w:pStyle w:val="23"/>
        <w:tabs>
          <w:tab w:val="left" w:pos="1425"/>
        </w:tabs>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4. Was versteht man unter Wettbewerbsrecht?</w:t>
      </w:r>
    </w:p>
    <w:p w:rsidR="00F75907" w:rsidRDefault="00F75907" w:rsidP="00F75907">
      <w:pPr>
        <w:pStyle w:val="23"/>
        <w:tabs>
          <w:tab w:val="left" w:pos="1425"/>
        </w:tabs>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5. Was versteht man unter Wettbewerbsintensität?</w:t>
      </w:r>
    </w:p>
    <w:p w:rsidR="00F75907" w:rsidRDefault="001834E1" w:rsidP="00F75907">
      <w:pPr>
        <w:pStyle w:val="23"/>
        <w:tabs>
          <w:tab w:val="left" w:pos="1425"/>
        </w:tabs>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6. Was bezeichnet man als Wettbewerbsstrategie?</w:t>
      </w:r>
    </w:p>
    <w:p w:rsidR="001834E1" w:rsidRDefault="001834E1" w:rsidP="001834E1">
      <w:pPr>
        <w:pStyle w:val="23"/>
        <w:tabs>
          <w:tab w:val="left" w:pos="1425"/>
        </w:tabs>
        <w:spacing w:after="0" w:line="276" w:lineRule="auto"/>
        <w:jc w:val="center"/>
        <w:rPr>
          <w:rFonts w:eastAsia="SimSun"/>
          <w:b/>
          <w:i w:val="0"/>
          <w:kern w:val="1"/>
          <w:sz w:val="28"/>
          <w:szCs w:val="28"/>
          <w:lang w:eastAsia="zh-CN" w:bidi="hi-IN"/>
        </w:rPr>
      </w:pPr>
      <w:r w:rsidRPr="001834E1">
        <w:rPr>
          <w:rFonts w:eastAsia="SimSun"/>
          <w:b/>
          <w:i w:val="0"/>
          <w:kern w:val="1"/>
          <w:sz w:val="28"/>
          <w:szCs w:val="28"/>
          <w:lang w:eastAsia="zh-CN" w:bidi="hi-IN"/>
        </w:rPr>
        <w:t>Республика Беларусь в мировой экономике и международной торговле</w:t>
      </w:r>
    </w:p>
    <w:p w:rsidR="001834E1" w:rsidRDefault="001834E1" w:rsidP="00531F22">
      <w:pPr>
        <w:pStyle w:val="23"/>
        <w:tabs>
          <w:tab w:val="left" w:pos="1425"/>
        </w:tabs>
        <w:spacing w:after="0" w:line="276" w:lineRule="auto"/>
        <w:ind w:left="0"/>
        <w:rPr>
          <w:i w:val="0"/>
          <w:sz w:val="28"/>
          <w:szCs w:val="28"/>
          <w:lang w:val="de-DE"/>
        </w:rPr>
      </w:pPr>
      <w:r w:rsidRPr="001834E1">
        <w:rPr>
          <w:i w:val="0"/>
          <w:sz w:val="28"/>
          <w:szCs w:val="28"/>
          <w:lang w:val="de-DE"/>
        </w:rPr>
        <w:t xml:space="preserve">1. </w:t>
      </w:r>
      <w:r>
        <w:rPr>
          <w:i w:val="0"/>
          <w:sz w:val="28"/>
          <w:szCs w:val="28"/>
          <w:lang w:val="de-DE"/>
        </w:rPr>
        <w:t xml:space="preserve">Nennen </w:t>
      </w:r>
      <w:r w:rsidRPr="00C421E0">
        <w:rPr>
          <w:i w:val="0"/>
          <w:sz w:val="28"/>
          <w:szCs w:val="28"/>
          <w:lang w:val="de-DE"/>
        </w:rPr>
        <w:t>Sie die wic</w:t>
      </w:r>
      <w:r>
        <w:rPr>
          <w:i w:val="0"/>
          <w:sz w:val="28"/>
          <w:szCs w:val="28"/>
          <w:lang w:val="de-DE"/>
        </w:rPr>
        <w:t>htigsten Handelspartner der RB.</w:t>
      </w:r>
    </w:p>
    <w:p w:rsidR="001834E1" w:rsidRPr="001834E1" w:rsidRDefault="001834E1" w:rsidP="00531F22">
      <w:pPr>
        <w:pStyle w:val="23"/>
        <w:tabs>
          <w:tab w:val="left" w:pos="1425"/>
        </w:tabs>
        <w:spacing w:after="0" w:line="276" w:lineRule="auto"/>
        <w:ind w:left="0"/>
        <w:rPr>
          <w:rFonts w:eastAsia="SimSun"/>
          <w:b/>
          <w:i w:val="0"/>
          <w:kern w:val="1"/>
          <w:sz w:val="28"/>
          <w:szCs w:val="28"/>
          <w:lang w:val="de-DE" w:eastAsia="zh-CN" w:bidi="hi-IN"/>
        </w:rPr>
      </w:pPr>
      <w:r w:rsidRPr="001834E1">
        <w:rPr>
          <w:i w:val="0"/>
          <w:sz w:val="28"/>
          <w:szCs w:val="28"/>
          <w:lang w:val="de-DE"/>
        </w:rPr>
        <w:t xml:space="preserve">2. </w:t>
      </w:r>
      <w:r w:rsidRPr="00C421E0">
        <w:rPr>
          <w:i w:val="0"/>
          <w:sz w:val="28"/>
          <w:szCs w:val="28"/>
          <w:lang w:val="de-DE"/>
        </w:rPr>
        <w:t>Was ist die Hauptrichtung der Außenpolitik der RB?</w:t>
      </w:r>
    </w:p>
    <w:p w:rsidR="001834E1" w:rsidRPr="001834E1" w:rsidRDefault="001834E1" w:rsidP="00531F22">
      <w:pPr>
        <w:rPr>
          <w:i w:val="0"/>
          <w:sz w:val="28"/>
          <w:szCs w:val="28"/>
          <w:lang w:val="de-DE"/>
        </w:rPr>
      </w:pPr>
      <w:r w:rsidRPr="001834E1">
        <w:rPr>
          <w:i w:val="0"/>
          <w:sz w:val="28"/>
          <w:szCs w:val="28"/>
          <w:lang w:val="de-DE"/>
        </w:rPr>
        <w:t xml:space="preserve">3. </w:t>
      </w:r>
      <w:r w:rsidRPr="001834E1">
        <w:rPr>
          <w:i w:val="0"/>
          <w:sz w:val="28"/>
          <w:szCs w:val="28"/>
          <w:lang w:val="de-DE"/>
        </w:rPr>
        <w:t>Was sind die Vorteile einer Zollunion?</w:t>
      </w:r>
    </w:p>
    <w:p w:rsidR="001834E1" w:rsidRPr="00C421E0" w:rsidRDefault="001834E1" w:rsidP="00531F22">
      <w:pPr>
        <w:widowControl/>
        <w:numPr>
          <w:ilvl w:val="0"/>
          <w:numId w:val="77"/>
        </w:numPr>
        <w:snapToGrid/>
        <w:spacing w:before="0"/>
        <w:ind w:left="426" w:hanging="426"/>
        <w:rPr>
          <w:i w:val="0"/>
          <w:sz w:val="28"/>
          <w:szCs w:val="28"/>
          <w:lang w:val="de-DE"/>
        </w:rPr>
      </w:pPr>
      <w:r w:rsidRPr="00C421E0">
        <w:rPr>
          <w:i w:val="0"/>
          <w:sz w:val="28"/>
          <w:szCs w:val="28"/>
          <w:lang w:val="de-DE"/>
        </w:rPr>
        <w:t>In welchen Bereichen arbeitet Belarus mit Deutschland zusammen?</w:t>
      </w:r>
    </w:p>
    <w:p w:rsidR="001834E1" w:rsidRPr="00C421E0" w:rsidRDefault="001834E1" w:rsidP="00531F22">
      <w:pPr>
        <w:widowControl/>
        <w:numPr>
          <w:ilvl w:val="0"/>
          <w:numId w:val="77"/>
        </w:numPr>
        <w:snapToGrid/>
        <w:spacing w:before="0"/>
        <w:ind w:left="426" w:hanging="426"/>
        <w:rPr>
          <w:i w:val="0"/>
          <w:sz w:val="28"/>
          <w:szCs w:val="28"/>
          <w:lang w:val="de-DE"/>
        </w:rPr>
      </w:pPr>
      <w:r w:rsidRPr="00C421E0">
        <w:rPr>
          <w:i w:val="0"/>
          <w:sz w:val="28"/>
          <w:szCs w:val="28"/>
          <w:lang w:val="de-DE"/>
        </w:rPr>
        <w:t xml:space="preserve">Welche ungelösten Probleme gibt es im </w:t>
      </w:r>
      <w:r>
        <w:rPr>
          <w:i w:val="0"/>
          <w:sz w:val="28"/>
          <w:szCs w:val="28"/>
          <w:lang w:val="de-DE"/>
        </w:rPr>
        <w:t xml:space="preserve">außenwirtschaftlichen </w:t>
      </w:r>
      <w:r w:rsidRPr="00C421E0">
        <w:rPr>
          <w:i w:val="0"/>
          <w:sz w:val="28"/>
          <w:szCs w:val="28"/>
          <w:lang w:val="de-DE"/>
        </w:rPr>
        <w:t>Bereich?</w:t>
      </w:r>
    </w:p>
    <w:p w:rsidR="001834E1" w:rsidRPr="00C421E0" w:rsidRDefault="001834E1" w:rsidP="00531F22">
      <w:pPr>
        <w:widowControl/>
        <w:numPr>
          <w:ilvl w:val="0"/>
          <w:numId w:val="77"/>
        </w:numPr>
        <w:snapToGrid/>
        <w:spacing w:before="0"/>
        <w:ind w:left="426" w:hanging="426"/>
        <w:rPr>
          <w:i w:val="0"/>
          <w:sz w:val="28"/>
          <w:szCs w:val="28"/>
          <w:lang w:val="de-DE"/>
        </w:rPr>
      </w:pPr>
      <w:r w:rsidRPr="00C421E0">
        <w:rPr>
          <w:i w:val="0"/>
          <w:sz w:val="28"/>
          <w:szCs w:val="28"/>
          <w:lang w:val="de-DE"/>
        </w:rPr>
        <w:t>Mit welchen internationalen Organisationen arbeitet Belarus zusammen?</w:t>
      </w:r>
    </w:p>
    <w:p w:rsidR="001834E1" w:rsidRPr="001834E1" w:rsidRDefault="001834E1" w:rsidP="00531F22">
      <w:pPr>
        <w:widowControl/>
        <w:numPr>
          <w:ilvl w:val="0"/>
          <w:numId w:val="77"/>
        </w:numPr>
        <w:snapToGrid/>
        <w:spacing w:before="0"/>
        <w:ind w:left="426" w:hanging="426"/>
        <w:rPr>
          <w:i w:val="0"/>
          <w:sz w:val="28"/>
          <w:szCs w:val="28"/>
          <w:lang w:val="de-DE"/>
        </w:rPr>
      </w:pPr>
      <w:r w:rsidRPr="00C421E0">
        <w:rPr>
          <w:i w:val="0"/>
          <w:sz w:val="28"/>
          <w:szCs w:val="28"/>
          <w:lang w:val="de-DE"/>
        </w:rPr>
        <w:t>Wie viele Joint Ventures sind in der RB tätig?</w:t>
      </w:r>
    </w:p>
    <w:p w:rsidR="001834E1" w:rsidRPr="00C421E0" w:rsidRDefault="001834E1" w:rsidP="00531F22">
      <w:pPr>
        <w:widowControl/>
        <w:numPr>
          <w:ilvl w:val="0"/>
          <w:numId w:val="77"/>
        </w:numPr>
        <w:snapToGrid/>
        <w:spacing w:before="0"/>
        <w:ind w:left="426" w:hanging="426"/>
        <w:rPr>
          <w:i w:val="0"/>
          <w:sz w:val="28"/>
          <w:szCs w:val="28"/>
          <w:lang w:val="de-DE"/>
        </w:rPr>
      </w:pPr>
      <w:r>
        <w:rPr>
          <w:i w:val="0"/>
          <w:sz w:val="28"/>
          <w:szCs w:val="28"/>
          <w:lang w:val="de-DE"/>
        </w:rPr>
        <w:t xml:space="preserve">Nennen </w:t>
      </w:r>
      <w:r w:rsidRPr="00C421E0">
        <w:rPr>
          <w:i w:val="0"/>
          <w:sz w:val="28"/>
          <w:szCs w:val="28"/>
          <w:lang w:val="de-DE"/>
        </w:rPr>
        <w:t>Sie die wichtigsten Handelspartner der RB.</w:t>
      </w:r>
    </w:p>
    <w:p w:rsidR="001834E1" w:rsidRPr="00C421E0" w:rsidRDefault="001834E1" w:rsidP="00531F22">
      <w:pPr>
        <w:widowControl/>
        <w:numPr>
          <w:ilvl w:val="0"/>
          <w:numId w:val="77"/>
        </w:numPr>
        <w:snapToGrid/>
        <w:spacing w:before="0"/>
        <w:ind w:left="426" w:hanging="426"/>
        <w:rPr>
          <w:i w:val="0"/>
          <w:sz w:val="28"/>
          <w:szCs w:val="28"/>
          <w:lang w:val="de-DE"/>
        </w:rPr>
      </w:pPr>
      <w:r w:rsidRPr="00C421E0">
        <w:rPr>
          <w:i w:val="0"/>
          <w:sz w:val="28"/>
          <w:szCs w:val="28"/>
          <w:lang w:val="de-DE"/>
        </w:rPr>
        <w:t>Was ist die Hauptrichtung der Außenpolitik der RB?</w:t>
      </w:r>
    </w:p>
    <w:p w:rsidR="001834E1" w:rsidRPr="00C421E0" w:rsidRDefault="001834E1" w:rsidP="00531F22">
      <w:pPr>
        <w:widowControl/>
        <w:numPr>
          <w:ilvl w:val="0"/>
          <w:numId w:val="77"/>
        </w:numPr>
        <w:snapToGrid/>
        <w:spacing w:before="0"/>
        <w:ind w:left="426" w:hanging="426"/>
        <w:rPr>
          <w:i w:val="0"/>
          <w:sz w:val="28"/>
          <w:szCs w:val="28"/>
          <w:lang w:val="de-DE"/>
        </w:rPr>
      </w:pPr>
      <w:r w:rsidRPr="00C421E0">
        <w:rPr>
          <w:i w:val="0"/>
          <w:sz w:val="28"/>
          <w:szCs w:val="28"/>
          <w:lang w:val="de-DE"/>
        </w:rPr>
        <w:t>Was sind die Vorteile einer Zollunion?</w:t>
      </w:r>
    </w:p>
    <w:p w:rsidR="001834E1" w:rsidRPr="00C421E0" w:rsidRDefault="001834E1" w:rsidP="00531F22">
      <w:pPr>
        <w:widowControl/>
        <w:numPr>
          <w:ilvl w:val="0"/>
          <w:numId w:val="77"/>
        </w:numPr>
        <w:snapToGrid/>
        <w:spacing w:before="0"/>
        <w:ind w:left="426" w:hanging="426"/>
        <w:rPr>
          <w:i w:val="0"/>
          <w:sz w:val="28"/>
          <w:szCs w:val="28"/>
          <w:lang w:val="de-DE"/>
        </w:rPr>
      </w:pPr>
      <w:r w:rsidRPr="00C421E0">
        <w:rPr>
          <w:i w:val="0"/>
          <w:sz w:val="28"/>
          <w:szCs w:val="28"/>
          <w:lang w:val="de-DE"/>
        </w:rPr>
        <w:t>In welchen Bereichen arbeitet Belarus mit Deutschland zusammen?</w:t>
      </w:r>
    </w:p>
    <w:p w:rsidR="001834E1" w:rsidRPr="00C421E0" w:rsidRDefault="001834E1" w:rsidP="00531F22">
      <w:pPr>
        <w:widowControl/>
        <w:numPr>
          <w:ilvl w:val="0"/>
          <w:numId w:val="77"/>
        </w:numPr>
        <w:snapToGrid/>
        <w:spacing w:before="0"/>
        <w:ind w:left="426" w:hanging="426"/>
        <w:rPr>
          <w:i w:val="0"/>
          <w:sz w:val="28"/>
          <w:szCs w:val="28"/>
          <w:lang w:val="de-DE"/>
        </w:rPr>
      </w:pPr>
      <w:r w:rsidRPr="00C421E0">
        <w:rPr>
          <w:i w:val="0"/>
          <w:sz w:val="28"/>
          <w:szCs w:val="28"/>
          <w:lang w:val="de-DE"/>
        </w:rPr>
        <w:t xml:space="preserve">Welche ungelösten Probleme gibt es im </w:t>
      </w:r>
      <w:r>
        <w:rPr>
          <w:i w:val="0"/>
          <w:sz w:val="28"/>
          <w:szCs w:val="28"/>
          <w:lang w:val="de-DE"/>
        </w:rPr>
        <w:t xml:space="preserve">außenwirtschaftlichen </w:t>
      </w:r>
      <w:r w:rsidRPr="00C421E0">
        <w:rPr>
          <w:i w:val="0"/>
          <w:sz w:val="28"/>
          <w:szCs w:val="28"/>
          <w:lang w:val="de-DE"/>
        </w:rPr>
        <w:t>Bereich?</w:t>
      </w:r>
    </w:p>
    <w:p w:rsidR="001834E1" w:rsidRPr="00C421E0" w:rsidRDefault="001834E1" w:rsidP="00531F22">
      <w:pPr>
        <w:widowControl/>
        <w:numPr>
          <w:ilvl w:val="0"/>
          <w:numId w:val="77"/>
        </w:numPr>
        <w:snapToGrid/>
        <w:spacing w:before="0"/>
        <w:ind w:left="426" w:hanging="426"/>
        <w:rPr>
          <w:i w:val="0"/>
          <w:sz w:val="28"/>
          <w:szCs w:val="28"/>
          <w:lang w:val="de-DE"/>
        </w:rPr>
      </w:pPr>
      <w:r w:rsidRPr="00C421E0">
        <w:rPr>
          <w:i w:val="0"/>
          <w:sz w:val="28"/>
          <w:szCs w:val="28"/>
          <w:lang w:val="de-DE"/>
        </w:rPr>
        <w:t>Mit welchen internationalen Organisationen arbeitet Belarus zusammen?</w:t>
      </w:r>
    </w:p>
    <w:p w:rsidR="001834E1" w:rsidRDefault="001834E1" w:rsidP="00531F22">
      <w:pPr>
        <w:widowControl/>
        <w:numPr>
          <w:ilvl w:val="0"/>
          <w:numId w:val="77"/>
        </w:numPr>
        <w:snapToGrid/>
        <w:spacing w:before="0"/>
        <w:ind w:left="426" w:hanging="426"/>
        <w:rPr>
          <w:i w:val="0"/>
          <w:sz w:val="28"/>
          <w:szCs w:val="28"/>
          <w:lang w:val="de-DE"/>
        </w:rPr>
      </w:pPr>
      <w:r w:rsidRPr="00C421E0">
        <w:rPr>
          <w:i w:val="0"/>
          <w:sz w:val="28"/>
          <w:szCs w:val="28"/>
          <w:lang w:val="de-DE"/>
        </w:rPr>
        <w:t>Wie viele Joint Ventures sind in der RB tätig?</w:t>
      </w:r>
    </w:p>
    <w:p w:rsidR="001E772C" w:rsidRPr="00ED4810" w:rsidRDefault="00531F22" w:rsidP="00ED4810">
      <w:pPr>
        <w:widowControl/>
        <w:snapToGrid/>
        <w:spacing w:before="0"/>
        <w:ind w:left="426"/>
        <w:jc w:val="center"/>
        <w:rPr>
          <w:b/>
          <w:i w:val="0"/>
          <w:sz w:val="28"/>
          <w:szCs w:val="28"/>
          <w:lang w:val="de-DE"/>
        </w:rPr>
      </w:pPr>
      <w:r w:rsidRPr="00531F22">
        <w:rPr>
          <w:b/>
          <w:i w:val="0"/>
          <w:sz w:val="28"/>
          <w:szCs w:val="28"/>
        </w:rPr>
        <w:t>Делопроизводство</w:t>
      </w:r>
      <w:r w:rsidRPr="00531F22">
        <w:rPr>
          <w:b/>
          <w:i w:val="0"/>
          <w:sz w:val="28"/>
          <w:szCs w:val="28"/>
          <w:lang w:val="de-DE"/>
        </w:rPr>
        <w:t xml:space="preserve"> </w:t>
      </w:r>
      <w:r w:rsidRPr="00531F22">
        <w:rPr>
          <w:b/>
          <w:i w:val="0"/>
          <w:sz w:val="28"/>
          <w:szCs w:val="28"/>
        </w:rPr>
        <w:t>и</w:t>
      </w:r>
      <w:r w:rsidRPr="00531F22">
        <w:rPr>
          <w:b/>
          <w:i w:val="0"/>
          <w:sz w:val="28"/>
          <w:szCs w:val="28"/>
          <w:lang w:val="de-DE"/>
        </w:rPr>
        <w:t xml:space="preserve"> </w:t>
      </w:r>
      <w:r w:rsidRPr="00531F22">
        <w:rPr>
          <w:b/>
          <w:i w:val="0"/>
          <w:sz w:val="28"/>
          <w:szCs w:val="28"/>
        </w:rPr>
        <w:t>корреспонденция</w:t>
      </w:r>
    </w:p>
    <w:p w:rsidR="00531F22" w:rsidRDefault="00531F22" w:rsidP="00531F22">
      <w:pPr>
        <w:pStyle w:val="23"/>
        <w:tabs>
          <w:tab w:val="left" w:pos="630"/>
        </w:tabs>
        <w:spacing w:after="0" w:line="276" w:lineRule="auto"/>
        <w:ind w:left="0" w:firstLine="142"/>
        <w:rPr>
          <w:rFonts w:eastAsia="SimSun"/>
          <w:i w:val="0"/>
          <w:kern w:val="1"/>
          <w:sz w:val="28"/>
          <w:szCs w:val="28"/>
          <w:lang w:val="de-DE" w:eastAsia="zh-CN" w:bidi="hi-IN"/>
        </w:rPr>
      </w:pPr>
      <w:r w:rsidRPr="00685CBF">
        <w:rPr>
          <w:rFonts w:eastAsia="SimSun"/>
          <w:i w:val="0"/>
          <w:kern w:val="1"/>
          <w:sz w:val="28"/>
          <w:szCs w:val="28"/>
          <w:lang w:val="de-DE" w:eastAsia="zh-CN" w:bidi="hi-IN"/>
        </w:rPr>
        <w:t xml:space="preserve">1. </w:t>
      </w:r>
      <w:r>
        <w:rPr>
          <w:rFonts w:eastAsia="SimSun"/>
          <w:i w:val="0"/>
          <w:kern w:val="1"/>
          <w:sz w:val="28"/>
          <w:szCs w:val="28"/>
          <w:lang w:val="de-DE" w:eastAsia="zh-CN" w:bidi="hi-IN"/>
        </w:rPr>
        <w:t>Nennen Sie die wichtigen Strukturelemente des Geschäftsbriefes.</w:t>
      </w:r>
    </w:p>
    <w:p w:rsidR="00531F22" w:rsidRDefault="00531F22" w:rsidP="00531F22">
      <w:pPr>
        <w:pStyle w:val="23"/>
        <w:tabs>
          <w:tab w:val="left" w:pos="630"/>
        </w:tabs>
        <w:spacing w:after="0" w:line="276" w:lineRule="auto"/>
        <w:ind w:left="142"/>
        <w:rPr>
          <w:rFonts w:eastAsia="SimSun"/>
          <w:i w:val="0"/>
          <w:kern w:val="1"/>
          <w:sz w:val="28"/>
          <w:szCs w:val="28"/>
          <w:lang w:val="de-DE" w:eastAsia="zh-CN" w:bidi="hi-IN"/>
        </w:rPr>
      </w:pPr>
      <w:r>
        <w:rPr>
          <w:rFonts w:eastAsia="SimSun"/>
          <w:i w:val="0"/>
          <w:kern w:val="1"/>
          <w:sz w:val="28"/>
          <w:szCs w:val="28"/>
          <w:lang w:val="de-DE" w:eastAsia="zh-CN" w:bidi="hi-IN"/>
        </w:rPr>
        <w:t>2. Welche Grundtypen der Geschäftsbriefe gibt es?</w:t>
      </w:r>
    </w:p>
    <w:p w:rsidR="00531F22" w:rsidRDefault="00531F22" w:rsidP="00531F22">
      <w:pPr>
        <w:pStyle w:val="23"/>
        <w:tabs>
          <w:tab w:val="left" w:pos="630"/>
        </w:tabs>
        <w:spacing w:after="0" w:line="276" w:lineRule="auto"/>
        <w:ind w:left="142"/>
        <w:rPr>
          <w:rFonts w:eastAsia="SimSun"/>
          <w:i w:val="0"/>
          <w:kern w:val="1"/>
          <w:sz w:val="28"/>
          <w:szCs w:val="28"/>
          <w:lang w:val="de-DE" w:eastAsia="zh-CN" w:bidi="hi-IN"/>
        </w:rPr>
      </w:pPr>
      <w:r w:rsidRPr="00685CBF">
        <w:rPr>
          <w:rFonts w:eastAsia="SimSun"/>
          <w:i w:val="0"/>
          <w:kern w:val="1"/>
          <w:sz w:val="28"/>
          <w:szCs w:val="28"/>
          <w:lang w:val="de-DE" w:eastAsia="zh-CN" w:bidi="hi-IN"/>
        </w:rPr>
        <w:t xml:space="preserve">3. </w:t>
      </w:r>
      <w:r>
        <w:rPr>
          <w:rFonts w:eastAsia="SimSun"/>
          <w:i w:val="0"/>
          <w:kern w:val="1"/>
          <w:sz w:val="28"/>
          <w:szCs w:val="28"/>
          <w:lang w:val="de-DE" w:eastAsia="zh-CN" w:bidi="hi-IN"/>
        </w:rPr>
        <w:t>Wie schreibt man eine Anfrage?</w:t>
      </w:r>
    </w:p>
    <w:p w:rsidR="00531F22" w:rsidRDefault="00531F22" w:rsidP="00531F22">
      <w:pPr>
        <w:pStyle w:val="23"/>
        <w:tabs>
          <w:tab w:val="left" w:pos="630"/>
        </w:tabs>
        <w:spacing w:after="0" w:line="276" w:lineRule="auto"/>
        <w:ind w:left="142"/>
        <w:rPr>
          <w:rFonts w:eastAsia="SimSun"/>
          <w:i w:val="0"/>
          <w:kern w:val="1"/>
          <w:sz w:val="28"/>
          <w:szCs w:val="28"/>
          <w:lang w:val="de-DE" w:eastAsia="zh-CN" w:bidi="hi-IN"/>
        </w:rPr>
      </w:pPr>
      <w:r>
        <w:rPr>
          <w:rFonts w:eastAsia="SimSun"/>
          <w:i w:val="0"/>
          <w:kern w:val="1"/>
          <w:sz w:val="28"/>
          <w:szCs w:val="28"/>
          <w:lang w:val="de-DE" w:eastAsia="zh-CN" w:bidi="hi-IN"/>
        </w:rPr>
        <w:t>4. Nennen Sie die Strukturelemente eines Angebots.</w:t>
      </w:r>
    </w:p>
    <w:p w:rsidR="00531F22" w:rsidRPr="00531F22" w:rsidRDefault="00531F22" w:rsidP="00531F22">
      <w:pPr>
        <w:pStyle w:val="23"/>
        <w:tabs>
          <w:tab w:val="left" w:pos="630"/>
        </w:tabs>
        <w:spacing w:after="0" w:line="276" w:lineRule="auto"/>
        <w:ind w:left="142"/>
        <w:rPr>
          <w:rFonts w:eastAsia="SimSun"/>
          <w:i w:val="0"/>
          <w:kern w:val="1"/>
          <w:sz w:val="28"/>
          <w:szCs w:val="28"/>
          <w:lang w:val="de-DE" w:eastAsia="zh-CN" w:bidi="hi-IN"/>
        </w:rPr>
      </w:pPr>
      <w:r w:rsidRPr="00531F22">
        <w:rPr>
          <w:rFonts w:eastAsia="SimSun"/>
          <w:i w:val="0"/>
          <w:kern w:val="1"/>
          <w:sz w:val="28"/>
          <w:szCs w:val="28"/>
          <w:lang w:val="de-DE" w:eastAsia="zh-CN" w:bidi="hi-IN"/>
        </w:rPr>
        <w:t xml:space="preserve">5. </w:t>
      </w:r>
      <w:r>
        <w:rPr>
          <w:rFonts w:eastAsia="SimSun"/>
          <w:i w:val="0"/>
          <w:kern w:val="1"/>
          <w:sz w:val="28"/>
          <w:szCs w:val="28"/>
          <w:lang w:val="de-DE" w:eastAsia="zh-CN" w:bidi="hi-IN"/>
        </w:rPr>
        <w:t>Wozu</w:t>
      </w:r>
      <w:r w:rsidRPr="00531F22">
        <w:rPr>
          <w:rFonts w:eastAsia="SimSun"/>
          <w:i w:val="0"/>
          <w:kern w:val="1"/>
          <w:sz w:val="28"/>
          <w:szCs w:val="28"/>
          <w:lang w:val="de-DE" w:eastAsia="zh-CN" w:bidi="hi-IN"/>
        </w:rPr>
        <w:t xml:space="preserve"> </w:t>
      </w:r>
      <w:r>
        <w:rPr>
          <w:rFonts w:eastAsia="SimSun"/>
          <w:i w:val="0"/>
          <w:kern w:val="1"/>
          <w:sz w:val="28"/>
          <w:szCs w:val="28"/>
          <w:lang w:val="de-DE" w:eastAsia="zh-CN" w:bidi="hi-IN"/>
        </w:rPr>
        <w:t>dient</w:t>
      </w:r>
      <w:r w:rsidRPr="00531F22">
        <w:rPr>
          <w:rFonts w:eastAsia="SimSun"/>
          <w:i w:val="0"/>
          <w:kern w:val="1"/>
          <w:sz w:val="28"/>
          <w:szCs w:val="28"/>
          <w:lang w:val="de-DE" w:eastAsia="zh-CN" w:bidi="hi-IN"/>
        </w:rPr>
        <w:t xml:space="preserve"> </w:t>
      </w:r>
      <w:r>
        <w:rPr>
          <w:rFonts w:eastAsia="SimSun"/>
          <w:i w:val="0"/>
          <w:kern w:val="1"/>
          <w:sz w:val="28"/>
          <w:szCs w:val="28"/>
          <w:lang w:val="de-DE" w:eastAsia="zh-CN" w:bidi="hi-IN"/>
        </w:rPr>
        <w:t>eine</w:t>
      </w:r>
      <w:r w:rsidRPr="00531F22">
        <w:rPr>
          <w:rFonts w:eastAsia="SimSun"/>
          <w:i w:val="0"/>
          <w:kern w:val="1"/>
          <w:sz w:val="28"/>
          <w:szCs w:val="28"/>
          <w:lang w:val="de-DE" w:eastAsia="zh-CN" w:bidi="hi-IN"/>
        </w:rPr>
        <w:t xml:space="preserve"> </w:t>
      </w:r>
      <w:r>
        <w:rPr>
          <w:rFonts w:eastAsia="SimSun"/>
          <w:i w:val="0"/>
          <w:kern w:val="1"/>
          <w:sz w:val="28"/>
          <w:szCs w:val="28"/>
          <w:lang w:val="de-DE" w:eastAsia="zh-CN" w:bidi="hi-IN"/>
        </w:rPr>
        <w:t>Reklamation</w:t>
      </w:r>
      <w:r w:rsidRPr="00531F22">
        <w:rPr>
          <w:rFonts w:eastAsia="SimSun"/>
          <w:i w:val="0"/>
          <w:kern w:val="1"/>
          <w:sz w:val="28"/>
          <w:szCs w:val="28"/>
          <w:lang w:val="de-DE" w:eastAsia="zh-CN" w:bidi="hi-IN"/>
        </w:rPr>
        <w:t>?</w:t>
      </w:r>
    </w:p>
    <w:p w:rsidR="001E772C" w:rsidRPr="001834E1" w:rsidRDefault="001E772C" w:rsidP="00531F22">
      <w:pPr>
        <w:pStyle w:val="23"/>
        <w:tabs>
          <w:tab w:val="left" w:pos="1425"/>
        </w:tabs>
        <w:spacing w:after="0" w:line="276" w:lineRule="auto"/>
        <w:ind w:left="349"/>
        <w:rPr>
          <w:rFonts w:eastAsia="SimSun"/>
          <w:b/>
          <w:i w:val="0"/>
          <w:kern w:val="1"/>
          <w:sz w:val="28"/>
          <w:szCs w:val="28"/>
          <w:lang w:val="de-DE" w:eastAsia="zh-CN" w:bidi="hi-IN"/>
        </w:rPr>
      </w:pPr>
    </w:p>
    <w:p w:rsidR="00B70D17" w:rsidRDefault="00B70D17" w:rsidP="006A5DAA">
      <w:pPr>
        <w:pStyle w:val="23"/>
        <w:spacing w:after="0" w:line="276" w:lineRule="auto"/>
        <w:ind w:left="0"/>
        <w:jc w:val="center"/>
        <w:rPr>
          <w:rFonts w:eastAsia="SimSun"/>
          <w:b/>
          <w:i w:val="0"/>
          <w:kern w:val="1"/>
          <w:sz w:val="28"/>
          <w:szCs w:val="28"/>
          <w:lang w:eastAsia="zh-CN" w:bidi="hi-IN"/>
        </w:rPr>
      </w:pPr>
    </w:p>
    <w:p w:rsidR="00B70D17" w:rsidRDefault="00B70D17" w:rsidP="006A5DAA">
      <w:pPr>
        <w:pStyle w:val="23"/>
        <w:spacing w:after="0" w:line="276" w:lineRule="auto"/>
        <w:ind w:left="0"/>
        <w:jc w:val="center"/>
        <w:rPr>
          <w:rFonts w:eastAsia="SimSun"/>
          <w:b/>
          <w:i w:val="0"/>
          <w:kern w:val="1"/>
          <w:sz w:val="28"/>
          <w:szCs w:val="28"/>
          <w:lang w:eastAsia="zh-CN" w:bidi="hi-IN"/>
        </w:rPr>
      </w:pPr>
    </w:p>
    <w:p w:rsidR="00B70D17" w:rsidRDefault="00B70D17" w:rsidP="006A5DAA">
      <w:pPr>
        <w:pStyle w:val="23"/>
        <w:spacing w:after="0" w:line="276" w:lineRule="auto"/>
        <w:ind w:left="0"/>
        <w:jc w:val="center"/>
        <w:rPr>
          <w:rFonts w:eastAsia="SimSun"/>
          <w:b/>
          <w:i w:val="0"/>
          <w:kern w:val="1"/>
          <w:sz w:val="28"/>
          <w:szCs w:val="28"/>
          <w:lang w:eastAsia="zh-CN" w:bidi="hi-IN"/>
        </w:rPr>
      </w:pPr>
    </w:p>
    <w:p w:rsidR="00B70D17" w:rsidRDefault="00B70D17" w:rsidP="006A5DAA">
      <w:pPr>
        <w:pStyle w:val="23"/>
        <w:spacing w:after="0" w:line="276" w:lineRule="auto"/>
        <w:ind w:left="0"/>
        <w:jc w:val="center"/>
        <w:rPr>
          <w:rFonts w:eastAsia="SimSun"/>
          <w:b/>
          <w:i w:val="0"/>
          <w:kern w:val="1"/>
          <w:sz w:val="28"/>
          <w:szCs w:val="28"/>
          <w:lang w:eastAsia="zh-CN" w:bidi="hi-IN"/>
        </w:rPr>
      </w:pPr>
    </w:p>
    <w:p w:rsidR="00B70D17" w:rsidRDefault="00B70D17" w:rsidP="006A5DAA">
      <w:pPr>
        <w:pStyle w:val="23"/>
        <w:spacing w:after="0" w:line="276" w:lineRule="auto"/>
        <w:ind w:left="0"/>
        <w:jc w:val="center"/>
        <w:rPr>
          <w:rFonts w:eastAsia="SimSun"/>
          <w:b/>
          <w:i w:val="0"/>
          <w:kern w:val="1"/>
          <w:sz w:val="28"/>
          <w:szCs w:val="28"/>
          <w:lang w:eastAsia="zh-CN" w:bidi="hi-IN"/>
        </w:rPr>
      </w:pPr>
    </w:p>
    <w:p w:rsidR="00B70D17" w:rsidRDefault="00B70D17" w:rsidP="006A5DAA">
      <w:pPr>
        <w:pStyle w:val="23"/>
        <w:spacing w:after="0" w:line="276" w:lineRule="auto"/>
        <w:ind w:left="0"/>
        <w:jc w:val="center"/>
        <w:rPr>
          <w:rFonts w:eastAsia="SimSun"/>
          <w:b/>
          <w:i w:val="0"/>
          <w:kern w:val="1"/>
          <w:sz w:val="28"/>
          <w:szCs w:val="28"/>
          <w:lang w:eastAsia="zh-CN" w:bidi="hi-IN"/>
        </w:rPr>
      </w:pPr>
    </w:p>
    <w:p w:rsidR="00B70D17" w:rsidRDefault="00B70D17" w:rsidP="006A5DAA">
      <w:pPr>
        <w:pStyle w:val="23"/>
        <w:spacing w:after="0" w:line="276" w:lineRule="auto"/>
        <w:ind w:left="0"/>
        <w:jc w:val="center"/>
        <w:rPr>
          <w:rFonts w:eastAsia="SimSun"/>
          <w:b/>
          <w:i w:val="0"/>
          <w:kern w:val="1"/>
          <w:sz w:val="28"/>
          <w:szCs w:val="28"/>
          <w:lang w:eastAsia="zh-CN" w:bidi="hi-IN"/>
        </w:rPr>
      </w:pPr>
    </w:p>
    <w:p w:rsidR="00B70D17" w:rsidRDefault="00B70D17" w:rsidP="006A5DAA">
      <w:pPr>
        <w:pStyle w:val="23"/>
        <w:spacing w:after="0" w:line="276" w:lineRule="auto"/>
        <w:ind w:left="0"/>
        <w:jc w:val="center"/>
        <w:rPr>
          <w:rFonts w:eastAsia="SimSun"/>
          <w:b/>
          <w:i w:val="0"/>
          <w:kern w:val="1"/>
          <w:sz w:val="28"/>
          <w:szCs w:val="28"/>
          <w:lang w:eastAsia="zh-CN" w:bidi="hi-IN"/>
        </w:rPr>
      </w:pPr>
    </w:p>
    <w:p w:rsidR="00ED4810" w:rsidRDefault="00ED4810" w:rsidP="006A5DAA">
      <w:pPr>
        <w:pStyle w:val="23"/>
        <w:spacing w:after="0" w:line="276" w:lineRule="auto"/>
        <w:ind w:left="0"/>
        <w:jc w:val="center"/>
        <w:rPr>
          <w:rFonts w:eastAsia="SimSun"/>
          <w:b/>
          <w:i w:val="0"/>
          <w:kern w:val="1"/>
          <w:sz w:val="28"/>
          <w:szCs w:val="28"/>
          <w:lang w:eastAsia="zh-CN" w:bidi="hi-IN"/>
        </w:rPr>
      </w:pPr>
    </w:p>
    <w:p w:rsidR="006A5DAA" w:rsidRDefault="006A5DAA" w:rsidP="006A5DAA">
      <w:pPr>
        <w:pStyle w:val="23"/>
        <w:spacing w:after="0" w:line="276" w:lineRule="auto"/>
        <w:ind w:left="0"/>
        <w:jc w:val="center"/>
        <w:rPr>
          <w:rFonts w:eastAsia="SimSun"/>
          <w:b/>
          <w:i w:val="0"/>
          <w:kern w:val="1"/>
          <w:sz w:val="28"/>
          <w:szCs w:val="28"/>
          <w:lang w:eastAsia="zh-CN" w:bidi="hi-IN"/>
        </w:rPr>
      </w:pPr>
      <w:bookmarkStart w:id="4" w:name="_GoBack"/>
      <w:bookmarkEnd w:id="4"/>
      <w:r>
        <w:rPr>
          <w:rFonts w:eastAsia="SimSun"/>
          <w:b/>
          <w:i w:val="0"/>
          <w:kern w:val="1"/>
          <w:sz w:val="28"/>
          <w:szCs w:val="28"/>
          <w:lang w:eastAsia="zh-CN" w:bidi="hi-IN"/>
        </w:rPr>
        <w:lastRenderedPageBreak/>
        <w:t>ВСПОМОГАТЕЛЬНЫЕ МАТЕРИАЛЫ</w:t>
      </w:r>
    </w:p>
    <w:p w:rsidR="006A5DAA" w:rsidRPr="00DA65B7" w:rsidRDefault="006A5DAA" w:rsidP="006A5DAA">
      <w:pPr>
        <w:pStyle w:val="23"/>
        <w:spacing w:after="0" w:line="276" w:lineRule="auto"/>
        <w:ind w:left="0"/>
        <w:jc w:val="center"/>
        <w:rPr>
          <w:i w:val="0"/>
          <w:sz w:val="28"/>
          <w:szCs w:val="28"/>
        </w:rPr>
      </w:pPr>
      <w:r>
        <w:rPr>
          <w:rFonts w:eastAsia="SimSun"/>
          <w:b/>
          <w:i w:val="0"/>
          <w:kern w:val="1"/>
          <w:sz w:val="28"/>
          <w:szCs w:val="28"/>
          <w:lang w:eastAsia="zh-CN" w:bidi="hi-IN"/>
        </w:rPr>
        <w:t xml:space="preserve">6. </w:t>
      </w:r>
      <w:r w:rsidRPr="00E704D8">
        <w:rPr>
          <w:rFonts w:eastAsia="SimSun"/>
          <w:b/>
          <w:i w:val="0"/>
          <w:kern w:val="1"/>
          <w:sz w:val="28"/>
          <w:szCs w:val="28"/>
          <w:lang w:eastAsia="zh-CN" w:bidi="hi-IN"/>
        </w:rPr>
        <w:t>МЕТОДИЧЕСКИЕ РЕКОМЕНДАЦИИ ПО ДИСЦИПЛИНЕ</w:t>
      </w:r>
    </w:p>
    <w:p w:rsidR="006A5DAA" w:rsidRPr="00952025" w:rsidRDefault="00952025" w:rsidP="00952025">
      <w:pPr>
        <w:jc w:val="center"/>
        <w:rPr>
          <w:b/>
          <w:i w:val="0"/>
          <w:sz w:val="28"/>
          <w:szCs w:val="28"/>
        </w:rPr>
      </w:pPr>
      <w:r w:rsidRPr="006612F6">
        <w:rPr>
          <w:b/>
          <w:i w:val="0"/>
          <w:sz w:val="28"/>
          <w:szCs w:val="28"/>
        </w:rPr>
        <w:t>«</w:t>
      </w:r>
      <w:r>
        <w:rPr>
          <w:b/>
          <w:i w:val="0"/>
          <w:sz w:val="28"/>
          <w:szCs w:val="28"/>
        </w:rPr>
        <w:t>Деловой иностранный язык (первый уровень</w:t>
      </w:r>
      <w:r w:rsidR="00E52E9F">
        <w:rPr>
          <w:b/>
          <w:i w:val="0"/>
          <w:sz w:val="28"/>
          <w:szCs w:val="28"/>
        </w:rPr>
        <w:t>, второй уровни</w:t>
      </w:r>
      <w:r>
        <w:rPr>
          <w:b/>
          <w:i w:val="0"/>
          <w:sz w:val="28"/>
          <w:szCs w:val="28"/>
        </w:rPr>
        <w:t>)»</w:t>
      </w:r>
    </w:p>
    <w:p w:rsidR="00FB6EF9" w:rsidRPr="00E704D8" w:rsidRDefault="00952025" w:rsidP="00FB6EF9">
      <w:pPr>
        <w:suppressAutoHyphens/>
        <w:snapToGrid/>
        <w:spacing w:before="0"/>
        <w:ind w:firstLine="567"/>
        <w:jc w:val="both"/>
        <w:rPr>
          <w:rFonts w:eastAsia="SimSun"/>
          <w:i w:val="0"/>
          <w:color w:val="000000"/>
          <w:kern w:val="1"/>
          <w:sz w:val="28"/>
          <w:szCs w:val="28"/>
          <w:lang w:eastAsia="zh-CN" w:bidi="hi-IN"/>
        </w:rPr>
      </w:pPr>
      <w:r>
        <w:t xml:space="preserve"> </w:t>
      </w:r>
      <w:r w:rsidR="00FB6EF9">
        <w:rPr>
          <w:b/>
          <w:i w:val="0"/>
          <w:sz w:val="28"/>
          <w:szCs w:val="28"/>
        </w:rPr>
        <w:t xml:space="preserve"> </w:t>
      </w:r>
      <w:r w:rsidR="00FB6EF9" w:rsidRPr="00E704D8">
        <w:rPr>
          <w:rFonts w:eastAsia="SimSun"/>
          <w:i w:val="0"/>
          <w:color w:val="000000"/>
          <w:kern w:val="1"/>
          <w:sz w:val="28"/>
          <w:szCs w:val="28"/>
          <w:lang w:eastAsia="zh-CN" w:bidi="hi-IN"/>
        </w:rPr>
        <w:t xml:space="preserve">Основной </w:t>
      </w:r>
      <w:r w:rsidR="00FB6EF9" w:rsidRPr="00E704D8">
        <w:rPr>
          <w:rFonts w:eastAsia="SimSun"/>
          <w:color w:val="000000"/>
          <w:kern w:val="1"/>
          <w:sz w:val="28"/>
          <w:szCs w:val="28"/>
          <w:lang w:eastAsia="zh-CN" w:bidi="hi-IN"/>
        </w:rPr>
        <w:t>целью</w:t>
      </w:r>
      <w:r w:rsidR="00FB6EF9" w:rsidRPr="00E704D8">
        <w:rPr>
          <w:rFonts w:eastAsia="SimSun"/>
          <w:i w:val="0"/>
          <w:color w:val="000000"/>
          <w:kern w:val="1"/>
          <w:sz w:val="28"/>
          <w:szCs w:val="28"/>
          <w:lang w:eastAsia="zh-CN" w:bidi="hi-IN"/>
        </w:rPr>
        <w:t xml:space="preserve"> курса является приобретение магистрантами иноязычной коммуникативной компетенции, необходимой для профессиональной деятельности. </w:t>
      </w:r>
    </w:p>
    <w:p w:rsidR="00FB6EF9" w:rsidRPr="00E704D8" w:rsidRDefault="00FB6EF9" w:rsidP="00FB6EF9">
      <w:pPr>
        <w:suppressAutoHyphens/>
        <w:snapToGrid/>
        <w:spacing w:before="0"/>
        <w:ind w:firstLine="567"/>
        <w:jc w:val="both"/>
        <w:rPr>
          <w:rFonts w:eastAsia="SimSun"/>
          <w:i w:val="0"/>
          <w:color w:val="000000"/>
          <w:kern w:val="1"/>
          <w:sz w:val="28"/>
          <w:szCs w:val="28"/>
          <w:lang w:eastAsia="zh-CN" w:bidi="hi-IN"/>
        </w:rPr>
      </w:pPr>
      <w:r w:rsidRPr="00E704D8">
        <w:rPr>
          <w:rFonts w:eastAsia="SimSun"/>
          <w:i w:val="0"/>
          <w:color w:val="000000"/>
          <w:kern w:val="1"/>
          <w:sz w:val="28"/>
          <w:szCs w:val="28"/>
          <w:lang w:eastAsia="zh-CN" w:bidi="hi-IN"/>
        </w:rPr>
        <w:t xml:space="preserve">Для достижения поставленной цели выделяются </w:t>
      </w:r>
      <w:r w:rsidRPr="00E704D8">
        <w:rPr>
          <w:rFonts w:eastAsia="SimSun"/>
          <w:color w:val="000000"/>
          <w:kern w:val="1"/>
          <w:sz w:val="28"/>
          <w:szCs w:val="28"/>
          <w:lang w:eastAsia="zh-CN" w:bidi="hi-IN"/>
        </w:rPr>
        <w:t>задачи курса</w:t>
      </w:r>
      <w:r w:rsidRPr="00E704D8">
        <w:rPr>
          <w:rFonts w:eastAsia="SimSun"/>
          <w:i w:val="0"/>
          <w:color w:val="000000"/>
          <w:kern w:val="1"/>
          <w:sz w:val="28"/>
          <w:szCs w:val="28"/>
          <w:lang w:eastAsia="zh-CN" w:bidi="hi-IN"/>
        </w:rPr>
        <w:t xml:space="preserve">: </w:t>
      </w:r>
    </w:p>
    <w:p w:rsidR="00FB6EF9" w:rsidRPr="00E704D8" w:rsidRDefault="00FB6EF9" w:rsidP="00FB6EF9">
      <w:pPr>
        <w:pStyle w:val="a3"/>
        <w:widowControl w:val="0"/>
        <w:numPr>
          <w:ilvl w:val="0"/>
          <w:numId w:val="125"/>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 xml:space="preserve">совершенствование аудитивных навыков в процессе восприятия диалогических и монологических сообщение по профессиональной тематике; </w:t>
      </w:r>
    </w:p>
    <w:p w:rsidR="00FB6EF9" w:rsidRPr="00E704D8" w:rsidRDefault="00FB6EF9" w:rsidP="00FB6EF9">
      <w:pPr>
        <w:pStyle w:val="a3"/>
        <w:widowControl w:val="0"/>
        <w:numPr>
          <w:ilvl w:val="0"/>
          <w:numId w:val="125"/>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овладение лексическим минимумом, необходимым для професс</w:t>
      </w:r>
      <w:r>
        <w:rPr>
          <w:rFonts w:eastAsia="SimSun"/>
          <w:color w:val="000000"/>
          <w:kern w:val="1"/>
          <w:lang w:eastAsia="zh-CN" w:bidi="hi-IN"/>
        </w:rPr>
        <w:t>ионального общения на немецком</w:t>
      </w:r>
      <w:r w:rsidRPr="00E704D8">
        <w:rPr>
          <w:rFonts w:eastAsia="SimSun"/>
          <w:color w:val="000000"/>
          <w:kern w:val="1"/>
          <w:lang w:eastAsia="zh-CN" w:bidi="hi-IN"/>
        </w:rPr>
        <w:t xml:space="preserve"> языке и решения учебно-профессиональных задач; </w:t>
      </w:r>
    </w:p>
    <w:p w:rsidR="00FB6EF9" w:rsidRPr="00E704D8" w:rsidRDefault="00FB6EF9" w:rsidP="00FB6EF9">
      <w:pPr>
        <w:pStyle w:val="a3"/>
        <w:widowControl w:val="0"/>
        <w:numPr>
          <w:ilvl w:val="0"/>
          <w:numId w:val="125"/>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 xml:space="preserve">совершенствование лексико-грамматических навыков, необходимых для работы с иноязычными текстами, а также общения в рамках профессиональной сферы; </w:t>
      </w:r>
    </w:p>
    <w:p w:rsidR="00FB6EF9" w:rsidRPr="00E704D8" w:rsidRDefault="00FB6EF9" w:rsidP="00FB6EF9">
      <w:pPr>
        <w:pStyle w:val="a3"/>
        <w:widowControl w:val="0"/>
        <w:numPr>
          <w:ilvl w:val="0"/>
          <w:numId w:val="125"/>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 xml:space="preserve">развитие умений построение речевых высказываний по основным темам изучаемой дисциплины; </w:t>
      </w:r>
    </w:p>
    <w:p w:rsidR="00FB6EF9" w:rsidRPr="00E704D8" w:rsidRDefault="00FB6EF9" w:rsidP="00FB6EF9">
      <w:pPr>
        <w:pStyle w:val="a3"/>
        <w:widowControl w:val="0"/>
        <w:numPr>
          <w:ilvl w:val="0"/>
          <w:numId w:val="125"/>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формирование способности информационно-аналитической работы с различными видами ист</w:t>
      </w:r>
      <w:r>
        <w:rPr>
          <w:rFonts w:eastAsia="SimSun"/>
          <w:color w:val="000000"/>
          <w:kern w:val="1"/>
          <w:lang w:eastAsia="zh-CN" w:bidi="hi-IN"/>
        </w:rPr>
        <w:t>очников информации на немецком</w:t>
      </w:r>
      <w:r w:rsidRPr="00E704D8">
        <w:rPr>
          <w:rFonts w:eastAsia="SimSun"/>
          <w:color w:val="000000"/>
          <w:kern w:val="1"/>
          <w:lang w:eastAsia="zh-CN" w:bidi="hi-IN"/>
        </w:rPr>
        <w:t xml:space="preserve"> языке (пресса, радио и телевидение, документы, специальная и справочная литература) для решения задач профессиональной направленности;</w:t>
      </w:r>
    </w:p>
    <w:p w:rsidR="00FB6EF9" w:rsidRPr="00E704D8" w:rsidRDefault="00FB6EF9" w:rsidP="00FB6EF9">
      <w:pPr>
        <w:pStyle w:val="a3"/>
        <w:widowControl w:val="0"/>
        <w:numPr>
          <w:ilvl w:val="0"/>
          <w:numId w:val="125"/>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 xml:space="preserve"> формирование социокультурной компетенции, связанной со способностью учитывать культурные особенности, реалии и жизненный уклад адресата общения при построении высказываний на иностранном языке. </w:t>
      </w:r>
    </w:p>
    <w:p w:rsidR="00FB6EF9" w:rsidRPr="00E704D8" w:rsidRDefault="00FB6EF9" w:rsidP="00FB6EF9">
      <w:pPr>
        <w:suppressAutoHyphens/>
        <w:snapToGrid/>
        <w:spacing w:before="0"/>
        <w:rPr>
          <w:rFonts w:eastAsia="SimSun"/>
          <w:b/>
          <w:i w:val="0"/>
          <w:kern w:val="1"/>
          <w:sz w:val="28"/>
          <w:szCs w:val="28"/>
          <w:lang w:eastAsia="zh-CN" w:bidi="hi-IN"/>
        </w:rPr>
      </w:pPr>
    </w:p>
    <w:p w:rsidR="00FB6EF9" w:rsidRPr="00E704D8" w:rsidRDefault="00FB6EF9" w:rsidP="00FB6EF9">
      <w:pPr>
        <w:suppressAutoHyphens/>
        <w:snapToGrid/>
        <w:spacing w:before="0"/>
        <w:jc w:val="center"/>
        <w:rPr>
          <w:rFonts w:eastAsia="SimSun"/>
          <w:b/>
          <w:i w:val="0"/>
          <w:kern w:val="1"/>
          <w:sz w:val="28"/>
          <w:szCs w:val="28"/>
          <w:lang w:eastAsia="zh-CN" w:bidi="hi-IN"/>
        </w:rPr>
      </w:pPr>
      <w:r w:rsidRPr="00E704D8">
        <w:rPr>
          <w:rFonts w:eastAsia="SimSun"/>
          <w:b/>
          <w:i w:val="0"/>
          <w:kern w:val="1"/>
          <w:sz w:val="28"/>
          <w:szCs w:val="28"/>
          <w:lang w:eastAsia="zh-CN" w:bidi="hi-IN"/>
        </w:rPr>
        <w:t>Компетенции, формируемые в результате освоения дисциплины</w:t>
      </w:r>
    </w:p>
    <w:p w:rsidR="00FB6EF9" w:rsidRPr="00E704D8" w:rsidRDefault="00FB6EF9" w:rsidP="00FB6EF9">
      <w:pPr>
        <w:widowControl/>
        <w:suppressAutoHyphens/>
        <w:snapToGrid/>
        <w:spacing w:before="0"/>
        <w:ind w:firstLine="567"/>
        <w:jc w:val="both"/>
        <w:rPr>
          <w:rFonts w:eastAsia="SimSun"/>
          <w:i w:val="0"/>
          <w:kern w:val="1"/>
          <w:sz w:val="28"/>
          <w:szCs w:val="28"/>
          <w:lang w:eastAsia="zh-CN" w:bidi="hi-IN"/>
        </w:rPr>
      </w:pPr>
      <w:r w:rsidRPr="00E704D8">
        <w:rPr>
          <w:rFonts w:eastAsia="SimSun"/>
          <w:i w:val="0"/>
          <w:kern w:val="1"/>
          <w:sz w:val="28"/>
          <w:szCs w:val="28"/>
          <w:lang w:eastAsia="zh-CN" w:bidi="hi-IN"/>
        </w:rPr>
        <w:t>В соответствии с требованиями стандарта и программы процесс изучения дисциплины направлен на формирование у магистрантов следующих компетенций:</w:t>
      </w:r>
    </w:p>
    <w:p w:rsidR="00FB6EF9" w:rsidRPr="00E704D8" w:rsidRDefault="00FB6EF9" w:rsidP="00FB6EF9">
      <w:pPr>
        <w:pStyle w:val="a3"/>
        <w:widowControl w:val="0"/>
        <w:numPr>
          <w:ilvl w:val="0"/>
          <w:numId w:val="126"/>
        </w:numPr>
        <w:suppressAutoHyphens/>
        <w:spacing w:line="240" w:lineRule="auto"/>
        <w:jc w:val="both"/>
        <w:rPr>
          <w:rFonts w:eastAsia="SimSun"/>
          <w:kern w:val="1"/>
          <w:lang w:eastAsia="zh-CN" w:bidi="hi-IN"/>
        </w:rPr>
      </w:pPr>
      <w:r w:rsidRPr="00E704D8">
        <w:rPr>
          <w:rFonts w:eastAsia="SimSun"/>
          <w:kern w:val="1"/>
          <w:lang w:eastAsia="zh-CN" w:bidi="hi-IN"/>
        </w:rPr>
        <w:t xml:space="preserve">способность свободно пользоваться иностранным языком как средством профессионально-делового общения; </w:t>
      </w:r>
    </w:p>
    <w:p w:rsidR="00FB6EF9" w:rsidRPr="00E704D8" w:rsidRDefault="00FB6EF9" w:rsidP="00FB6EF9">
      <w:pPr>
        <w:pStyle w:val="a3"/>
        <w:widowControl w:val="0"/>
        <w:numPr>
          <w:ilvl w:val="0"/>
          <w:numId w:val="126"/>
        </w:numPr>
        <w:suppressAutoHyphens/>
        <w:spacing w:line="240" w:lineRule="auto"/>
        <w:jc w:val="both"/>
        <w:rPr>
          <w:rFonts w:eastAsia="SimSun"/>
          <w:kern w:val="1"/>
          <w:lang w:eastAsia="zh-CN" w:bidi="hi-IN"/>
        </w:rPr>
      </w:pPr>
      <w:r w:rsidRPr="00E704D8">
        <w:rPr>
          <w:rFonts w:eastAsia="SimSun"/>
          <w:kern w:val="1"/>
          <w:lang w:eastAsia="zh-CN" w:bidi="hi-IN"/>
        </w:rPr>
        <w:t xml:space="preserve">владеть навыками редактирования и перевода профессиональных текстов </w:t>
      </w:r>
    </w:p>
    <w:p w:rsidR="00FB6EF9" w:rsidRPr="00E704D8" w:rsidRDefault="00FB6EF9" w:rsidP="00FB6EF9">
      <w:pPr>
        <w:pStyle w:val="a3"/>
        <w:widowControl w:val="0"/>
        <w:numPr>
          <w:ilvl w:val="0"/>
          <w:numId w:val="126"/>
        </w:numPr>
        <w:suppressAutoHyphens/>
        <w:spacing w:line="240" w:lineRule="auto"/>
        <w:jc w:val="both"/>
        <w:rPr>
          <w:rFonts w:eastAsia="SimSun"/>
          <w:kern w:val="1"/>
          <w:lang w:eastAsia="zh-CN" w:bidi="hi-IN"/>
        </w:rPr>
      </w:pPr>
      <w:r w:rsidRPr="00E704D8">
        <w:rPr>
          <w:rFonts w:eastAsia="SimSun"/>
          <w:kern w:val="1"/>
          <w:lang w:eastAsia="zh-CN" w:bidi="hi-IN"/>
        </w:rPr>
        <w:t>применять свои знания в профессиональной деятельности, реализуя сформированные за время обучения компетенции;</w:t>
      </w:r>
    </w:p>
    <w:p w:rsidR="00FB6EF9" w:rsidRPr="00E704D8" w:rsidRDefault="00FB6EF9" w:rsidP="00FB6EF9">
      <w:pPr>
        <w:widowControl/>
        <w:suppressAutoHyphens/>
        <w:snapToGrid/>
        <w:spacing w:before="0"/>
        <w:ind w:firstLine="567"/>
        <w:jc w:val="both"/>
        <w:rPr>
          <w:rFonts w:eastAsia="SimSun"/>
          <w:i w:val="0"/>
          <w:kern w:val="1"/>
          <w:sz w:val="28"/>
          <w:szCs w:val="28"/>
          <w:lang w:eastAsia="zh-CN" w:bidi="hi-IN"/>
        </w:rPr>
      </w:pPr>
      <w:r w:rsidRPr="00E704D8">
        <w:rPr>
          <w:rFonts w:eastAsia="SimSun"/>
          <w:i w:val="0"/>
          <w:kern w:val="1"/>
          <w:sz w:val="28"/>
          <w:szCs w:val="28"/>
          <w:lang w:eastAsia="zh-CN" w:bidi="hi-IN"/>
        </w:rPr>
        <w:t>Процесс изучения дисциплины направлен на формирование общекультурных и профессиональных компетенций. По окончании курса магистрант должен:</w:t>
      </w:r>
    </w:p>
    <w:p w:rsidR="00FB6EF9" w:rsidRPr="00E704D8" w:rsidRDefault="00FB6EF9" w:rsidP="00FB6EF9">
      <w:pPr>
        <w:pStyle w:val="a3"/>
        <w:widowControl w:val="0"/>
        <w:tabs>
          <w:tab w:val="left" w:pos="720"/>
        </w:tabs>
        <w:suppressAutoHyphens/>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t xml:space="preserve">знать базисные принципы профессиональной коммуникации на иностранном языке и опираться на них в своей профессиональной </w:t>
      </w:r>
      <w:r w:rsidRPr="00E704D8">
        <w:rPr>
          <w:rFonts w:eastAsia="SimSun"/>
          <w:kern w:val="1"/>
          <w:lang w:eastAsia="zh-CN" w:bidi="hi-IN"/>
        </w:rPr>
        <w:lastRenderedPageBreak/>
        <w:t>деятельности;</w:t>
      </w:r>
    </w:p>
    <w:p w:rsidR="00FB6EF9" w:rsidRPr="00E704D8" w:rsidRDefault="00FB6EF9" w:rsidP="00FB6EF9">
      <w:pPr>
        <w:pStyle w:val="a3"/>
        <w:widowControl w:val="0"/>
        <w:tabs>
          <w:tab w:val="left" w:pos="720"/>
        </w:tabs>
        <w:suppressAutoHyphens/>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уметь</w:t>
      </w:r>
      <w:r w:rsidRPr="00E704D8">
        <w:rPr>
          <w:rFonts w:eastAsia="SimSun"/>
          <w:kern w:val="1"/>
          <w:lang w:eastAsia="zh-CN" w:bidi="hi-IN"/>
        </w:rPr>
        <w:t xml:space="preserve"> логически верно, аргументированно и структурированно излагать материал в процессе обучения профессиональной коммуникации на иностранном языке, а также способностью использовать для решения поставленных коммуникативных задач современные технические средства и информационные технологии (коммуникативная, прагматическая, лингвистическая компетенции);</w:t>
      </w:r>
    </w:p>
    <w:p w:rsidR="00FB6EF9" w:rsidRPr="00E704D8" w:rsidRDefault="00FB6EF9" w:rsidP="00FB6EF9">
      <w:pPr>
        <w:pStyle w:val="a3"/>
        <w:widowControl w:val="0"/>
        <w:tabs>
          <w:tab w:val="left" w:pos="720"/>
        </w:tabs>
        <w:suppressAutoHyphens/>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обладать способностью</w:t>
      </w:r>
      <w:r w:rsidRPr="00E704D8">
        <w:rPr>
          <w:rFonts w:eastAsia="SimSun"/>
          <w:kern w:val="1"/>
          <w:lang w:eastAsia="zh-CN" w:bidi="hi-IN"/>
        </w:rPr>
        <w:t xml:space="preserve"> к работе в сотрудничестве, исполняя свои обязанности творчески и во взаимодействии с другими членами учебной группы (коммуникативная компетенция);</w:t>
      </w:r>
    </w:p>
    <w:p w:rsidR="00FB6EF9" w:rsidRPr="00E704D8" w:rsidRDefault="00FB6EF9" w:rsidP="00FB6EF9">
      <w:pPr>
        <w:pStyle w:val="a3"/>
        <w:widowControl w:val="0"/>
        <w:tabs>
          <w:tab w:val="left" w:pos="720"/>
        </w:tabs>
        <w:suppressAutoHyphens/>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обладать навыками</w:t>
      </w:r>
      <w:r w:rsidRPr="00E704D8">
        <w:rPr>
          <w:rFonts w:eastAsia="SimSun"/>
          <w:kern w:val="1"/>
          <w:lang w:eastAsia="zh-CN" w:bidi="hi-IN"/>
        </w:rPr>
        <w:t xml:space="preserve"> самостоятельной творческой работы; умением организовать свою профессиональную деятельность; способностью порождать новые идеи, находить подходы к их реализации (прагматическая компетенция);</w:t>
      </w:r>
    </w:p>
    <w:p w:rsidR="00FB6EF9" w:rsidRPr="00E704D8" w:rsidRDefault="00FB6EF9" w:rsidP="00FB6EF9">
      <w:pPr>
        <w:pStyle w:val="a3"/>
        <w:widowControl w:val="0"/>
        <w:tabs>
          <w:tab w:val="left" w:pos="720"/>
        </w:tabs>
        <w:suppressAutoHyphens/>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обладать способностью</w:t>
      </w:r>
      <w:r w:rsidRPr="00E704D8">
        <w:rPr>
          <w:rFonts w:eastAsia="SimSun"/>
          <w:kern w:val="1"/>
          <w:lang w:eastAsia="zh-CN" w:bidi="hi-IN"/>
        </w:rPr>
        <w:t xml:space="preserve"> анализировать, проектировать и осуществлять межличностные, групповые и организационные коммуникации (коммуникативная, прагматическая компетенции);</w:t>
      </w:r>
    </w:p>
    <w:p w:rsidR="00FB6EF9" w:rsidRPr="00E704D8" w:rsidRDefault="00FB6EF9" w:rsidP="00FB6EF9">
      <w:pPr>
        <w:pStyle w:val="a3"/>
        <w:widowControl w:val="0"/>
        <w:tabs>
          <w:tab w:val="left" w:pos="720"/>
        </w:tabs>
        <w:suppressAutoHyphens/>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уметь</w:t>
      </w:r>
      <w:r w:rsidRPr="00E704D8">
        <w:rPr>
          <w:rFonts w:eastAsia="SimSun"/>
          <w:kern w:val="1"/>
          <w:lang w:eastAsia="zh-CN" w:bidi="hi-IN"/>
        </w:rPr>
        <w:t xml:space="preserve"> общаться четко, убедительно, выбирая подходящие для аудитории стиль и содержание общения (коммуникативная, лингвистическая, социокультурная компетенции). </w:t>
      </w:r>
    </w:p>
    <w:p w:rsidR="00FB6EF9" w:rsidRPr="00E704D8" w:rsidRDefault="00FB6EF9" w:rsidP="00FB6EF9">
      <w:pPr>
        <w:pStyle w:val="a3"/>
        <w:widowControl w:val="0"/>
        <w:tabs>
          <w:tab w:val="left" w:pos="720"/>
        </w:tabs>
        <w:suppressAutoHyphens/>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знать</w:t>
      </w:r>
      <w:r w:rsidRPr="00E704D8">
        <w:rPr>
          <w:rFonts w:eastAsia="SimSun"/>
          <w:kern w:val="1"/>
          <w:lang w:eastAsia="zh-CN" w:bidi="hi-IN"/>
        </w:rPr>
        <w:t xml:space="preserve"> базовую лексику профессионально ориентированного иностранного языка, лексику, представляющую специфику профессии, а также основную терминологию своей специальности;</w:t>
      </w:r>
    </w:p>
    <w:p w:rsidR="00FB6EF9" w:rsidRPr="003A2FDB" w:rsidRDefault="00FB6EF9" w:rsidP="00FB6EF9">
      <w:pPr>
        <w:pStyle w:val="a3"/>
        <w:widowControl w:val="0"/>
        <w:tabs>
          <w:tab w:val="left" w:pos="720"/>
        </w:tabs>
        <w:suppressAutoHyphens/>
        <w:ind w:hanging="360"/>
        <w:jc w:val="both"/>
      </w:pPr>
      <w:r w:rsidRPr="00E704D8">
        <w:rPr>
          <w:rFonts w:eastAsia="SimSun"/>
          <w:kern w:val="1"/>
          <w:lang w:bidi="hi-IN"/>
        </w:rPr>
        <w:t>-</w:t>
      </w:r>
      <w:r w:rsidRPr="00E704D8">
        <w:rPr>
          <w:rFonts w:eastAsia="SimSun"/>
          <w:kern w:val="1"/>
          <w:lang w:bidi="hi-IN"/>
        </w:rPr>
        <w:tab/>
      </w:r>
      <w:r w:rsidRPr="00E704D8">
        <w:rPr>
          <w:rFonts w:eastAsia="SimSun"/>
          <w:i/>
          <w:kern w:val="1"/>
          <w:lang w:bidi="hi-IN"/>
        </w:rPr>
        <w:t>принимать участие</w:t>
      </w:r>
      <w:r w:rsidRPr="00E704D8">
        <w:rPr>
          <w:rFonts w:eastAsia="SimSun"/>
          <w:kern w:val="1"/>
          <w:lang w:bidi="hi-IN"/>
        </w:rPr>
        <w:t xml:space="preserve"> в обсуждении тем профессионально ориентированного иноязычного общения,</w:t>
      </w:r>
      <w:r>
        <w:rPr>
          <w:rFonts w:eastAsia="SimSun"/>
          <w:kern w:val="1"/>
          <w:lang w:bidi="hi-IN"/>
        </w:rPr>
        <w:t xml:space="preserve"> предусмотренных программой</w:t>
      </w:r>
    </w:p>
    <w:p w:rsidR="00952025" w:rsidRDefault="00952025" w:rsidP="00FB6EF9">
      <w:pPr>
        <w:autoSpaceDE w:val="0"/>
        <w:autoSpaceDN w:val="0"/>
        <w:adjustRightInd w:val="0"/>
        <w:ind w:firstLine="709"/>
        <w:jc w:val="both"/>
        <w:rPr>
          <w:i w:val="0"/>
          <w:sz w:val="28"/>
          <w:szCs w:val="28"/>
        </w:rPr>
      </w:pPr>
    </w:p>
    <w:p w:rsidR="00FB6EF9" w:rsidRDefault="00FB6EF9" w:rsidP="00FB6EF9">
      <w:pPr>
        <w:autoSpaceDE w:val="0"/>
        <w:autoSpaceDN w:val="0"/>
        <w:adjustRightInd w:val="0"/>
        <w:ind w:firstLine="709"/>
        <w:jc w:val="both"/>
        <w:rPr>
          <w:i w:val="0"/>
          <w:sz w:val="28"/>
          <w:szCs w:val="28"/>
        </w:rPr>
      </w:pPr>
    </w:p>
    <w:p w:rsidR="00FB6EF9" w:rsidRDefault="00FB6EF9" w:rsidP="00FB6EF9">
      <w:pPr>
        <w:autoSpaceDE w:val="0"/>
        <w:autoSpaceDN w:val="0"/>
        <w:adjustRightInd w:val="0"/>
        <w:ind w:firstLine="709"/>
        <w:jc w:val="both"/>
        <w:rPr>
          <w:i w:val="0"/>
          <w:sz w:val="28"/>
          <w:szCs w:val="28"/>
        </w:rPr>
      </w:pPr>
    </w:p>
    <w:p w:rsidR="00FB6EF9" w:rsidRPr="00952025" w:rsidRDefault="00FB6EF9" w:rsidP="00FB6EF9">
      <w:pPr>
        <w:autoSpaceDE w:val="0"/>
        <w:autoSpaceDN w:val="0"/>
        <w:adjustRightInd w:val="0"/>
        <w:ind w:firstLine="709"/>
        <w:jc w:val="both"/>
        <w:rPr>
          <w:i w:val="0"/>
          <w:sz w:val="28"/>
          <w:szCs w:val="28"/>
        </w:rPr>
      </w:pPr>
    </w:p>
    <w:p w:rsidR="006A5DAA" w:rsidRDefault="006A5DAA" w:rsidP="007877A9">
      <w:pPr>
        <w:suppressAutoHyphens/>
        <w:snapToGrid/>
        <w:spacing w:before="0"/>
        <w:rPr>
          <w:rFonts w:eastAsia="SimSun" w:cs="Mangal"/>
          <w:b/>
          <w:i w:val="0"/>
          <w:color w:val="000000"/>
          <w:kern w:val="1"/>
          <w:sz w:val="24"/>
          <w:szCs w:val="24"/>
          <w:lang w:eastAsia="zh-CN" w:bidi="hi-IN"/>
        </w:rPr>
      </w:pPr>
    </w:p>
    <w:p w:rsidR="006A5DAA" w:rsidRPr="00024101" w:rsidRDefault="006A5DAA" w:rsidP="006A5DAA">
      <w:pPr>
        <w:suppressAutoHyphens/>
        <w:snapToGrid/>
        <w:spacing w:before="0"/>
        <w:jc w:val="center"/>
        <w:rPr>
          <w:rFonts w:eastAsia="SimSun"/>
          <w:b/>
          <w:i w:val="0"/>
          <w:color w:val="000000"/>
          <w:kern w:val="1"/>
          <w:sz w:val="28"/>
          <w:szCs w:val="28"/>
          <w:lang w:eastAsia="zh-CN" w:bidi="hi-IN"/>
        </w:rPr>
      </w:pPr>
      <w:r w:rsidRPr="00024101">
        <w:rPr>
          <w:rFonts w:eastAsia="SimSun"/>
          <w:b/>
          <w:i w:val="0"/>
          <w:color w:val="000000"/>
          <w:kern w:val="1"/>
          <w:sz w:val="28"/>
          <w:szCs w:val="28"/>
          <w:lang w:eastAsia="zh-CN" w:bidi="hi-IN"/>
        </w:rPr>
        <w:lastRenderedPageBreak/>
        <w:t>МЕТОДИЧЕСКИЕ РЕКОМЕНДАЦИИ ПО ОРГАНИЗАЦИИ САМОСТОЯТЕЛЬНОЙ РАБОТЫ</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Одной из основных форм обучения профессиональной коммуникации на иностранном языке является самостоятельная работа. Различаются 3 вида самостоятельной работы магистрантов:</w:t>
      </w:r>
    </w:p>
    <w:p w:rsidR="006A5DAA" w:rsidRPr="00024101" w:rsidRDefault="006A5DAA" w:rsidP="003E0289">
      <w:pPr>
        <w:numPr>
          <w:ilvl w:val="0"/>
          <w:numId w:val="4"/>
        </w:numPr>
        <w:suppressAutoHyphens/>
        <w:snapToGrid/>
        <w:spacing w:before="0"/>
        <w:ind w:firstLine="709"/>
        <w:contextualSpacing/>
        <w:jc w:val="both"/>
        <w:rPr>
          <w:rFonts w:eastAsia="SimSun"/>
          <w:i w:val="0"/>
          <w:kern w:val="1"/>
          <w:sz w:val="28"/>
          <w:szCs w:val="28"/>
          <w:lang w:eastAsia="zh-CN" w:bidi="hi-IN"/>
        </w:rPr>
      </w:pPr>
      <w:r w:rsidRPr="00024101">
        <w:rPr>
          <w:rFonts w:eastAsia="SimSun"/>
          <w:i w:val="0"/>
          <w:kern w:val="1"/>
          <w:sz w:val="28"/>
          <w:szCs w:val="28"/>
          <w:lang w:eastAsia="zh-CN" w:bidi="hi-IN"/>
        </w:rPr>
        <w:t>самостоятельная работа во время аудиторных занятий;</w:t>
      </w:r>
    </w:p>
    <w:p w:rsidR="006A5DAA" w:rsidRPr="00024101" w:rsidRDefault="006A5DAA" w:rsidP="003E0289">
      <w:pPr>
        <w:numPr>
          <w:ilvl w:val="0"/>
          <w:numId w:val="4"/>
        </w:numPr>
        <w:suppressAutoHyphens/>
        <w:snapToGrid/>
        <w:spacing w:before="0"/>
        <w:ind w:firstLine="709"/>
        <w:contextualSpacing/>
        <w:jc w:val="both"/>
        <w:rPr>
          <w:rFonts w:eastAsia="SimSun"/>
          <w:i w:val="0"/>
          <w:kern w:val="1"/>
          <w:sz w:val="28"/>
          <w:szCs w:val="28"/>
          <w:lang w:eastAsia="zh-CN" w:bidi="hi-IN"/>
        </w:rPr>
      </w:pPr>
      <w:r w:rsidRPr="00024101">
        <w:rPr>
          <w:rFonts w:eastAsia="SimSun"/>
          <w:i w:val="0"/>
          <w:kern w:val="1"/>
          <w:sz w:val="28"/>
          <w:szCs w:val="28"/>
          <w:lang w:eastAsia="zh-CN" w:bidi="hi-IN"/>
        </w:rPr>
        <w:t>самостоятельная работа в компьютерном классе;</w:t>
      </w:r>
    </w:p>
    <w:p w:rsidR="006A5DAA" w:rsidRPr="00024101" w:rsidRDefault="006A5DAA" w:rsidP="003E0289">
      <w:pPr>
        <w:numPr>
          <w:ilvl w:val="0"/>
          <w:numId w:val="4"/>
        </w:numPr>
        <w:suppressAutoHyphens/>
        <w:snapToGrid/>
        <w:spacing w:before="0"/>
        <w:ind w:firstLine="709"/>
        <w:contextualSpacing/>
        <w:jc w:val="both"/>
        <w:rPr>
          <w:rFonts w:eastAsia="SimSun"/>
          <w:i w:val="0"/>
          <w:kern w:val="1"/>
          <w:sz w:val="28"/>
          <w:szCs w:val="28"/>
          <w:lang w:eastAsia="zh-CN" w:bidi="hi-IN"/>
        </w:rPr>
      </w:pPr>
      <w:r w:rsidRPr="00024101">
        <w:rPr>
          <w:rFonts w:eastAsia="SimSun"/>
          <w:i w:val="0"/>
          <w:kern w:val="1"/>
          <w:sz w:val="28"/>
          <w:szCs w:val="28"/>
          <w:lang w:eastAsia="zh-CN" w:bidi="hi-IN"/>
        </w:rPr>
        <w:t>внеаудиторная самостоятельная работа.</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kern w:val="1"/>
          <w:sz w:val="28"/>
          <w:szCs w:val="28"/>
          <w:lang w:eastAsia="zh-CN" w:bidi="hi-IN"/>
        </w:rPr>
        <w:t>Самостоятельная работа магистрантов во время аудиторных занятий</w:t>
      </w:r>
      <w:r w:rsidRPr="00024101">
        <w:rPr>
          <w:rFonts w:eastAsia="SimSun"/>
          <w:i w:val="0"/>
          <w:kern w:val="1"/>
          <w:sz w:val="28"/>
          <w:szCs w:val="28"/>
          <w:lang w:eastAsia="zh-CN" w:bidi="hi-IN"/>
        </w:rPr>
        <w:t xml:space="preserve"> осуществляется под руководством преподавателя, однако определенный отрезок времени группа выполняет задания без его прямого участия.</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Методика самостоятельной работы в аудитории направлена в основном на то, чтобы магистранты, усвоив предъявленный им материал, сумели использовать его на практике в процессе моделирования профессионально ориентированного общения на иностранном языке.</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К самостоятельной работе магистрантов в аудитории относятся также промежуточные и итоговые опросы по изучаемым темам.</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 xml:space="preserve">Контроль дает возможность магистрантам не только отчитываться в усвоении пройденного материала, но и систематизировать полученные знания в области профессиональной коммуникации на  иностранном языке. </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kern w:val="1"/>
          <w:sz w:val="28"/>
          <w:szCs w:val="28"/>
          <w:lang w:eastAsia="zh-CN" w:bidi="hi-IN"/>
        </w:rPr>
        <w:t>Самостоятельная внеаудиторная работа</w:t>
      </w:r>
      <w:r w:rsidRPr="00024101">
        <w:rPr>
          <w:rFonts w:eastAsia="SimSun"/>
          <w:i w:val="0"/>
          <w:kern w:val="1"/>
          <w:sz w:val="28"/>
          <w:szCs w:val="28"/>
          <w:lang w:eastAsia="zh-CN" w:bidi="hi-IN"/>
        </w:rPr>
        <w:t xml:space="preserve"> магистрантов является управляемой и целенаправленной. Задания предусматривают работу с обязательной и дополнительной учебной литературой по дисциплине «Профессиональная коммуникация на иностранном языке</w:t>
      </w:r>
      <w:r w:rsidRPr="00024101">
        <w:rPr>
          <w:rFonts w:eastAsia="SimSun"/>
          <w:bCs/>
          <w:i w:val="0"/>
          <w:color w:val="000000"/>
          <w:kern w:val="1"/>
          <w:sz w:val="28"/>
          <w:szCs w:val="28"/>
          <w:lang w:eastAsia="zh-CN" w:bidi="hi-IN"/>
        </w:rPr>
        <w:t xml:space="preserve"> в банковской сфере</w:t>
      </w:r>
      <w:r w:rsidRPr="00024101">
        <w:rPr>
          <w:rFonts w:eastAsia="SimSun"/>
          <w:i w:val="0"/>
          <w:kern w:val="1"/>
          <w:sz w:val="28"/>
          <w:szCs w:val="28"/>
          <w:lang w:eastAsia="zh-CN" w:bidi="hi-IN"/>
        </w:rPr>
        <w:t>», имеющейся в библиотеке и читальном зале БГЭУ, а также использование Интернет- ресурсов.</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Задания для внеаудиторной самостоятельной работы планируются на неделю, месяц, модуль. Необходимым элементом самостоятельной работы магистрантов является умение привлекать дополнительную литературу, которая обеспечивает получение ими языкового и информационного материала.</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 xml:space="preserve">Третьим видом самостоятельной работы магистрантов являются </w:t>
      </w:r>
      <w:r w:rsidRPr="00024101">
        <w:rPr>
          <w:rFonts w:eastAsia="SimSun"/>
          <w:kern w:val="1"/>
          <w:sz w:val="28"/>
          <w:szCs w:val="28"/>
          <w:lang w:eastAsia="zh-CN" w:bidi="hi-IN"/>
        </w:rPr>
        <w:t>занятия в компьютерных классах</w:t>
      </w:r>
      <w:r w:rsidRPr="00024101">
        <w:rPr>
          <w:rFonts w:eastAsia="SimSun"/>
          <w:i w:val="0"/>
          <w:kern w:val="1"/>
          <w:sz w:val="28"/>
          <w:szCs w:val="28"/>
          <w:lang w:eastAsia="zh-CN" w:bidi="hi-IN"/>
        </w:rPr>
        <w:t>, которые отличаются следующими особенностями:</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высокая интенсификация речевой деятельности каждого магистранта;</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учебный материал является образцовым с точки зрения аутентичной профессиональной коммуникации на иностранном языке;</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технические средства обучения позволяют осуществлять более надежный и более широкий по охвату контроль. Контроль в таких условиях становится более оперативным, так как охватывает большее число обучаемых за единицу времени;</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 xml:space="preserve">работа в условиях компьютерного класса позволяет осуществлять </w:t>
      </w:r>
      <w:r w:rsidRPr="00024101">
        <w:rPr>
          <w:rFonts w:eastAsia="SimSun"/>
          <w:i w:val="0"/>
          <w:kern w:val="1"/>
          <w:sz w:val="28"/>
          <w:szCs w:val="28"/>
          <w:lang w:eastAsia="zh-CN" w:bidi="hi-IN"/>
        </w:rPr>
        <w:lastRenderedPageBreak/>
        <w:t>непрерывную обратную связь, что особенно важно при активной речевой деятельности, построенной на овладении образцами речи.</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Самостоятельная работа магистрантов носит систематический характер. Результаты контролируются преподавателями и учитываются при промежуточной и итоговой аттестации магистранта. Одной из конечных целей обучения иностранному языку в вузе является формирование у будущих специалистов:</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умения грамотно использовать иностранный язык в своей профессиональной деятельности;</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умения самостоятельно совершенствовать свои знания в области профессиональной коммуникации на иностранном языке.</w:t>
      </w:r>
    </w:p>
    <w:p w:rsidR="006A5DAA" w:rsidRPr="00024101" w:rsidRDefault="006A5DAA" w:rsidP="006A5DAA">
      <w:pPr>
        <w:suppressAutoHyphens/>
        <w:snapToGrid/>
        <w:spacing w:before="0"/>
        <w:jc w:val="both"/>
        <w:rPr>
          <w:rFonts w:eastAsia="SimSun"/>
          <w:i w:val="0"/>
          <w:kern w:val="1"/>
          <w:sz w:val="28"/>
          <w:szCs w:val="28"/>
          <w:lang w:eastAsia="zh-CN" w:bidi="hi-IN"/>
        </w:rPr>
      </w:pPr>
    </w:p>
    <w:p w:rsidR="00083979" w:rsidRDefault="00083979" w:rsidP="006A5DAA">
      <w:pPr>
        <w:suppressAutoHyphens/>
        <w:snapToGrid/>
        <w:spacing w:before="0"/>
        <w:ind w:firstLine="709"/>
        <w:jc w:val="both"/>
        <w:rPr>
          <w:rFonts w:eastAsia="SimSun"/>
          <w:b/>
          <w:i w:val="0"/>
          <w:kern w:val="1"/>
          <w:sz w:val="28"/>
          <w:szCs w:val="28"/>
          <w:lang w:eastAsia="zh-CN" w:bidi="hi-IN"/>
        </w:rPr>
      </w:pPr>
    </w:p>
    <w:p w:rsidR="006A5DAA" w:rsidRPr="00024101" w:rsidRDefault="006A5DAA" w:rsidP="006A5DAA">
      <w:pPr>
        <w:suppressAutoHyphens/>
        <w:snapToGrid/>
        <w:spacing w:before="0"/>
        <w:ind w:firstLine="709"/>
        <w:jc w:val="both"/>
        <w:rPr>
          <w:rFonts w:eastAsia="SimSun"/>
          <w:b/>
          <w:i w:val="0"/>
          <w:kern w:val="1"/>
          <w:sz w:val="28"/>
          <w:szCs w:val="28"/>
          <w:lang w:eastAsia="zh-CN" w:bidi="hi-IN"/>
        </w:rPr>
      </w:pPr>
      <w:r w:rsidRPr="00024101">
        <w:rPr>
          <w:rFonts w:eastAsia="SimSun"/>
          <w:b/>
          <w:i w:val="0"/>
          <w:kern w:val="1"/>
          <w:sz w:val="28"/>
          <w:szCs w:val="28"/>
          <w:lang w:eastAsia="zh-CN" w:bidi="hi-IN"/>
        </w:rPr>
        <w:t>Примерный перечень тем для самостоятельной работы:</w:t>
      </w:r>
    </w:p>
    <w:p w:rsidR="006A5DAA" w:rsidRPr="00024101" w:rsidRDefault="006A5DAA" w:rsidP="006A5DAA">
      <w:pPr>
        <w:suppressAutoHyphens/>
        <w:snapToGrid/>
        <w:spacing w:before="0"/>
        <w:ind w:firstLine="709"/>
        <w:jc w:val="both"/>
        <w:rPr>
          <w:rFonts w:eastAsia="SimSun"/>
          <w:i w:val="0"/>
          <w:kern w:val="1"/>
          <w:sz w:val="28"/>
          <w:szCs w:val="28"/>
          <w:lang w:eastAsia="zh-CN" w:bidi="hi-IN"/>
        </w:rPr>
      </w:pPr>
    </w:p>
    <w:p w:rsidR="006A5DAA" w:rsidRPr="00024101" w:rsidRDefault="000F5A0D" w:rsidP="003E0289">
      <w:pPr>
        <w:widowControl/>
        <w:numPr>
          <w:ilvl w:val="0"/>
          <w:numId w:val="5"/>
        </w:numPr>
        <w:snapToGrid/>
        <w:spacing w:before="0"/>
        <w:rPr>
          <w:i w:val="0"/>
          <w:sz w:val="28"/>
          <w:szCs w:val="28"/>
          <w:lang w:eastAsia="en-US"/>
        </w:rPr>
      </w:pPr>
      <w:r>
        <w:rPr>
          <w:i w:val="0"/>
          <w:sz w:val="28"/>
          <w:szCs w:val="28"/>
          <w:lang w:eastAsia="en-US"/>
        </w:rPr>
        <w:t>Глобализация. Международные организации.</w:t>
      </w:r>
    </w:p>
    <w:p w:rsidR="000F5A0D" w:rsidRPr="000F5A0D" w:rsidRDefault="000F5A0D" w:rsidP="003E0289">
      <w:pPr>
        <w:widowControl/>
        <w:numPr>
          <w:ilvl w:val="0"/>
          <w:numId w:val="5"/>
        </w:numPr>
        <w:tabs>
          <w:tab w:val="left" w:pos="4920"/>
        </w:tabs>
        <w:snapToGrid/>
        <w:spacing w:before="0"/>
        <w:rPr>
          <w:i w:val="0"/>
          <w:sz w:val="28"/>
          <w:szCs w:val="28"/>
          <w:lang w:eastAsia="en-US"/>
        </w:rPr>
      </w:pPr>
      <w:r w:rsidRPr="000F5A0D">
        <w:rPr>
          <w:i w:val="0"/>
          <w:sz w:val="28"/>
          <w:szCs w:val="28"/>
        </w:rPr>
        <w:t>Внешнеторговая политика</w:t>
      </w:r>
      <w:r w:rsidRPr="000F5A0D">
        <w:rPr>
          <w:rFonts w:eastAsia="Times New Roman"/>
          <w:b/>
          <w:i w:val="0"/>
          <w:sz w:val="26"/>
          <w:szCs w:val="26"/>
        </w:rPr>
        <w:t xml:space="preserve"> </w:t>
      </w:r>
    </w:p>
    <w:p w:rsidR="000F5A0D" w:rsidRPr="000F5A0D" w:rsidRDefault="000F5A0D" w:rsidP="003E0289">
      <w:pPr>
        <w:widowControl/>
        <w:numPr>
          <w:ilvl w:val="0"/>
          <w:numId w:val="5"/>
        </w:numPr>
        <w:tabs>
          <w:tab w:val="left" w:pos="4920"/>
        </w:tabs>
        <w:snapToGrid/>
        <w:spacing w:before="0"/>
        <w:rPr>
          <w:i w:val="0"/>
          <w:sz w:val="28"/>
          <w:szCs w:val="28"/>
          <w:lang w:eastAsia="en-US"/>
        </w:rPr>
      </w:pPr>
      <w:r w:rsidRPr="001A043D">
        <w:rPr>
          <w:rFonts w:eastAsia="Times New Roman"/>
          <w:b/>
          <w:i w:val="0"/>
          <w:sz w:val="26"/>
          <w:szCs w:val="26"/>
        </w:rPr>
        <w:t>Особенности работы с клиентами</w:t>
      </w:r>
      <w:r w:rsidRPr="000F5A0D">
        <w:rPr>
          <w:rFonts w:eastAsia="Times New Roman"/>
          <w:b/>
          <w:i w:val="0"/>
          <w:sz w:val="26"/>
          <w:szCs w:val="26"/>
        </w:rPr>
        <w:t xml:space="preserve"> </w:t>
      </w:r>
    </w:p>
    <w:p w:rsidR="000F5A0D" w:rsidRPr="000F5A0D" w:rsidRDefault="000F5A0D" w:rsidP="003E0289">
      <w:pPr>
        <w:widowControl/>
        <w:numPr>
          <w:ilvl w:val="0"/>
          <w:numId w:val="5"/>
        </w:numPr>
        <w:tabs>
          <w:tab w:val="left" w:pos="4920"/>
        </w:tabs>
        <w:snapToGrid/>
        <w:spacing w:before="0"/>
        <w:rPr>
          <w:i w:val="0"/>
          <w:sz w:val="28"/>
          <w:szCs w:val="28"/>
          <w:lang w:eastAsia="en-US"/>
        </w:rPr>
      </w:pPr>
      <w:r w:rsidRPr="001A043D">
        <w:rPr>
          <w:rFonts w:eastAsia="Times New Roman"/>
          <w:b/>
          <w:i w:val="0"/>
          <w:sz w:val="26"/>
          <w:szCs w:val="26"/>
        </w:rPr>
        <w:t>Реклама и маркетинг</w:t>
      </w:r>
      <w:r w:rsidRPr="000F5A0D">
        <w:rPr>
          <w:rFonts w:eastAsia="Times New Roman"/>
          <w:b/>
          <w:i w:val="0"/>
          <w:sz w:val="26"/>
          <w:szCs w:val="26"/>
        </w:rPr>
        <w:t xml:space="preserve"> </w:t>
      </w:r>
    </w:p>
    <w:p w:rsidR="000F5A0D" w:rsidRPr="000F5A0D" w:rsidRDefault="000F5A0D" w:rsidP="003E0289">
      <w:pPr>
        <w:widowControl/>
        <w:numPr>
          <w:ilvl w:val="0"/>
          <w:numId w:val="5"/>
        </w:numPr>
        <w:tabs>
          <w:tab w:val="left" w:pos="4920"/>
        </w:tabs>
        <w:snapToGrid/>
        <w:spacing w:before="0"/>
        <w:rPr>
          <w:i w:val="0"/>
          <w:sz w:val="28"/>
          <w:szCs w:val="28"/>
          <w:lang w:eastAsia="en-US"/>
        </w:rPr>
      </w:pPr>
      <w:r w:rsidRPr="001A043D">
        <w:rPr>
          <w:rFonts w:eastAsia="Times New Roman"/>
          <w:b/>
          <w:i w:val="0"/>
          <w:sz w:val="26"/>
          <w:szCs w:val="26"/>
        </w:rPr>
        <w:t>Управленческие стили</w:t>
      </w:r>
      <w:r w:rsidRPr="000F5A0D">
        <w:rPr>
          <w:rFonts w:eastAsia="Times New Roman"/>
          <w:b/>
          <w:i w:val="0"/>
          <w:sz w:val="26"/>
          <w:szCs w:val="26"/>
        </w:rPr>
        <w:t xml:space="preserve"> </w:t>
      </w:r>
    </w:p>
    <w:p w:rsidR="000F5A0D" w:rsidRPr="000F5A0D" w:rsidRDefault="000F5A0D" w:rsidP="003E0289">
      <w:pPr>
        <w:widowControl/>
        <w:numPr>
          <w:ilvl w:val="0"/>
          <w:numId w:val="5"/>
        </w:numPr>
        <w:tabs>
          <w:tab w:val="left" w:pos="4920"/>
        </w:tabs>
        <w:snapToGrid/>
        <w:spacing w:before="0"/>
        <w:rPr>
          <w:i w:val="0"/>
          <w:sz w:val="28"/>
          <w:szCs w:val="28"/>
          <w:lang w:eastAsia="en-US"/>
        </w:rPr>
      </w:pPr>
      <w:r w:rsidRPr="001A043D">
        <w:rPr>
          <w:rFonts w:eastAsia="Times New Roman"/>
          <w:b/>
          <w:i w:val="0"/>
          <w:sz w:val="26"/>
          <w:szCs w:val="26"/>
        </w:rPr>
        <w:t>Урегулирование конфликтных ситуаций</w:t>
      </w:r>
      <w:r w:rsidRPr="000F5A0D">
        <w:rPr>
          <w:rFonts w:eastAsia="Times New Roman"/>
          <w:b/>
          <w:i w:val="0"/>
          <w:sz w:val="26"/>
          <w:szCs w:val="26"/>
        </w:rPr>
        <w:t xml:space="preserve"> </w:t>
      </w:r>
    </w:p>
    <w:p w:rsidR="000F5A0D" w:rsidRPr="000F5A0D" w:rsidRDefault="000F5A0D" w:rsidP="003E0289">
      <w:pPr>
        <w:widowControl/>
        <w:numPr>
          <w:ilvl w:val="0"/>
          <w:numId w:val="5"/>
        </w:numPr>
        <w:tabs>
          <w:tab w:val="left" w:pos="4920"/>
        </w:tabs>
        <w:snapToGrid/>
        <w:spacing w:before="0"/>
        <w:rPr>
          <w:i w:val="0"/>
          <w:sz w:val="28"/>
          <w:szCs w:val="28"/>
          <w:lang w:eastAsia="en-US"/>
        </w:rPr>
      </w:pPr>
      <w:r w:rsidRPr="001A043D">
        <w:rPr>
          <w:rFonts w:eastAsia="Times New Roman"/>
          <w:b/>
          <w:i w:val="0"/>
          <w:sz w:val="26"/>
          <w:szCs w:val="26"/>
        </w:rPr>
        <w:t>Заграничные командировки</w:t>
      </w:r>
      <w:r w:rsidRPr="000F5A0D">
        <w:rPr>
          <w:rFonts w:eastAsia="Times New Roman"/>
          <w:b/>
          <w:i w:val="0"/>
          <w:sz w:val="26"/>
          <w:szCs w:val="26"/>
        </w:rPr>
        <w:t xml:space="preserve"> </w:t>
      </w:r>
    </w:p>
    <w:p w:rsidR="000F5A0D" w:rsidRDefault="000F5A0D" w:rsidP="003E0289">
      <w:pPr>
        <w:widowControl/>
        <w:numPr>
          <w:ilvl w:val="0"/>
          <w:numId w:val="5"/>
        </w:numPr>
        <w:snapToGrid/>
        <w:spacing w:before="0"/>
        <w:rPr>
          <w:i w:val="0"/>
          <w:sz w:val="28"/>
          <w:szCs w:val="28"/>
          <w:lang w:eastAsia="en-US"/>
        </w:rPr>
      </w:pPr>
      <w:r w:rsidRPr="001A043D">
        <w:rPr>
          <w:rFonts w:eastAsia="Times New Roman"/>
          <w:b/>
          <w:i w:val="0"/>
          <w:sz w:val="26"/>
          <w:szCs w:val="26"/>
        </w:rPr>
        <w:t>Делопроизводство и корреспонденция</w:t>
      </w:r>
      <w:r w:rsidRPr="000F5A0D">
        <w:rPr>
          <w:i w:val="0"/>
          <w:sz w:val="28"/>
          <w:szCs w:val="28"/>
          <w:lang w:eastAsia="en-US"/>
        </w:rPr>
        <w:t xml:space="preserve"> </w:t>
      </w:r>
    </w:p>
    <w:p w:rsidR="000F5A0D" w:rsidRPr="00024101" w:rsidRDefault="000F5A0D" w:rsidP="003E0289">
      <w:pPr>
        <w:widowControl/>
        <w:numPr>
          <w:ilvl w:val="0"/>
          <w:numId w:val="5"/>
        </w:numPr>
        <w:snapToGrid/>
        <w:spacing w:before="0"/>
        <w:rPr>
          <w:i w:val="0"/>
          <w:sz w:val="28"/>
          <w:szCs w:val="28"/>
          <w:lang w:eastAsia="en-US"/>
        </w:rPr>
      </w:pPr>
      <w:r w:rsidRPr="00024101">
        <w:rPr>
          <w:i w:val="0"/>
          <w:sz w:val="28"/>
          <w:szCs w:val="28"/>
          <w:lang w:eastAsia="en-US"/>
        </w:rPr>
        <w:t>Основные мировые финансовые центры</w:t>
      </w:r>
    </w:p>
    <w:p w:rsidR="006A5DAA" w:rsidRDefault="000F5A0D" w:rsidP="00380667">
      <w:pPr>
        <w:widowControl/>
        <w:tabs>
          <w:tab w:val="left" w:pos="4920"/>
        </w:tabs>
        <w:snapToGrid/>
        <w:spacing w:before="0"/>
        <w:ind w:left="720"/>
        <w:rPr>
          <w:i w:val="0"/>
          <w:sz w:val="28"/>
          <w:szCs w:val="28"/>
          <w:lang w:eastAsia="en-US"/>
        </w:rPr>
      </w:pPr>
      <w:r w:rsidRPr="000F5A0D">
        <w:rPr>
          <w:i w:val="0"/>
          <w:sz w:val="28"/>
          <w:szCs w:val="28"/>
          <w:lang w:eastAsia="en-US"/>
        </w:rPr>
        <w:t xml:space="preserve">  </w:t>
      </w:r>
    </w:p>
    <w:p w:rsidR="006A5DAA" w:rsidRDefault="006A5DAA" w:rsidP="006A5DAA">
      <w:pPr>
        <w:pStyle w:val="23"/>
        <w:spacing w:after="0" w:line="276" w:lineRule="auto"/>
        <w:ind w:left="0"/>
        <w:rPr>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083979" w:rsidRDefault="00083979" w:rsidP="006A5DAA">
      <w:pPr>
        <w:shd w:val="clear" w:color="auto" w:fill="FFFFFF"/>
        <w:ind w:left="48"/>
        <w:jc w:val="center"/>
        <w:rPr>
          <w:b/>
          <w:i w:val="0"/>
          <w:sz w:val="28"/>
          <w:szCs w:val="28"/>
        </w:rPr>
      </w:pPr>
    </w:p>
    <w:p w:rsidR="006A5DAA" w:rsidRDefault="006A5DAA" w:rsidP="00083979">
      <w:pPr>
        <w:shd w:val="clear" w:color="auto" w:fill="FFFFFF"/>
        <w:ind w:left="48"/>
        <w:jc w:val="center"/>
        <w:rPr>
          <w:b/>
          <w:bCs/>
          <w:i w:val="0"/>
          <w:color w:val="000000"/>
          <w:sz w:val="28"/>
          <w:szCs w:val="28"/>
        </w:rPr>
      </w:pPr>
      <w:r w:rsidRPr="007C13F3">
        <w:rPr>
          <w:b/>
          <w:i w:val="0"/>
          <w:sz w:val="28"/>
          <w:szCs w:val="28"/>
        </w:rPr>
        <w:lastRenderedPageBreak/>
        <w:t>7.  СПИСОК РЕКОМЕНДОВАННОЙ ЛИТЕРАТУРЫ</w:t>
      </w:r>
    </w:p>
    <w:p w:rsidR="00380667" w:rsidRPr="00C410AD" w:rsidRDefault="00380667" w:rsidP="00083979">
      <w:pPr>
        <w:shd w:val="clear" w:color="auto" w:fill="FFFFFF"/>
        <w:jc w:val="center"/>
        <w:rPr>
          <w:b/>
          <w:bCs/>
          <w:color w:val="000000"/>
          <w:sz w:val="28"/>
          <w:szCs w:val="28"/>
        </w:rPr>
      </w:pPr>
      <w:r>
        <w:rPr>
          <w:bCs/>
          <w:i w:val="0"/>
          <w:color w:val="000000"/>
          <w:sz w:val="28"/>
          <w:szCs w:val="28"/>
        </w:rPr>
        <w:t xml:space="preserve"> </w:t>
      </w:r>
      <w:r w:rsidRPr="00C410AD">
        <w:rPr>
          <w:b/>
          <w:bCs/>
          <w:color w:val="000000"/>
          <w:sz w:val="28"/>
          <w:szCs w:val="28"/>
        </w:rPr>
        <w:t xml:space="preserve">Литература </w:t>
      </w:r>
      <w:r w:rsidR="00083979">
        <w:rPr>
          <w:b/>
          <w:bCs/>
          <w:color w:val="000000"/>
          <w:sz w:val="28"/>
          <w:szCs w:val="28"/>
        </w:rPr>
        <w:t xml:space="preserve"> </w:t>
      </w:r>
      <w:r>
        <w:rPr>
          <w:b/>
          <w:bCs/>
          <w:color w:val="000000"/>
          <w:sz w:val="28"/>
          <w:szCs w:val="28"/>
        </w:rPr>
        <w:t xml:space="preserve">  </w:t>
      </w:r>
    </w:p>
    <w:p w:rsidR="00380667" w:rsidRPr="00C410AD" w:rsidRDefault="00380667" w:rsidP="00380667">
      <w:pPr>
        <w:shd w:val="clear" w:color="auto" w:fill="FFFFFF"/>
        <w:jc w:val="center"/>
        <w:rPr>
          <w:b/>
          <w:bCs/>
          <w:i w:val="0"/>
          <w:color w:val="000000"/>
          <w:sz w:val="28"/>
          <w:szCs w:val="28"/>
        </w:rPr>
      </w:pPr>
      <w:r w:rsidRPr="00C410AD">
        <w:rPr>
          <w:b/>
          <w:bCs/>
          <w:color w:val="000000"/>
          <w:sz w:val="28"/>
          <w:szCs w:val="28"/>
        </w:rPr>
        <w:t>Основная:</w:t>
      </w:r>
    </w:p>
    <w:p w:rsidR="00380667" w:rsidRPr="00380667" w:rsidRDefault="00380667" w:rsidP="00380667">
      <w:pPr>
        <w:shd w:val="clear" w:color="auto" w:fill="FFFFFF"/>
        <w:suppressAutoHyphens/>
        <w:ind w:left="408"/>
        <w:jc w:val="both"/>
        <w:rPr>
          <w:bCs/>
          <w:i w:val="0"/>
          <w:color w:val="000000"/>
          <w:sz w:val="28"/>
          <w:szCs w:val="28"/>
        </w:rPr>
      </w:pPr>
    </w:p>
    <w:p w:rsidR="00380667" w:rsidRPr="00380667" w:rsidRDefault="00380667" w:rsidP="00380667">
      <w:pPr>
        <w:widowControl/>
        <w:numPr>
          <w:ilvl w:val="0"/>
          <w:numId w:val="3"/>
        </w:numPr>
        <w:snapToGrid/>
        <w:spacing w:before="0"/>
        <w:jc w:val="both"/>
        <w:rPr>
          <w:i w:val="0"/>
          <w:sz w:val="28"/>
          <w:szCs w:val="28"/>
        </w:rPr>
      </w:pPr>
      <w:r w:rsidRPr="00380667">
        <w:rPr>
          <w:i w:val="0"/>
          <w:sz w:val="28"/>
          <w:szCs w:val="28"/>
          <w:lang w:val="de-DE"/>
        </w:rPr>
        <w:t>Buscha</w:t>
      </w:r>
      <w:r w:rsidRPr="00380667">
        <w:rPr>
          <w:i w:val="0"/>
          <w:sz w:val="28"/>
          <w:szCs w:val="28"/>
        </w:rPr>
        <w:t xml:space="preserve"> </w:t>
      </w:r>
      <w:r w:rsidRPr="00380667">
        <w:rPr>
          <w:i w:val="0"/>
          <w:sz w:val="28"/>
          <w:szCs w:val="28"/>
          <w:lang w:val="de-DE"/>
        </w:rPr>
        <w:t>A</w:t>
      </w:r>
      <w:r w:rsidRPr="00380667">
        <w:rPr>
          <w:i w:val="0"/>
          <w:sz w:val="28"/>
          <w:szCs w:val="28"/>
        </w:rPr>
        <w:t xml:space="preserve">. </w:t>
      </w:r>
      <w:r w:rsidRPr="00380667">
        <w:rPr>
          <w:i w:val="0"/>
          <w:sz w:val="28"/>
          <w:szCs w:val="28"/>
          <w:lang w:val="de-DE"/>
        </w:rPr>
        <w:t>Gesch</w:t>
      </w:r>
      <w:r w:rsidRPr="00380667">
        <w:rPr>
          <w:i w:val="0"/>
          <w:sz w:val="28"/>
          <w:szCs w:val="28"/>
        </w:rPr>
        <w:t>ä</w:t>
      </w:r>
      <w:r w:rsidRPr="00380667">
        <w:rPr>
          <w:i w:val="0"/>
          <w:sz w:val="28"/>
          <w:szCs w:val="28"/>
          <w:lang w:val="de-DE"/>
        </w:rPr>
        <w:t>ftskommunikation</w:t>
      </w:r>
      <w:r w:rsidRPr="00380667">
        <w:rPr>
          <w:i w:val="0"/>
          <w:sz w:val="28"/>
          <w:szCs w:val="28"/>
          <w:lang w:val="be-BY"/>
        </w:rPr>
        <w:t xml:space="preserve"> = Деловая коммуникация /</w:t>
      </w:r>
      <w:r w:rsidRPr="00380667">
        <w:rPr>
          <w:i w:val="0"/>
          <w:sz w:val="28"/>
          <w:szCs w:val="28"/>
        </w:rPr>
        <w:t xml:space="preserve"> А. Буша, Г. Линтоут. – </w:t>
      </w:r>
      <w:r w:rsidRPr="00380667">
        <w:rPr>
          <w:i w:val="0"/>
          <w:sz w:val="28"/>
          <w:szCs w:val="28"/>
          <w:lang w:val="de-DE"/>
        </w:rPr>
        <w:t>Ismaning</w:t>
      </w:r>
      <w:r w:rsidRPr="00380667">
        <w:rPr>
          <w:i w:val="0"/>
          <w:sz w:val="28"/>
          <w:szCs w:val="28"/>
        </w:rPr>
        <w:t xml:space="preserve">, 2004. </w:t>
      </w:r>
    </w:p>
    <w:p w:rsidR="00380667" w:rsidRPr="00380667" w:rsidRDefault="00380667" w:rsidP="00380667">
      <w:pPr>
        <w:widowControl/>
        <w:numPr>
          <w:ilvl w:val="0"/>
          <w:numId w:val="3"/>
        </w:numPr>
        <w:snapToGrid/>
        <w:spacing w:before="0"/>
        <w:jc w:val="both"/>
        <w:rPr>
          <w:i w:val="0"/>
          <w:sz w:val="28"/>
          <w:szCs w:val="28"/>
          <w:lang w:val="de-DE"/>
        </w:rPr>
      </w:pPr>
      <w:r w:rsidRPr="00380667">
        <w:rPr>
          <w:i w:val="0"/>
          <w:sz w:val="28"/>
          <w:szCs w:val="28"/>
          <w:lang w:val="de-DE"/>
        </w:rPr>
        <w:t>Eismann, V. Erfolgreich in der interkulturellen Kommunikation / V. Eismann. – Berlin, 2007.</w:t>
      </w:r>
    </w:p>
    <w:p w:rsidR="00380667" w:rsidRPr="00380667" w:rsidRDefault="00380667" w:rsidP="00380667">
      <w:pPr>
        <w:widowControl/>
        <w:numPr>
          <w:ilvl w:val="0"/>
          <w:numId w:val="3"/>
        </w:numPr>
        <w:snapToGrid/>
        <w:spacing w:before="0"/>
        <w:jc w:val="both"/>
        <w:rPr>
          <w:i w:val="0"/>
          <w:sz w:val="28"/>
          <w:szCs w:val="28"/>
          <w:lang w:val="de-DE"/>
        </w:rPr>
      </w:pPr>
      <w:r w:rsidRPr="00380667">
        <w:rPr>
          <w:i w:val="0"/>
          <w:sz w:val="28"/>
          <w:szCs w:val="28"/>
          <w:lang w:val="de-DE"/>
        </w:rPr>
        <w:t>Eismann, V. Erfolgreich in der interkulturellen Kommunikation. Hinweise für den Unterricht / V. Eismann. – Berlin, 2007.</w:t>
      </w:r>
    </w:p>
    <w:p w:rsidR="00380667" w:rsidRPr="00380667" w:rsidRDefault="00380667" w:rsidP="00380667">
      <w:pPr>
        <w:widowControl/>
        <w:numPr>
          <w:ilvl w:val="0"/>
          <w:numId w:val="3"/>
        </w:numPr>
        <w:snapToGrid/>
        <w:spacing w:before="0"/>
        <w:jc w:val="both"/>
        <w:rPr>
          <w:i w:val="0"/>
          <w:sz w:val="28"/>
          <w:szCs w:val="28"/>
          <w:lang w:val="de-DE"/>
        </w:rPr>
      </w:pPr>
      <w:r w:rsidRPr="00380667">
        <w:rPr>
          <w:i w:val="0"/>
          <w:sz w:val="28"/>
          <w:szCs w:val="28"/>
          <w:lang w:val="de-DE"/>
        </w:rPr>
        <w:t xml:space="preserve">Eismann, V. Wirtschaftskommunikation Deutsch. Band I, II = </w:t>
      </w:r>
      <w:r w:rsidRPr="00380667">
        <w:rPr>
          <w:i w:val="0"/>
          <w:sz w:val="28"/>
          <w:szCs w:val="28"/>
        </w:rPr>
        <w:t>Экономическая</w:t>
      </w:r>
      <w:r w:rsidRPr="00380667">
        <w:rPr>
          <w:i w:val="0"/>
          <w:sz w:val="28"/>
          <w:szCs w:val="28"/>
          <w:lang w:val="de-DE"/>
        </w:rPr>
        <w:t xml:space="preserve"> </w:t>
      </w:r>
      <w:r w:rsidRPr="00380667">
        <w:rPr>
          <w:i w:val="0"/>
          <w:sz w:val="28"/>
          <w:szCs w:val="28"/>
        </w:rPr>
        <w:t>коммуникация</w:t>
      </w:r>
      <w:r w:rsidRPr="00380667">
        <w:rPr>
          <w:i w:val="0"/>
          <w:sz w:val="28"/>
          <w:szCs w:val="28"/>
          <w:lang w:val="de-DE"/>
        </w:rPr>
        <w:t xml:space="preserve"> </w:t>
      </w:r>
      <w:r w:rsidRPr="00380667">
        <w:rPr>
          <w:i w:val="0"/>
          <w:sz w:val="28"/>
          <w:szCs w:val="28"/>
        </w:rPr>
        <w:t>по</w:t>
      </w:r>
      <w:r w:rsidRPr="00380667">
        <w:rPr>
          <w:i w:val="0"/>
          <w:sz w:val="28"/>
          <w:szCs w:val="28"/>
          <w:lang w:val="de-DE"/>
        </w:rPr>
        <w:t>-</w:t>
      </w:r>
      <w:r w:rsidRPr="00380667">
        <w:rPr>
          <w:i w:val="0"/>
          <w:sz w:val="28"/>
          <w:szCs w:val="28"/>
        </w:rPr>
        <w:t>немецки</w:t>
      </w:r>
      <w:r w:rsidRPr="00380667">
        <w:rPr>
          <w:i w:val="0"/>
          <w:sz w:val="28"/>
          <w:szCs w:val="28"/>
          <w:lang w:val="de-DE"/>
        </w:rPr>
        <w:t>. – Berlin, 2000.</w:t>
      </w:r>
    </w:p>
    <w:p w:rsidR="00380667" w:rsidRPr="00380667" w:rsidRDefault="00380667" w:rsidP="00380667">
      <w:pPr>
        <w:numPr>
          <w:ilvl w:val="0"/>
          <w:numId w:val="3"/>
        </w:numPr>
        <w:shd w:val="clear" w:color="auto" w:fill="FFFFFF"/>
        <w:suppressAutoHyphens/>
        <w:snapToGrid/>
        <w:spacing w:before="0"/>
        <w:jc w:val="both"/>
        <w:rPr>
          <w:bCs/>
          <w:i w:val="0"/>
          <w:color w:val="000000"/>
          <w:sz w:val="28"/>
          <w:szCs w:val="28"/>
          <w:lang w:val="de-DE"/>
        </w:rPr>
      </w:pPr>
      <w:r w:rsidRPr="00380667">
        <w:rPr>
          <w:i w:val="0"/>
          <w:sz w:val="28"/>
          <w:szCs w:val="28"/>
          <w:lang w:val="de-DE"/>
        </w:rPr>
        <w:t>Heringer, H.J. Interkulturelle Kommunikation / H.J. Heringer. – Stuttgart, 2010</w:t>
      </w:r>
    </w:p>
    <w:p w:rsidR="00380667" w:rsidRPr="00380667" w:rsidRDefault="00380667" w:rsidP="00380667">
      <w:pPr>
        <w:numPr>
          <w:ilvl w:val="0"/>
          <w:numId w:val="3"/>
        </w:numPr>
        <w:shd w:val="clear" w:color="auto" w:fill="FFFFFF"/>
        <w:suppressAutoHyphens/>
        <w:snapToGrid/>
        <w:spacing w:before="0"/>
        <w:jc w:val="both"/>
        <w:rPr>
          <w:bCs/>
          <w:i w:val="0"/>
          <w:color w:val="000000"/>
          <w:sz w:val="28"/>
          <w:szCs w:val="28"/>
        </w:rPr>
      </w:pPr>
      <w:r w:rsidRPr="00380667">
        <w:rPr>
          <w:bCs/>
          <w:i w:val="0"/>
          <w:color w:val="000000"/>
          <w:sz w:val="28"/>
          <w:szCs w:val="28"/>
        </w:rPr>
        <w:t xml:space="preserve">Булгакова, М.П. / Экономика сегодня. / М.П. Булгакова, Т.П. Бахун.  - Минск: РИВШ, 2013. – 55 с. </w:t>
      </w:r>
    </w:p>
    <w:p w:rsidR="00380667" w:rsidRPr="00380667" w:rsidRDefault="00380667" w:rsidP="00380667">
      <w:pPr>
        <w:numPr>
          <w:ilvl w:val="0"/>
          <w:numId w:val="3"/>
        </w:numPr>
        <w:shd w:val="clear" w:color="auto" w:fill="FFFFFF"/>
        <w:suppressAutoHyphens/>
        <w:snapToGrid/>
        <w:spacing w:before="0"/>
        <w:jc w:val="both"/>
        <w:rPr>
          <w:bCs/>
          <w:i w:val="0"/>
          <w:color w:val="000000"/>
          <w:sz w:val="28"/>
          <w:szCs w:val="28"/>
        </w:rPr>
      </w:pPr>
      <w:r w:rsidRPr="00380667">
        <w:rPr>
          <w:bCs/>
          <w:i w:val="0"/>
          <w:color w:val="000000"/>
          <w:sz w:val="28"/>
          <w:szCs w:val="28"/>
        </w:rPr>
        <w:t>Иваненко, Г.Л. / Бизнес-коммуникация: первые шаги. Минск: БГЭУ, 2015. – 114 с.</w:t>
      </w:r>
    </w:p>
    <w:p w:rsidR="00380667" w:rsidRPr="00380667" w:rsidRDefault="00380667" w:rsidP="00380667">
      <w:pPr>
        <w:numPr>
          <w:ilvl w:val="0"/>
          <w:numId w:val="3"/>
        </w:numPr>
        <w:shd w:val="clear" w:color="auto" w:fill="FFFFFF"/>
        <w:suppressAutoHyphens/>
        <w:snapToGrid/>
        <w:spacing w:before="0"/>
        <w:jc w:val="both"/>
        <w:rPr>
          <w:bCs/>
          <w:i w:val="0"/>
          <w:color w:val="000000"/>
          <w:sz w:val="28"/>
          <w:szCs w:val="28"/>
        </w:rPr>
      </w:pPr>
      <w:r w:rsidRPr="00380667">
        <w:rPr>
          <w:bCs/>
          <w:i w:val="0"/>
          <w:color w:val="000000"/>
          <w:sz w:val="28"/>
          <w:szCs w:val="28"/>
        </w:rPr>
        <w:t xml:space="preserve"> Корзун, И.Н. / Немецкая деловая корреспонденция = </w:t>
      </w:r>
      <w:r w:rsidRPr="00380667">
        <w:rPr>
          <w:bCs/>
          <w:i w:val="0"/>
          <w:color w:val="000000"/>
          <w:sz w:val="28"/>
          <w:szCs w:val="28"/>
          <w:lang w:val="de-DE"/>
        </w:rPr>
        <w:t>Deutsche</w:t>
      </w:r>
      <w:r w:rsidRPr="00380667">
        <w:rPr>
          <w:bCs/>
          <w:i w:val="0"/>
          <w:color w:val="000000"/>
          <w:sz w:val="28"/>
          <w:szCs w:val="28"/>
        </w:rPr>
        <w:t xml:space="preserve"> </w:t>
      </w:r>
      <w:r w:rsidRPr="00380667">
        <w:rPr>
          <w:bCs/>
          <w:i w:val="0"/>
          <w:color w:val="000000"/>
          <w:sz w:val="28"/>
          <w:szCs w:val="28"/>
          <w:lang w:val="de-DE"/>
        </w:rPr>
        <w:t>Handelskorrespondenz</w:t>
      </w:r>
      <w:r w:rsidRPr="00380667">
        <w:rPr>
          <w:bCs/>
          <w:i w:val="0"/>
          <w:color w:val="000000"/>
          <w:sz w:val="28"/>
          <w:szCs w:val="28"/>
        </w:rPr>
        <w:t xml:space="preserve">. / И.Н. Корзун, Е.М. Онуфрейчик. – Минск: БГЭУ, 2002. – 82 с. </w:t>
      </w:r>
    </w:p>
    <w:p w:rsidR="00380667" w:rsidRPr="00380667" w:rsidRDefault="00380667" w:rsidP="00380667">
      <w:pPr>
        <w:numPr>
          <w:ilvl w:val="0"/>
          <w:numId w:val="3"/>
        </w:numPr>
        <w:shd w:val="clear" w:color="auto" w:fill="FFFFFF"/>
        <w:suppressAutoHyphens/>
        <w:snapToGrid/>
        <w:spacing w:before="0"/>
        <w:jc w:val="both"/>
        <w:rPr>
          <w:bCs/>
          <w:i w:val="0"/>
          <w:color w:val="000000"/>
          <w:sz w:val="28"/>
          <w:szCs w:val="28"/>
        </w:rPr>
      </w:pPr>
      <w:r w:rsidRPr="00380667">
        <w:rPr>
          <w:bCs/>
          <w:i w:val="0"/>
          <w:color w:val="000000"/>
          <w:sz w:val="28"/>
          <w:szCs w:val="28"/>
        </w:rPr>
        <w:t xml:space="preserve"> Шубина, Е.С. / </w:t>
      </w:r>
      <w:r w:rsidRPr="00380667">
        <w:rPr>
          <w:bCs/>
          <w:i w:val="0"/>
          <w:color w:val="000000"/>
          <w:sz w:val="28"/>
          <w:szCs w:val="28"/>
          <w:lang w:val="de-DE"/>
        </w:rPr>
        <w:t>Gesch</w:t>
      </w:r>
      <w:r w:rsidRPr="00380667">
        <w:rPr>
          <w:bCs/>
          <w:i w:val="0"/>
          <w:color w:val="000000"/>
          <w:sz w:val="28"/>
          <w:szCs w:val="28"/>
        </w:rPr>
        <w:t>ä</w:t>
      </w:r>
      <w:r w:rsidRPr="00380667">
        <w:rPr>
          <w:bCs/>
          <w:i w:val="0"/>
          <w:color w:val="000000"/>
          <w:sz w:val="28"/>
          <w:szCs w:val="28"/>
          <w:lang w:val="de-DE"/>
        </w:rPr>
        <w:t>ftskontakte</w:t>
      </w:r>
      <w:r w:rsidRPr="00380667">
        <w:rPr>
          <w:bCs/>
          <w:i w:val="0"/>
          <w:color w:val="000000"/>
          <w:sz w:val="28"/>
          <w:szCs w:val="28"/>
        </w:rPr>
        <w:t>. / Е.С. Шубина, Л.А. Юркевич. – Минск: БГЭУ, 2011. – 65 с.</w:t>
      </w:r>
    </w:p>
    <w:p w:rsidR="00380667" w:rsidRPr="00380667" w:rsidRDefault="00380667" w:rsidP="00380667">
      <w:pPr>
        <w:numPr>
          <w:ilvl w:val="0"/>
          <w:numId w:val="3"/>
        </w:numPr>
        <w:shd w:val="clear" w:color="auto" w:fill="FFFFFF"/>
        <w:suppressAutoHyphens/>
        <w:snapToGrid/>
        <w:spacing w:before="0"/>
        <w:jc w:val="both"/>
        <w:rPr>
          <w:bCs/>
          <w:i w:val="0"/>
          <w:color w:val="000000"/>
          <w:sz w:val="28"/>
          <w:szCs w:val="28"/>
        </w:rPr>
      </w:pPr>
      <w:r w:rsidRPr="00380667">
        <w:rPr>
          <w:bCs/>
          <w:i w:val="0"/>
          <w:color w:val="000000"/>
          <w:sz w:val="28"/>
          <w:szCs w:val="28"/>
        </w:rPr>
        <w:t xml:space="preserve"> Юркевич, Л.А. / Немецкий экономический для продвинутого уровня = </w:t>
      </w:r>
      <w:r w:rsidRPr="00380667">
        <w:rPr>
          <w:bCs/>
          <w:i w:val="0"/>
          <w:color w:val="000000"/>
          <w:sz w:val="28"/>
          <w:szCs w:val="28"/>
          <w:lang w:val="de-DE"/>
        </w:rPr>
        <w:t>Rund</w:t>
      </w:r>
      <w:r w:rsidRPr="00380667">
        <w:rPr>
          <w:bCs/>
          <w:i w:val="0"/>
          <w:color w:val="000000"/>
          <w:sz w:val="28"/>
          <w:szCs w:val="28"/>
        </w:rPr>
        <w:t xml:space="preserve"> </w:t>
      </w:r>
      <w:r w:rsidRPr="00380667">
        <w:rPr>
          <w:bCs/>
          <w:i w:val="0"/>
          <w:color w:val="000000"/>
          <w:sz w:val="28"/>
          <w:szCs w:val="28"/>
          <w:lang w:val="de-DE"/>
        </w:rPr>
        <w:t>um</w:t>
      </w:r>
      <w:r w:rsidRPr="00380667">
        <w:rPr>
          <w:bCs/>
          <w:i w:val="0"/>
          <w:color w:val="000000"/>
          <w:sz w:val="28"/>
          <w:szCs w:val="28"/>
        </w:rPr>
        <w:t xml:space="preserve"> </w:t>
      </w:r>
      <w:r w:rsidRPr="00380667">
        <w:rPr>
          <w:bCs/>
          <w:i w:val="0"/>
          <w:color w:val="000000"/>
          <w:sz w:val="28"/>
          <w:szCs w:val="28"/>
          <w:lang w:val="de-DE"/>
        </w:rPr>
        <w:t>die</w:t>
      </w:r>
      <w:r w:rsidRPr="00380667">
        <w:rPr>
          <w:bCs/>
          <w:i w:val="0"/>
          <w:color w:val="000000"/>
          <w:sz w:val="28"/>
          <w:szCs w:val="28"/>
        </w:rPr>
        <w:t xml:space="preserve"> </w:t>
      </w:r>
      <w:r w:rsidRPr="00380667">
        <w:rPr>
          <w:bCs/>
          <w:i w:val="0"/>
          <w:color w:val="000000"/>
          <w:sz w:val="28"/>
          <w:szCs w:val="28"/>
          <w:lang w:val="de-DE"/>
        </w:rPr>
        <w:t>Wirtschaft</w:t>
      </w:r>
      <w:r w:rsidRPr="00380667">
        <w:rPr>
          <w:bCs/>
          <w:i w:val="0"/>
          <w:color w:val="000000"/>
          <w:sz w:val="28"/>
          <w:szCs w:val="28"/>
        </w:rPr>
        <w:t xml:space="preserve">. Минск: БГЭУ, 2011. – Ч.I. – 90 с. </w:t>
      </w:r>
    </w:p>
    <w:p w:rsidR="00380667" w:rsidRPr="00380667" w:rsidRDefault="00380667" w:rsidP="00380667">
      <w:pPr>
        <w:shd w:val="clear" w:color="auto" w:fill="FFFFFF"/>
        <w:ind w:left="48"/>
        <w:jc w:val="center"/>
        <w:rPr>
          <w:b/>
          <w:bCs/>
          <w:i w:val="0"/>
          <w:color w:val="000000"/>
          <w:sz w:val="28"/>
          <w:szCs w:val="28"/>
        </w:rPr>
      </w:pPr>
    </w:p>
    <w:p w:rsidR="00380667" w:rsidRPr="00380667" w:rsidRDefault="00380667" w:rsidP="00380667">
      <w:pPr>
        <w:shd w:val="clear" w:color="auto" w:fill="FFFFFF"/>
        <w:ind w:left="48"/>
        <w:jc w:val="center"/>
        <w:rPr>
          <w:b/>
          <w:bCs/>
          <w:i w:val="0"/>
          <w:color w:val="000000"/>
          <w:sz w:val="28"/>
          <w:szCs w:val="28"/>
        </w:rPr>
      </w:pPr>
      <w:r w:rsidRPr="00380667">
        <w:rPr>
          <w:b/>
          <w:bCs/>
          <w:i w:val="0"/>
          <w:color w:val="000000"/>
          <w:sz w:val="28"/>
          <w:szCs w:val="28"/>
        </w:rPr>
        <w:t>Дополнительная:</w:t>
      </w:r>
    </w:p>
    <w:p w:rsidR="00380667" w:rsidRPr="00380667" w:rsidRDefault="00380667" w:rsidP="00380667">
      <w:pPr>
        <w:ind w:firstLine="720"/>
        <w:jc w:val="center"/>
        <w:rPr>
          <w:b/>
          <w:i w:val="0"/>
          <w:sz w:val="28"/>
          <w:szCs w:val="28"/>
        </w:rPr>
      </w:pPr>
    </w:p>
    <w:p w:rsidR="00380667" w:rsidRPr="00380667" w:rsidRDefault="00380667" w:rsidP="00380667">
      <w:pPr>
        <w:numPr>
          <w:ilvl w:val="0"/>
          <w:numId w:val="3"/>
        </w:numPr>
        <w:suppressAutoHyphens/>
        <w:snapToGrid/>
        <w:spacing w:before="0"/>
        <w:rPr>
          <w:i w:val="0"/>
          <w:sz w:val="28"/>
          <w:szCs w:val="28"/>
        </w:rPr>
      </w:pPr>
      <w:r w:rsidRPr="00380667">
        <w:rPr>
          <w:i w:val="0"/>
          <w:sz w:val="28"/>
          <w:szCs w:val="28"/>
        </w:rPr>
        <w:t xml:space="preserve"> Бартош, В.С. / Практикум по совершенствованию навыков и умений устной речи на базе текстов научно-экономического содержания. / В.С. Бартош, Т.С. Шарупич. Минск, БГЭУ, 2015. – 184 с.</w:t>
      </w:r>
    </w:p>
    <w:p w:rsidR="00380667" w:rsidRPr="00380667" w:rsidRDefault="00380667" w:rsidP="00380667">
      <w:pPr>
        <w:numPr>
          <w:ilvl w:val="0"/>
          <w:numId w:val="3"/>
        </w:numPr>
        <w:shd w:val="clear" w:color="auto" w:fill="FFFFFF"/>
        <w:suppressAutoHyphens/>
        <w:snapToGrid/>
        <w:spacing w:before="0"/>
        <w:rPr>
          <w:bCs/>
          <w:i w:val="0"/>
          <w:color w:val="000000"/>
          <w:sz w:val="28"/>
          <w:szCs w:val="28"/>
        </w:rPr>
      </w:pPr>
      <w:r w:rsidRPr="00380667">
        <w:rPr>
          <w:bCs/>
          <w:i w:val="0"/>
          <w:color w:val="000000"/>
          <w:sz w:val="28"/>
          <w:szCs w:val="28"/>
        </w:rPr>
        <w:t xml:space="preserve"> Бориско, Н.Ф. / Бизнес-курс немецкого языка. Киев: «Запов</w:t>
      </w:r>
      <w:r w:rsidRPr="00380667">
        <w:rPr>
          <w:bCs/>
          <w:i w:val="0"/>
          <w:color w:val="000000"/>
          <w:sz w:val="28"/>
          <w:szCs w:val="28"/>
          <w:lang w:val="be-BY"/>
        </w:rPr>
        <w:t>іт</w:t>
      </w:r>
      <w:r w:rsidRPr="00380667">
        <w:rPr>
          <w:bCs/>
          <w:i w:val="0"/>
          <w:color w:val="000000"/>
          <w:sz w:val="28"/>
          <w:szCs w:val="28"/>
        </w:rPr>
        <w:t xml:space="preserve">», 1995. – 319 с. </w:t>
      </w:r>
    </w:p>
    <w:p w:rsidR="00380667" w:rsidRPr="00380667" w:rsidRDefault="00380667" w:rsidP="00380667">
      <w:pPr>
        <w:widowControl/>
        <w:numPr>
          <w:ilvl w:val="0"/>
          <w:numId w:val="3"/>
        </w:numPr>
        <w:tabs>
          <w:tab w:val="num" w:pos="851"/>
        </w:tabs>
        <w:snapToGrid/>
        <w:spacing w:before="0"/>
        <w:jc w:val="both"/>
        <w:rPr>
          <w:i w:val="0"/>
          <w:sz w:val="28"/>
          <w:szCs w:val="28"/>
          <w:lang w:val="de-DE"/>
        </w:rPr>
      </w:pPr>
      <w:r w:rsidRPr="00380667">
        <w:rPr>
          <w:i w:val="0"/>
          <w:sz w:val="28"/>
          <w:szCs w:val="28"/>
          <w:lang w:val="de-DE"/>
        </w:rPr>
        <w:t>Fearns, A, Levy-Hillerich, D. Kommunikation in der Wirtschaft. Lehr- und Arbeitsbuch. – Plzen; Berlin, 2009.</w:t>
      </w:r>
    </w:p>
    <w:p w:rsidR="00380667" w:rsidRPr="00380667" w:rsidRDefault="00380667" w:rsidP="00380667">
      <w:pPr>
        <w:widowControl/>
        <w:numPr>
          <w:ilvl w:val="0"/>
          <w:numId w:val="3"/>
        </w:numPr>
        <w:tabs>
          <w:tab w:val="num" w:pos="851"/>
          <w:tab w:val="num" w:pos="1276"/>
        </w:tabs>
        <w:snapToGrid/>
        <w:spacing w:before="0"/>
        <w:jc w:val="both"/>
        <w:rPr>
          <w:i w:val="0"/>
          <w:sz w:val="28"/>
          <w:szCs w:val="28"/>
          <w:lang w:val="de-DE"/>
        </w:rPr>
      </w:pPr>
      <w:r w:rsidRPr="00380667">
        <w:rPr>
          <w:i w:val="0"/>
          <w:sz w:val="28"/>
          <w:szCs w:val="28"/>
          <w:lang w:val="de-DE"/>
        </w:rPr>
        <w:t xml:space="preserve"> Höffgen, A. Deutsch lernen für den Beruf. Kommunikation am Arbeitsplatz. – Ismaning, 2009.</w:t>
      </w:r>
    </w:p>
    <w:p w:rsidR="00380667" w:rsidRPr="00380667" w:rsidRDefault="00380667" w:rsidP="00380667">
      <w:pPr>
        <w:numPr>
          <w:ilvl w:val="0"/>
          <w:numId w:val="3"/>
        </w:numPr>
        <w:shd w:val="clear" w:color="auto" w:fill="FFFFFF"/>
        <w:suppressAutoHyphens/>
        <w:snapToGrid/>
        <w:spacing w:before="0"/>
        <w:rPr>
          <w:bCs/>
          <w:i w:val="0"/>
          <w:color w:val="000000"/>
          <w:sz w:val="28"/>
          <w:szCs w:val="28"/>
          <w:lang w:val="de-DE"/>
        </w:rPr>
      </w:pPr>
      <w:r w:rsidRPr="00380667">
        <w:rPr>
          <w:i w:val="0"/>
          <w:sz w:val="28"/>
          <w:szCs w:val="28"/>
          <w:lang w:val="de-DE"/>
        </w:rPr>
        <w:t xml:space="preserve"> Marktplatz. Deutsche Sprache in der Wirtschaft. Köln, 1998</w:t>
      </w:r>
    </w:p>
    <w:p w:rsidR="006A5DAA" w:rsidRPr="00380667" w:rsidRDefault="00380667" w:rsidP="00380667">
      <w:pPr>
        <w:ind w:left="360"/>
        <w:jc w:val="both"/>
        <w:rPr>
          <w:i w:val="0"/>
          <w:sz w:val="28"/>
          <w:szCs w:val="28"/>
          <w:lang w:val="de-CH"/>
        </w:rPr>
      </w:pPr>
      <w:r w:rsidRPr="00380667">
        <w:rPr>
          <w:bCs/>
          <w:i w:val="0"/>
          <w:color w:val="000000"/>
          <w:sz w:val="28"/>
          <w:szCs w:val="28"/>
        </w:rPr>
        <w:t xml:space="preserve"> </w:t>
      </w:r>
    </w:p>
    <w:p w:rsidR="002749F0" w:rsidRDefault="002749F0" w:rsidP="006A5DAA">
      <w:pPr>
        <w:jc w:val="center"/>
        <w:rPr>
          <w:b/>
          <w:bCs/>
          <w:i w:val="0"/>
          <w:sz w:val="28"/>
          <w:szCs w:val="28"/>
        </w:rPr>
      </w:pPr>
    </w:p>
    <w:p w:rsidR="002749F0" w:rsidRDefault="002749F0" w:rsidP="006A5DAA">
      <w:pPr>
        <w:jc w:val="center"/>
        <w:rPr>
          <w:b/>
          <w:bCs/>
          <w:i w:val="0"/>
          <w:sz w:val="28"/>
          <w:szCs w:val="28"/>
        </w:rPr>
      </w:pPr>
    </w:p>
    <w:p w:rsidR="002749F0" w:rsidRDefault="002749F0" w:rsidP="006A5DAA">
      <w:pPr>
        <w:jc w:val="center"/>
        <w:rPr>
          <w:b/>
          <w:bCs/>
          <w:i w:val="0"/>
          <w:sz w:val="28"/>
          <w:szCs w:val="28"/>
        </w:rPr>
      </w:pPr>
    </w:p>
    <w:p w:rsidR="002749F0" w:rsidRDefault="002749F0" w:rsidP="00083979">
      <w:pPr>
        <w:rPr>
          <w:b/>
          <w:bCs/>
          <w:i w:val="0"/>
          <w:sz w:val="28"/>
          <w:szCs w:val="28"/>
        </w:rPr>
      </w:pPr>
    </w:p>
    <w:p w:rsidR="002749F0" w:rsidRDefault="002749F0" w:rsidP="006A5DAA">
      <w:pPr>
        <w:jc w:val="center"/>
        <w:rPr>
          <w:b/>
          <w:bCs/>
          <w:i w:val="0"/>
          <w:sz w:val="28"/>
          <w:szCs w:val="28"/>
        </w:rPr>
      </w:pPr>
    </w:p>
    <w:p w:rsidR="002749F0" w:rsidRDefault="002749F0" w:rsidP="006A5DAA">
      <w:pPr>
        <w:jc w:val="center"/>
        <w:rPr>
          <w:b/>
          <w:bCs/>
          <w:i w:val="0"/>
          <w:sz w:val="28"/>
          <w:szCs w:val="28"/>
        </w:rPr>
      </w:pPr>
    </w:p>
    <w:p w:rsidR="006A5DAA" w:rsidRPr="000E7395" w:rsidRDefault="006A5DAA" w:rsidP="006A5DAA">
      <w:pPr>
        <w:jc w:val="center"/>
        <w:rPr>
          <w:b/>
          <w:bCs/>
          <w:i w:val="0"/>
          <w:sz w:val="28"/>
          <w:szCs w:val="28"/>
        </w:rPr>
      </w:pPr>
      <w:r w:rsidRPr="000E7395">
        <w:rPr>
          <w:b/>
          <w:bCs/>
          <w:i w:val="0"/>
          <w:sz w:val="28"/>
          <w:szCs w:val="28"/>
        </w:rPr>
        <w:t>8. ДРУГИЕ СПРАВОЧНЫЕ И ИНФОРМАЦИОННЫЕ МАТЕРИАЛЫ</w:t>
      </w:r>
    </w:p>
    <w:p w:rsidR="006A5DAA" w:rsidRPr="00561B27" w:rsidRDefault="006A5DAA" w:rsidP="006A5DAA">
      <w:pPr>
        <w:jc w:val="center"/>
        <w:rPr>
          <w:b/>
          <w:bCs/>
          <w:sz w:val="28"/>
          <w:szCs w:val="28"/>
        </w:rPr>
      </w:pPr>
    </w:p>
    <w:tbl>
      <w:tblPr>
        <w:tblW w:w="106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3402"/>
        <w:gridCol w:w="2268"/>
        <w:gridCol w:w="1984"/>
      </w:tblGrid>
      <w:tr w:rsidR="006A5DAA" w:rsidRPr="008318CC" w:rsidTr="00FF1761">
        <w:tc>
          <w:tcPr>
            <w:tcW w:w="709" w:type="dxa"/>
            <w:vAlign w:val="center"/>
          </w:tcPr>
          <w:p w:rsidR="006A5DAA" w:rsidRPr="008318CC" w:rsidRDefault="006A5DAA" w:rsidP="00FF1761">
            <w:pPr>
              <w:jc w:val="center"/>
              <w:rPr>
                <w:i w:val="0"/>
                <w:color w:val="000000"/>
                <w:sz w:val="28"/>
                <w:szCs w:val="28"/>
                <w:lang w:eastAsia="en-US"/>
              </w:rPr>
            </w:pPr>
            <w:r w:rsidRPr="008318CC">
              <w:rPr>
                <w:i w:val="0"/>
                <w:color w:val="000000"/>
                <w:sz w:val="28"/>
                <w:szCs w:val="28"/>
                <w:lang w:eastAsia="en-US"/>
              </w:rPr>
              <w:t>№ п\п</w:t>
            </w:r>
          </w:p>
        </w:tc>
        <w:tc>
          <w:tcPr>
            <w:tcW w:w="2268" w:type="dxa"/>
          </w:tcPr>
          <w:p w:rsidR="006A5DAA" w:rsidRPr="008318CC" w:rsidRDefault="006A5DAA" w:rsidP="00FF1761">
            <w:pPr>
              <w:jc w:val="center"/>
              <w:rPr>
                <w:i w:val="0"/>
                <w:color w:val="000000"/>
                <w:sz w:val="28"/>
                <w:szCs w:val="28"/>
                <w:lang w:eastAsia="en-US"/>
              </w:rPr>
            </w:pPr>
            <w:r w:rsidRPr="008318CC">
              <w:rPr>
                <w:i w:val="0"/>
                <w:color w:val="000000"/>
                <w:sz w:val="28"/>
                <w:szCs w:val="28"/>
                <w:lang w:eastAsia="en-US"/>
              </w:rPr>
              <w:t>Название</w:t>
            </w:r>
          </w:p>
        </w:tc>
        <w:tc>
          <w:tcPr>
            <w:tcW w:w="3402" w:type="dxa"/>
            <w:vAlign w:val="center"/>
          </w:tcPr>
          <w:p w:rsidR="006A5DAA" w:rsidRPr="008318CC" w:rsidRDefault="006A5DAA" w:rsidP="00FF1761">
            <w:pPr>
              <w:jc w:val="center"/>
              <w:rPr>
                <w:i w:val="0"/>
                <w:color w:val="000000"/>
                <w:sz w:val="28"/>
                <w:szCs w:val="28"/>
                <w:lang w:eastAsia="en-US"/>
              </w:rPr>
            </w:pPr>
            <w:r w:rsidRPr="008318CC">
              <w:rPr>
                <w:i w:val="0"/>
                <w:color w:val="000000"/>
                <w:sz w:val="28"/>
                <w:szCs w:val="28"/>
                <w:lang w:eastAsia="en-US"/>
              </w:rPr>
              <w:t>Содержание</w:t>
            </w:r>
          </w:p>
        </w:tc>
        <w:tc>
          <w:tcPr>
            <w:tcW w:w="2268" w:type="dxa"/>
            <w:vAlign w:val="center"/>
          </w:tcPr>
          <w:p w:rsidR="006A5DAA" w:rsidRPr="008318CC" w:rsidRDefault="006A5DAA" w:rsidP="00FF1761">
            <w:pPr>
              <w:jc w:val="center"/>
              <w:rPr>
                <w:i w:val="0"/>
                <w:color w:val="000000"/>
                <w:sz w:val="28"/>
                <w:szCs w:val="28"/>
                <w:lang w:eastAsia="en-US"/>
              </w:rPr>
            </w:pPr>
            <w:r w:rsidRPr="008318CC">
              <w:rPr>
                <w:i w:val="0"/>
                <w:color w:val="000000"/>
                <w:sz w:val="28"/>
                <w:szCs w:val="28"/>
                <w:lang w:eastAsia="en-US"/>
              </w:rPr>
              <w:t>Уровень</w:t>
            </w:r>
          </w:p>
        </w:tc>
        <w:tc>
          <w:tcPr>
            <w:tcW w:w="1984" w:type="dxa"/>
            <w:vAlign w:val="center"/>
          </w:tcPr>
          <w:p w:rsidR="006A5DAA" w:rsidRPr="008318CC" w:rsidRDefault="006A5DAA" w:rsidP="00FF1761">
            <w:pPr>
              <w:jc w:val="center"/>
              <w:rPr>
                <w:i w:val="0"/>
                <w:color w:val="000000"/>
                <w:sz w:val="28"/>
                <w:szCs w:val="28"/>
                <w:lang w:eastAsia="en-US"/>
              </w:rPr>
            </w:pPr>
            <w:r w:rsidRPr="008318CC">
              <w:rPr>
                <w:i w:val="0"/>
                <w:color w:val="000000"/>
                <w:sz w:val="28"/>
                <w:szCs w:val="28"/>
                <w:lang w:eastAsia="en-US"/>
              </w:rPr>
              <w:t>Ссылка на источник</w:t>
            </w:r>
          </w:p>
        </w:tc>
      </w:tr>
      <w:tr w:rsidR="006A5DAA" w:rsidRPr="00302630" w:rsidTr="00FF1761">
        <w:tc>
          <w:tcPr>
            <w:tcW w:w="709" w:type="dxa"/>
          </w:tcPr>
          <w:p w:rsidR="006A5DAA" w:rsidRPr="008318CC" w:rsidRDefault="006A5DAA" w:rsidP="003E0289">
            <w:pPr>
              <w:pStyle w:val="a3"/>
              <w:numPr>
                <w:ilvl w:val="0"/>
                <w:numId w:val="6"/>
              </w:numPr>
              <w:spacing w:line="240" w:lineRule="auto"/>
              <w:ind w:left="0" w:firstLine="0"/>
              <w:jc w:val="center"/>
              <w:outlineLvl w:val="0"/>
              <w:rPr>
                <w:bCs/>
                <w:color w:val="000000"/>
                <w:kern w:val="36"/>
              </w:rPr>
            </w:pPr>
          </w:p>
        </w:tc>
        <w:tc>
          <w:tcPr>
            <w:tcW w:w="2268" w:type="dxa"/>
          </w:tcPr>
          <w:p w:rsidR="006A5DAA" w:rsidRPr="008318CC" w:rsidRDefault="006A5DAA" w:rsidP="00FF1761">
            <w:pPr>
              <w:ind w:left="176" w:hanging="176"/>
              <w:jc w:val="center"/>
              <w:outlineLvl w:val="0"/>
              <w:rPr>
                <w:bCs/>
                <w:i w:val="0"/>
                <w:color w:val="000000"/>
                <w:kern w:val="36"/>
                <w:sz w:val="28"/>
                <w:szCs w:val="28"/>
                <w:lang w:val="de-DE" w:eastAsia="en-US"/>
              </w:rPr>
            </w:pPr>
            <w:r w:rsidRPr="008318CC">
              <w:rPr>
                <w:bCs/>
                <w:i w:val="0"/>
                <w:color w:val="000000"/>
                <w:kern w:val="36"/>
                <w:sz w:val="28"/>
                <w:szCs w:val="28"/>
                <w:lang w:val="de-DE" w:eastAsia="en-US"/>
              </w:rPr>
              <w:t>Deutsch Interaktiv</w:t>
            </w:r>
          </w:p>
          <w:p w:rsidR="006A5DAA" w:rsidRPr="004947DF" w:rsidRDefault="006A5DAA" w:rsidP="00FF1761">
            <w:pPr>
              <w:pStyle w:val="2"/>
              <w:keepLines w:val="0"/>
              <w:numPr>
                <w:ilvl w:val="1"/>
                <w:numId w:val="0"/>
              </w:numPr>
              <w:tabs>
                <w:tab w:val="num" w:pos="0"/>
              </w:tabs>
              <w:suppressAutoHyphens/>
              <w:snapToGrid/>
              <w:spacing w:before="0" w:after="120"/>
              <w:ind w:left="176" w:hanging="176"/>
              <w:jc w:val="center"/>
              <w:rPr>
                <w:rFonts w:ascii="Times New Roman" w:hAnsi="Times New Roman"/>
                <w:b/>
                <w:i w:val="0"/>
                <w:color w:val="000000"/>
                <w:lang w:val="de-DE" w:eastAsia="en-US"/>
              </w:rPr>
            </w:pPr>
            <w:r w:rsidRPr="004947DF">
              <w:rPr>
                <w:rFonts w:ascii="Times New Roman" w:hAnsi="Times New Roman"/>
                <w:b/>
                <w:i w:val="0"/>
                <w:color w:val="000000"/>
                <w:lang w:val="de-DE" w:eastAsia="en-US"/>
              </w:rPr>
              <w:t>(Online-Kurs mit 30 Lektionen)</w:t>
            </w:r>
          </w:p>
          <w:p w:rsidR="006A5DAA" w:rsidRPr="008318CC" w:rsidRDefault="006A5DAA" w:rsidP="00FF1761">
            <w:pPr>
              <w:jc w:val="center"/>
              <w:outlineLvl w:val="0"/>
              <w:rPr>
                <w:bCs/>
                <w:i w:val="0"/>
                <w:color w:val="000000"/>
                <w:kern w:val="36"/>
                <w:sz w:val="28"/>
                <w:szCs w:val="28"/>
                <w:lang w:val="de-DE" w:eastAsia="en-US"/>
              </w:rPr>
            </w:pPr>
          </w:p>
        </w:tc>
        <w:tc>
          <w:tcPr>
            <w:tcW w:w="3402" w:type="dxa"/>
          </w:tcPr>
          <w:p w:rsidR="006A5DAA" w:rsidRPr="008D4B07" w:rsidRDefault="006A5DAA" w:rsidP="00FF1761">
            <w:pPr>
              <w:rPr>
                <w:i w:val="0"/>
                <w:color w:val="000000"/>
                <w:sz w:val="28"/>
                <w:szCs w:val="28"/>
                <w:lang w:val="de-DE" w:eastAsia="en-US"/>
              </w:rPr>
            </w:pPr>
            <w:r w:rsidRPr="008318CC">
              <w:rPr>
                <w:i w:val="0"/>
                <w:color w:val="000000"/>
                <w:sz w:val="28"/>
                <w:szCs w:val="28"/>
                <w:lang w:val="de-DE" w:eastAsia="en-US"/>
              </w:rPr>
              <w:t>Arbeitsblätter, Übungen und Tests unterstützen eigenverantwortliches Lernen. Audios, Bilderserien und Videos vermitteln einen authentischen Eindruck vom Leben in Deutschland. Es gibt die Grammatikübersicht, ein Wörterbuch mit über 7.000</w:t>
            </w:r>
            <w:r>
              <w:rPr>
                <w:i w:val="0"/>
                <w:color w:val="000000"/>
                <w:sz w:val="28"/>
                <w:szCs w:val="28"/>
                <w:lang w:val="de-DE" w:eastAsia="en-US"/>
              </w:rPr>
              <w:t xml:space="preserve"> Vokabeln und Aussprachehilfen.</w:t>
            </w:r>
          </w:p>
        </w:tc>
        <w:tc>
          <w:tcPr>
            <w:tcW w:w="2268" w:type="dxa"/>
          </w:tcPr>
          <w:p w:rsidR="006A5DAA" w:rsidRPr="00CC428E" w:rsidRDefault="006A5DAA" w:rsidP="00FF1761">
            <w:pPr>
              <w:rPr>
                <w:b/>
                <w:i w:val="0"/>
                <w:color w:val="000000"/>
                <w:sz w:val="28"/>
                <w:szCs w:val="28"/>
                <w:lang w:val="en-US" w:eastAsia="en-US"/>
              </w:rPr>
            </w:pPr>
            <w:r w:rsidRPr="00CC428E">
              <w:rPr>
                <w:b/>
                <w:i w:val="0"/>
                <w:color w:val="000000"/>
                <w:sz w:val="28"/>
                <w:szCs w:val="28"/>
                <w:lang w:val="en-US" w:eastAsia="en-US"/>
              </w:rPr>
              <w:t>Niveaustufe A1-B1</w:t>
            </w:r>
          </w:p>
        </w:tc>
        <w:tc>
          <w:tcPr>
            <w:tcW w:w="1984" w:type="dxa"/>
          </w:tcPr>
          <w:p w:rsidR="006A5DAA" w:rsidRPr="008318CC" w:rsidRDefault="00560D38" w:rsidP="00FF1761">
            <w:pPr>
              <w:rPr>
                <w:i w:val="0"/>
                <w:color w:val="000000"/>
                <w:sz w:val="28"/>
                <w:szCs w:val="28"/>
                <w:lang w:val="en-US" w:eastAsia="en-US"/>
              </w:rPr>
            </w:pPr>
            <w:hyperlink r:id="rId932" w:history="1">
              <w:r w:rsidR="006A5DAA" w:rsidRPr="008318CC">
                <w:rPr>
                  <w:rStyle w:val="a7"/>
                  <w:i w:val="0"/>
                  <w:sz w:val="28"/>
                  <w:szCs w:val="28"/>
                  <w:lang w:val="en-US" w:eastAsia="en-US"/>
                </w:rPr>
                <w:t>http://www.dw-world.de/dw/0,,9571,00.html</w:t>
              </w:r>
            </w:hyperlink>
          </w:p>
        </w:tc>
      </w:tr>
      <w:tr w:rsidR="006A5DAA" w:rsidRPr="008318CC" w:rsidTr="00FF1761">
        <w:tc>
          <w:tcPr>
            <w:tcW w:w="709" w:type="dxa"/>
          </w:tcPr>
          <w:p w:rsidR="006A5DAA" w:rsidRPr="008318CC" w:rsidRDefault="006A5DAA" w:rsidP="003E0289">
            <w:pPr>
              <w:pStyle w:val="a3"/>
              <w:numPr>
                <w:ilvl w:val="0"/>
                <w:numId w:val="6"/>
              </w:numPr>
              <w:spacing w:line="240" w:lineRule="auto"/>
              <w:ind w:left="0" w:firstLine="0"/>
              <w:jc w:val="center"/>
              <w:rPr>
                <w:color w:val="000000"/>
                <w:lang w:val="en-US"/>
              </w:rPr>
            </w:pPr>
          </w:p>
        </w:tc>
        <w:tc>
          <w:tcPr>
            <w:tcW w:w="2268" w:type="dxa"/>
          </w:tcPr>
          <w:p w:rsidR="006A5DAA" w:rsidRPr="008318CC" w:rsidRDefault="006A5DAA" w:rsidP="00FF1761">
            <w:pPr>
              <w:pStyle w:val="1"/>
              <w:rPr>
                <w:rFonts w:ascii="Times New Roman" w:hAnsi="Times New Roman"/>
                <w:color w:val="000000"/>
                <w:szCs w:val="28"/>
                <w:lang w:val="de-DE" w:eastAsia="de-DE"/>
              </w:rPr>
            </w:pPr>
            <w:r w:rsidRPr="008318CC">
              <w:rPr>
                <w:rFonts w:ascii="Times New Roman" w:hAnsi="Times New Roman"/>
                <w:color w:val="000000"/>
                <w:szCs w:val="28"/>
                <w:lang w:val="de-DE" w:eastAsia="de-DE"/>
              </w:rPr>
              <w:t>Wieso nicht?</w:t>
            </w:r>
          </w:p>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val="de-DE" w:eastAsia="en-US"/>
              </w:rPr>
            </w:pPr>
            <w:r w:rsidRPr="004947DF">
              <w:rPr>
                <w:rFonts w:ascii="Times New Roman" w:hAnsi="Times New Roman"/>
                <w:b/>
                <w:i w:val="0"/>
                <w:color w:val="000000"/>
                <w:lang w:val="de-DE" w:eastAsia="en-US"/>
              </w:rPr>
              <w:t>Szenen aus dem Alltag (monolingual Deutsch)</w:t>
            </w:r>
          </w:p>
          <w:p w:rsidR="006A5DAA" w:rsidRPr="008318CC" w:rsidRDefault="006A5DAA" w:rsidP="00FF1761">
            <w:pPr>
              <w:pStyle w:val="a5"/>
              <w:spacing w:before="0" w:beforeAutospacing="0" w:after="0" w:afterAutospacing="0"/>
              <w:jc w:val="center"/>
              <w:rPr>
                <w:color w:val="000000"/>
                <w:sz w:val="28"/>
                <w:szCs w:val="28"/>
                <w:lang w:val="de-DE" w:eastAsia="en-US"/>
              </w:rPr>
            </w:pPr>
          </w:p>
        </w:tc>
        <w:tc>
          <w:tcPr>
            <w:tcW w:w="3402" w:type="dxa"/>
          </w:tcPr>
          <w:p w:rsidR="006A5DAA" w:rsidRPr="008D4B07" w:rsidRDefault="006A5DAA" w:rsidP="00FF1761">
            <w:pPr>
              <w:pStyle w:val="a5"/>
              <w:spacing w:before="0" w:beforeAutospacing="0" w:after="0" w:afterAutospacing="0"/>
              <w:rPr>
                <w:color w:val="000000"/>
                <w:sz w:val="28"/>
                <w:szCs w:val="28"/>
                <w:lang w:val="de-DE" w:eastAsia="en-US"/>
              </w:rPr>
            </w:pPr>
            <w:r w:rsidRPr="008318CC">
              <w:rPr>
                <w:color w:val="000000"/>
                <w:sz w:val="28"/>
                <w:szCs w:val="28"/>
                <w:lang w:val="de-DE" w:eastAsia="en-US"/>
              </w:rPr>
              <w:t>Der Sprachkurs ist eine Sammlung von Szenen aus dem Alltag in Deutschland, Österreich und der Schweiz. Beziehungskrisen und Zahnarztbesuche, Wohngemeinschaften und Supermärkte: 20 Hörszenen. Er bietet Hilfe, vorhandene Deutschkenntnisse zu festigen und zu erweitern</w:t>
            </w:r>
            <w:r>
              <w:rPr>
                <w:color w:val="000000"/>
                <w:sz w:val="28"/>
                <w:szCs w:val="28"/>
                <w:lang w:val="de-DE" w:eastAsia="en-US"/>
              </w:rPr>
              <w:t xml:space="preserve">. </w:t>
            </w: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val="de-DE" w:eastAsia="en-US"/>
              </w:rPr>
              <w:t xml:space="preserve">      </w:t>
            </w:r>
            <w:r w:rsidRPr="004947DF">
              <w:rPr>
                <w:rFonts w:ascii="Times New Roman" w:hAnsi="Times New Roman"/>
                <w:b/>
                <w:i w:val="0"/>
                <w:color w:val="000000"/>
                <w:lang w:eastAsia="en-US"/>
              </w:rPr>
              <w:t>Niveaustufe B1</w:t>
            </w:r>
          </w:p>
          <w:p w:rsidR="006A5DAA" w:rsidRPr="008318CC" w:rsidRDefault="006A5DAA" w:rsidP="00FF1761">
            <w:pPr>
              <w:jc w:val="center"/>
              <w:rPr>
                <w:i w:val="0"/>
                <w:color w:val="000000"/>
                <w:sz w:val="28"/>
                <w:szCs w:val="28"/>
                <w:lang w:eastAsia="en-US"/>
              </w:rPr>
            </w:pPr>
          </w:p>
        </w:tc>
        <w:tc>
          <w:tcPr>
            <w:tcW w:w="1984" w:type="dxa"/>
          </w:tcPr>
          <w:p w:rsidR="006A5DAA" w:rsidRPr="008318CC" w:rsidRDefault="00560D38" w:rsidP="00FF1761">
            <w:pPr>
              <w:rPr>
                <w:i w:val="0"/>
                <w:color w:val="000000"/>
                <w:sz w:val="28"/>
                <w:szCs w:val="28"/>
                <w:lang w:eastAsia="en-US"/>
              </w:rPr>
            </w:pPr>
            <w:hyperlink r:id="rId933" w:history="1">
              <w:r w:rsidR="006A5DAA" w:rsidRPr="008318CC">
                <w:rPr>
                  <w:rStyle w:val="a7"/>
                  <w:i w:val="0"/>
                  <w:sz w:val="28"/>
                  <w:szCs w:val="28"/>
                  <w:lang w:eastAsia="en-US"/>
                </w:rPr>
                <w:t>http://www.dw-world.de/dw/0,,2164,00.html</w:t>
              </w:r>
            </w:hyperlink>
          </w:p>
        </w:tc>
      </w:tr>
      <w:tr w:rsidR="006A5DAA" w:rsidRPr="008318CC" w:rsidTr="00FF1761">
        <w:tc>
          <w:tcPr>
            <w:tcW w:w="709" w:type="dxa"/>
          </w:tcPr>
          <w:p w:rsidR="006A5DAA" w:rsidRPr="008318CC" w:rsidRDefault="006A5DAA" w:rsidP="003E0289">
            <w:pPr>
              <w:pStyle w:val="a3"/>
              <w:numPr>
                <w:ilvl w:val="0"/>
                <w:numId w:val="6"/>
              </w:numPr>
              <w:spacing w:line="240" w:lineRule="auto"/>
              <w:ind w:left="0" w:firstLine="0"/>
              <w:jc w:val="center"/>
              <w:rPr>
                <w:color w:val="000000"/>
              </w:rPr>
            </w:pPr>
          </w:p>
        </w:tc>
        <w:tc>
          <w:tcPr>
            <w:tcW w:w="2268" w:type="dxa"/>
          </w:tcPr>
          <w:p w:rsidR="006A5DAA" w:rsidRPr="008318CC" w:rsidRDefault="006A5DAA" w:rsidP="00FF1761">
            <w:pPr>
              <w:pStyle w:val="1"/>
              <w:rPr>
                <w:rFonts w:ascii="Times New Roman" w:hAnsi="Times New Roman"/>
                <w:color w:val="000000"/>
                <w:szCs w:val="28"/>
                <w:lang w:val="de-DE" w:eastAsia="de-DE"/>
              </w:rPr>
            </w:pPr>
            <w:r w:rsidRPr="008318CC">
              <w:rPr>
                <w:rFonts w:ascii="Times New Roman" w:hAnsi="Times New Roman"/>
                <w:color w:val="000000"/>
                <w:szCs w:val="28"/>
                <w:lang w:val="de-DE" w:eastAsia="de-DE"/>
              </w:rPr>
              <w:t>Top-Thema mit Vokabeln</w:t>
            </w:r>
          </w:p>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val="de-DE" w:eastAsia="en-US"/>
              </w:rPr>
            </w:pPr>
            <w:r w:rsidRPr="004947DF">
              <w:rPr>
                <w:rFonts w:ascii="Times New Roman" w:hAnsi="Times New Roman"/>
                <w:b/>
                <w:i w:val="0"/>
                <w:color w:val="000000"/>
                <w:lang w:val="de-DE" w:eastAsia="en-US"/>
              </w:rPr>
              <w:t>Berichte mit Vokabeln (monolingual Deutsch)</w:t>
            </w:r>
          </w:p>
          <w:p w:rsidR="006A5DAA" w:rsidRPr="008318CC" w:rsidRDefault="006A5DAA" w:rsidP="00FF1761">
            <w:pPr>
              <w:jc w:val="center"/>
              <w:rPr>
                <w:i w:val="0"/>
                <w:color w:val="000000"/>
                <w:sz w:val="28"/>
                <w:szCs w:val="28"/>
                <w:lang w:val="de-DE" w:eastAsia="en-US"/>
              </w:rPr>
            </w:pPr>
          </w:p>
        </w:tc>
        <w:tc>
          <w:tcPr>
            <w:tcW w:w="3402" w:type="dxa"/>
          </w:tcPr>
          <w:p w:rsidR="006A5DAA" w:rsidRPr="008D4B07" w:rsidRDefault="006A5DAA" w:rsidP="00FF1761">
            <w:pPr>
              <w:pStyle w:val="a5"/>
              <w:spacing w:before="0" w:beforeAutospacing="0" w:after="0" w:afterAutospacing="0"/>
              <w:rPr>
                <w:color w:val="000000"/>
                <w:sz w:val="28"/>
                <w:szCs w:val="28"/>
                <w:lang w:val="de-DE" w:eastAsia="en-US"/>
              </w:rPr>
            </w:pPr>
            <w:r w:rsidRPr="008318CC">
              <w:rPr>
                <w:color w:val="000000"/>
                <w:sz w:val="28"/>
                <w:szCs w:val="28"/>
                <w:lang w:val="de-DE" w:eastAsia="en-US"/>
              </w:rPr>
              <w:t>Man kann sich gleichzeitig über Neues aus aller Welt informieren und Wortschatz erweitern. DEUTSCHE WELLE bietet zweimal wöchentlich leicht verständliche Berichte mit Vokabelangaben und Fragen zum Text. Außerdem kann man zu jedem Top-Thema auch ein langsam ge</w:t>
            </w:r>
            <w:r>
              <w:rPr>
                <w:color w:val="000000"/>
                <w:sz w:val="28"/>
                <w:szCs w:val="28"/>
                <w:lang w:val="de-DE" w:eastAsia="en-US"/>
              </w:rPr>
              <w:t>sprochenes Audio herunterladen.</w:t>
            </w: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val="de-DE" w:eastAsia="en-US"/>
              </w:rPr>
              <w:t xml:space="preserve">      </w:t>
            </w:r>
            <w:r w:rsidRPr="004947DF">
              <w:rPr>
                <w:rFonts w:ascii="Times New Roman" w:hAnsi="Times New Roman"/>
                <w:b/>
                <w:i w:val="0"/>
                <w:color w:val="000000"/>
                <w:lang w:eastAsia="en-US"/>
              </w:rPr>
              <w:t>Niveaustufe B1</w:t>
            </w:r>
          </w:p>
          <w:p w:rsidR="006A5DAA" w:rsidRPr="008318CC" w:rsidRDefault="006A5DAA" w:rsidP="00FF1761">
            <w:pPr>
              <w:jc w:val="center"/>
              <w:rPr>
                <w:i w:val="0"/>
                <w:color w:val="000000"/>
                <w:sz w:val="28"/>
                <w:szCs w:val="28"/>
                <w:lang w:eastAsia="en-US"/>
              </w:rPr>
            </w:pPr>
          </w:p>
        </w:tc>
        <w:tc>
          <w:tcPr>
            <w:tcW w:w="1984" w:type="dxa"/>
          </w:tcPr>
          <w:p w:rsidR="006A5DAA" w:rsidRPr="008318CC" w:rsidRDefault="00560D38" w:rsidP="00FF1761">
            <w:pPr>
              <w:rPr>
                <w:i w:val="0"/>
                <w:color w:val="000000"/>
                <w:sz w:val="28"/>
                <w:szCs w:val="28"/>
                <w:lang w:eastAsia="en-US"/>
              </w:rPr>
            </w:pPr>
            <w:hyperlink r:id="rId934" w:history="1">
              <w:r w:rsidR="006A5DAA" w:rsidRPr="008318CC">
                <w:rPr>
                  <w:rStyle w:val="a7"/>
                  <w:i w:val="0"/>
                  <w:sz w:val="28"/>
                  <w:szCs w:val="28"/>
                  <w:lang w:eastAsia="en-US"/>
                </w:rPr>
                <w:t>http://www.dw-world.de/dw/0,,8031,00.html</w:t>
              </w:r>
            </w:hyperlink>
          </w:p>
        </w:tc>
      </w:tr>
      <w:tr w:rsidR="006A5DAA" w:rsidRPr="008318CC" w:rsidTr="00FF1761">
        <w:tc>
          <w:tcPr>
            <w:tcW w:w="709" w:type="dxa"/>
          </w:tcPr>
          <w:p w:rsidR="006A5DAA" w:rsidRPr="008318CC" w:rsidRDefault="006A5DAA" w:rsidP="003E0289">
            <w:pPr>
              <w:pStyle w:val="a3"/>
              <w:numPr>
                <w:ilvl w:val="0"/>
                <w:numId w:val="6"/>
              </w:numPr>
              <w:spacing w:line="240" w:lineRule="auto"/>
              <w:ind w:left="0" w:firstLine="0"/>
              <w:jc w:val="center"/>
              <w:rPr>
                <w:color w:val="000000"/>
              </w:rPr>
            </w:pPr>
          </w:p>
        </w:tc>
        <w:tc>
          <w:tcPr>
            <w:tcW w:w="2268" w:type="dxa"/>
          </w:tcPr>
          <w:p w:rsidR="006A5DAA" w:rsidRPr="008318CC" w:rsidRDefault="006A5DAA" w:rsidP="00FF1761">
            <w:pPr>
              <w:pStyle w:val="1"/>
              <w:rPr>
                <w:rFonts w:ascii="Times New Roman" w:hAnsi="Times New Roman"/>
                <w:color w:val="000000"/>
                <w:szCs w:val="28"/>
                <w:lang w:val="de-DE" w:eastAsia="de-DE"/>
              </w:rPr>
            </w:pPr>
            <w:r w:rsidRPr="008318CC">
              <w:rPr>
                <w:rFonts w:ascii="Times New Roman" w:hAnsi="Times New Roman"/>
                <w:color w:val="000000"/>
                <w:szCs w:val="28"/>
                <w:lang w:val="de-DE" w:eastAsia="de-DE"/>
              </w:rPr>
              <w:t>Nachrichtenglossar von A bis Z</w:t>
            </w:r>
          </w:p>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val="de-DE" w:eastAsia="en-US"/>
              </w:rPr>
            </w:pPr>
            <w:r w:rsidRPr="004947DF">
              <w:rPr>
                <w:rFonts w:ascii="Times New Roman" w:hAnsi="Times New Roman"/>
                <w:b/>
                <w:i w:val="0"/>
                <w:color w:val="000000"/>
                <w:lang w:val="de-DE" w:eastAsia="en-US"/>
              </w:rPr>
              <w:t>(monolingual Deutsch)</w:t>
            </w:r>
          </w:p>
        </w:tc>
        <w:tc>
          <w:tcPr>
            <w:tcW w:w="3402" w:type="dxa"/>
          </w:tcPr>
          <w:p w:rsidR="006A5DAA" w:rsidRPr="008318CC" w:rsidRDefault="006A5DAA" w:rsidP="00FF1761">
            <w:pPr>
              <w:pStyle w:val="a5"/>
              <w:spacing w:before="0" w:beforeAutospacing="0" w:after="0" w:afterAutospacing="0"/>
              <w:rPr>
                <w:color w:val="000000"/>
                <w:sz w:val="28"/>
                <w:szCs w:val="28"/>
                <w:lang w:val="de-DE" w:eastAsia="en-US"/>
              </w:rPr>
            </w:pPr>
            <w:r w:rsidRPr="008318CC">
              <w:rPr>
                <w:color w:val="000000"/>
                <w:sz w:val="28"/>
                <w:szCs w:val="28"/>
                <w:lang w:val="de-DE" w:eastAsia="en-US"/>
              </w:rPr>
              <w:t>Das Nachrichtenglossar bietet eine Zusammenstellung nützlicher Begriffe der Nachrichtensprache mit Erklärungen in deutscher Sprache. Man kann das Glossar nutzen, um gezielt Begriffserklärungen zu finden oder um Wortschatz im Bereich Politik und Wirtschaft zu erweitern.</w:t>
            </w:r>
          </w:p>
          <w:p w:rsidR="006A5DAA" w:rsidRPr="008318CC" w:rsidRDefault="006A5DAA" w:rsidP="00FF1761">
            <w:pPr>
              <w:pStyle w:val="a5"/>
              <w:spacing w:before="0" w:beforeAutospacing="0" w:after="0" w:afterAutospacing="0"/>
              <w:rPr>
                <w:color w:val="000000"/>
                <w:sz w:val="28"/>
                <w:szCs w:val="28"/>
                <w:lang w:val="de-DE" w:eastAsia="en-US"/>
              </w:rPr>
            </w:pP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eastAsia="en-US"/>
              </w:rPr>
              <w:t>Niveaustufe B2</w:t>
            </w:r>
          </w:p>
          <w:p w:rsidR="006A5DAA" w:rsidRPr="008318CC" w:rsidRDefault="006A5DAA" w:rsidP="00FF1761">
            <w:pPr>
              <w:jc w:val="center"/>
              <w:rPr>
                <w:i w:val="0"/>
                <w:color w:val="000000"/>
                <w:sz w:val="28"/>
                <w:szCs w:val="28"/>
                <w:lang w:eastAsia="en-US"/>
              </w:rPr>
            </w:pPr>
          </w:p>
        </w:tc>
        <w:tc>
          <w:tcPr>
            <w:tcW w:w="1984" w:type="dxa"/>
          </w:tcPr>
          <w:p w:rsidR="006A5DAA" w:rsidRPr="008318CC" w:rsidRDefault="00560D38" w:rsidP="00FF1761">
            <w:pPr>
              <w:rPr>
                <w:i w:val="0"/>
                <w:color w:val="000000"/>
                <w:sz w:val="28"/>
                <w:szCs w:val="28"/>
                <w:lang w:eastAsia="en-US"/>
              </w:rPr>
            </w:pPr>
            <w:hyperlink r:id="rId935" w:history="1">
              <w:r w:rsidR="006A5DAA" w:rsidRPr="008318CC">
                <w:rPr>
                  <w:rStyle w:val="a7"/>
                  <w:i w:val="0"/>
                  <w:sz w:val="28"/>
                  <w:szCs w:val="28"/>
                  <w:lang w:eastAsia="en-US"/>
                </w:rPr>
                <w:t>http://www.dw-world.de/dw/0,,9151,00.html</w:t>
              </w:r>
            </w:hyperlink>
          </w:p>
        </w:tc>
      </w:tr>
      <w:tr w:rsidR="006A5DAA" w:rsidRPr="008318CC" w:rsidTr="00FF1761">
        <w:tc>
          <w:tcPr>
            <w:tcW w:w="709" w:type="dxa"/>
          </w:tcPr>
          <w:p w:rsidR="006A5DAA" w:rsidRPr="008318CC" w:rsidRDefault="006A5DAA" w:rsidP="003E0289">
            <w:pPr>
              <w:pStyle w:val="a3"/>
              <w:numPr>
                <w:ilvl w:val="0"/>
                <w:numId w:val="6"/>
              </w:numPr>
              <w:spacing w:line="240" w:lineRule="auto"/>
              <w:ind w:left="0" w:firstLine="0"/>
              <w:jc w:val="center"/>
              <w:rPr>
                <w:color w:val="000000"/>
              </w:rPr>
            </w:pP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eastAsia="en-US"/>
              </w:rPr>
              <w:t>Marktplatz Kurs für Wirtschaftsdeutsch</w:t>
            </w:r>
          </w:p>
        </w:tc>
        <w:tc>
          <w:tcPr>
            <w:tcW w:w="3402" w:type="dxa"/>
          </w:tcPr>
          <w:p w:rsidR="006A5DAA" w:rsidRPr="008D4B07" w:rsidRDefault="006A5DAA" w:rsidP="00FF1761">
            <w:pPr>
              <w:pStyle w:val="1"/>
              <w:jc w:val="left"/>
              <w:rPr>
                <w:rFonts w:ascii="Times New Roman" w:hAnsi="Times New Roman"/>
                <w:b w:val="0"/>
                <w:color w:val="000000"/>
                <w:lang w:val="de-DE" w:eastAsia="de-DE"/>
              </w:rPr>
            </w:pPr>
            <w:r w:rsidRPr="008D4B07">
              <w:rPr>
                <w:rFonts w:ascii="Times New Roman" w:hAnsi="Times New Roman"/>
                <w:b w:val="0"/>
                <w:color w:val="000000"/>
                <w:lang w:val="de-DE" w:eastAsia="de-DE"/>
              </w:rPr>
              <w:t>Der Kurs “Deutsche Sprache in der Wirtschaft“ gibt Einblicke ins Wirtschaftsdeutsch und hilft zahlreiche Situationen zu meistern. </w:t>
            </w: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val="de-DE" w:eastAsia="en-US"/>
              </w:rPr>
              <w:t xml:space="preserve">     </w:t>
            </w:r>
            <w:r w:rsidRPr="004947DF">
              <w:rPr>
                <w:rFonts w:ascii="Times New Roman" w:hAnsi="Times New Roman"/>
                <w:b/>
                <w:i w:val="0"/>
                <w:color w:val="000000"/>
                <w:lang w:eastAsia="en-US"/>
              </w:rPr>
              <w:t>Niveaustufe B2</w:t>
            </w:r>
          </w:p>
        </w:tc>
        <w:tc>
          <w:tcPr>
            <w:tcW w:w="1984" w:type="dxa"/>
          </w:tcPr>
          <w:p w:rsidR="006A5DAA" w:rsidRPr="008318CC" w:rsidRDefault="00560D38" w:rsidP="00FF1761">
            <w:pPr>
              <w:rPr>
                <w:i w:val="0"/>
                <w:color w:val="000000"/>
                <w:sz w:val="28"/>
                <w:szCs w:val="28"/>
                <w:lang w:eastAsia="en-US"/>
              </w:rPr>
            </w:pPr>
            <w:hyperlink r:id="rId936" w:history="1">
              <w:r w:rsidR="006A5DAA" w:rsidRPr="008318CC">
                <w:rPr>
                  <w:rStyle w:val="a7"/>
                  <w:i w:val="0"/>
                  <w:sz w:val="28"/>
                  <w:szCs w:val="28"/>
                  <w:lang w:eastAsia="en-US"/>
                </w:rPr>
                <w:t>http://www.dw-world.de/dw/0,,2203,00.html</w:t>
              </w:r>
            </w:hyperlink>
          </w:p>
        </w:tc>
      </w:tr>
      <w:tr w:rsidR="006A5DAA" w:rsidRPr="00302630" w:rsidTr="00FF1761">
        <w:tc>
          <w:tcPr>
            <w:tcW w:w="709" w:type="dxa"/>
          </w:tcPr>
          <w:p w:rsidR="006A5DAA" w:rsidRPr="008318CC" w:rsidRDefault="006A5DAA" w:rsidP="003E0289">
            <w:pPr>
              <w:pStyle w:val="a3"/>
              <w:numPr>
                <w:ilvl w:val="0"/>
                <w:numId w:val="6"/>
              </w:numPr>
              <w:spacing w:line="240" w:lineRule="auto"/>
              <w:ind w:left="0" w:firstLine="0"/>
              <w:jc w:val="center"/>
              <w:rPr>
                <w:color w:val="000000"/>
              </w:rPr>
            </w:pPr>
          </w:p>
        </w:tc>
        <w:tc>
          <w:tcPr>
            <w:tcW w:w="2268" w:type="dxa"/>
          </w:tcPr>
          <w:p w:rsidR="006A5DAA" w:rsidRPr="008318CC" w:rsidRDefault="006A5DAA" w:rsidP="00FF1761">
            <w:pPr>
              <w:pStyle w:val="1"/>
              <w:rPr>
                <w:rFonts w:ascii="Times New Roman" w:hAnsi="Times New Roman"/>
                <w:color w:val="000000"/>
                <w:szCs w:val="28"/>
                <w:lang w:val="de-DE" w:eastAsia="de-DE"/>
              </w:rPr>
            </w:pPr>
            <w:r w:rsidRPr="008318CC">
              <w:rPr>
                <w:rFonts w:ascii="Times New Roman" w:hAnsi="Times New Roman"/>
                <w:color w:val="000000"/>
                <w:szCs w:val="28"/>
                <w:lang w:val="de-DE" w:eastAsia="de-DE"/>
              </w:rPr>
              <w:t>Video-Thema</w:t>
            </w:r>
          </w:p>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val="de-DE" w:eastAsia="en-US"/>
              </w:rPr>
            </w:pPr>
            <w:r w:rsidRPr="004947DF">
              <w:rPr>
                <w:rFonts w:ascii="Times New Roman" w:hAnsi="Times New Roman"/>
                <w:b/>
                <w:i w:val="0"/>
                <w:color w:val="000000"/>
                <w:lang w:val="de-DE" w:eastAsia="en-US"/>
              </w:rPr>
              <w:t xml:space="preserve">      Reportagen zum Deutschlernen (monolingual Deutsch)</w:t>
            </w:r>
          </w:p>
        </w:tc>
        <w:tc>
          <w:tcPr>
            <w:tcW w:w="3402" w:type="dxa"/>
          </w:tcPr>
          <w:p w:rsidR="006A5DAA" w:rsidRPr="008D4B07" w:rsidRDefault="006A5DAA" w:rsidP="00FF1761">
            <w:pPr>
              <w:pStyle w:val="a5"/>
              <w:spacing w:before="0" w:beforeAutospacing="0" w:after="0" w:afterAutospacing="0"/>
              <w:rPr>
                <w:color w:val="000000"/>
                <w:sz w:val="28"/>
                <w:szCs w:val="28"/>
                <w:lang w:val="de-DE" w:eastAsia="en-US"/>
              </w:rPr>
            </w:pPr>
            <w:r w:rsidRPr="008318CC">
              <w:rPr>
                <w:color w:val="000000"/>
                <w:sz w:val="28"/>
                <w:szCs w:val="28"/>
                <w:lang w:val="de-DE" w:eastAsia="en-US"/>
              </w:rPr>
              <w:t>Zum Trainieren vom Hörverstehen mit dem Video-Thema: Regelmäßig findet man authentisches Videomaterial aus dem Angebot von DW-TV. Man erweitert den Wortschatz mit interessanten Beiträgen zu vielfältigen Themen und lernt gesprochene Sprache schnell und richtig zu erfasse</w:t>
            </w:r>
            <w:r>
              <w:rPr>
                <w:color w:val="000000"/>
                <w:sz w:val="28"/>
                <w:szCs w:val="28"/>
                <w:lang w:val="de-DE" w:eastAsia="en-US"/>
              </w:rPr>
              <w:t xml:space="preserve">n. </w:t>
            </w: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val="de-DE" w:eastAsia="en-US"/>
              </w:rPr>
              <w:t xml:space="preserve">        </w:t>
            </w:r>
            <w:r w:rsidRPr="004947DF">
              <w:rPr>
                <w:rFonts w:ascii="Times New Roman" w:hAnsi="Times New Roman"/>
                <w:b/>
                <w:i w:val="0"/>
                <w:color w:val="000000"/>
                <w:lang w:eastAsia="en-US"/>
              </w:rPr>
              <w:t>Niveaustufe B2-C1</w:t>
            </w:r>
          </w:p>
          <w:p w:rsidR="006A5DAA" w:rsidRPr="008318CC" w:rsidRDefault="006A5DAA" w:rsidP="00FF1761">
            <w:pPr>
              <w:jc w:val="center"/>
              <w:rPr>
                <w:i w:val="0"/>
                <w:color w:val="000000"/>
                <w:sz w:val="28"/>
                <w:szCs w:val="28"/>
                <w:lang w:val="en-US" w:eastAsia="en-US"/>
              </w:rPr>
            </w:pPr>
          </w:p>
        </w:tc>
        <w:tc>
          <w:tcPr>
            <w:tcW w:w="1984" w:type="dxa"/>
          </w:tcPr>
          <w:p w:rsidR="006A5DAA" w:rsidRPr="008318CC" w:rsidRDefault="00560D38" w:rsidP="00FF1761">
            <w:pPr>
              <w:rPr>
                <w:i w:val="0"/>
                <w:color w:val="000000"/>
                <w:sz w:val="28"/>
                <w:szCs w:val="28"/>
                <w:lang w:val="en-US" w:eastAsia="en-US"/>
              </w:rPr>
            </w:pPr>
            <w:hyperlink r:id="rId937" w:history="1">
              <w:r w:rsidR="006A5DAA" w:rsidRPr="008318CC">
                <w:rPr>
                  <w:rStyle w:val="a7"/>
                  <w:i w:val="0"/>
                  <w:sz w:val="28"/>
                  <w:szCs w:val="28"/>
                  <w:lang w:val="en-US" w:eastAsia="en-US"/>
                </w:rPr>
                <w:t>http://www.dw-world.de/dw/0,,12165,00.html</w:t>
              </w:r>
            </w:hyperlink>
          </w:p>
        </w:tc>
      </w:tr>
      <w:tr w:rsidR="006A5DAA" w:rsidRPr="00302630" w:rsidTr="00FF1761">
        <w:tc>
          <w:tcPr>
            <w:tcW w:w="709" w:type="dxa"/>
          </w:tcPr>
          <w:p w:rsidR="006A5DAA" w:rsidRPr="008318CC" w:rsidRDefault="006A5DAA" w:rsidP="003E0289">
            <w:pPr>
              <w:pStyle w:val="a3"/>
              <w:numPr>
                <w:ilvl w:val="0"/>
                <w:numId w:val="6"/>
              </w:numPr>
              <w:spacing w:line="240" w:lineRule="auto"/>
              <w:ind w:left="0" w:firstLine="0"/>
              <w:jc w:val="center"/>
              <w:rPr>
                <w:color w:val="000000"/>
                <w:lang w:val="en-US"/>
              </w:rPr>
            </w:pPr>
          </w:p>
        </w:tc>
        <w:tc>
          <w:tcPr>
            <w:tcW w:w="2268" w:type="dxa"/>
          </w:tcPr>
          <w:p w:rsidR="006A5DAA" w:rsidRPr="008318CC" w:rsidRDefault="006A5DAA" w:rsidP="00FF1761">
            <w:pPr>
              <w:pStyle w:val="1"/>
              <w:rPr>
                <w:rFonts w:ascii="Times New Roman" w:hAnsi="Times New Roman"/>
                <w:color w:val="000000"/>
                <w:szCs w:val="28"/>
                <w:lang w:val="de-DE" w:eastAsia="de-DE"/>
              </w:rPr>
            </w:pPr>
            <w:r w:rsidRPr="008318CC">
              <w:rPr>
                <w:rFonts w:ascii="Times New Roman" w:hAnsi="Times New Roman"/>
                <w:color w:val="000000"/>
                <w:szCs w:val="28"/>
                <w:lang w:val="de-DE" w:eastAsia="de-DE"/>
              </w:rPr>
              <w:t>Langsam gesprochene Nachrichten</w:t>
            </w:r>
          </w:p>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val="de-DE" w:eastAsia="en-US"/>
              </w:rPr>
            </w:pPr>
            <w:r w:rsidRPr="004947DF">
              <w:rPr>
                <w:rFonts w:ascii="Times New Roman" w:hAnsi="Times New Roman"/>
                <w:b/>
                <w:i w:val="0"/>
                <w:color w:val="000000"/>
                <w:lang w:val="de-DE" w:eastAsia="en-US"/>
              </w:rPr>
              <w:t>(monolingual Deutsch)</w:t>
            </w:r>
          </w:p>
          <w:p w:rsidR="006A5DAA" w:rsidRPr="00EB6674" w:rsidRDefault="006A5DAA" w:rsidP="00FF1761">
            <w:pPr>
              <w:jc w:val="center"/>
              <w:rPr>
                <w:i w:val="0"/>
                <w:color w:val="000000"/>
                <w:sz w:val="28"/>
                <w:szCs w:val="28"/>
                <w:lang w:val="de-DE" w:eastAsia="en-US"/>
              </w:rPr>
            </w:pPr>
          </w:p>
        </w:tc>
        <w:tc>
          <w:tcPr>
            <w:tcW w:w="3402" w:type="dxa"/>
          </w:tcPr>
          <w:p w:rsidR="006A5DAA" w:rsidRPr="008D4B07" w:rsidRDefault="006A5DAA" w:rsidP="00FF1761">
            <w:pPr>
              <w:rPr>
                <w:i w:val="0"/>
                <w:color w:val="000000"/>
                <w:sz w:val="28"/>
                <w:szCs w:val="28"/>
                <w:lang w:val="de-DE" w:eastAsia="en-US"/>
              </w:rPr>
            </w:pPr>
            <w:r w:rsidRPr="008318CC">
              <w:rPr>
                <w:i w:val="0"/>
                <w:color w:val="000000"/>
                <w:sz w:val="28"/>
                <w:szCs w:val="28"/>
                <w:lang w:val="de-DE" w:eastAsia="en-US"/>
              </w:rPr>
              <w:t>Tägliche Nachrichtensendung aus dem deutschen Radioprogramm – langsam und verständlich gesprochen. Neben der Audio-Datei zum Herunterladen (MP3) findet man auch den vol</w:t>
            </w:r>
            <w:r>
              <w:rPr>
                <w:i w:val="0"/>
                <w:color w:val="000000"/>
                <w:sz w:val="28"/>
                <w:szCs w:val="28"/>
                <w:lang w:val="de-DE" w:eastAsia="en-US"/>
              </w:rPr>
              <w:t>lständigen Text zum Ausdrucken.</w:t>
            </w: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val="de-DE" w:eastAsia="en-US"/>
              </w:rPr>
              <w:t xml:space="preserve">        </w:t>
            </w:r>
            <w:r w:rsidRPr="004947DF">
              <w:rPr>
                <w:rFonts w:ascii="Times New Roman" w:hAnsi="Times New Roman"/>
                <w:b/>
                <w:i w:val="0"/>
                <w:color w:val="000000"/>
                <w:lang w:eastAsia="en-US"/>
              </w:rPr>
              <w:t>Niveaustufe B2-C1</w:t>
            </w:r>
          </w:p>
          <w:p w:rsidR="006A5DAA" w:rsidRPr="008318CC" w:rsidRDefault="006A5DAA" w:rsidP="00FF1761">
            <w:pPr>
              <w:jc w:val="center"/>
              <w:rPr>
                <w:i w:val="0"/>
                <w:color w:val="000000"/>
                <w:sz w:val="28"/>
                <w:szCs w:val="28"/>
                <w:lang w:val="en-US" w:eastAsia="en-US"/>
              </w:rPr>
            </w:pPr>
          </w:p>
        </w:tc>
        <w:tc>
          <w:tcPr>
            <w:tcW w:w="1984" w:type="dxa"/>
          </w:tcPr>
          <w:p w:rsidR="006A5DAA" w:rsidRPr="008318CC" w:rsidRDefault="00560D38" w:rsidP="00FF1761">
            <w:pPr>
              <w:rPr>
                <w:i w:val="0"/>
                <w:color w:val="000000"/>
                <w:sz w:val="28"/>
                <w:szCs w:val="28"/>
                <w:lang w:val="en-US" w:eastAsia="en-US"/>
              </w:rPr>
            </w:pPr>
            <w:hyperlink r:id="rId938" w:history="1">
              <w:r w:rsidR="006A5DAA" w:rsidRPr="008318CC">
                <w:rPr>
                  <w:rStyle w:val="a7"/>
                  <w:i w:val="0"/>
                  <w:sz w:val="28"/>
                  <w:szCs w:val="28"/>
                  <w:lang w:val="en-US" w:eastAsia="en-US"/>
                </w:rPr>
                <w:t>http://www.dw-world.de/dw/0,,8030,00.html</w:t>
              </w:r>
            </w:hyperlink>
          </w:p>
        </w:tc>
      </w:tr>
      <w:tr w:rsidR="005302F7" w:rsidRPr="00302630" w:rsidTr="00FF1761">
        <w:trPr>
          <w:gridAfter w:val="4"/>
          <w:wAfter w:w="9922" w:type="dxa"/>
        </w:trPr>
        <w:tc>
          <w:tcPr>
            <w:tcW w:w="709" w:type="dxa"/>
          </w:tcPr>
          <w:p w:rsidR="005302F7" w:rsidRPr="008318CC" w:rsidRDefault="005302F7" w:rsidP="003E0289">
            <w:pPr>
              <w:pStyle w:val="a3"/>
              <w:numPr>
                <w:ilvl w:val="0"/>
                <w:numId w:val="6"/>
              </w:numPr>
              <w:spacing w:line="240" w:lineRule="auto"/>
              <w:ind w:left="0" w:firstLine="0"/>
              <w:jc w:val="center"/>
              <w:rPr>
                <w:color w:val="000000"/>
                <w:lang w:val="en-US"/>
              </w:rPr>
            </w:pPr>
          </w:p>
        </w:tc>
      </w:tr>
      <w:tr w:rsidR="006A5DAA" w:rsidRPr="008318CC" w:rsidTr="00FF1761">
        <w:tc>
          <w:tcPr>
            <w:tcW w:w="709" w:type="dxa"/>
          </w:tcPr>
          <w:p w:rsidR="006A5DAA" w:rsidRPr="00C80691" w:rsidRDefault="006A5DAA" w:rsidP="003E0289">
            <w:pPr>
              <w:pStyle w:val="a3"/>
              <w:numPr>
                <w:ilvl w:val="0"/>
                <w:numId w:val="6"/>
              </w:numPr>
              <w:spacing w:line="240" w:lineRule="auto"/>
              <w:ind w:left="0" w:firstLine="0"/>
              <w:jc w:val="center"/>
              <w:rPr>
                <w:color w:val="000000"/>
                <w:lang w:val="en-US"/>
              </w:rPr>
            </w:pP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eastAsia="en-US"/>
              </w:rPr>
              <w:t>Alltagsdeutsch</w:t>
            </w:r>
          </w:p>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eastAsia="en-US"/>
              </w:rPr>
              <w:t>(Monolingual Deutsch)</w:t>
            </w:r>
          </w:p>
          <w:p w:rsidR="006A5DAA" w:rsidRPr="008318CC" w:rsidRDefault="006A5DAA" w:rsidP="00FF1761">
            <w:pPr>
              <w:jc w:val="center"/>
              <w:rPr>
                <w:i w:val="0"/>
                <w:color w:val="000000"/>
                <w:sz w:val="28"/>
                <w:szCs w:val="28"/>
                <w:lang w:eastAsia="en-US"/>
              </w:rPr>
            </w:pPr>
          </w:p>
        </w:tc>
        <w:tc>
          <w:tcPr>
            <w:tcW w:w="3402" w:type="dxa"/>
          </w:tcPr>
          <w:p w:rsidR="006A5DAA" w:rsidRPr="008D4B07" w:rsidRDefault="006A5DAA" w:rsidP="00FF1761">
            <w:pPr>
              <w:pStyle w:val="a5"/>
              <w:spacing w:before="0" w:beforeAutospacing="0" w:after="0" w:afterAutospacing="0"/>
              <w:rPr>
                <w:color w:val="000000"/>
                <w:sz w:val="28"/>
                <w:szCs w:val="28"/>
                <w:lang w:val="de-DE" w:eastAsia="en-US"/>
              </w:rPr>
            </w:pPr>
            <w:r w:rsidRPr="008318CC">
              <w:rPr>
                <w:color w:val="000000"/>
                <w:sz w:val="28"/>
                <w:szCs w:val="28"/>
                <w:lang w:val="de-DE" w:eastAsia="en-US"/>
              </w:rPr>
              <w:t>Hier findet man Audiobeiträge zu bunten Themen aus dem deutschen Alltag. Zusätzlich kann man das Manuskript mit Fragen zum Textverständnis u</w:t>
            </w:r>
            <w:r>
              <w:rPr>
                <w:color w:val="000000"/>
                <w:sz w:val="28"/>
                <w:szCs w:val="28"/>
                <w:lang w:val="de-DE" w:eastAsia="en-US"/>
              </w:rPr>
              <w:t>nd Arbeitsaufträgen ausdrucken.</w:t>
            </w: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val="de-DE" w:eastAsia="en-US"/>
              </w:rPr>
              <w:t xml:space="preserve">       </w:t>
            </w:r>
            <w:r w:rsidRPr="004947DF">
              <w:rPr>
                <w:rFonts w:ascii="Times New Roman" w:hAnsi="Times New Roman"/>
                <w:b/>
                <w:i w:val="0"/>
                <w:color w:val="000000"/>
                <w:lang w:eastAsia="en-US"/>
              </w:rPr>
              <w:t>Niveaustufe C1-2</w:t>
            </w:r>
          </w:p>
          <w:p w:rsidR="006A5DAA" w:rsidRPr="008318CC" w:rsidRDefault="006A5DAA" w:rsidP="00FF1761">
            <w:pPr>
              <w:jc w:val="center"/>
              <w:rPr>
                <w:i w:val="0"/>
                <w:color w:val="000000"/>
                <w:sz w:val="28"/>
                <w:szCs w:val="28"/>
                <w:lang w:eastAsia="en-US"/>
              </w:rPr>
            </w:pPr>
          </w:p>
        </w:tc>
        <w:tc>
          <w:tcPr>
            <w:tcW w:w="1984" w:type="dxa"/>
          </w:tcPr>
          <w:p w:rsidR="006A5DAA" w:rsidRPr="008318CC" w:rsidRDefault="00560D38" w:rsidP="00FF1761">
            <w:pPr>
              <w:rPr>
                <w:i w:val="0"/>
                <w:color w:val="000000"/>
                <w:sz w:val="28"/>
                <w:szCs w:val="28"/>
                <w:lang w:eastAsia="en-US"/>
              </w:rPr>
            </w:pPr>
            <w:hyperlink r:id="rId939" w:history="1">
              <w:r w:rsidR="006A5DAA" w:rsidRPr="008318CC">
                <w:rPr>
                  <w:rStyle w:val="a7"/>
                  <w:i w:val="0"/>
                  <w:sz w:val="28"/>
                  <w:szCs w:val="28"/>
                  <w:lang w:eastAsia="en-US"/>
                </w:rPr>
                <w:t>http://www.dw-world.de/dw/0,,9214,00.html</w:t>
              </w:r>
            </w:hyperlink>
          </w:p>
        </w:tc>
      </w:tr>
      <w:tr w:rsidR="006A5DAA" w:rsidRPr="008318CC" w:rsidTr="00FF1761">
        <w:tc>
          <w:tcPr>
            <w:tcW w:w="709" w:type="dxa"/>
          </w:tcPr>
          <w:p w:rsidR="006A5DAA" w:rsidRPr="008318CC" w:rsidRDefault="006A5DAA" w:rsidP="003E0289">
            <w:pPr>
              <w:pStyle w:val="a3"/>
              <w:numPr>
                <w:ilvl w:val="0"/>
                <w:numId w:val="6"/>
              </w:numPr>
              <w:spacing w:line="240" w:lineRule="auto"/>
              <w:ind w:left="0" w:firstLine="0"/>
              <w:jc w:val="center"/>
              <w:rPr>
                <w:color w:val="000000"/>
              </w:rPr>
            </w:pPr>
          </w:p>
        </w:tc>
        <w:tc>
          <w:tcPr>
            <w:tcW w:w="2268" w:type="dxa"/>
          </w:tcPr>
          <w:p w:rsidR="006A5DAA" w:rsidRPr="008318CC" w:rsidRDefault="006A5DAA" w:rsidP="00FF1761">
            <w:pPr>
              <w:pStyle w:val="1"/>
              <w:rPr>
                <w:rFonts w:ascii="Times New Roman" w:hAnsi="Times New Roman"/>
                <w:color w:val="000000"/>
                <w:szCs w:val="28"/>
                <w:lang w:eastAsia="de-DE"/>
              </w:rPr>
            </w:pPr>
            <w:r w:rsidRPr="008318CC">
              <w:rPr>
                <w:rFonts w:ascii="Times New Roman" w:hAnsi="Times New Roman"/>
                <w:color w:val="000000"/>
                <w:szCs w:val="28"/>
                <w:lang w:eastAsia="de-DE"/>
              </w:rPr>
              <w:t>Online-Deutsch</w:t>
            </w:r>
          </w:p>
          <w:p w:rsidR="006A5DAA" w:rsidRPr="008318CC" w:rsidRDefault="006A5DAA" w:rsidP="00FF1761">
            <w:pPr>
              <w:pStyle w:val="1"/>
              <w:rPr>
                <w:rFonts w:ascii="Times New Roman" w:hAnsi="Times New Roman"/>
                <w:color w:val="000000"/>
                <w:szCs w:val="28"/>
                <w:lang w:eastAsia="de-DE"/>
              </w:rPr>
            </w:pPr>
            <w:r w:rsidRPr="008318CC">
              <w:rPr>
                <w:rFonts w:ascii="Times New Roman" w:hAnsi="Times New Roman"/>
                <w:color w:val="000000"/>
                <w:szCs w:val="28"/>
                <w:lang w:eastAsia="de-DE"/>
              </w:rPr>
              <w:t>kurs</w:t>
            </w:r>
          </w:p>
          <w:p w:rsidR="006A5DAA" w:rsidRPr="008318CC" w:rsidRDefault="006A5DAA" w:rsidP="00FF1761">
            <w:pPr>
              <w:jc w:val="center"/>
              <w:rPr>
                <w:i w:val="0"/>
                <w:color w:val="000000"/>
                <w:sz w:val="28"/>
                <w:szCs w:val="28"/>
                <w:lang w:val="en-US" w:eastAsia="en-US"/>
              </w:rPr>
            </w:pPr>
          </w:p>
        </w:tc>
        <w:tc>
          <w:tcPr>
            <w:tcW w:w="3402" w:type="dxa"/>
          </w:tcPr>
          <w:p w:rsidR="006A5DAA" w:rsidRPr="008318CC" w:rsidRDefault="006A5DAA" w:rsidP="00FF1761">
            <w:pPr>
              <w:rPr>
                <w:i w:val="0"/>
                <w:color w:val="000000"/>
                <w:sz w:val="28"/>
                <w:szCs w:val="28"/>
                <w:lang w:eastAsia="en-US"/>
              </w:rPr>
            </w:pPr>
            <w:r w:rsidRPr="008318CC">
              <w:rPr>
                <w:i w:val="0"/>
                <w:color w:val="000000"/>
                <w:sz w:val="28"/>
                <w:szCs w:val="28"/>
                <w:lang w:val="de-DE" w:eastAsia="en-US"/>
              </w:rPr>
              <w:t xml:space="preserve">Über 20.000 Online-Übungen zur deutschen Grammatik und Wortschatz. </w:t>
            </w:r>
            <w:r w:rsidRPr="008318CC">
              <w:rPr>
                <w:i w:val="0"/>
                <w:color w:val="000000"/>
                <w:sz w:val="28"/>
                <w:szCs w:val="28"/>
                <w:lang w:eastAsia="en-US"/>
              </w:rPr>
              <w:t>Deutsche Grammatikregeln: Man findet Erklär</w:t>
            </w:r>
            <w:r>
              <w:rPr>
                <w:i w:val="0"/>
                <w:color w:val="000000"/>
                <w:sz w:val="28"/>
                <w:szCs w:val="28"/>
                <w:lang w:eastAsia="en-US"/>
              </w:rPr>
              <w:t>ungen zu allen Grammatikthemen.</w:t>
            </w: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eastAsia="en-US"/>
              </w:rPr>
              <w:t xml:space="preserve">       Niveaustufe A1-C1</w:t>
            </w:r>
          </w:p>
          <w:p w:rsidR="006A5DAA" w:rsidRPr="008318CC" w:rsidRDefault="006A5DAA" w:rsidP="00FF1761">
            <w:pPr>
              <w:jc w:val="center"/>
              <w:rPr>
                <w:i w:val="0"/>
                <w:color w:val="000000"/>
                <w:sz w:val="28"/>
                <w:szCs w:val="28"/>
                <w:lang w:eastAsia="en-US"/>
              </w:rPr>
            </w:pPr>
          </w:p>
        </w:tc>
        <w:tc>
          <w:tcPr>
            <w:tcW w:w="1984" w:type="dxa"/>
          </w:tcPr>
          <w:p w:rsidR="006A5DAA" w:rsidRPr="008318CC" w:rsidRDefault="00560D38" w:rsidP="00FF1761">
            <w:pPr>
              <w:rPr>
                <w:i w:val="0"/>
                <w:color w:val="000000"/>
                <w:sz w:val="28"/>
                <w:szCs w:val="28"/>
                <w:lang w:eastAsia="en-US"/>
              </w:rPr>
            </w:pPr>
            <w:hyperlink r:id="rId940" w:history="1">
              <w:r w:rsidR="006A5DAA" w:rsidRPr="008318CC">
                <w:rPr>
                  <w:rStyle w:val="a7"/>
                  <w:i w:val="0"/>
                  <w:sz w:val="28"/>
                  <w:szCs w:val="28"/>
                  <w:lang w:eastAsia="en-US"/>
                </w:rPr>
                <w:t>http://www.deutschakademie.de/online-deutschkurs/</w:t>
              </w:r>
            </w:hyperlink>
          </w:p>
        </w:tc>
      </w:tr>
      <w:tr w:rsidR="006A5DAA" w:rsidRPr="008318CC" w:rsidTr="00FF1761">
        <w:tc>
          <w:tcPr>
            <w:tcW w:w="709" w:type="dxa"/>
          </w:tcPr>
          <w:p w:rsidR="006A5DAA" w:rsidRPr="008318CC" w:rsidRDefault="006A5DAA" w:rsidP="003E0289">
            <w:pPr>
              <w:pStyle w:val="a3"/>
              <w:numPr>
                <w:ilvl w:val="0"/>
                <w:numId w:val="6"/>
              </w:numPr>
              <w:spacing w:line="240" w:lineRule="auto"/>
              <w:ind w:left="0" w:firstLine="0"/>
              <w:jc w:val="center"/>
              <w:rPr>
                <w:color w:val="000000"/>
              </w:rPr>
            </w:pPr>
          </w:p>
        </w:tc>
        <w:tc>
          <w:tcPr>
            <w:tcW w:w="2268" w:type="dxa"/>
          </w:tcPr>
          <w:p w:rsidR="006A5DAA" w:rsidRPr="008318CC" w:rsidRDefault="006A5DAA" w:rsidP="00FF1761">
            <w:pPr>
              <w:jc w:val="center"/>
              <w:rPr>
                <w:i w:val="0"/>
                <w:color w:val="000000"/>
                <w:sz w:val="28"/>
                <w:szCs w:val="28"/>
                <w:lang w:val="en-US" w:eastAsia="en-US"/>
              </w:rPr>
            </w:pPr>
            <w:r w:rsidRPr="008318CC">
              <w:rPr>
                <w:i w:val="0"/>
                <w:color w:val="000000"/>
                <w:sz w:val="28"/>
                <w:szCs w:val="28"/>
                <w:lang w:val="en-US" w:eastAsia="en-US"/>
              </w:rPr>
              <w:t>Deutsch Grammatik online</w:t>
            </w:r>
          </w:p>
        </w:tc>
        <w:tc>
          <w:tcPr>
            <w:tcW w:w="3402" w:type="dxa"/>
          </w:tcPr>
          <w:p w:rsidR="006A5DAA" w:rsidRPr="008318CC" w:rsidRDefault="006A5DAA" w:rsidP="00FF1761">
            <w:pPr>
              <w:pStyle w:val="1"/>
              <w:jc w:val="both"/>
              <w:rPr>
                <w:rFonts w:ascii="Times New Roman" w:hAnsi="Times New Roman"/>
                <w:b w:val="0"/>
                <w:color w:val="000000"/>
                <w:szCs w:val="28"/>
                <w:lang w:val="de-DE" w:eastAsia="de-DE"/>
              </w:rPr>
            </w:pPr>
            <w:r w:rsidRPr="008318CC">
              <w:rPr>
                <w:rFonts w:ascii="Times New Roman" w:hAnsi="Times New Roman"/>
                <w:b w:val="0"/>
                <w:color w:val="000000"/>
                <w:szCs w:val="28"/>
                <w:lang w:val="de-DE" w:eastAsia="de-DE"/>
              </w:rPr>
              <w:t>Übungen, Spiele und Tests zur deutschen Grammatik. Es handelt sich um Texteingabe-Übungen, Schreibübungen, Multiple Choice-Übungen, Drag</w:t>
            </w:r>
            <w:r w:rsidRPr="008318CC">
              <w:rPr>
                <w:rFonts w:ascii="Times New Roman" w:hAnsi="Times New Roman"/>
                <w:color w:val="000000"/>
                <w:szCs w:val="28"/>
                <w:lang w:val="de-DE" w:eastAsia="de-DE"/>
              </w:rPr>
              <w:t xml:space="preserve"> </w:t>
            </w:r>
            <w:r w:rsidRPr="008318CC">
              <w:rPr>
                <w:rFonts w:ascii="Times New Roman" w:hAnsi="Times New Roman"/>
                <w:b w:val="0"/>
                <w:color w:val="000000"/>
                <w:szCs w:val="28"/>
                <w:lang w:val="de-DE" w:eastAsia="de-DE"/>
              </w:rPr>
              <w:t>and Drop-Übungen und um Grammatikspiele. Die Tests prüfen 18 Themen der deutschen Grammatik. Es stehen zwei Tests zur Auswahl, die jeweils 9 Grammatikthemen testen und aus jeweils 108 Multiple Choice Übungen bestehen.</w:t>
            </w:r>
          </w:p>
          <w:p w:rsidR="006A5DAA" w:rsidRPr="008318CC" w:rsidRDefault="006A5DAA" w:rsidP="00FF1761">
            <w:pPr>
              <w:pStyle w:val="1"/>
              <w:rPr>
                <w:rFonts w:ascii="Times New Roman" w:hAnsi="Times New Roman"/>
                <w:color w:val="000000"/>
                <w:szCs w:val="28"/>
                <w:lang w:val="de-DE" w:eastAsia="de-DE"/>
              </w:rPr>
            </w:pP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val="de-DE" w:eastAsia="en-US"/>
              </w:rPr>
              <w:t xml:space="preserve">       </w:t>
            </w:r>
            <w:r w:rsidRPr="004947DF">
              <w:rPr>
                <w:rFonts w:ascii="Times New Roman" w:hAnsi="Times New Roman"/>
                <w:b/>
                <w:i w:val="0"/>
                <w:color w:val="000000"/>
                <w:lang w:eastAsia="en-US"/>
              </w:rPr>
              <w:t>Niveaustufe A1-C1</w:t>
            </w:r>
          </w:p>
          <w:p w:rsidR="006A5DAA" w:rsidRPr="008318CC" w:rsidRDefault="006A5DAA" w:rsidP="00FF1761">
            <w:pPr>
              <w:jc w:val="center"/>
              <w:rPr>
                <w:i w:val="0"/>
                <w:color w:val="000000"/>
                <w:sz w:val="28"/>
                <w:szCs w:val="28"/>
                <w:lang w:eastAsia="en-US"/>
              </w:rPr>
            </w:pPr>
          </w:p>
        </w:tc>
        <w:tc>
          <w:tcPr>
            <w:tcW w:w="1984" w:type="dxa"/>
          </w:tcPr>
          <w:p w:rsidR="006A5DAA" w:rsidRPr="008318CC" w:rsidRDefault="00560D38" w:rsidP="00FF1761">
            <w:pPr>
              <w:rPr>
                <w:i w:val="0"/>
                <w:color w:val="000000"/>
                <w:sz w:val="28"/>
                <w:szCs w:val="28"/>
                <w:lang w:eastAsia="en-US"/>
              </w:rPr>
            </w:pPr>
            <w:hyperlink r:id="rId941" w:history="1">
              <w:r w:rsidR="006A5DAA" w:rsidRPr="008318CC">
                <w:rPr>
                  <w:rStyle w:val="a7"/>
                  <w:i w:val="0"/>
                  <w:sz w:val="28"/>
                  <w:szCs w:val="28"/>
                  <w:lang w:eastAsia="en-US"/>
                </w:rPr>
                <w:t>http://www.grammatiktraining.de/index.html</w:t>
              </w:r>
            </w:hyperlink>
          </w:p>
        </w:tc>
      </w:tr>
      <w:tr w:rsidR="006A5DAA" w:rsidRPr="008318CC" w:rsidTr="00FF1761">
        <w:tc>
          <w:tcPr>
            <w:tcW w:w="709" w:type="dxa"/>
          </w:tcPr>
          <w:p w:rsidR="006A5DAA" w:rsidRPr="008318CC" w:rsidRDefault="006A5DAA" w:rsidP="003E0289">
            <w:pPr>
              <w:pStyle w:val="a3"/>
              <w:numPr>
                <w:ilvl w:val="0"/>
                <w:numId w:val="6"/>
              </w:numPr>
              <w:spacing w:line="240" w:lineRule="auto"/>
              <w:ind w:left="0" w:firstLine="0"/>
              <w:jc w:val="center"/>
              <w:rPr>
                <w:b/>
                <w:color w:val="000000"/>
              </w:rPr>
            </w:pPr>
          </w:p>
        </w:tc>
        <w:tc>
          <w:tcPr>
            <w:tcW w:w="2268" w:type="dxa"/>
          </w:tcPr>
          <w:p w:rsidR="006A5DAA" w:rsidRPr="008318CC" w:rsidRDefault="006A5DAA" w:rsidP="00FF1761">
            <w:pPr>
              <w:pStyle w:val="1"/>
              <w:rPr>
                <w:rFonts w:ascii="Times New Roman" w:hAnsi="Times New Roman"/>
                <w:color w:val="000000"/>
                <w:lang w:eastAsia="de-DE"/>
              </w:rPr>
            </w:pPr>
            <w:r w:rsidRPr="008318CC">
              <w:rPr>
                <w:rFonts w:ascii="Times New Roman" w:hAnsi="Times New Roman"/>
                <w:color w:val="000000"/>
                <w:lang w:eastAsia="de-DE"/>
              </w:rPr>
              <w:t>Deutsch</w:t>
            </w:r>
          </w:p>
          <w:p w:rsidR="006A5DAA" w:rsidRPr="008318CC" w:rsidRDefault="006A5DAA" w:rsidP="00FF1761">
            <w:pPr>
              <w:pStyle w:val="1"/>
              <w:rPr>
                <w:rFonts w:ascii="Times New Roman" w:hAnsi="Times New Roman"/>
                <w:color w:val="000000"/>
                <w:lang w:eastAsia="de-DE"/>
              </w:rPr>
            </w:pPr>
            <w:r w:rsidRPr="008318CC">
              <w:rPr>
                <w:rFonts w:ascii="Times New Roman" w:hAnsi="Times New Roman"/>
                <w:color w:val="000000"/>
                <w:lang w:eastAsia="de-DE"/>
              </w:rPr>
              <w:t>kurs online</w:t>
            </w:r>
          </w:p>
          <w:p w:rsidR="006A5DAA" w:rsidRPr="008318CC" w:rsidRDefault="006A5DAA" w:rsidP="00FF1761">
            <w:pPr>
              <w:jc w:val="center"/>
              <w:rPr>
                <w:b/>
                <w:i w:val="0"/>
                <w:color w:val="000000"/>
                <w:sz w:val="28"/>
                <w:szCs w:val="28"/>
                <w:lang w:eastAsia="en-US"/>
              </w:rPr>
            </w:pPr>
          </w:p>
        </w:tc>
        <w:tc>
          <w:tcPr>
            <w:tcW w:w="3402" w:type="dxa"/>
          </w:tcPr>
          <w:p w:rsidR="006A5DAA" w:rsidRPr="00CF75B8" w:rsidRDefault="006A5DAA" w:rsidP="00FF1761">
            <w:pPr>
              <w:rPr>
                <w:b/>
                <w:i w:val="0"/>
                <w:color w:val="000000"/>
                <w:sz w:val="28"/>
                <w:szCs w:val="28"/>
                <w:lang w:val="de-DE" w:eastAsia="en-US"/>
              </w:rPr>
            </w:pPr>
            <w:r w:rsidRPr="008318CC">
              <w:rPr>
                <w:i w:val="0"/>
                <w:color w:val="000000"/>
                <w:sz w:val="28"/>
                <w:szCs w:val="28"/>
                <w:lang w:val="de-DE" w:eastAsia="en-US"/>
              </w:rPr>
              <w:t xml:space="preserve">10 Lektionen Deutschkurs für Anfänger und 24 Grammatik-Lektionen für Fortgeschrittene sowie eine Einführung in die </w:t>
            </w:r>
            <w:r w:rsidRPr="008318CC">
              <w:rPr>
                <w:bCs/>
                <w:i w:val="0"/>
                <w:color w:val="000000"/>
                <w:sz w:val="28"/>
                <w:szCs w:val="28"/>
                <w:lang w:val="de-DE" w:eastAsia="en-US"/>
              </w:rPr>
              <w:t>neue deutsche Rechtschreibung</w:t>
            </w:r>
            <w:r w:rsidRPr="008318CC">
              <w:rPr>
                <w:i w:val="0"/>
                <w:color w:val="000000"/>
                <w:sz w:val="28"/>
                <w:szCs w:val="28"/>
                <w:lang w:val="de-DE" w:eastAsia="en-US"/>
              </w:rPr>
              <w:t xml:space="preserve"> und 2 online Tests zum Bestimmen der Sprachbeherrschung im Internet. Zusätzlich komplettieren nützliche </w:t>
            </w:r>
            <w:r w:rsidRPr="008318CC">
              <w:rPr>
                <w:i w:val="0"/>
                <w:color w:val="000000"/>
                <w:sz w:val="28"/>
                <w:szCs w:val="28"/>
                <w:lang w:val="de-DE" w:eastAsia="en-US"/>
              </w:rPr>
              <w:lastRenderedPageBreak/>
              <w:t>Lerntipps, Ratschläge für eine erfolgreiche Bewerbung, ein deutscher Podcast und berühmte deutsche Zitate</w:t>
            </w:r>
          </w:p>
        </w:tc>
        <w:tc>
          <w:tcPr>
            <w:tcW w:w="2268" w:type="dxa"/>
          </w:tcPr>
          <w:p w:rsidR="006A5DAA" w:rsidRPr="004947DF" w:rsidRDefault="006A5DAA" w:rsidP="00FF1761">
            <w:pPr>
              <w:pStyle w:val="2"/>
              <w:keepLines w:val="0"/>
              <w:numPr>
                <w:ilvl w:val="1"/>
                <w:numId w:val="0"/>
              </w:numPr>
              <w:tabs>
                <w:tab w:val="num" w:pos="0"/>
              </w:tabs>
              <w:suppressAutoHyphens/>
              <w:snapToGrid/>
              <w:spacing w:before="0" w:after="120"/>
              <w:ind w:hanging="576"/>
              <w:jc w:val="center"/>
              <w:rPr>
                <w:rFonts w:ascii="Times New Roman" w:hAnsi="Times New Roman"/>
                <w:b/>
                <w:i w:val="0"/>
                <w:color w:val="000000"/>
                <w:lang w:eastAsia="en-US"/>
              </w:rPr>
            </w:pPr>
            <w:r w:rsidRPr="004947DF">
              <w:rPr>
                <w:rFonts w:ascii="Times New Roman" w:hAnsi="Times New Roman"/>
                <w:b/>
                <w:i w:val="0"/>
                <w:color w:val="000000"/>
                <w:lang w:val="de-DE" w:eastAsia="en-US"/>
              </w:rPr>
              <w:lastRenderedPageBreak/>
              <w:t xml:space="preserve">       </w:t>
            </w:r>
            <w:r w:rsidRPr="004947DF">
              <w:rPr>
                <w:rFonts w:ascii="Times New Roman" w:hAnsi="Times New Roman"/>
                <w:b/>
                <w:i w:val="0"/>
                <w:color w:val="000000"/>
                <w:lang w:eastAsia="en-US"/>
              </w:rPr>
              <w:t>Niveaustufe A1-C1</w:t>
            </w:r>
          </w:p>
          <w:p w:rsidR="006A5DAA" w:rsidRPr="008318CC" w:rsidRDefault="006A5DAA" w:rsidP="00FF1761">
            <w:pPr>
              <w:jc w:val="center"/>
              <w:rPr>
                <w:b/>
                <w:i w:val="0"/>
                <w:color w:val="000000"/>
                <w:sz w:val="28"/>
                <w:szCs w:val="28"/>
                <w:lang w:eastAsia="en-US"/>
              </w:rPr>
            </w:pPr>
          </w:p>
        </w:tc>
        <w:tc>
          <w:tcPr>
            <w:tcW w:w="1984" w:type="dxa"/>
          </w:tcPr>
          <w:p w:rsidR="006A5DAA" w:rsidRPr="008318CC" w:rsidRDefault="00560D38" w:rsidP="00FF1761">
            <w:pPr>
              <w:rPr>
                <w:b/>
                <w:i w:val="0"/>
                <w:color w:val="000000"/>
                <w:sz w:val="28"/>
                <w:szCs w:val="28"/>
                <w:lang w:eastAsia="en-US"/>
              </w:rPr>
            </w:pPr>
            <w:hyperlink r:id="rId942" w:history="1">
              <w:r w:rsidR="006A5DAA" w:rsidRPr="008318CC">
                <w:rPr>
                  <w:rStyle w:val="a7"/>
                  <w:i w:val="0"/>
                  <w:sz w:val="28"/>
                  <w:szCs w:val="28"/>
                  <w:lang w:eastAsia="en-US"/>
                </w:rPr>
                <w:t>http://www.deutsch-lernen.com/anfaengerkurs/uebung1_1.php</w:t>
              </w:r>
            </w:hyperlink>
          </w:p>
        </w:tc>
      </w:tr>
    </w:tbl>
    <w:p w:rsidR="006A5DAA" w:rsidRPr="008318CC" w:rsidRDefault="006A5DAA" w:rsidP="006A5DAA">
      <w:pPr>
        <w:rPr>
          <w:i w:val="0"/>
          <w:sz w:val="28"/>
          <w:szCs w:val="28"/>
        </w:rPr>
      </w:pPr>
    </w:p>
    <w:p w:rsidR="006A5DAA" w:rsidRPr="005A2953" w:rsidRDefault="006A5DAA" w:rsidP="006A5DAA">
      <w:pPr>
        <w:shd w:val="clear" w:color="auto" w:fill="FFFFFF"/>
        <w:spacing w:before="100" w:beforeAutospacing="1" w:after="100" w:afterAutospacing="1"/>
        <w:jc w:val="both"/>
        <w:rPr>
          <w:bCs/>
          <w:color w:val="000000"/>
          <w:sz w:val="24"/>
          <w:szCs w:val="24"/>
          <w:shd w:val="clear" w:color="auto" w:fill="FFFFFF"/>
        </w:rPr>
      </w:pPr>
    </w:p>
    <w:p w:rsidR="006A5DAA" w:rsidRPr="005A2953" w:rsidRDefault="006A5DAA" w:rsidP="006A5DAA">
      <w:pPr>
        <w:jc w:val="both"/>
        <w:rPr>
          <w:b/>
          <w:i w:val="0"/>
          <w:sz w:val="28"/>
          <w:szCs w:val="28"/>
        </w:rPr>
      </w:pPr>
    </w:p>
    <w:p w:rsidR="0011291B" w:rsidRDefault="0011291B"/>
    <w:sectPr w:rsidR="0011291B" w:rsidSect="00FF1761">
      <w:footerReference w:type="even" r:id="rId943"/>
      <w:footerReference w:type="default" r:id="rId9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D38" w:rsidRDefault="00560D38">
      <w:pPr>
        <w:spacing w:before="0"/>
      </w:pPr>
      <w:r>
        <w:separator/>
      </w:r>
    </w:p>
  </w:endnote>
  <w:endnote w:type="continuationSeparator" w:id="0">
    <w:p w:rsidR="00560D38" w:rsidRDefault="00560D3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ayernLB Corpid">
    <w:altName w:val="Arial"/>
    <w:panose1 w:val="00000000000000000000"/>
    <w:charset w:val="00"/>
    <w:family w:val="swiss"/>
    <w:notTrueType/>
    <w:pitch w:val="default"/>
    <w:sig w:usb0="00000003" w:usb1="00000000" w:usb2="00000000" w:usb3="00000000" w:csb0="00000001"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Times-Roman">
    <w:altName w:val="Yu Gothic UI"/>
    <w:panose1 w:val="00000000000000000000"/>
    <w:charset w:val="80"/>
    <w:family w:val="roman"/>
    <w:notTrueType/>
    <w:pitch w:val="default"/>
    <w:sig w:usb0="00000000" w:usb1="08070000" w:usb2="00000010" w:usb3="00000000" w:csb0="00020000" w:csb1="00000000"/>
  </w:font>
  <w:font w:name="AkzidenzGroteskBE-Ex">
    <w:altName w:val="Times New Roman"/>
    <w:panose1 w:val="00000000000000000000"/>
    <w:charset w:val="00"/>
    <w:family w:val="roman"/>
    <w:notTrueType/>
    <w:pitch w:val="default"/>
  </w:font>
  <w:font w:name="ZapfDingbats">
    <w:altName w:val="Malgun Gothic Semilight"/>
    <w:panose1 w:val="00000000000000000000"/>
    <w:charset w:val="86"/>
    <w:family w:val="auto"/>
    <w:notTrueType/>
    <w:pitch w:val="default"/>
    <w:sig w:usb0="00000000" w:usb1="080E0000" w:usb2="00000010" w:usb3="00000000" w:csb0="00040000" w:csb1="00000000"/>
  </w:font>
  <w:font w:name="AkzidenzGrotesk-Bold">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Segoe UI Symbol">
    <w:altName w:val="Cambria Math"/>
    <w:panose1 w:val="020B0502040204020203"/>
    <w:charset w:val="00"/>
    <w:family w:val="swiss"/>
    <w:pitch w:val="variable"/>
    <w:sig w:usb0="800001E3" w:usb1="1200FFEF" w:usb2="00040000" w:usb3="00000000" w:csb0="00000001" w:csb1="00000000"/>
  </w:font>
  <w:font w:name="TimesNewRomanPS-Bold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Cyr">
    <w:altName w:val="Times New Roman"/>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Magneto">
    <w:panose1 w:val="04030805050802020D02"/>
    <w:charset w:val="00"/>
    <w:family w:val="decorative"/>
    <w:pitch w:val="variable"/>
    <w:sig w:usb0="00000003" w:usb1="00000000" w:usb2="00000000" w:usb3="00000000" w:csb0="00000001" w:csb1="00000000"/>
  </w:font>
  <w:font w:name="Segoe Script">
    <w:panose1 w:val="020B0504020000000003"/>
    <w:charset w:val="CC"/>
    <w:family w:val="script"/>
    <w:pitch w:val="variable"/>
    <w:sig w:usb0="0000028F"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orporateSBQ-Ligh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38" w:rsidRDefault="00560D38">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60D38" w:rsidRDefault="00560D3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38" w:rsidRDefault="00560D38">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D4810">
      <w:rPr>
        <w:rStyle w:val="af0"/>
        <w:noProof/>
      </w:rPr>
      <w:t>203</w:t>
    </w:r>
    <w:r>
      <w:rPr>
        <w:rStyle w:val="af0"/>
      </w:rPr>
      <w:fldChar w:fldCharType="end"/>
    </w:r>
  </w:p>
  <w:p w:rsidR="00560D38" w:rsidRDefault="00560D38">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38" w:rsidRDefault="00560D38">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60D38" w:rsidRDefault="00560D38">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38" w:rsidRDefault="00560D38">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D4810">
      <w:rPr>
        <w:rStyle w:val="af0"/>
        <w:noProof/>
      </w:rPr>
      <w:t>209</w:t>
    </w:r>
    <w:r>
      <w:rPr>
        <w:rStyle w:val="af0"/>
      </w:rPr>
      <w:fldChar w:fldCharType="end"/>
    </w:r>
  </w:p>
  <w:p w:rsidR="00560D38" w:rsidRDefault="00560D38">
    <w:pPr>
      <w:pStyle w:val="ac"/>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38" w:rsidRDefault="00560D38">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60D38" w:rsidRDefault="00560D38">
    <w:pPr>
      <w:pStyle w:val="ac"/>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38" w:rsidRDefault="00560D38">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D4810">
      <w:rPr>
        <w:rStyle w:val="af0"/>
        <w:noProof/>
      </w:rPr>
      <w:t>232</w:t>
    </w:r>
    <w:r>
      <w:rPr>
        <w:rStyle w:val="af0"/>
      </w:rPr>
      <w:fldChar w:fldCharType="end"/>
    </w:r>
  </w:p>
  <w:p w:rsidR="00560D38" w:rsidRDefault="00560D3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D38" w:rsidRDefault="00560D38">
      <w:pPr>
        <w:spacing w:before="0"/>
      </w:pPr>
      <w:r>
        <w:separator/>
      </w:r>
    </w:p>
  </w:footnote>
  <w:footnote w:type="continuationSeparator" w:id="0">
    <w:p w:rsidR="00560D38" w:rsidRDefault="00560D38">
      <w:pPr>
        <w:spacing w:before="0"/>
      </w:pPr>
      <w:r>
        <w:continuationSeparator/>
      </w:r>
    </w:p>
  </w:footnote>
  <w:footnote w:id="1">
    <w:p w:rsidR="00560D38" w:rsidRDefault="00560D38" w:rsidP="008516B5">
      <w:pPr>
        <w:pStyle w:val="af5"/>
        <w:rPr>
          <w:sz w:val="28"/>
          <w:szCs w:val="28"/>
        </w:rPr>
      </w:pPr>
    </w:p>
    <w:p w:rsidR="00560D38" w:rsidRDefault="00560D38" w:rsidP="008516B5">
      <w:pPr>
        <w:pStyle w:val="af5"/>
        <w:rPr>
          <w:sz w:val="28"/>
          <w:szCs w:val="28"/>
        </w:rPr>
      </w:pPr>
    </w:p>
    <w:p w:rsidR="00560D38" w:rsidRDefault="00560D38" w:rsidP="008516B5">
      <w:pPr>
        <w:pStyle w:val="af5"/>
      </w:pPr>
    </w:p>
  </w:footnote>
  <w:footnote w:id="2">
    <w:p w:rsidR="00560D38" w:rsidRDefault="00560D38" w:rsidP="008516B5">
      <w:pPr>
        <w:pStyle w:val="af5"/>
      </w:pPr>
    </w:p>
  </w:footnote>
  <w:footnote w:id="3">
    <w:p w:rsidR="00560D38" w:rsidRDefault="00560D38" w:rsidP="008516B5">
      <w:pPr>
        <w:pStyle w:val="af5"/>
      </w:pPr>
    </w:p>
  </w:footnote>
  <w:footnote w:id="4">
    <w:p w:rsidR="00560D38" w:rsidRPr="00A94098" w:rsidRDefault="00560D38" w:rsidP="00AE1CFC">
      <w:pPr>
        <w:pStyle w:val="af5"/>
        <w:rPr>
          <w:lang w:val="de-DE"/>
        </w:rPr>
      </w:pPr>
      <w:r>
        <w:rPr>
          <w:rStyle w:val="af7"/>
        </w:rPr>
        <w:footnoteRef/>
      </w:r>
      <w:r w:rsidRPr="00446FAE">
        <w:rPr>
          <w:lang w:val="de-DE"/>
        </w:rPr>
        <w:t xml:space="preserve"> </w:t>
      </w:r>
      <w:r w:rsidRPr="006265CB">
        <w:rPr>
          <w:rFonts w:ascii="TimesNewRoman" w:hAnsi="TimesNewRoman" w:cs="TimesNewRoman"/>
          <w:sz w:val="24"/>
          <w:szCs w:val="24"/>
          <w:lang w:val="de-DE"/>
        </w:rPr>
        <w:t xml:space="preserve">BIP – </w:t>
      </w:r>
      <w:r w:rsidRPr="006265CB">
        <w:rPr>
          <w:rFonts w:ascii="TimesNewRoman" w:hAnsi="TimesNewRoman" w:cs="TimesNewRoman"/>
          <w:i/>
          <w:sz w:val="24"/>
          <w:szCs w:val="24"/>
          <w:lang w:val="de-DE"/>
        </w:rPr>
        <w:t xml:space="preserve">das Bruttoinlandsprodukt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480"/>
        </w:tabs>
        <w:ind w:left="480" w:hanging="360"/>
      </w:pPr>
      <w:rPr>
        <w:rFonts w:ascii="Symbol" w:hAnsi="Symbol"/>
        <w:color w:val="00000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2412AAB"/>
    <w:multiLevelType w:val="hybridMultilevel"/>
    <w:tmpl w:val="662ADB60"/>
    <w:lvl w:ilvl="0" w:tplc="04190017">
      <w:start w:val="1"/>
      <w:numFmt w:val="lowerLetter"/>
      <w:lvlText w:val="%1)"/>
      <w:lvlJc w:val="left"/>
      <w:pPr>
        <w:tabs>
          <w:tab w:val="num" w:pos="720"/>
        </w:tabs>
        <w:ind w:left="720" w:hanging="360"/>
      </w:pPr>
    </w:lvl>
    <w:lvl w:ilvl="1" w:tplc="8850CBE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BB7100"/>
    <w:multiLevelType w:val="multilevel"/>
    <w:tmpl w:val="D828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C6AE9"/>
    <w:multiLevelType w:val="multilevel"/>
    <w:tmpl w:val="8D64C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DD4891"/>
    <w:multiLevelType w:val="hybridMultilevel"/>
    <w:tmpl w:val="2500C9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A43E25"/>
    <w:multiLevelType w:val="hybridMultilevel"/>
    <w:tmpl w:val="B5F635F2"/>
    <w:lvl w:ilvl="0" w:tplc="61AC9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B35AFE"/>
    <w:multiLevelType w:val="multilevel"/>
    <w:tmpl w:val="F730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B10DC0"/>
    <w:multiLevelType w:val="hybridMultilevel"/>
    <w:tmpl w:val="C6BC9856"/>
    <w:lvl w:ilvl="0" w:tplc="4260F1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65034"/>
    <w:multiLevelType w:val="hybridMultilevel"/>
    <w:tmpl w:val="46382352"/>
    <w:lvl w:ilvl="0" w:tplc="61AC9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4A4C94"/>
    <w:multiLevelType w:val="multilevel"/>
    <w:tmpl w:val="F90C0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737B45"/>
    <w:multiLevelType w:val="hybridMultilevel"/>
    <w:tmpl w:val="AE7A021E"/>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0BC70F65"/>
    <w:multiLevelType w:val="multilevel"/>
    <w:tmpl w:val="6CB4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CF019B"/>
    <w:multiLevelType w:val="hybridMultilevel"/>
    <w:tmpl w:val="7534E0AE"/>
    <w:lvl w:ilvl="0" w:tplc="C6205DD8">
      <w:start w:val="1"/>
      <w:numFmt w:val="decimal"/>
      <w:lvlText w:val="%1."/>
      <w:lvlJc w:val="left"/>
      <w:pPr>
        <w:tabs>
          <w:tab w:val="num" w:pos="972"/>
        </w:tabs>
        <w:ind w:left="972" w:hanging="36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3" w15:restartNumberingAfterBreak="0">
    <w:nsid w:val="0DD56608"/>
    <w:multiLevelType w:val="hybridMultilevel"/>
    <w:tmpl w:val="16A88D0C"/>
    <w:lvl w:ilvl="0" w:tplc="68E2475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F3642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1291715"/>
    <w:multiLevelType w:val="multilevel"/>
    <w:tmpl w:val="81344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5228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19E124E"/>
    <w:multiLevelType w:val="hybridMultilevel"/>
    <w:tmpl w:val="D5604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2544EFA"/>
    <w:multiLevelType w:val="hybridMultilevel"/>
    <w:tmpl w:val="D59E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A726A"/>
    <w:multiLevelType w:val="hybridMultilevel"/>
    <w:tmpl w:val="3118C97A"/>
    <w:lvl w:ilvl="0" w:tplc="E5B611BA">
      <w:start w:val="1"/>
      <w:numFmt w:val="decimal"/>
      <w:lvlText w:val="%1."/>
      <w:lvlJc w:val="left"/>
      <w:pPr>
        <w:ind w:left="4897"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9F70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4B05448"/>
    <w:multiLevelType w:val="hybridMultilevel"/>
    <w:tmpl w:val="21D8BB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E66164"/>
    <w:multiLevelType w:val="hybridMultilevel"/>
    <w:tmpl w:val="F2BE1D7E"/>
    <w:lvl w:ilvl="0" w:tplc="97843D7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57E4689"/>
    <w:multiLevelType w:val="hybridMultilevel"/>
    <w:tmpl w:val="E62A8552"/>
    <w:lvl w:ilvl="0" w:tplc="385EE0B8">
      <w:start w:val="1"/>
      <w:numFmt w:val="decimal"/>
      <w:lvlText w:val="%1."/>
      <w:lvlJc w:val="left"/>
      <w:pPr>
        <w:ind w:left="1080" w:hanging="360"/>
      </w:pPr>
      <w:rPr>
        <w:rFonts w:ascii="Bookman Old Style" w:hAnsi="Bookman Old Style"/>
        <w:b/>
        <w:i w:val="0"/>
      </w:rPr>
    </w:lvl>
    <w:lvl w:ilvl="1" w:tplc="3A30AA70">
      <w:start w:val="1"/>
      <w:numFmt w:val="decimal"/>
      <w:lvlText w:val="%2."/>
      <w:lvlJc w:val="left"/>
      <w:pPr>
        <w:tabs>
          <w:tab w:val="num" w:pos="1440"/>
        </w:tabs>
        <w:ind w:left="1440" w:hanging="360"/>
      </w:pPr>
      <w:rPr>
        <w:b w:val="0"/>
      </w:rPr>
    </w:lvl>
    <w:lvl w:ilvl="2" w:tplc="AB8A70F4">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62B2449"/>
    <w:multiLevelType w:val="hybridMultilevel"/>
    <w:tmpl w:val="7B8648A8"/>
    <w:lvl w:ilvl="0" w:tplc="61AC9D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93F3E50"/>
    <w:multiLevelType w:val="multilevel"/>
    <w:tmpl w:val="A288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F02F84"/>
    <w:multiLevelType w:val="hybridMultilevel"/>
    <w:tmpl w:val="3288DF98"/>
    <w:lvl w:ilvl="0" w:tplc="AF585F38">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A5F54D9"/>
    <w:multiLevelType w:val="hybridMultilevel"/>
    <w:tmpl w:val="7D5E0C0E"/>
    <w:lvl w:ilvl="0" w:tplc="86E68F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AD9266F"/>
    <w:multiLevelType w:val="hybridMultilevel"/>
    <w:tmpl w:val="83AAB972"/>
    <w:lvl w:ilvl="0" w:tplc="824293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1BCD3472"/>
    <w:multiLevelType w:val="hybridMultilevel"/>
    <w:tmpl w:val="87845EDC"/>
    <w:lvl w:ilvl="0" w:tplc="CB307CA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CF23640"/>
    <w:multiLevelType w:val="multilevel"/>
    <w:tmpl w:val="D48A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6C4E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1491639"/>
    <w:multiLevelType w:val="hybridMultilevel"/>
    <w:tmpl w:val="BAFE50E4"/>
    <w:lvl w:ilvl="0" w:tplc="9AE27B0C">
      <w:start w:val="1"/>
      <w:numFmt w:val="lowerLetter"/>
      <w:lvlText w:val="%1)"/>
      <w:lvlJc w:val="left"/>
      <w:pPr>
        <w:tabs>
          <w:tab w:val="num" w:pos="648"/>
        </w:tabs>
        <w:ind w:left="648" w:hanging="360"/>
      </w:pPr>
      <w:rPr>
        <w:rFonts w:hint="default"/>
      </w:rPr>
    </w:lvl>
    <w:lvl w:ilvl="1" w:tplc="04190017">
      <w:start w:val="1"/>
      <w:numFmt w:val="lowerLetter"/>
      <w:lvlText w:val="%2)"/>
      <w:lvlJc w:val="left"/>
      <w:pPr>
        <w:tabs>
          <w:tab w:val="num" w:pos="1440"/>
        </w:tabs>
        <w:ind w:left="1440" w:hanging="360"/>
      </w:pPr>
      <w:rPr>
        <w:rFonts w:hint="default"/>
      </w:rPr>
    </w:lvl>
    <w:lvl w:ilvl="2" w:tplc="661C9768">
      <w:start w:val="1"/>
      <w:numFmt w:val="decimal"/>
      <w:lvlText w:val="%3"/>
      <w:lvlJc w:val="left"/>
      <w:pPr>
        <w:tabs>
          <w:tab w:val="num" w:pos="855"/>
        </w:tabs>
        <w:ind w:left="855" w:hanging="855"/>
      </w:pPr>
      <w:rPr>
        <w:rFonts w:hint="default"/>
        <w:sz w:val="28"/>
      </w:rPr>
    </w:lvl>
    <w:lvl w:ilvl="3" w:tplc="D23E2836">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18F19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2E5723E"/>
    <w:multiLevelType w:val="multilevel"/>
    <w:tmpl w:val="F8C07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53A524C"/>
    <w:multiLevelType w:val="multilevel"/>
    <w:tmpl w:val="E764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77026B5"/>
    <w:multiLevelType w:val="multilevel"/>
    <w:tmpl w:val="3E9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ABA6D0E"/>
    <w:multiLevelType w:val="multilevel"/>
    <w:tmpl w:val="E9B6A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B477970"/>
    <w:multiLevelType w:val="hybridMultilevel"/>
    <w:tmpl w:val="1AD6E4F0"/>
    <w:lvl w:ilvl="0" w:tplc="4A70FA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2B5E5E07"/>
    <w:multiLevelType w:val="hybridMultilevel"/>
    <w:tmpl w:val="E21AC4EE"/>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2C242103"/>
    <w:multiLevelType w:val="multilevel"/>
    <w:tmpl w:val="4BE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CF43F3C"/>
    <w:multiLevelType w:val="singleLevel"/>
    <w:tmpl w:val="04190017"/>
    <w:lvl w:ilvl="0">
      <w:start w:val="1"/>
      <w:numFmt w:val="lowerLetter"/>
      <w:lvlText w:val="%1)"/>
      <w:lvlJc w:val="left"/>
      <w:pPr>
        <w:tabs>
          <w:tab w:val="num" w:pos="360"/>
        </w:tabs>
        <w:ind w:left="360" w:hanging="360"/>
      </w:pPr>
      <w:rPr>
        <w:rFonts w:hint="default"/>
      </w:rPr>
    </w:lvl>
  </w:abstractNum>
  <w:abstractNum w:abstractNumId="42" w15:restartNumberingAfterBreak="0">
    <w:nsid w:val="2D42741A"/>
    <w:multiLevelType w:val="multilevel"/>
    <w:tmpl w:val="C114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DE26D09"/>
    <w:multiLevelType w:val="hybridMultilevel"/>
    <w:tmpl w:val="6E0E6B7A"/>
    <w:lvl w:ilvl="0" w:tplc="61AC9D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E6D4D67"/>
    <w:multiLevelType w:val="hybridMultilevel"/>
    <w:tmpl w:val="1242DCCA"/>
    <w:lvl w:ilvl="0" w:tplc="9FB446F0">
      <w:start w:val="1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2E9134D9"/>
    <w:multiLevelType w:val="multilevel"/>
    <w:tmpl w:val="474A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F256229"/>
    <w:multiLevelType w:val="hybridMultilevel"/>
    <w:tmpl w:val="801663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F324E32"/>
    <w:multiLevelType w:val="singleLevel"/>
    <w:tmpl w:val="5660F24E"/>
    <w:lvl w:ilvl="0">
      <w:start w:val="1"/>
      <w:numFmt w:val="decimal"/>
      <w:lvlText w:val="%1."/>
      <w:lvlJc w:val="left"/>
      <w:pPr>
        <w:tabs>
          <w:tab w:val="num" w:pos="405"/>
        </w:tabs>
        <w:ind w:left="405" w:hanging="405"/>
      </w:pPr>
      <w:rPr>
        <w:rFonts w:hint="default"/>
      </w:rPr>
    </w:lvl>
  </w:abstractNum>
  <w:abstractNum w:abstractNumId="48" w15:restartNumberingAfterBreak="0">
    <w:nsid w:val="30033223"/>
    <w:multiLevelType w:val="multilevel"/>
    <w:tmpl w:val="364A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0F84BE2"/>
    <w:multiLevelType w:val="multilevel"/>
    <w:tmpl w:val="4BAEB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1070AC9"/>
    <w:multiLevelType w:val="hybridMultilevel"/>
    <w:tmpl w:val="D8D4E60A"/>
    <w:lvl w:ilvl="0" w:tplc="1F2ADC00">
      <w:start w:val="1"/>
      <w:numFmt w:val="lowerLetter"/>
      <w:lvlText w:val="%1)"/>
      <w:lvlJc w:val="left"/>
      <w:pPr>
        <w:tabs>
          <w:tab w:val="num" w:pos="1728"/>
        </w:tabs>
        <w:ind w:left="1728" w:hanging="360"/>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51" w15:restartNumberingAfterBreak="0">
    <w:nsid w:val="310E313B"/>
    <w:multiLevelType w:val="hybridMultilevel"/>
    <w:tmpl w:val="AC7C9E30"/>
    <w:lvl w:ilvl="0" w:tplc="61AC9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14D2434"/>
    <w:multiLevelType w:val="multilevel"/>
    <w:tmpl w:val="403EEF1E"/>
    <w:lvl w:ilvl="0">
      <w:start w:val="1"/>
      <w:numFmt w:val="decimal"/>
      <w:lvlText w:val="%1."/>
      <w:lvlJc w:val="left"/>
      <w:rPr>
        <w:rFonts w:ascii="Times New Roman" w:eastAsia="Segoe UI" w:hAnsi="Times New Roman" w:cs="Times New Roman"/>
        <w:b w:val="0"/>
        <w:bCs w:val="0"/>
        <w:i w:val="0"/>
        <w:iCs w:val="0"/>
        <w:smallCaps w:val="0"/>
        <w:strike w:val="0"/>
        <w:color w:val="000000"/>
        <w:spacing w:val="0"/>
        <w:w w:val="100"/>
        <w:position w:val="0"/>
        <w:sz w:val="28"/>
        <w:szCs w:val="2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2260DAC"/>
    <w:multiLevelType w:val="hybridMultilevel"/>
    <w:tmpl w:val="9A6A7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25638C0"/>
    <w:multiLevelType w:val="multilevel"/>
    <w:tmpl w:val="9E1C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2825C18"/>
    <w:multiLevelType w:val="hybridMultilevel"/>
    <w:tmpl w:val="0EF40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3D53015"/>
    <w:multiLevelType w:val="hybridMultilevel"/>
    <w:tmpl w:val="AB0EBC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345136C4"/>
    <w:multiLevelType w:val="singleLevel"/>
    <w:tmpl w:val="04190011"/>
    <w:lvl w:ilvl="0">
      <w:start w:val="1"/>
      <w:numFmt w:val="decimal"/>
      <w:lvlText w:val="%1)"/>
      <w:lvlJc w:val="left"/>
      <w:pPr>
        <w:tabs>
          <w:tab w:val="num" w:pos="360"/>
        </w:tabs>
        <w:ind w:left="360" w:hanging="360"/>
      </w:pPr>
      <w:rPr>
        <w:rFonts w:hint="default"/>
      </w:rPr>
    </w:lvl>
  </w:abstractNum>
  <w:abstractNum w:abstractNumId="58" w15:restartNumberingAfterBreak="0">
    <w:nsid w:val="355F3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362C6497"/>
    <w:multiLevelType w:val="hybridMultilevel"/>
    <w:tmpl w:val="649E9FA2"/>
    <w:lvl w:ilvl="0" w:tplc="61AC9D2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0" w15:restartNumberingAfterBreak="0">
    <w:nsid w:val="36FB0CDC"/>
    <w:multiLevelType w:val="hybridMultilevel"/>
    <w:tmpl w:val="50C60D64"/>
    <w:lvl w:ilvl="0" w:tplc="04190017">
      <w:start w:val="1"/>
      <w:numFmt w:val="lowerLetter"/>
      <w:lvlText w:val="%1)"/>
      <w:lvlJc w:val="left"/>
      <w:pPr>
        <w:tabs>
          <w:tab w:val="num" w:pos="720"/>
        </w:tabs>
        <w:ind w:left="720" w:hanging="360"/>
      </w:pPr>
    </w:lvl>
    <w:lvl w:ilvl="1" w:tplc="E85CB96A">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371031B4"/>
    <w:multiLevelType w:val="hybridMultilevel"/>
    <w:tmpl w:val="4F1C7A76"/>
    <w:lvl w:ilvl="0" w:tplc="BE9CDD1E">
      <w:start w:val="1"/>
      <w:numFmt w:val="decimal"/>
      <w:lvlText w:val="%1."/>
      <w:lvlJc w:val="left"/>
      <w:pPr>
        <w:ind w:left="-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37574902"/>
    <w:multiLevelType w:val="hybridMultilevel"/>
    <w:tmpl w:val="09FA193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375F7AC2"/>
    <w:multiLevelType w:val="hybridMultilevel"/>
    <w:tmpl w:val="8C10DB7C"/>
    <w:lvl w:ilvl="0" w:tplc="04190017">
      <w:start w:val="1"/>
      <w:numFmt w:val="lowerLetter"/>
      <w:lvlText w:val="%1)"/>
      <w:lvlJc w:val="left"/>
      <w:pPr>
        <w:tabs>
          <w:tab w:val="num" w:pos="720"/>
        </w:tabs>
        <w:ind w:left="720" w:hanging="360"/>
      </w:pPr>
    </w:lvl>
    <w:lvl w:ilvl="1" w:tplc="FBC097A8">
      <w:start w:val="7"/>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38066FD2"/>
    <w:multiLevelType w:val="hybridMultilevel"/>
    <w:tmpl w:val="3BB2A30C"/>
    <w:lvl w:ilvl="0" w:tplc="04190005">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5" w15:restartNumberingAfterBreak="0">
    <w:nsid w:val="382769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397D2A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3A8419B6"/>
    <w:multiLevelType w:val="hybridMultilevel"/>
    <w:tmpl w:val="399C8134"/>
    <w:lvl w:ilvl="0" w:tplc="8850CBE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3AA47025"/>
    <w:multiLevelType w:val="hybridMultilevel"/>
    <w:tmpl w:val="F4C0006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69" w15:restartNumberingAfterBreak="0">
    <w:nsid w:val="3BF31B07"/>
    <w:multiLevelType w:val="singleLevel"/>
    <w:tmpl w:val="04190017"/>
    <w:lvl w:ilvl="0">
      <w:start w:val="1"/>
      <w:numFmt w:val="lowerLetter"/>
      <w:lvlText w:val="%1)"/>
      <w:lvlJc w:val="left"/>
      <w:pPr>
        <w:tabs>
          <w:tab w:val="num" w:pos="360"/>
        </w:tabs>
        <w:ind w:left="360" w:hanging="360"/>
      </w:pPr>
      <w:rPr>
        <w:rFonts w:hint="default"/>
      </w:rPr>
    </w:lvl>
  </w:abstractNum>
  <w:abstractNum w:abstractNumId="70" w15:restartNumberingAfterBreak="0">
    <w:nsid w:val="3C7E7AF5"/>
    <w:multiLevelType w:val="multilevel"/>
    <w:tmpl w:val="A3E6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CE26D69"/>
    <w:multiLevelType w:val="hybridMultilevel"/>
    <w:tmpl w:val="2CE255F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E4113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41477F52"/>
    <w:multiLevelType w:val="hybridMultilevel"/>
    <w:tmpl w:val="0D52433A"/>
    <w:lvl w:ilvl="0" w:tplc="6D2ED574">
      <w:start w:val="1"/>
      <w:numFmt w:val="decimal"/>
      <w:lvlText w:val="%1)"/>
      <w:lvlJc w:val="left"/>
      <w:pPr>
        <w:ind w:left="720" w:hanging="360"/>
      </w:pPr>
      <w:rPr>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41AC1751"/>
    <w:multiLevelType w:val="hybridMultilevel"/>
    <w:tmpl w:val="4180409C"/>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5" w15:restartNumberingAfterBreak="0">
    <w:nsid w:val="41EF2FCB"/>
    <w:multiLevelType w:val="multilevel"/>
    <w:tmpl w:val="5C16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27C534B"/>
    <w:multiLevelType w:val="hybridMultilevel"/>
    <w:tmpl w:val="0EAAE9F6"/>
    <w:lvl w:ilvl="0" w:tplc="8850CBEC">
      <w:start w:val="1"/>
      <w:numFmt w:val="decimal"/>
      <w:lvlText w:val="%1."/>
      <w:lvlJc w:val="left"/>
      <w:pPr>
        <w:tabs>
          <w:tab w:val="num" w:pos="1440"/>
        </w:tabs>
        <w:ind w:left="1440" w:hanging="360"/>
      </w:pPr>
      <w:rPr>
        <w:rFonts w:hint="default"/>
      </w:rPr>
    </w:lvl>
    <w:lvl w:ilvl="1" w:tplc="ACB2B4C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429F7D89"/>
    <w:multiLevelType w:val="hybridMultilevel"/>
    <w:tmpl w:val="EB06F592"/>
    <w:lvl w:ilvl="0" w:tplc="04190011">
      <w:start w:val="1"/>
      <w:numFmt w:val="decimal"/>
      <w:lvlText w:val="%1)"/>
      <w:lvlJc w:val="left"/>
      <w:pPr>
        <w:ind w:left="720" w:hanging="360"/>
      </w:pPr>
    </w:lvl>
    <w:lvl w:ilvl="1" w:tplc="50868BBE">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47D73CFB"/>
    <w:multiLevelType w:val="hybridMultilevel"/>
    <w:tmpl w:val="D3CAA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8DC73EF"/>
    <w:multiLevelType w:val="multilevel"/>
    <w:tmpl w:val="B300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9643A9A"/>
    <w:multiLevelType w:val="multilevel"/>
    <w:tmpl w:val="CC88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9807F6F"/>
    <w:multiLevelType w:val="multilevel"/>
    <w:tmpl w:val="1ADE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A2C3888"/>
    <w:multiLevelType w:val="hybridMultilevel"/>
    <w:tmpl w:val="D61ED116"/>
    <w:lvl w:ilvl="0" w:tplc="61AC9D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AD75C82"/>
    <w:multiLevelType w:val="hybridMultilevel"/>
    <w:tmpl w:val="752A479E"/>
    <w:lvl w:ilvl="0" w:tplc="1F2ADC00">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4B8500AD"/>
    <w:multiLevelType w:val="hybridMultilevel"/>
    <w:tmpl w:val="599405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C7038BE"/>
    <w:multiLevelType w:val="hybridMultilevel"/>
    <w:tmpl w:val="B51EB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D2248EB"/>
    <w:multiLevelType w:val="hybridMultilevel"/>
    <w:tmpl w:val="21CC1882"/>
    <w:lvl w:ilvl="0" w:tplc="C6205D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4E8C16F4"/>
    <w:multiLevelType w:val="multilevel"/>
    <w:tmpl w:val="7A20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F665244"/>
    <w:multiLevelType w:val="multilevel"/>
    <w:tmpl w:val="A2DE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FF1159F"/>
    <w:multiLevelType w:val="multilevel"/>
    <w:tmpl w:val="5E9A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13D49B1"/>
    <w:multiLevelType w:val="multilevel"/>
    <w:tmpl w:val="9346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16C5D48"/>
    <w:multiLevelType w:val="multilevel"/>
    <w:tmpl w:val="A2F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1753A93"/>
    <w:multiLevelType w:val="multilevel"/>
    <w:tmpl w:val="C5EE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2403B41"/>
    <w:multiLevelType w:val="singleLevel"/>
    <w:tmpl w:val="0419000F"/>
    <w:lvl w:ilvl="0">
      <w:start w:val="1"/>
      <w:numFmt w:val="decimal"/>
      <w:lvlText w:val="%1."/>
      <w:lvlJc w:val="left"/>
      <w:pPr>
        <w:tabs>
          <w:tab w:val="num" w:pos="360"/>
        </w:tabs>
        <w:ind w:left="360" w:hanging="360"/>
      </w:pPr>
      <w:rPr>
        <w:rFonts w:hint="default"/>
      </w:rPr>
    </w:lvl>
  </w:abstractNum>
  <w:abstractNum w:abstractNumId="94" w15:restartNumberingAfterBreak="0">
    <w:nsid w:val="54A45410"/>
    <w:multiLevelType w:val="hybridMultilevel"/>
    <w:tmpl w:val="8B56C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4DF4987"/>
    <w:multiLevelType w:val="hybridMultilevel"/>
    <w:tmpl w:val="1070D570"/>
    <w:lvl w:ilvl="0" w:tplc="A58C66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6" w15:restartNumberingAfterBreak="0">
    <w:nsid w:val="55073D48"/>
    <w:multiLevelType w:val="multilevel"/>
    <w:tmpl w:val="53FEB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66A62B8"/>
    <w:multiLevelType w:val="hybridMultilevel"/>
    <w:tmpl w:val="CF8A7358"/>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Times New Roman"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Times New Roman"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Times New Roman" w:hint="default"/>
      </w:rPr>
    </w:lvl>
    <w:lvl w:ilvl="8" w:tplc="04190005">
      <w:start w:val="1"/>
      <w:numFmt w:val="bullet"/>
      <w:lvlText w:val=""/>
      <w:lvlJc w:val="left"/>
      <w:pPr>
        <w:ind w:left="6600" w:hanging="360"/>
      </w:pPr>
      <w:rPr>
        <w:rFonts w:ascii="Wingdings" w:hAnsi="Wingdings" w:hint="default"/>
      </w:rPr>
    </w:lvl>
  </w:abstractNum>
  <w:abstractNum w:abstractNumId="98" w15:restartNumberingAfterBreak="0">
    <w:nsid w:val="5A0958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5AB63367"/>
    <w:multiLevelType w:val="hybridMultilevel"/>
    <w:tmpl w:val="897CC172"/>
    <w:lvl w:ilvl="0" w:tplc="61AC9D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C7832E0"/>
    <w:multiLevelType w:val="multilevel"/>
    <w:tmpl w:val="D4AA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DC2238F"/>
    <w:multiLevelType w:val="multilevel"/>
    <w:tmpl w:val="C7E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FCE3176"/>
    <w:multiLevelType w:val="multilevel"/>
    <w:tmpl w:val="5BA8A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0962BFD"/>
    <w:multiLevelType w:val="hybridMultilevel"/>
    <w:tmpl w:val="4CC8E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0CD5B8B"/>
    <w:multiLevelType w:val="hybridMultilevel"/>
    <w:tmpl w:val="56383180"/>
    <w:lvl w:ilvl="0" w:tplc="61AC9D28">
      <w:start w:val="1"/>
      <w:numFmt w:val="bullet"/>
      <w:lvlText w:val=""/>
      <w:lvlJc w:val="left"/>
      <w:pPr>
        <w:tabs>
          <w:tab w:val="num" w:pos="937"/>
        </w:tabs>
        <w:ind w:left="540" w:firstLine="22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5" w15:restartNumberingAfterBreak="0">
    <w:nsid w:val="620E79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62576A6A"/>
    <w:multiLevelType w:val="multilevel"/>
    <w:tmpl w:val="7C5E8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37671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64055012"/>
    <w:multiLevelType w:val="multilevel"/>
    <w:tmpl w:val="2B58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4AE2781"/>
    <w:multiLevelType w:val="hybridMultilevel"/>
    <w:tmpl w:val="6C987234"/>
    <w:lvl w:ilvl="0" w:tplc="B6161E2A">
      <w:start w:val="1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64B6637D"/>
    <w:multiLevelType w:val="hybridMultilevel"/>
    <w:tmpl w:val="9C7847B0"/>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65524F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66C603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68B062D2"/>
    <w:multiLevelType w:val="hybridMultilevel"/>
    <w:tmpl w:val="F936467E"/>
    <w:lvl w:ilvl="0" w:tplc="04190001">
      <w:start w:val="1"/>
      <w:numFmt w:val="bullet"/>
      <w:lvlText w:val=""/>
      <w:lvlJc w:val="left"/>
      <w:pPr>
        <w:tabs>
          <w:tab w:val="num" w:pos="720"/>
        </w:tabs>
        <w:ind w:left="720" w:hanging="360"/>
      </w:pPr>
      <w:rPr>
        <w:rFonts w:ascii="Symbol" w:hAnsi="Symbol" w:hint="default"/>
      </w:rPr>
    </w:lvl>
    <w:lvl w:ilvl="1" w:tplc="1BC81C10">
      <w:start w:val="1"/>
      <w:numFmt w:val="decimal"/>
      <w:lvlText w:val="%2."/>
      <w:lvlJc w:val="left"/>
      <w:pPr>
        <w:tabs>
          <w:tab w:val="num" w:pos="360"/>
        </w:tabs>
        <w:ind w:left="360" w:hanging="360"/>
      </w:pPr>
      <w:rPr>
        <w:rFonts w:hint="default"/>
        <w:b w:val="0"/>
        <w:i/>
      </w:rPr>
    </w:lvl>
    <w:lvl w:ilvl="2" w:tplc="0419000F">
      <w:start w:val="1"/>
      <w:numFmt w:val="decimal"/>
      <w:lvlText w:val="%3."/>
      <w:lvlJc w:val="left"/>
      <w:pPr>
        <w:tabs>
          <w:tab w:val="num" w:pos="2869"/>
        </w:tabs>
        <w:ind w:left="2869" w:hanging="360"/>
      </w:pPr>
      <w:rPr>
        <w:rFonts w:hint="default"/>
      </w:rPr>
    </w:lvl>
    <w:lvl w:ilvl="3" w:tplc="A644EFFC">
      <w:start w:val="2"/>
      <w:numFmt w:val="decimal"/>
      <w:lvlText w:val="%4)"/>
      <w:lvlJc w:val="left"/>
      <w:pPr>
        <w:tabs>
          <w:tab w:val="num" w:pos="3589"/>
        </w:tabs>
        <w:ind w:left="3589" w:hanging="360"/>
      </w:pPr>
      <w:rPr>
        <w:rFonts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15:restartNumberingAfterBreak="0">
    <w:nsid w:val="6C8F000E"/>
    <w:multiLevelType w:val="multilevel"/>
    <w:tmpl w:val="258E1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CFF4072"/>
    <w:multiLevelType w:val="hybridMultilevel"/>
    <w:tmpl w:val="B122DC6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6" w15:restartNumberingAfterBreak="0">
    <w:nsid w:val="6D2F039B"/>
    <w:multiLevelType w:val="hybridMultilevel"/>
    <w:tmpl w:val="212A9CD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E7843EE"/>
    <w:multiLevelType w:val="hybridMultilevel"/>
    <w:tmpl w:val="840066AA"/>
    <w:lvl w:ilvl="0" w:tplc="632AB2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15:restartNumberingAfterBreak="0">
    <w:nsid w:val="6FBA7ABF"/>
    <w:multiLevelType w:val="hybridMultilevel"/>
    <w:tmpl w:val="82F6B922"/>
    <w:lvl w:ilvl="0" w:tplc="C88C5502">
      <w:start w:val="1"/>
      <w:numFmt w:val="bullet"/>
      <w:lvlText w:val=""/>
      <w:lvlJc w:val="left"/>
      <w:pPr>
        <w:tabs>
          <w:tab w:val="num" w:pos="720"/>
        </w:tabs>
        <w:ind w:left="720" w:hanging="360"/>
      </w:pPr>
      <w:rPr>
        <w:rFonts w:ascii="Symbol" w:hAnsi="Symbol" w:hint="default"/>
        <w:sz w:val="20"/>
      </w:rPr>
    </w:lvl>
    <w:lvl w:ilvl="1" w:tplc="C3507296" w:tentative="1">
      <w:start w:val="1"/>
      <w:numFmt w:val="bullet"/>
      <w:lvlText w:val="o"/>
      <w:lvlJc w:val="left"/>
      <w:pPr>
        <w:tabs>
          <w:tab w:val="num" w:pos="1440"/>
        </w:tabs>
        <w:ind w:left="1440" w:hanging="360"/>
      </w:pPr>
      <w:rPr>
        <w:rFonts w:ascii="Courier New" w:hAnsi="Courier New" w:hint="default"/>
        <w:sz w:val="20"/>
      </w:rPr>
    </w:lvl>
    <w:lvl w:ilvl="2" w:tplc="6926685E" w:tentative="1">
      <w:start w:val="1"/>
      <w:numFmt w:val="bullet"/>
      <w:lvlText w:val=""/>
      <w:lvlJc w:val="left"/>
      <w:pPr>
        <w:tabs>
          <w:tab w:val="num" w:pos="2160"/>
        </w:tabs>
        <w:ind w:left="2160" w:hanging="360"/>
      </w:pPr>
      <w:rPr>
        <w:rFonts w:ascii="Wingdings" w:hAnsi="Wingdings" w:hint="default"/>
        <w:sz w:val="20"/>
      </w:rPr>
    </w:lvl>
    <w:lvl w:ilvl="3" w:tplc="77C8AE8A" w:tentative="1">
      <w:start w:val="1"/>
      <w:numFmt w:val="bullet"/>
      <w:lvlText w:val=""/>
      <w:lvlJc w:val="left"/>
      <w:pPr>
        <w:tabs>
          <w:tab w:val="num" w:pos="2880"/>
        </w:tabs>
        <w:ind w:left="2880" w:hanging="360"/>
      </w:pPr>
      <w:rPr>
        <w:rFonts w:ascii="Wingdings" w:hAnsi="Wingdings" w:hint="default"/>
        <w:sz w:val="20"/>
      </w:rPr>
    </w:lvl>
    <w:lvl w:ilvl="4" w:tplc="7AE8AE38" w:tentative="1">
      <w:start w:val="1"/>
      <w:numFmt w:val="bullet"/>
      <w:lvlText w:val=""/>
      <w:lvlJc w:val="left"/>
      <w:pPr>
        <w:tabs>
          <w:tab w:val="num" w:pos="3600"/>
        </w:tabs>
        <w:ind w:left="3600" w:hanging="360"/>
      </w:pPr>
      <w:rPr>
        <w:rFonts w:ascii="Wingdings" w:hAnsi="Wingdings" w:hint="default"/>
        <w:sz w:val="20"/>
      </w:rPr>
    </w:lvl>
    <w:lvl w:ilvl="5" w:tplc="229AC0D6" w:tentative="1">
      <w:start w:val="1"/>
      <w:numFmt w:val="bullet"/>
      <w:lvlText w:val=""/>
      <w:lvlJc w:val="left"/>
      <w:pPr>
        <w:tabs>
          <w:tab w:val="num" w:pos="4320"/>
        </w:tabs>
        <w:ind w:left="4320" w:hanging="360"/>
      </w:pPr>
      <w:rPr>
        <w:rFonts w:ascii="Wingdings" w:hAnsi="Wingdings" w:hint="default"/>
        <w:sz w:val="20"/>
      </w:rPr>
    </w:lvl>
    <w:lvl w:ilvl="6" w:tplc="698812A0" w:tentative="1">
      <w:start w:val="1"/>
      <w:numFmt w:val="bullet"/>
      <w:lvlText w:val=""/>
      <w:lvlJc w:val="left"/>
      <w:pPr>
        <w:tabs>
          <w:tab w:val="num" w:pos="5040"/>
        </w:tabs>
        <w:ind w:left="5040" w:hanging="360"/>
      </w:pPr>
      <w:rPr>
        <w:rFonts w:ascii="Wingdings" w:hAnsi="Wingdings" w:hint="default"/>
        <w:sz w:val="20"/>
      </w:rPr>
    </w:lvl>
    <w:lvl w:ilvl="7" w:tplc="DD242B9A" w:tentative="1">
      <w:start w:val="1"/>
      <w:numFmt w:val="bullet"/>
      <w:lvlText w:val=""/>
      <w:lvlJc w:val="left"/>
      <w:pPr>
        <w:tabs>
          <w:tab w:val="num" w:pos="5760"/>
        </w:tabs>
        <w:ind w:left="5760" w:hanging="360"/>
      </w:pPr>
      <w:rPr>
        <w:rFonts w:ascii="Wingdings" w:hAnsi="Wingdings" w:hint="default"/>
        <w:sz w:val="20"/>
      </w:rPr>
    </w:lvl>
    <w:lvl w:ilvl="8" w:tplc="2EB65854"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07C0EF6"/>
    <w:multiLevelType w:val="hybridMultilevel"/>
    <w:tmpl w:val="1DBC16BA"/>
    <w:lvl w:ilvl="0" w:tplc="4AEA5910">
      <w:start w:val="1"/>
      <w:numFmt w:val="decimal"/>
      <w:lvlText w:val="%1."/>
      <w:lvlJc w:val="left"/>
      <w:pPr>
        <w:ind w:left="720" w:hanging="360"/>
      </w:pPr>
      <w:rPr>
        <w:rFonts w:ascii="Times New Roman" w:eastAsia="Segoe U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2A21079"/>
    <w:multiLevelType w:val="multilevel"/>
    <w:tmpl w:val="7DE8B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00" w:hanging="360"/>
      </w:pPr>
      <w:rPr>
        <w:rFonts w:ascii="Times New Roman" w:eastAsiaTheme="minorHAnsi" w:hAnsi="Times New Roman" w:cs="Times New Roman"/>
        <w:lang w:val="ru-RU"/>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EA28E0"/>
    <w:multiLevelType w:val="multilevel"/>
    <w:tmpl w:val="A3C8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62E093C"/>
    <w:multiLevelType w:val="hybridMultilevel"/>
    <w:tmpl w:val="E4345958"/>
    <w:lvl w:ilvl="0" w:tplc="0407000F">
      <w:start w:val="1"/>
      <w:numFmt w:val="decimal"/>
      <w:lvlText w:val="%1."/>
      <w:lvlJc w:val="left"/>
      <w:pPr>
        <w:ind w:left="927"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23" w15:restartNumberingAfterBreak="0">
    <w:nsid w:val="7720639F"/>
    <w:multiLevelType w:val="hybridMultilevel"/>
    <w:tmpl w:val="56C427DA"/>
    <w:lvl w:ilvl="0" w:tplc="228A7FE6">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88670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788B4245"/>
    <w:multiLevelType w:val="hybridMultilevel"/>
    <w:tmpl w:val="F7CCD3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15:restartNumberingAfterBreak="0">
    <w:nsid w:val="78B17667"/>
    <w:multiLevelType w:val="hybridMultilevel"/>
    <w:tmpl w:val="403A4FBE"/>
    <w:lvl w:ilvl="0" w:tplc="9AE27B0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15:restartNumberingAfterBreak="0">
    <w:nsid w:val="7B2929F4"/>
    <w:multiLevelType w:val="hybridMultilevel"/>
    <w:tmpl w:val="529A307C"/>
    <w:lvl w:ilvl="0" w:tplc="D1786BA4">
      <w:start w:val="8"/>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7B5E258F"/>
    <w:multiLevelType w:val="multilevel"/>
    <w:tmpl w:val="191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CD953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7D050F83"/>
    <w:multiLevelType w:val="multilevel"/>
    <w:tmpl w:val="70B2EFD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D881692"/>
    <w:multiLevelType w:val="singleLevel"/>
    <w:tmpl w:val="0644B2E8"/>
    <w:lvl w:ilvl="0">
      <w:numFmt w:val="bullet"/>
      <w:lvlText w:val="-"/>
      <w:lvlJc w:val="left"/>
      <w:pPr>
        <w:tabs>
          <w:tab w:val="num" w:pos="720"/>
        </w:tabs>
        <w:ind w:left="720" w:hanging="360"/>
      </w:pPr>
      <w:rPr>
        <w:rFonts w:hint="default"/>
      </w:rPr>
    </w:lvl>
  </w:abstractNum>
  <w:abstractNum w:abstractNumId="132" w15:restartNumberingAfterBreak="0">
    <w:nsid w:val="7DBA1257"/>
    <w:multiLevelType w:val="hybridMultilevel"/>
    <w:tmpl w:val="7FB26A4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9"/>
  </w:num>
  <w:num w:numId="3">
    <w:abstractNumId w:val="123"/>
  </w:num>
  <w:num w:numId="4">
    <w:abstractNumId w:val="56"/>
  </w:num>
  <w:num w:numId="5">
    <w:abstractNumId w:val="13"/>
  </w:num>
  <w:num w:numId="6">
    <w:abstractNumId w:val="122"/>
  </w:num>
  <w:num w:numId="7">
    <w:abstractNumId w:val="7"/>
  </w:num>
  <w:num w:numId="8">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6"/>
  </w:num>
  <w:num w:numId="13">
    <w:abstractNumId w:val="1"/>
  </w:num>
  <w:num w:numId="14">
    <w:abstractNumId w:val="32"/>
  </w:num>
  <w:num w:numId="15">
    <w:abstractNumId w:val="117"/>
  </w:num>
  <w:num w:numId="16">
    <w:abstractNumId w:val="83"/>
  </w:num>
  <w:num w:numId="17">
    <w:abstractNumId w:val="67"/>
  </w:num>
  <w:num w:numId="18">
    <w:abstractNumId w:val="86"/>
  </w:num>
  <w:num w:numId="19">
    <w:abstractNumId w:val="50"/>
  </w:num>
  <w:num w:numId="20">
    <w:abstractNumId w:val="107"/>
  </w:num>
  <w:num w:numId="21">
    <w:abstractNumId w:val="129"/>
  </w:num>
  <w:num w:numId="22">
    <w:abstractNumId w:val="65"/>
  </w:num>
  <w:num w:numId="23">
    <w:abstractNumId w:val="111"/>
  </w:num>
  <w:num w:numId="24">
    <w:abstractNumId w:val="66"/>
  </w:num>
  <w:num w:numId="25">
    <w:abstractNumId w:val="20"/>
  </w:num>
  <w:num w:numId="26">
    <w:abstractNumId w:val="124"/>
  </w:num>
  <w:num w:numId="27">
    <w:abstractNumId w:val="98"/>
  </w:num>
  <w:num w:numId="28">
    <w:abstractNumId w:val="74"/>
  </w:num>
  <w:num w:numId="29">
    <w:abstractNumId w:val="62"/>
  </w:num>
  <w:num w:numId="30">
    <w:abstractNumId w:val="58"/>
  </w:num>
  <w:num w:numId="31">
    <w:abstractNumId w:val="72"/>
  </w:num>
  <w:num w:numId="32">
    <w:abstractNumId w:val="14"/>
  </w:num>
  <w:num w:numId="33">
    <w:abstractNumId w:val="31"/>
  </w:num>
  <w:num w:numId="34">
    <w:abstractNumId w:val="112"/>
  </w:num>
  <w:num w:numId="35">
    <w:abstractNumId w:val="16"/>
  </w:num>
  <w:num w:numId="36">
    <w:abstractNumId w:val="105"/>
  </w:num>
  <w:num w:numId="37">
    <w:abstractNumId w:val="33"/>
  </w:num>
  <w:num w:numId="38">
    <w:abstractNumId w:val="17"/>
  </w:num>
  <w:num w:numId="39">
    <w:abstractNumId w:val="68"/>
  </w:num>
  <w:num w:numId="40">
    <w:abstractNumId w:val="97"/>
  </w:num>
  <w:num w:numId="41">
    <w:abstractNumId w:val="115"/>
  </w:num>
  <w:num w:numId="42">
    <w:abstractNumId w:val="106"/>
  </w:num>
  <w:num w:numId="43">
    <w:abstractNumId w:val="64"/>
  </w:num>
  <w:num w:numId="44">
    <w:abstractNumId w:val="96"/>
  </w:num>
  <w:num w:numId="45">
    <w:abstractNumId w:val="52"/>
  </w:num>
  <w:num w:numId="46">
    <w:abstractNumId w:val="114"/>
  </w:num>
  <w:num w:numId="47">
    <w:abstractNumId w:val="118"/>
  </w:num>
  <w:num w:numId="48">
    <w:abstractNumId w:val="113"/>
  </w:num>
  <w:num w:numId="49">
    <w:abstractNumId w:val="75"/>
  </w:num>
  <w:num w:numId="50">
    <w:abstractNumId w:val="93"/>
  </w:num>
  <w:num w:numId="51">
    <w:abstractNumId w:val="69"/>
  </w:num>
  <w:num w:numId="52">
    <w:abstractNumId w:val="57"/>
  </w:num>
  <w:num w:numId="53">
    <w:abstractNumId w:val="47"/>
  </w:num>
  <w:num w:numId="54">
    <w:abstractNumId w:val="41"/>
  </w:num>
  <w:num w:numId="55">
    <w:abstractNumId w:val="131"/>
  </w:num>
  <w:num w:numId="56">
    <w:abstractNumId w:val="90"/>
  </w:num>
  <w:num w:numId="57">
    <w:abstractNumId w:val="81"/>
  </w:num>
  <w:num w:numId="58">
    <w:abstractNumId w:val="79"/>
  </w:num>
  <w:num w:numId="59">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42"/>
  </w:num>
  <w:num w:numId="62">
    <w:abstractNumId w:val="87"/>
  </w:num>
  <w:num w:numId="63">
    <w:abstractNumId w:val="70"/>
  </w:num>
  <w:num w:numId="64">
    <w:abstractNumId w:val="45"/>
  </w:num>
  <w:num w:numId="65">
    <w:abstractNumId w:val="5"/>
  </w:num>
  <w:num w:numId="66">
    <w:abstractNumId w:val="82"/>
  </w:num>
  <w:num w:numId="67">
    <w:abstractNumId w:val="59"/>
  </w:num>
  <w:num w:numId="68">
    <w:abstractNumId w:val="8"/>
  </w:num>
  <w:num w:numId="69">
    <w:abstractNumId w:val="99"/>
  </w:num>
  <w:num w:numId="70">
    <w:abstractNumId w:val="104"/>
  </w:num>
  <w:num w:numId="71">
    <w:abstractNumId w:val="24"/>
  </w:num>
  <w:num w:numId="72">
    <w:abstractNumId w:val="43"/>
  </w:num>
  <w:num w:numId="73">
    <w:abstractNumId w:val="51"/>
  </w:num>
  <w:num w:numId="74">
    <w:abstractNumId w:val="53"/>
  </w:num>
  <w:num w:numId="75">
    <w:abstractNumId w:val="30"/>
  </w:num>
  <w:num w:numId="76">
    <w:abstractNumId w:val="108"/>
  </w:num>
  <w:num w:numId="77">
    <w:abstractNumId w:val="88"/>
  </w:num>
  <w:num w:numId="78">
    <w:abstractNumId w:val="11"/>
  </w:num>
  <w:num w:numId="79">
    <w:abstractNumId w:val="101"/>
  </w:num>
  <w:num w:numId="80">
    <w:abstractNumId w:val="37"/>
  </w:num>
  <w:num w:numId="81">
    <w:abstractNumId w:val="121"/>
  </w:num>
  <w:num w:numId="82">
    <w:abstractNumId w:val="91"/>
  </w:num>
  <w:num w:numId="83">
    <w:abstractNumId w:val="92"/>
  </w:num>
  <w:num w:numId="84">
    <w:abstractNumId w:val="34"/>
  </w:num>
  <w:num w:numId="85">
    <w:abstractNumId w:val="48"/>
  </w:num>
  <w:num w:numId="86">
    <w:abstractNumId w:val="36"/>
  </w:num>
  <w:num w:numId="87">
    <w:abstractNumId w:val="100"/>
  </w:num>
  <w:num w:numId="88">
    <w:abstractNumId w:val="35"/>
  </w:num>
  <w:num w:numId="89">
    <w:abstractNumId w:val="54"/>
  </w:num>
  <w:num w:numId="90">
    <w:abstractNumId w:val="2"/>
  </w:num>
  <w:num w:numId="91">
    <w:abstractNumId w:val="128"/>
  </w:num>
  <w:num w:numId="92">
    <w:abstractNumId w:val="102"/>
  </w:num>
  <w:num w:numId="93">
    <w:abstractNumId w:val="80"/>
  </w:num>
  <w:num w:numId="94">
    <w:abstractNumId w:val="89"/>
  </w:num>
  <w:num w:numId="95">
    <w:abstractNumId w:val="25"/>
  </w:num>
  <w:num w:numId="96">
    <w:abstractNumId w:val="23"/>
  </w:num>
  <w:num w:numId="97">
    <w:abstractNumId w:val="94"/>
  </w:num>
  <w:num w:numId="98">
    <w:abstractNumId w:val="77"/>
  </w:num>
  <w:num w:numId="99">
    <w:abstractNumId w:val="84"/>
  </w:num>
  <w:num w:numId="100">
    <w:abstractNumId w:val="73"/>
  </w:num>
  <w:num w:numId="101">
    <w:abstractNumId w:val="132"/>
  </w:num>
  <w:num w:numId="102">
    <w:abstractNumId w:val="21"/>
  </w:num>
  <w:num w:numId="103">
    <w:abstractNumId w:val="60"/>
  </w:num>
  <w:num w:numId="104">
    <w:abstractNumId w:val="10"/>
  </w:num>
  <w:num w:numId="105">
    <w:abstractNumId w:val="63"/>
  </w:num>
  <w:num w:numId="106">
    <w:abstractNumId w:val="27"/>
  </w:num>
  <w:num w:numId="107">
    <w:abstractNumId w:val="95"/>
  </w:num>
  <w:num w:numId="108">
    <w:abstractNumId w:val="44"/>
  </w:num>
  <w:num w:numId="109">
    <w:abstractNumId w:val="71"/>
  </w:num>
  <w:num w:numId="110">
    <w:abstractNumId w:val="109"/>
  </w:num>
  <w:num w:numId="111">
    <w:abstractNumId w:val="127"/>
  </w:num>
  <w:num w:numId="112">
    <w:abstractNumId w:val="38"/>
  </w:num>
  <w:num w:numId="113">
    <w:abstractNumId w:val="12"/>
  </w:num>
  <w:num w:numId="114">
    <w:abstractNumId w:val="49"/>
  </w:num>
  <w:num w:numId="115">
    <w:abstractNumId w:val="130"/>
  </w:num>
  <w:num w:numId="116">
    <w:abstractNumId w:val="40"/>
  </w:num>
  <w:num w:numId="117">
    <w:abstractNumId w:val="15"/>
  </w:num>
  <w:num w:numId="118">
    <w:abstractNumId w:val="9"/>
  </w:num>
  <w:num w:numId="119">
    <w:abstractNumId w:val="46"/>
  </w:num>
  <w:num w:numId="120">
    <w:abstractNumId w:val="116"/>
  </w:num>
  <w:num w:numId="121">
    <w:abstractNumId w:val="28"/>
  </w:num>
  <w:num w:numId="122">
    <w:abstractNumId w:val="19"/>
  </w:num>
  <w:num w:numId="123">
    <w:abstractNumId w:val="126"/>
  </w:num>
  <w:num w:numId="124">
    <w:abstractNumId w:val="22"/>
  </w:num>
  <w:num w:numId="125">
    <w:abstractNumId w:val="26"/>
  </w:num>
  <w:num w:numId="126">
    <w:abstractNumId w:val="29"/>
  </w:num>
  <w:num w:numId="127">
    <w:abstractNumId w:val="119"/>
  </w:num>
  <w:num w:numId="128">
    <w:abstractNumId w:val="120"/>
  </w:num>
  <w:num w:numId="129">
    <w:abstractNumId w:val="85"/>
  </w:num>
  <w:num w:numId="130">
    <w:abstractNumId w:val="103"/>
  </w:num>
  <w:num w:numId="131">
    <w:abstractNumId w:val="4"/>
  </w:num>
  <w:num w:numId="132">
    <w:abstractNumId w:val="78"/>
  </w:num>
  <w:num w:numId="133">
    <w:abstractNumId w:val="18"/>
  </w:num>
  <w:num w:numId="134">
    <w:abstractNumId w:val="5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D85A72"/>
    <w:rsid w:val="00011C9B"/>
    <w:rsid w:val="0003626A"/>
    <w:rsid w:val="00046520"/>
    <w:rsid w:val="000510C7"/>
    <w:rsid w:val="0005258B"/>
    <w:rsid w:val="00063D9B"/>
    <w:rsid w:val="00064F40"/>
    <w:rsid w:val="00067D51"/>
    <w:rsid w:val="00083082"/>
    <w:rsid w:val="00083979"/>
    <w:rsid w:val="00092DB1"/>
    <w:rsid w:val="000A34B8"/>
    <w:rsid w:val="000A6C72"/>
    <w:rsid w:val="000D00AD"/>
    <w:rsid w:val="000E236C"/>
    <w:rsid w:val="000F3A6B"/>
    <w:rsid w:val="000F5A0D"/>
    <w:rsid w:val="0010506C"/>
    <w:rsid w:val="00106B63"/>
    <w:rsid w:val="0011291B"/>
    <w:rsid w:val="0012025C"/>
    <w:rsid w:val="00161E20"/>
    <w:rsid w:val="0018123F"/>
    <w:rsid w:val="001834E1"/>
    <w:rsid w:val="00192961"/>
    <w:rsid w:val="001A043D"/>
    <w:rsid w:val="001A1E0B"/>
    <w:rsid w:val="001C53F1"/>
    <w:rsid w:val="001C66BF"/>
    <w:rsid w:val="001E5F8C"/>
    <w:rsid w:val="001E772C"/>
    <w:rsid w:val="001F325E"/>
    <w:rsid w:val="001F3A03"/>
    <w:rsid w:val="0024571A"/>
    <w:rsid w:val="002474E4"/>
    <w:rsid w:val="00252CED"/>
    <w:rsid w:val="00255471"/>
    <w:rsid w:val="002749F0"/>
    <w:rsid w:val="00285849"/>
    <w:rsid w:val="00286690"/>
    <w:rsid w:val="002A271F"/>
    <w:rsid w:val="002A55BA"/>
    <w:rsid w:val="002B0E2B"/>
    <w:rsid w:val="002B489E"/>
    <w:rsid w:val="002B531F"/>
    <w:rsid w:val="002D7CD6"/>
    <w:rsid w:val="002E1B36"/>
    <w:rsid w:val="002E33EA"/>
    <w:rsid w:val="002F4C1A"/>
    <w:rsid w:val="002F79E3"/>
    <w:rsid w:val="00302630"/>
    <w:rsid w:val="00306A02"/>
    <w:rsid w:val="003317C3"/>
    <w:rsid w:val="003320F2"/>
    <w:rsid w:val="00342066"/>
    <w:rsid w:val="003469AB"/>
    <w:rsid w:val="00363C9E"/>
    <w:rsid w:val="00363D8E"/>
    <w:rsid w:val="00366605"/>
    <w:rsid w:val="0037786E"/>
    <w:rsid w:val="00380667"/>
    <w:rsid w:val="00395097"/>
    <w:rsid w:val="003973FA"/>
    <w:rsid w:val="003A51CD"/>
    <w:rsid w:val="003B7B7C"/>
    <w:rsid w:val="003C0C1D"/>
    <w:rsid w:val="003D56BF"/>
    <w:rsid w:val="003E0289"/>
    <w:rsid w:val="003F5130"/>
    <w:rsid w:val="004048B4"/>
    <w:rsid w:val="0040631A"/>
    <w:rsid w:val="004067C4"/>
    <w:rsid w:val="00407701"/>
    <w:rsid w:val="00412BCE"/>
    <w:rsid w:val="004147B6"/>
    <w:rsid w:val="004169E7"/>
    <w:rsid w:val="00426846"/>
    <w:rsid w:val="004314FA"/>
    <w:rsid w:val="00453032"/>
    <w:rsid w:val="00457EA3"/>
    <w:rsid w:val="00460184"/>
    <w:rsid w:val="00471E6A"/>
    <w:rsid w:val="004857BE"/>
    <w:rsid w:val="00491E25"/>
    <w:rsid w:val="00497060"/>
    <w:rsid w:val="004A22C1"/>
    <w:rsid w:val="004D7723"/>
    <w:rsid w:val="004E243F"/>
    <w:rsid w:val="004E61E6"/>
    <w:rsid w:val="00504B0C"/>
    <w:rsid w:val="0051275B"/>
    <w:rsid w:val="00522CB7"/>
    <w:rsid w:val="005302F7"/>
    <w:rsid w:val="00531F22"/>
    <w:rsid w:val="00543A6A"/>
    <w:rsid w:val="00560D38"/>
    <w:rsid w:val="005654E4"/>
    <w:rsid w:val="00573848"/>
    <w:rsid w:val="00577E70"/>
    <w:rsid w:val="00581224"/>
    <w:rsid w:val="005A00F3"/>
    <w:rsid w:val="005A1020"/>
    <w:rsid w:val="005B22C1"/>
    <w:rsid w:val="005C76B9"/>
    <w:rsid w:val="005E6CDD"/>
    <w:rsid w:val="005F1E60"/>
    <w:rsid w:val="006337A1"/>
    <w:rsid w:val="00637C7E"/>
    <w:rsid w:val="006414EC"/>
    <w:rsid w:val="00647C4D"/>
    <w:rsid w:val="006543DE"/>
    <w:rsid w:val="00664A37"/>
    <w:rsid w:val="00677DAF"/>
    <w:rsid w:val="00686789"/>
    <w:rsid w:val="006962A0"/>
    <w:rsid w:val="006A5DAA"/>
    <w:rsid w:val="006B054D"/>
    <w:rsid w:val="006B62C2"/>
    <w:rsid w:val="006C5EF9"/>
    <w:rsid w:val="006C7BEF"/>
    <w:rsid w:val="006D3667"/>
    <w:rsid w:val="006E7DE7"/>
    <w:rsid w:val="006F0420"/>
    <w:rsid w:val="006F7D3E"/>
    <w:rsid w:val="007001D4"/>
    <w:rsid w:val="00713B06"/>
    <w:rsid w:val="00717D77"/>
    <w:rsid w:val="00736B70"/>
    <w:rsid w:val="00736F48"/>
    <w:rsid w:val="00743770"/>
    <w:rsid w:val="00767C84"/>
    <w:rsid w:val="007742EE"/>
    <w:rsid w:val="00775973"/>
    <w:rsid w:val="00780116"/>
    <w:rsid w:val="00780470"/>
    <w:rsid w:val="00784F85"/>
    <w:rsid w:val="007877A9"/>
    <w:rsid w:val="00796470"/>
    <w:rsid w:val="007A0E50"/>
    <w:rsid w:val="007C0E51"/>
    <w:rsid w:val="007C124C"/>
    <w:rsid w:val="007C4243"/>
    <w:rsid w:val="007C4DED"/>
    <w:rsid w:val="007D078F"/>
    <w:rsid w:val="007D0910"/>
    <w:rsid w:val="007D2F68"/>
    <w:rsid w:val="00803233"/>
    <w:rsid w:val="0082018D"/>
    <w:rsid w:val="00826640"/>
    <w:rsid w:val="00827A9C"/>
    <w:rsid w:val="00835614"/>
    <w:rsid w:val="00836EBB"/>
    <w:rsid w:val="00845932"/>
    <w:rsid w:val="008516B5"/>
    <w:rsid w:val="00852876"/>
    <w:rsid w:val="00852F05"/>
    <w:rsid w:val="0086396C"/>
    <w:rsid w:val="008A168C"/>
    <w:rsid w:val="008A6577"/>
    <w:rsid w:val="008B36F5"/>
    <w:rsid w:val="008B3838"/>
    <w:rsid w:val="008B5863"/>
    <w:rsid w:val="00906B2A"/>
    <w:rsid w:val="00906E9F"/>
    <w:rsid w:val="0091149D"/>
    <w:rsid w:val="00912178"/>
    <w:rsid w:val="009263B8"/>
    <w:rsid w:val="009366BE"/>
    <w:rsid w:val="00952025"/>
    <w:rsid w:val="00973173"/>
    <w:rsid w:val="00983AB5"/>
    <w:rsid w:val="00984502"/>
    <w:rsid w:val="00987028"/>
    <w:rsid w:val="009917D8"/>
    <w:rsid w:val="009A28FE"/>
    <w:rsid w:val="009B5163"/>
    <w:rsid w:val="009C1DF9"/>
    <w:rsid w:val="009C3CEC"/>
    <w:rsid w:val="009C63B3"/>
    <w:rsid w:val="009D67AC"/>
    <w:rsid w:val="009E0E57"/>
    <w:rsid w:val="009E758A"/>
    <w:rsid w:val="009F0AC4"/>
    <w:rsid w:val="009F7CA9"/>
    <w:rsid w:val="00A07267"/>
    <w:rsid w:val="00A301AB"/>
    <w:rsid w:val="00A31373"/>
    <w:rsid w:val="00A631C2"/>
    <w:rsid w:val="00A73FBE"/>
    <w:rsid w:val="00A80BD3"/>
    <w:rsid w:val="00A924FE"/>
    <w:rsid w:val="00A94E9B"/>
    <w:rsid w:val="00A9518F"/>
    <w:rsid w:val="00AB4ABB"/>
    <w:rsid w:val="00AC41FA"/>
    <w:rsid w:val="00AC42C1"/>
    <w:rsid w:val="00AD2CF7"/>
    <w:rsid w:val="00AD5D0A"/>
    <w:rsid w:val="00AE0D1E"/>
    <w:rsid w:val="00AE13A9"/>
    <w:rsid w:val="00AE1CFC"/>
    <w:rsid w:val="00AE517E"/>
    <w:rsid w:val="00B06B8A"/>
    <w:rsid w:val="00B3011A"/>
    <w:rsid w:val="00B55E81"/>
    <w:rsid w:val="00B70D17"/>
    <w:rsid w:val="00B75A36"/>
    <w:rsid w:val="00B85A85"/>
    <w:rsid w:val="00B87843"/>
    <w:rsid w:val="00B9472D"/>
    <w:rsid w:val="00BA6B40"/>
    <w:rsid w:val="00BC3176"/>
    <w:rsid w:val="00BD18AA"/>
    <w:rsid w:val="00BF32D0"/>
    <w:rsid w:val="00C0181F"/>
    <w:rsid w:val="00C05881"/>
    <w:rsid w:val="00C0639A"/>
    <w:rsid w:val="00C15EAE"/>
    <w:rsid w:val="00C421E0"/>
    <w:rsid w:val="00C5355A"/>
    <w:rsid w:val="00C615C2"/>
    <w:rsid w:val="00C65701"/>
    <w:rsid w:val="00C673F9"/>
    <w:rsid w:val="00C718B5"/>
    <w:rsid w:val="00C77674"/>
    <w:rsid w:val="00C80691"/>
    <w:rsid w:val="00C8201D"/>
    <w:rsid w:val="00C841CB"/>
    <w:rsid w:val="00C91D9C"/>
    <w:rsid w:val="00CA4D6F"/>
    <w:rsid w:val="00CC6EEB"/>
    <w:rsid w:val="00D02DF5"/>
    <w:rsid w:val="00D06BA5"/>
    <w:rsid w:val="00D076C8"/>
    <w:rsid w:val="00D17904"/>
    <w:rsid w:val="00D205E1"/>
    <w:rsid w:val="00D30EF0"/>
    <w:rsid w:val="00D33367"/>
    <w:rsid w:val="00D526BF"/>
    <w:rsid w:val="00D568CA"/>
    <w:rsid w:val="00D717EC"/>
    <w:rsid w:val="00D85A72"/>
    <w:rsid w:val="00D94E9D"/>
    <w:rsid w:val="00DA1AE3"/>
    <w:rsid w:val="00DB7268"/>
    <w:rsid w:val="00DD3A08"/>
    <w:rsid w:val="00DE3574"/>
    <w:rsid w:val="00E107F3"/>
    <w:rsid w:val="00E2520C"/>
    <w:rsid w:val="00E25A39"/>
    <w:rsid w:val="00E35ADA"/>
    <w:rsid w:val="00E37325"/>
    <w:rsid w:val="00E52B56"/>
    <w:rsid w:val="00E52E9F"/>
    <w:rsid w:val="00E53F59"/>
    <w:rsid w:val="00E57981"/>
    <w:rsid w:val="00E772DD"/>
    <w:rsid w:val="00E86A14"/>
    <w:rsid w:val="00E94C6B"/>
    <w:rsid w:val="00EB41EF"/>
    <w:rsid w:val="00EC2861"/>
    <w:rsid w:val="00EC2BA9"/>
    <w:rsid w:val="00EC51D2"/>
    <w:rsid w:val="00ED0150"/>
    <w:rsid w:val="00ED4810"/>
    <w:rsid w:val="00EE318A"/>
    <w:rsid w:val="00EE5AA4"/>
    <w:rsid w:val="00EF4A85"/>
    <w:rsid w:val="00F07690"/>
    <w:rsid w:val="00F1386D"/>
    <w:rsid w:val="00F15FBA"/>
    <w:rsid w:val="00F16DEB"/>
    <w:rsid w:val="00F2412B"/>
    <w:rsid w:val="00F24888"/>
    <w:rsid w:val="00F36627"/>
    <w:rsid w:val="00F45CB9"/>
    <w:rsid w:val="00F468E4"/>
    <w:rsid w:val="00F75907"/>
    <w:rsid w:val="00F817B0"/>
    <w:rsid w:val="00FA70C4"/>
    <w:rsid w:val="00FB4943"/>
    <w:rsid w:val="00FB6EF9"/>
    <w:rsid w:val="00FF04D3"/>
    <w:rsid w:val="00FF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3E40A52F"/>
  <w15:docId w15:val="{DDCFEC25-B2C9-4BF1-A1E2-07FA0E6A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FBE"/>
    <w:pPr>
      <w:widowControl w:val="0"/>
      <w:snapToGrid w:val="0"/>
      <w:spacing w:before="60" w:after="0" w:line="240" w:lineRule="auto"/>
    </w:pPr>
    <w:rPr>
      <w:rFonts w:ascii="Times New Roman" w:eastAsia="Calibri" w:hAnsi="Times New Roman" w:cs="Times New Roman"/>
      <w:i/>
      <w:sz w:val="20"/>
      <w:szCs w:val="20"/>
      <w:lang w:eastAsia="ru-RU"/>
    </w:rPr>
  </w:style>
  <w:style w:type="paragraph" w:styleId="1">
    <w:name w:val="heading 1"/>
    <w:aliases w:val="Заголовок 22"/>
    <w:basedOn w:val="a"/>
    <w:next w:val="a"/>
    <w:link w:val="10"/>
    <w:uiPriority w:val="9"/>
    <w:qFormat/>
    <w:rsid w:val="006A5DAA"/>
    <w:pPr>
      <w:keepNext/>
      <w:widowControl/>
      <w:snapToGrid/>
      <w:spacing w:before="120" w:after="60"/>
      <w:jc w:val="center"/>
      <w:outlineLvl w:val="0"/>
    </w:pPr>
    <w:rPr>
      <w:rFonts w:ascii="Arial" w:eastAsia="Times New Roman" w:hAnsi="Arial"/>
      <w:b/>
      <w:bCs/>
      <w:i w:val="0"/>
      <w:kern w:val="32"/>
      <w:sz w:val="28"/>
      <w:szCs w:val="32"/>
      <w:lang w:eastAsia="en-US"/>
    </w:rPr>
  </w:style>
  <w:style w:type="paragraph" w:styleId="2">
    <w:name w:val="heading 2"/>
    <w:basedOn w:val="a"/>
    <w:next w:val="a"/>
    <w:link w:val="20"/>
    <w:uiPriority w:val="9"/>
    <w:qFormat/>
    <w:rsid w:val="006A5DAA"/>
    <w:pPr>
      <w:keepNext/>
      <w:keepLines/>
      <w:spacing w:before="40"/>
      <w:outlineLvl w:val="1"/>
    </w:pPr>
    <w:rPr>
      <w:rFonts w:ascii="Calibri Light" w:eastAsia="Times New Roman" w:hAnsi="Calibri Light"/>
      <w:color w:val="2E74B5"/>
      <w:sz w:val="26"/>
      <w:szCs w:val="26"/>
    </w:rPr>
  </w:style>
  <w:style w:type="paragraph" w:styleId="3">
    <w:name w:val="heading 3"/>
    <w:basedOn w:val="a"/>
    <w:next w:val="a"/>
    <w:link w:val="30"/>
    <w:uiPriority w:val="9"/>
    <w:qFormat/>
    <w:rsid w:val="006A5DAA"/>
    <w:pPr>
      <w:keepNext/>
      <w:keepLines/>
      <w:widowControl/>
      <w:snapToGrid/>
      <w:spacing w:before="40" w:line="259" w:lineRule="auto"/>
      <w:outlineLvl w:val="2"/>
    </w:pPr>
    <w:rPr>
      <w:rFonts w:ascii="Calibri Light" w:eastAsia="Times New Roman" w:hAnsi="Calibri Light"/>
      <w:i w:val="0"/>
      <w:color w:val="1F4D78"/>
      <w:sz w:val="24"/>
      <w:szCs w:val="24"/>
      <w:lang w:eastAsia="en-US"/>
    </w:rPr>
  </w:style>
  <w:style w:type="paragraph" w:styleId="4">
    <w:name w:val="heading 4"/>
    <w:basedOn w:val="a"/>
    <w:next w:val="a"/>
    <w:link w:val="40"/>
    <w:uiPriority w:val="9"/>
    <w:qFormat/>
    <w:rsid w:val="006A5DAA"/>
    <w:pPr>
      <w:keepNext/>
      <w:keepLines/>
      <w:spacing w:before="200"/>
      <w:outlineLvl w:val="3"/>
    </w:pPr>
    <w:rPr>
      <w:rFonts w:ascii="Calibri Light" w:eastAsia="Times New Roman" w:hAnsi="Calibri Light"/>
      <w:b/>
      <w:bCs/>
      <w:i w:val="0"/>
      <w:iCs/>
      <w:color w:val="5B9BD5"/>
    </w:rPr>
  </w:style>
  <w:style w:type="paragraph" w:styleId="7">
    <w:name w:val="heading 7"/>
    <w:basedOn w:val="a"/>
    <w:next w:val="a"/>
    <w:link w:val="70"/>
    <w:uiPriority w:val="99"/>
    <w:qFormat/>
    <w:rsid w:val="006A5DAA"/>
    <w:pPr>
      <w:keepNext/>
      <w:keepLines/>
      <w:spacing w:before="40"/>
      <w:outlineLvl w:val="6"/>
    </w:pPr>
    <w:rPr>
      <w:rFonts w:ascii="Calibri Light" w:eastAsia="Times New Roman" w:hAnsi="Calibri Light"/>
      <w:i w:val="0"/>
      <w:iCs/>
      <w:color w:val="1F4D78"/>
    </w:rPr>
  </w:style>
  <w:style w:type="paragraph" w:styleId="8">
    <w:name w:val="heading 8"/>
    <w:basedOn w:val="a"/>
    <w:next w:val="a"/>
    <w:link w:val="80"/>
    <w:uiPriority w:val="99"/>
    <w:qFormat/>
    <w:rsid w:val="006A5DAA"/>
    <w:pPr>
      <w:keepNext/>
      <w:keepLines/>
      <w:spacing w:before="200"/>
      <w:outlineLvl w:val="7"/>
    </w:pPr>
    <w:rPr>
      <w:rFonts w:ascii="Calibri Light" w:eastAsia="Times New Roman" w:hAnsi="Calibri Light"/>
      <w:color w:val="404040"/>
    </w:rPr>
  </w:style>
  <w:style w:type="paragraph" w:styleId="9">
    <w:name w:val="heading 9"/>
    <w:basedOn w:val="a"/>
    <w:next w:val="a"/>
    <w:link w:val="90"/>
    <w:uiPriority w:val="99"/>
    <w:qFormat/>
    <w:rsid w:val="006A5DAA"/>
    <w:pPr>
      <w:keepNext/>
      <w:keepLines/>
      <w:spacing w:before="200"/>
      <w:outlineLvl w:val="8"/>
    </w:pPr>
    <w:rPr>
      <w:rFonts w:ascii="Calibri Light" w:eastAsia="Times New Roman" w:hAnsi="Calibri Light"/>
      <w:i w:val="0"/>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22 Знак"/>
    <w:basedOn w:val="a0"/>
    <w:link w:val="1"/>
    <w:uiPriority w:val="9"/>
    <w:rsid w:val="006A5DAA"/>
    <w:rPr>
      <w:rFonts w:ascii="Arial" w:eastAsia="Times New Roman" w:hAnsi="Arial" w:cs="Times New Roman"/>
      <w:b/>
      <w:bCs/>
      <w:kern w:val="32"/>
      <w:sz w:val="28"/>
      <w:szCs w:val="32"/>
    </w:rPr>
  </w:style>
  <w:style w:type="character" w:customStyle="1" w:styleId="20">
    <w:name w:val="Заголовок 2 Знак"/>
    <w:basedOn w:val="a0"/>
    <w:link w:val="2"/>
    <w:uiPriority w:val="9"/>
    <w:rsid w:val="006A5DAA"/>
    <w:rPr>
      <w:rFonts w:ascii="Calibri Light" w:eastAsia="Times New Roman" w:hAnsi="Calibri Light" w:cs="Times New Roman"/>
      <w:i/>
      <w:color w:val="2E74B5"/>
      <w:sz w:val="26"/>
      <w:szCs w:val="26"/>
      <w:lang w:eastAsia="ru-RU"/>
    </w:rPr>
  </w:style>
  <w:style w:type="character" w:customStyle="1" w:styleId="30">
    <w:name w:val="Заголовок 3 Знак"/>
    <w:basedOn w:val="a0"/>
    <w:link w:val="3"/>
    <w:uiPriority w:val="9"/>
    <w:rsid w:val="006A5DAA"/>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6A5DAA"/>
    <w:rPr>
      <w:rFonts w:ascii="Calibri Light" w:eastAsia="Times New Roman" w:hAnsi="Calibri Light" w:cs="Times New Roman"/>
      <w:b/>
      <w:bCs/>
      <w:iCs/>
      <w:color w:val="5B9BD5"/>
      <w:sz w:val="20"/>
      <w:szCs w:val="20"/>
      <w:lang w:eastAsia="ru-RU"/>
    </w:rPr>
  </w:style>
  <w:style w:type="character" w:customStyle="1" w:styleId="70">
    <w:name w:val="Заголовок 7 Знак"/>
    <w:basedOn w:val="a0"/>
    <w:link w:val="7"/>
    <w:uiPriority w:val="99"/>
    <w:rsid w:val="006A5DAA"/>
    <w:rPr>
      <w:rFonts w:ascii="Calibri Light" w:eastAsia="Times New Roman" w:hAnsi="Calibri Light" w:cs="Times New Roman"/>
      <w:iCs/>
      <w:color w:val="1F4D78"/>
      <w:sz w:val="20"/>
      <w:szCs w:val="20"/>
      <w:lang w:eastAsia="ru-RU"/>
    </w:rPr>
  </w:style>
  <w:style w:type="character" w:customStyle="1" w:styleId="80">
    <w:name w:val="Заголовок 8 Знак"/>
    <w:basedOn w:val="a0"/>
    <w:link w:val="8"/>
    <w:uiPriority w:val="99"/>
    <w:rsid w:val="006A5DAA"/>
    <w:rPr>
      <w:rFonts w:ascii="Calibri Light" w:eastAsia="Times New Roman" w:hAnsi="Calibri Light" w:cs="Times New Roman"/>
      <w:i/>
      <w:color w:val="404040"/>
      <w:sz w:val="20"/>
      <w:szCs w:val="20"/>
      <w:lang w:eastAsia="ru-RU"/>
    </w:rPr>
  </w:style>
  <w:style w:type="character" w:customStyle="1" w:styleId="90">
    <w:name w:val="Заголовок 9 Знак"/>
    <w:basedOn w:val="a0"/>
    <w:link w:val="9"/>
    <w:uiPriority w:val="99"/>
    <w:rsid w:val="006A5DAA"/>
    <w:rPr>
      <w:rFonts w:ascii="Calibri Light" w:eastAsia="Times New Roman" w:hAnsi="Calibri Light" w:cs="Times New Roman"/>
      <w:iCs/>
      <w:color w:val="404040"/>
      <w:sz w:val="20"/>
      <w:szCs w:val="20"/>
      <w:lang w:eastAsia="ru-RU"/>
    </w:rPr>
  </w:style>
  <w:style w:type="paragraph" w:styleId="a3">
    <w:name w:val="List Paragraph"/>
    <w:basedOn w:val="a"/>
    <w:uiPriority w:val="34"/>
    <w:qFormat/>
    <w:rsid w:val="006A5DAA"/>
    <w:pPr>
      <w:widowControl/>
      <w:snapToGrid/>
      <w:spacing w:before="0" w:line="360" w:lineRule="auto"/>
      <w:ind w:left="720"/>
      <w:contextualSpacing/>
    </w:pPr>
    <w:rPr>
      <w:i w:val="0"/>
      <w:sz w:val="28"/>
      <w:szCs w:val="28"/>
      <w:lang w:eastAsia="en-US"/>
    </w:rPr>
  </w:style>
  <w:style w:type="paragraph" w:styleId="21">
    <w:name w:val="Body Text 2"/>
    <w:basedOn w:val="a"/>
    <w:link w:val="22"/>
    <w:uiPriority w:val="99"/>
    <w:rsid w:val="006A5DAA"/>
    <w:pPr>
      <w:widowControl/>
      <w:snapToGrid/>
      <w:spacing w:before="0" w:after="120" w:line="480" w:lineRule="auto"/>
    </w:pPr>
    <w:rPr>
      <w:rFonts w:eastAsia="Times New Roman"/>
      <w:i w:val="0"/>
      <w:sz w:val="24"/>
      <w:szCs w:val="24"/>
    </w:rPr>
  </w:style>
  <w:style w:type="character" w:customStyle="1" w:styleId="22">
    <w:name w:val="Основной текст 2 Знак"/>
    <w:basedOn w:val="a0"/>
    <w:link w:val="21"/>
    <w:uiPriority w:val="99"/>
    <w:rsid w:val="006A5DAA"/>
    <w:rPr>
      <w:rFonts w:ascii="Times New Roman" w:eastAsia="Times New Roman" w:hAnsi="Times New Roman" w:cs="Times New Roman"/>
      <w:sz w:val="24"/>
      <w:szCs w:val="24"/>
      <w:lang w:eastAsia="ru-RU"/>
    </w:rPr>
  </w:style>
  <w:style w:type="paragraph" w:customStyle="1" w:styleId="11">
    <w:name w:val="Обычный1"/>
    <w:rsid w:val="006A5DAA"/>
    <w:pPr>
      <w:widowControl w:val="0"/>
      <w:snapToGrid w:val="0"/>
      <w:spacing w:before="60" w:after="0" w:line="240" w:lineRule="auto"/>
    </w:pPr>
    <w:rPr>
      <w:rFonts w:ascii="Times New Roman" w:eastAsia="Times New Roman" w:hAnsi="Times New Roman" w:cs="Times New Roman"/>
      <w:i/>
      <w:sz w:val="20"/>
      <w:szCs w:val="20"/>
      <w:lang w:eastAsia="ru-RU"/>
    </w:rPr>
  </w:style>
  <w:style w:type="table" w:styleId="a4">
    <w:name w:val="Table Grid"/>
    <w:basedOn w:val="a1"/>
    <w:uiPriority w:val="59"/>
    <w:rsid w:val="006A5D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 + Полужирный"/>
    <w:basedOn w:val="a0"/>
    <w:uiPriority w:val="99"/>
    <w:rsid w:val="006A5DAA"/>
    <w:rPr>
      <w:rFonts w:ascii="Arial" w:hAnsi="Arial" w:cs="Arial"/>
      <w:b/>
      <w:bCs/>
      <w:spacing w:val="0"/>
      <w:sz w:val="14"/>
      <w:szCs w:val="14"/>
      <w:lang w:bidi="ar-SA"/>
    </w:rPr>
  </w:style>
  <w:style w:type="character" w:customStyle="1" w:styleId="8TimesNewRoman1">
    <w:name w:val="Основной текст (8) + Times New Roman1"/>
    <w:aliases w:val="71,5 pt9,Полужирный8"/>
    <w:basedOn w:val="a0"/>
    <w:uiPriority w:val="99"/>
    <w:rsid w:val="006A5DAA"/>
    <w:rPr>
      <w:rFonts w:ascii="Times New Roman" w:hAnsi="Times New Roman" w:cs="Times New Roman"/>
      <w:b/>
      <w:bCs/>
      <w:spacing w:val="0"/>
      <w:sz w:val="15"/>
      <w:szCs w:val="15"/>
      <w:lang w:bidi="ar-SA"/>
    </w:rPr>
  </w:style>
  <w:style w:type="character" w:customStyle="1" w:styleId="8Candara">
    <w:name w:val="Основной текст (8) + Candara"/>
    <w:aliases w:val="81,5 pt8"/>
    <w:basedOn w:val="a0"/>
    <w:uiPriority w:val="99"/>
    <w:rsid w:val="006A5DAA"/>
    <w:rPr>
      <w:rFonts w:ascii="Candara" w:hAnsi="Candara" w:cs="Candara"/>
      <w:spacing w:val="0"/>
      <w:sz w:val="17"/>
      <w:szCs w:val="17"/>
      <w:lang w:bidi="ar-SA"/>
    </w:rPr>
  </w:style>
  <w:style w:type="character" w:customStyle="1" w:styleId="87">
    <w:name w:val="Основной текст (8) + 7"/>
    <w:aliases w:val="5 pt7,Полужирный7"/>
    <w:basedOn w:val="a0"/>
    <w:uiPriority w:val="99"/>
    <w:rsid w:val="006A5DAA"/>
    <w:rPr>
      <w:rFonts w:ascii="Arial" w:hAnsi="Arial" w:cs="Arial"/>
      <w:b/>
      <w:bCs/>
      <w:spacing w:val="0"/>
      <w:sz w:val="15"/>
      <w:szCs w:val="15"/>
      <w:lang w:bidi="ar-SA"/>
    </w:rPr>
  </w:style>
  <w:style w:type="character" w:customStyle="1" w:styleId="8pt">
    <w:name w:val="Основной текст + 8 pt"/>
    <w:basedOn w:val="a0"/>
    <w:uiPriority w:val="99"/>
    <w:rsid w:val="006A5DAA"/>
    <w:rPr>
      <w:rFonts w:cs="Times New Roman"/>
      <w:sz w:val="16"/>
      <w:szCs w:val="16"/>
      <w:lang w:bidi="ar-SA"/>
    </w:rPr>
  </w:style>
  <w:style w:type="paragraph" w:styleId="a5">
    <w:name w:val="Normal (Web)"/>
    <w:basedOn w:val="a"/>
    <w:uiPriority w:val="99"/>
    <w:rsid w:val="006A5DAA"/>
    <w:pPr>
      <w:widowControl/>
      <w:snapToGrid/>
      <w:spacing w:before="100" w:beforeAutospacing="1" w:after="100" w:afterAutospacing="1"/>
      <w:jc w:val="both"/>
    </w:pPr>
    <w:rPr>
      <w:rFonts w:eastAsia="Times New Roman"/>
      <w:i w:val="0"/>
      <w:sz w:val="24"/>
      <w:szCs w:val="24"/>
      <w:lang w:bidi="my-MM"/>
    </w:rPr>
  </w:style>
  <w:style w:type="character" w:customStyle="1" w:styleId="apple-style-span">
    <w:name w:val="apple-style-span"/>
    <w:basedOn w:val="a0"/>
    <w:rsid w:val="006A5DAA"/>
    <w:rPr>
      <w:rFonts w:cs="Times New Roman"/>
    </w:rPr>
  </w:style>
  <w:style w:type="character" w:customStyle="1" w:styleId="apple-converted-space">
    <w:name w:val="apple-converted-space"/>
    <w:basedOn w:val="a0"/>
    <w:rsid w:val="006A5DAA"/>
    <w:rPr>
      <w:rFonts w:cs="Times New Roman"/>
    </w:rPr>
  </w:style>
  <w:style w:type="character" w:styleId="a6">
    <w:name w:val="Emphasis"/>
    <w:basedOn w:val="a0"/>
    <w:uiPriority w:val="20"/>
    <w:qFormat/>
    <w:rsid w:val="006A5DAA"/>
    <w:rPr>
      <w:rFonts w:cs="Times New Roman"/>
      <w:i/>
      <w:iCs/>
    </w:rPr>
  </w:style>
  <w:style w:type="character" w:styleId="a7">
    <w:name w:val="Hyperlink"/>
    <w:basedOn w:val="a0"/>
    <w:uiPriority w:val="99"/>
    <w:rsid w:val="006A5DAA"/>
    <w:rPr>
      <w:rFonts w:cs="Times New Roman"/>
      <w:color w:val="0000FF"/>
      <w:u w:val="single"/>
    </w:rPr>
  </w:style>
  <w:style w:type="character" w:customStyle="1" w:styleId="mw-headline">
    <w:name w:val="mw-headline"/>
    <w:basedOn w:val="a0"/>
    <w:rsid w:val="006A5DAA"/>
    <w:rPr>
      <w:rFonts w:cs="Times New Roman"/>
    </w:rPr>
  </w:style>
  <w:style w:type="character" w:customStyle="1" w:styleId="mw-editsection">
    <w:name w:val="mw-editsection"/>
    <w:basedOn w:val="a0"/>
    <w:rsid w:val="006A5DAA"/>
    <w:rPr>
      <w:rFonts w:cs="Times New Roman"/>
    </w:rPr>
  </w:style>
  <w:style w:type="character" w:customStyle="1" w:styleId="mw-editsection-bracket">
    <w:name w:val="mw-editsection-bracket"/>
    <w:basedOn w:val="a0"/>
    <w:rsid w:val="006A5DAA"/>
    <w:rPr>
      <w:rFonts w:cs="Times New Roman"/>
    </w:rPr>
  </w:style>
  <w:style w:type="character" w:customStyle="1" w:styleId="plainlinks-print">
    <w:name w:val="plainlinks-print"/>
    <w:basedOn w:val="a0"/>
    <w:rsid w:val="006A5DAA"/>
    <w:rPr>
      <w:rFonts w:cs="Times New Roman"/>
    </w:rPr>
  </w:style>
  <w:style w:type="paragraph" w:customStyle="1" w:styleId="p3">
    <w:name w:val="p3"/>
    <w:basedOn w:val="a"/>
    <w:uiPriority w:val="99"/>
    <w:rsid w:val="006A5DAA"/>
    <w:pPr>
      <w:widowControl/>
      <w:snapToGrid/>
      <w:spacing w:before="100" w:beforeAutospacing="1" w:after="100" w:afterAutospacing="1"/>
    </w:pPr>
    <w:rPr>
      <w:rFonts w:eastAsia="Times New Roman"/>
      <w:i w:val="0"/>
      <w:sz w:val="24"/>
      <w:szCs w:val="24"/>
    </w:rPr>
  </w:style>
  <w:style w:type="character" w:customStyle="1" w:styleId="s4">
    <w:name w:val="s4"/>
    <w:basedOn w:val="a0"/>
    <w:uiPriority w:val="99"/>
    <w:rsid w:val="006A5DAA"/>
    <w:rPr>
      <w:rFonts w:cs="Times New Roman"/>
    </w:rPr>
  </w:style>
  <w:style w:type="paragraph" w:customStyle="1" w:styleId="p1">
    <w:name w:val="p1"/>
    <w:basedOn w:val="a"/>
    <w:uiPriority w:val="99"/>
    <w:rsid w:val="006A5DAA"/>
    <w:pPr>
      <w:widowControl/>
      <w:snapToGrid/>
      <w:spacing w:before="100" w:beforeAutospacing="1" w:after="100" w:afterAutospacing="1"/>
    </w:pPr>
    <w:rPr>
      <w:rFonts w:eastAsia="Times New Roman"/>
      <w:i w:val="0"/>
      <w:sz w:val="24"/>
      <w:szCs w:val="24"/>
    </w:rPr>
  </w:style>
  <w:style w:type="character" w:customStyle="1" w:styleId="s1">
    <w:name w:val="s1"/>
    <w:basedOn w:val="a0"/>
    <w:uiPriority w:val="99"/>
    <w:rsid w:val="006A5DAA"/>
    <w:rPr>
      <w:rFonts w:cs="Times New Roman"/>
    </w:rPr>
  </w:style>
  <w:style w:type="character" w:customStyle="1" w:styleId="s6">
    <w:name w:val="s6"/>
    <w:basedOn w:val="a0"/>
    <w:uiPriority w:val="99"/>
    <w:rsid w:val="006A5DAA"/>
    <w:rPr>
      <w:rFonts w:cs="Times New Roman"/>
    </w:rPr>
  </w:style>
  <w:style w:type="paragraph" w:styleId="HTML">
    <w:name w:val="HTML Preformatted"/>
    <w:basedOn w:val="a"/>
    <w:link w:val="HTML0"/>
    <w:uiPriority w:val="99"/>
    <w:semiHidden/>
    <w:rsid w:val="006A5D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pPr>
    <w:rPr>
      <w:rFonts w:ascii="Courier New" w:eastAsia="Times New Roman" w:hAnsi="Courier New" w:cs="Courier New"/>
      <w:i w:val="0"/>
    </w:rPr>
  </w:style>
  <w:style w:type="character" w:customStyle="1" w:styleId="HTML0">
    <w:name w:val="Стандартный HTML Знак"/>
    <w:basedOn w:val="a0"/>
    <w:link w:val="HTML"/>
    <w:uiPriority w:val="99"/>
    <w:semiHidden/>
    <w:rsid w:val="006A5DAA"/>
    <w:rPr>
      <w:rFonts w:ascii="Courier New" w:eastAsia="Times New Roman" w:hAnsi="Courier New" w:cs="Courier New"/>
      <w:sz w:val="20"/>
      <w:szCs w:val="20"/>
      <w:lang w:eastAsia="ru-RU"/>
    </w:rPr>
  </w:style>
  <w:style w:type="paragraph" w:styleId="a8">
    <w:name w:val="Balloon Text"/>
    <w:basedOn w:val="a"/>
    <w:link w:val="a9"/>
    <w:uiPriority w:val="99"/>
    <w:semiHidden/>
    <w:rsid w:val="006A5DAA"/>
    <w:pPr>
      <w:widowControl/>
      <w:snapToGrid/>
      <w:spacing w:before="0"/>
    </w:pPr>
    <w:rPr>
      <w:rFonts w:ascii="Segoe UI" w:hAnsi="Segoe UI" w:cs="Segoe UI"/>
      <w:i w:val="0"/>
      <w:sz w:val="18"/>
      <w:szCs w:val="18"/>
      <w:lang w:eastAsia="en-US"/>
    </w:rPr>
  </w:style>
  <w:style w:type="character" w:customStyle="1" w:styleId="a9">
    <w:name w:val="Текст выноски Знак"/>
    <w:basedOn w:val="a0"/>
    <w:link w:val="a8"/>
    <w:uiPriority w:val="99"/>
    <w:semiHidden/>
    <w:rsid w:val="006A5DAA"/>
    <w:rPr>
      <w:rFonts w:ascii="Segoe UI" w:eastAsia="Calibri" w:hAnsi="Segoe UI" w:cs="Segoe UI"/>
      <w:sz w:val="18"/>
      <w:szCs w:val="18"/>
    </w:rPr>
  </w:style>
  <w:style w:type="paragraph" w:styleId="23">
    <w:name w:val="Body Text Indent 2"/>
    <w:basedOn w:val="a"/>
    <w:link w:val="24"/>
    <w:uiPriority w:val="99"/>
    <w:rsid w:val="006A5DAA"/>
    <w:pPr>
      <w:spacing w:after="120" w:line="480" w:lineRule="auto"/>
      <w:ind w:left="283"/>
    </w:pPr>
  </w:style>
  <w:style w:type="character" w:customStyle="1" w:styleId="24">
    <w:name w:val="Основной текст с отступом 2 Знак"/>
    <w:basedOn w:val="a0"/>
    <w:link w:val="23"/>
    <w:uiPriority w:val="99"/>
    <w:rsid w:val="006A5DAA"/>
    <w:rPr>
      <w:rFonts w:ascii="Times New Roman" w:eastAsia="Calibri" w:hAnsi="Times New Roman" w:cs="Times New Roman"/>
      <w:i/>
      <w:sz w:val="20"/>
      <w:szCs w:val="20"/>
      <w:lang w:eastAsia="ru-RU"/>
    </w:rPr>
  </w:style>
  <w:style w:type="paragraph" w:styleId="aa">
    <w:name w:val="Body Text"/>
    <w:basedOn w:val="a"/>
    <w:link w:val="ab"/>
    <w:uiPriority w:val="99"/>
    <w:semiHidden/>
    <w:rsid w:val="006A5DAA"/>
    <w:pPr>
      <w:spacing w:after="120"/>
    </w:pPr>
  </w:style>
  <w:style w:type="character" w:customStyle="1" w:styleId="ab">
    <w:name w:val="Основной текст Знак"/>
    <w:basedOn w:val="a0"/>
    <w:link w:val="aa"/>
    <w:uiPriority w:val="99"/>
    <w:semiHidden/>
    <w:rsid w:val="006A5DAA"/>
    <w:rPr>
      <w:rFonts w:ascii="Times New Roman" w:eastAsia="Calibri" w:hAnsi="Times New Roman" w:cs="Times New Roman"/>
      <w:i/>
      <w:sz w:val="20"/>
      <w:szCs w:val="20"/>
      <w:lang w:eastAsia="ru-RU"/>
    </w:rPr>
  </w:style>
  <w:style w:type="paragraph" w:styleId="31">
    <w:name w:val="Body Text 3"/>
    <w:basedOn w:val="a"/>
    <w:link w:val="32"/>
    <w:uiPriority w:val="99"/>
    <w:rsid w:val="006A5DAA"/>
    <w:pPr>
      <w:spacing w:after="120"/>
    </w:pPr>
    <w:rPr>
      <w:sz w:val="16"/>
      <w:szCs w:val="16"/>
    </w:rPr>
  </w:style>
  <w:style w:type="character" w:customStyle="1" w:styleId="32">
    <w:name w:val="Основной текст 3 Знак"/>
    <w:basedOn w:val="a0"/>
    <w:link w:val="31"/>
    <w:uiPriority w:val="99"/>
    <w:rsid w:val="006A5DAA"/>
    <w:rPr>
      <w:rFonts w:ascii="Times New Roman" w:eastAsia="Calibri" w:hAnsi="Times New Roman" w:cs="Times New Roman"/>
      <w:i/>
      <w:sz w:val="16"/>
      <w:szCs w:val="16"/>
      <w:lang w:eastAsia="ru-RU"/>
    </w:rPr>
  </w:style>
  <w:style w:type="paragraph" w:styleId="ac">
    <w:name w:val="footer"/>
    <w:basedOn w:val="a"/>
    <w:link w:val="ad"/>
    <w:uiPriority w:val="99"/>
    <w:rsid w:val="006A5DAA"/>
    <w:pPr>
      <w:widowControl/>
      <w:tabs>
        <w:tab w:val="center" w:pos="4153"/>
        <w:tab w:val="right" w:pos="8306"/>
      </w:tabs>
      <w:snapToGrid/>
      <w:spacing w:before="0"/>
    </w:pPr>
    <w:rPr>
      <w:rFonts w:eastAsia="Times New Roman"/>
      <w:i w:val="0"/>
    </w:rPr>
  </w:style>
  <w:style w:type="character" w:customStyle="1" w:styleId="ad">
    <w:name w:val="Нижний колонтитул Знак"/>
    <w:basedOn w:val="a0"/>
    <w:link w:val="ac"/>
    <w:uiPriority w:val="99"/>
    <w:rsid w:val="006A5DAA"/>
    <w:rPr>
      <w:rFonts w:ascii="Times New Roman" w:eastAsia="Times New Roman" w:hAnsi="Times New Roman" w:cs="Times New Roman"/>
      <w:sz w:val="20"/>
      <w:szCs w:val="20"/>
      <w:lang w:eastAsia="ru-RU"/>
    </w:rPr>
  </w:style>
  <w:style w:type="paragraph" w:styleId="ae">
    <w:name w:val="header"/>
    <w:basedOn w:val="a"/>
    <w:link w:val="af"/>
    <w:uiPriority w:val="99"/>
    <w:rsid w:val="006A5DAA"/>
    <w:pPr>
      <w:widowControl/>
      <w:tabs>
        <w:tab w:val="center" w:pos="4536"/>
        <w:tab w:val="right" w:pos="9072"/>
      </w:tabs>
      <w:snapToGrid/>
      <w:spacing w:before="0"/>
    </w:pPr>
    <w:rPr>
      <w:rFonts w:eastAsia="Times New Roman"/>
      <w:i w:val="0"/>
      <w:sz w:val="24"/>
      <w:szCs w:val="24"/>
      <w:lang w:val="de-DE" w:eastAsia="de-DE"/>
    </w:rPr>
  </w:style>
  <w:style w:type="character" w:customStyle="1" w:styleId="af">
    <w:name w:val="Верхний колонтитул Знак"/>
    <w:basedOn w:val="a0"/>
    <w:link w:val="ae"/>
    <w:uiPriority w:val="99"/>
    <w:rsid w:val="006A5DAA"/>
    <w:rPr>
      <w:rFonts w:ascii="Times New Roman" w:eastAsia="Times New Roman" w:hAnsi="Times New Roman" w:cs="Times New Roman"/>
      <w:sz w:val="24"/>
      <w:szCs w:val="24"/>
      <w:lang w:val="de-DE" w:eastAsia="de-DE"/>
    </w:rPr>
  </w:style>
  <w:style w:type="paragraph" w:styleId="33">
    <w:name w:val="Body Text Indent 3"/>
    <w:basedOn w:val="a"/>
    <w:link w:val="34"/>
    <w:uiPriority w:val="99"/>
    <w:rsid w:val="006A5DAA"/>
    <w:pPr>
      <w:widowControl/>
      <w:snapToGrid/>
      <w:spacing w:before="0" w:after="120"/>
      <w:ind w:left="283"/>
    </w:pPr>
    <w:rPr>
      <w:rFonts w:eastAsia="Times New Roman"/>
      <w:i w:val="0"/>
      <w:sz w:val="16"/>
      <w:szCs w:val="16"/>
    </w:rPr>
  </w:style>
  <w:style w:type="character" w:customStyle="1" w:styleId="34">
    <w:name w:val="Основной текст с отступом 3 Знак"/>
    <w:basedOn w:val="a0"/>
    <w:link w:val="33"/>
    <w:uiPriority w:val="99"/>
    <w:rsid w:val="006A5DAA"/>
    <w:rPr>
      <w:rFonts w:ascii="Times New Roman" w:eastAsia="Times New Roman" w:hAnsi="Times New Roman" w:cs="Times New Roman"/>
      <w:sz w:val="16"/>
      <w:szCs w:val="16"/>
      <w:lang w:eastAsia="ru-RU"/>
    </w:rPr>
  </w:style>
  <w:style w:type="character" w:styleId="af0">
    <w:name w:val="page number"/>
    <w:basedOn w:val="a0"/>
    <w:uiPriority w:val="99"/>
    <w:rsid w:val="006A5DAA"/>
    <w:rPr>
      <w:rFonts w:cs="Times New Roman"/>
    </w:rPr>
  </w:style>
  <w:style w:type="paragraph" w:styleId="af1">
    <w:name w:val="No Spacing"/>
    <w:uiPriority w:val="99"/>
    <w:qFormat/>
    <w:rsid w:val="006A5DAA"/>
    <w:pPr>
      <w:spacing w:after="0" w:line="240" w:lineRule="auto"/>
    </w:pPr>
    <w:rPr>
      <w:rFonts w:ascii="Calibri" w:eastAsia="Calibri" w:hAnsi="Calibri" w:cs="Times New Roman"/>
    </w:rPr>
  </w:style>
  <w:style w:type="character" w:customStyle="1" w:styleId="211">
    <w:name w:val="Основной текст (2) + Курсив11"/>
    <w:basedOn w:val="a0"/>
    <w:uiPriority w:val="99"/>
    <w:rsid w:val="006A5DAA"/>
    <w:rPr>
      <w:rFonts w:ascii="Times New Roman" w:hAnsi="Times New Roman" w:cs="Times New Roman"/>
      <w:i/>
      <w:iCs/>
      <w:spacing w:val="0"/>
      <w:sz w:val="19"/>
      <w:szCs w:val="19"/>
      <w:lang w:bidi="ar-SA"/>
    </w:rPr>
  </w:style>
  <w:style w:type="character" w:customStyle="1" w:styleId="10pt">
    <w:name w:val="Основной текст + 10 pt"/>
    <w:basedOn w:val="a0"/>
    <w:uiPriority w:val="99"/>
    <w:rsid w:val="006A5DAA"/>
    <w:rPr>
      <w:rFonts w:ascii="Arial" w:hAnsi="Arial" w:cs="Arial"/>
      <w:spacing w:val="0"/>
      <w:sz w:val="20"/>
      <w:szCs w:val="20"/>
      <w:lang w:bidi="ar-SA"/>
    </w:rPr>
  </w:style>
  <w:style w:type="character" w:customStyle="1" w:styleId="10pt8">
    <w:name w:val="Основной текст + 10 pt8"/>
    <w:aliases w:val="Полужирный14"/>
    <w:basedOn w:val="a0"/>
    <w:uiPriority w:val="99"/>
    <w:rsid w:val="006A5DAA"/>
    <w:rPr>
      <w:rFonts w:ascii="Arial" w:hAnsi="Arial" w:cs="Arial"/>
      <w:b/>
      <w:bCs/>
      <w:spacing w:val="0"/>
      <w:sz w:val="20"/>
      <w:szCs w:val="20"/>
      <w:lang w:bidi="ar-SA"/>
    </w:rPr>
  </w:style>
  <w:style w:type="character" w:customStyle="1" w:styleId="6">
    <w:name w:val="Основной текст (6) + Полужирный"/>
    <w:basedOn w:val="a0"/>
    <w:uiPriority w:val="99"/>
    <w:rsid w:val="006A5DAA"/>
    <w:rPr>
      <w:rFonts w:ascii="Times New Roman" w:hAnsi="Times New Roman" w:cs="Times New Roman"/>
      <w:b/>
      <w:bCs/>
      <w:spacing w:val="0"/>
      <w:sz w:val="17"/>
      <w:szCs w:val="17"/>
    </w:rPr>
  </w:style>
  <w:style w:type="character" w:customStyle="1" w:styleId="320">
    <w:name w:val="Основной текст (32)_"/>
    <w:basedOn w:val="a0"/>
    <w:link w:val="321"/>
    <w:uiPriority w:val="99"/>
    <w:locked/>
    <w:rsid w:val="006A5DAA"/>
    <w:rPr>
      <w:rFonts w:ascii="Book Antiqua" w:hAnsi="Book Antiqua" w:cs="Times New Roman"/>
      <w:sz w:val="17"/>
      <w:szCs w:val="17"/>
      <w:shd w:val="clear" w:color="auto" w:fill="FFFFFF"/>
    </w:rPr>
  </w:style>
  <w:style w:type="paragraph" w:customStyle="1" w:styleId="321">
    <w:name w:val="Основной текст (32)1"/>
    <w:basedOn w:val="a"/>
    <w:link w:val="320"/>
    <w:uiPriority w:val="99"/>
    <w:rsid w:val="006A5DAA"/>
    <w:pPr>
      <w:widowControl/>
      <w:shd w:val="clear" w:color="auto" w:fill="FFFFFF"/>
      <w:snapToGrid/>
      <w:spacing w:before="300" w:line="211" w:lineRule="exact"/>
      <w:ind w:hanging="840"/>
      <w:jc w:val="both"/>
    </w:pPr>
    <w:rPr>
      <w:rFonts w:ascii="Book Antiqua" w:eastAsiaTheme="minorHAnsi" w:hAnsi="Book Antiqua"/>
      <w:i w:val="0"/>
      <w:sz w:val="17"/>
      <w:szCs w:val="17"/>
      <w:lang w:eastAsia="en-US"/>
    </w:rPr>
  </w:style>
  <w:style w:type="character" w:customStyle="1" w:styleId="322">
    <w:name w:val="Основной текст (32) + Полужирный"/>
    <w:basedOn w:val="320"/>
    <w:uiPriority w:val="99"/>
    <w:rsid w:val="006A5DAA"/>
    <w:rPr>
      <w:rFonts w:ascii="Book Antiqua" w:hAnsi="Book Antiqua" w:cs="Times New Roman"/>
      <w:b/>
      <w:bCs/>
      <w:sz w:val="17"/>
      <w:szCs w:val="17"/>
      <w:shd w:val="clear" w:color="auto" w:fill="FFFFFF"/>
    </w:rPr>
  </w:style>
  <w:style w:type="character" w:customStyle="1" w:styleId="af2">
    <w:name w:val="Оглавление_"/>
    <w:basedOn w:val="a0"/>
    <w:link w:val="af3"/>
    <w:uiPriority w:val="99"/>
    <w:locked/>
    <w:rsid w:val="006A5DAA"/>
    <w:rPr>
      <w:rFonts w:ascii="Book Antiqua" w:hAnsi="Book Antiqua" w:cs="Times New Roman"/>
      <w:sz w:val="17"/>
      <w:szCs w:val="17"/>
      <w:shd w:val="clear" w:color="auto" w:fill="FFFFFF"/>
    </w:rPr>
  </w:style>
  <w:style w:type="paragraph" w:customStyle="1" w:styleId="af3">
    <w:name w:val="Оглавление"/>
    <w:basedOn w:val="a"/>
    <w:link w:val="af2"/>
    <w:uiPriority w:val="99"/>
    <w:rsid w:val="006A5DAA"/>
    <w:pPr>
      <w:widowControl/>
      <w:shd w:val="clear" w:color="auto" w:fill="FFFFFF"/>
      <w:snapToGrid/>
      <w:spacing w:before="300" w:line="254" w:lineRule="exact"/>
      <w:ind w:hanging="840"/>
    </w:pPr>
    <w:rPr>
      <w:rFonts w:ascii="Book Antiqua" w:eastAsiaTheme="minorHAnsi" w:hAnsi="Book Antiqua"/>
      <w:i w:val="0"/>
      <w:sz w:val="17"/>
      <w:szCs w:val="17"/>
      <w:lang w:eastAsia="en-US"/>
    </w:rPr>
  </w:style>
  <w:style w:type="character" w:customStyle="1" w:styleId="Arial">
    <w:name w:val="Оглавление + Arial"/>
    <w:aliases w:val="95,5 pt51,Полужирный16"/>
    <w:basedOn w:val="af2"/>
    <w:uiPriority w:val="99"/>
    <w:rsid w:val="006A5DAA"/>
    <w:rPr>
      <w:rFonts w:ascii="Arial" w:hAnsi="Arial" w:cs="Arial"/>
      <w:b/>
      <w:bCs/>
      <w:sz w:val="19"/>
      <w:szCs w:val="19"/>
      <w:shd w:val="clear" w:color="auto" w:fill="FFFFFF"/>
    </w:rPr>
  </w:style>
  <w:style w:type="character" w:customStyle="1" w:styleId="32Arial">
    <w:name w:val="Основной текст (32) + Arial"/>
    <w:aliases w:val="94,5 pt50,Полужирный15"/>
    <w:basedOn w:val="320"/>
    <w:uiPriority w:val="99"/>
    <w:rsid w:val="006A5DAA"/>
    <w:rPr>
      <w:rFonts w:ascii="Arial" w:hAnsi="Arial" w:cs="Arial"/>
      <w:b/>
      <w:bCs/>
      <w:spacing w:val="0"/>
      <w:sz w:val="19"/>
      <w:szCs w:val="19"/>
      <w:shd w:val="clear" w:color="auto" w:fill="FFFFFF"/>
    </w:rPr>
  </w:style>
  <w:style w:type="character" w:customStyle="1" w:styleId="af4">
    <w:name w:val="Основной текст + Полужирный"/>
    <w:aliases w:val="Интервал 0 pt9"/>
    <w:uiPriority w:val="99"/>
    <w:rsid w:val="006A5DAA"/>
    <w:rPr>
      <w:rFonts w:ascii="Arial" w:hAnsi="Arial"/>
      <w:b/>
      <w:spacing w:val="-10"/>
      <w:sz w:val="19"/>
    </w:rPr>
  </w:style>
  <w:style w:type="paragraph" w:customStyle="1" w:styleId="Default">
    <w:name w:val="Default"/>
    <w:rsid w:val="006A5DAA"/>
    <w:pPr>
      <w:autoSpaceDE w:val="0"/>
      <w:autoSpaceDN w:val="0"/>
      <w:adjustRightInd w:val="0"/>
      <w:spacing w:after="0" w:line="240" w:lineRule="auto"/>
    </w:pPr>
    <w:rPr>
      <w:rFonts w:ascii="BayernLB Corpid" w:eastAsia="Times New Roman" w:hAnsi="BayernLB Corpid" w:cs="BayernLB Corpid"/>
      <w:color w:val="000000"/>
      <w:sz w:val="24"/>
      <w:szCs w:val="24"/>
      <w:lang w:eastAsia="ru-RU"/>
    </w:rPr>
  </w:style>
  <w:style w:type="paragraph" w:customStyle="1" w:styleId="FR2">
    <w:name w:val="FR2"/>
    <w:uiPriority w:val="99"/>
    <w:rsid w:val="006A5DAA"/>
    <w:pPr>
      <w:widowControl w:val="0"/>
      <w:autoSpaceDE w:val="0"/>
      <w:autoSpaceDN w:val="0"/>
      <w:adjustRightInd w:val="0"/>
      <w:spacing w:before="160" w:after="0" w:line="260" w:lineRule="auto"/>
      <w:ind w:left="80" w:firstLine="720"/>
      <w:jc w:val="both"/>
    </w:pPr>
    <w:rPr>
      <w:rFonts w:ascii="Times New Roman" w:eastAsia="Calibri" w:hAnsi="Times New Roman" w:cs="Times New Roman"/>
      <w:sz w:val="28"/>
      <w:szCs w:val="28"/>
      <w:lang w:eastAsia="ru-RU"/>
    </w:rPr>
  </w:style>
  <w:style w:type="paragraph" w:customStyle="1" w:styleId="220">
    <w:name w:val="_ЗАГ_2_2"/>
    <w:basedOn w:val="a"/>
    <w:link w:val="221"/>
    <w:rsid w:val="006A5DAA"/>
    <w:pPr>
      <w:widowControl/>
      <w:tabs>
        <w:tab w:val="left" w:pos="1418"/>
      </w:tabs>
      <w:snapToGrid/>
      <w:spacing w:before="200" w:after="120"/>
      <w:jc w:val="center"/>
    </w:pPr>
    <w:rPr>
      <w:rFonts w:ascii="OfficinaSansC" w:eastAsia="MS Mincho" w:hAnsi="OfficinaSansC"/>
      <w:b/>
      <w:bCs/>
      <w:i w:val="0"/>
      <w:sz w:val="28"/>
      <w:szCs w:val="28"/>
      <w:lang w:eastAsia="ja-JP"/>
    </w:rPr>
  </w:style>
  <w:style w:type="character" w:customStyle="1" w:styleId="221">
    <w:name w:val="_ЗАГ_2_2 Знак"/>
    <w:link w:val="220"/>
    <w:locked/>
    <w:rsid w:val="006A5DAA"/>
    <w:rPr>
      <w:rFonts w:ascii="OfficinaSansC" w:eastAsia="MS Mincho" w:hAnsi="OfficinaSansC" w:cs="Times New Roman"/>
      <w:b/>
      <w:bCs/>
      <w:sz w:val="28"/>
      <w:szCs w:val="28"/>
      <w:lang w:eastAsia="ja-JP"/>
    </w:rPr>
  </w:style>
  <w:style w:type="paragraph" w:styleId="af5">
    <w:name w:val="footnote text"/>
    <w:basedOn w:val="a"/>
    <w:link w:val="af6"/>
    <w:semiHidden/>
    <w:rsid w:val="00395097"/>
    <w:pPr>
      <w:widowControl/>
      <w:snapToGrid/>
      <w:spacing w:before="0"/>
    </w:pPr>
    <w:rPr>
      <w:rFonts w:eastAsia="Times New Roman"/>
      <w:i w:val="0"/>
    </w:rPr>
  </w:style>
  <w:style w:type="character" w:customStyle="1" w:styleId="af6">
    <w:name w:val="Текст сноски Знак"/>
    <w:basedOn w:val="a0"/>
    <w:link w:val="af5"/>
    <w:semiHidden/>
    <w:rsid w:val="00395097"/>
    <w:rPr>
      <w:rFonts w:ascii="Times New Roman" w:eastAsia="Times New Roman" w:hAnsi="Times New Roman" w:cs="Times New Roman"/>
      <w:sz w:val="20"/>
      <w:szCs w:val="20"/>
      <w:lang w:eastAsia="ru-RU"/>
    </w:rPr>
  </w:style>
  <w:style w:type="character" w:styleId="af7">
    <w:name w:val="footnote reference"/>
    <w:basedOn w:val="a0"/>
    <w:semiHidden/>
    <w:rsid w:val="00395097"/>
    <w:rPr>
      <w:vertAlign w:val="superscript"/>
    </w:rPr>
  </w:style>
  <w:style w:type="paragraph" w:customStyle="1" w:styleId="msonormal0">
    <w:name w:val="msonormal"/>
    <w:basedOn w:val="a"/>
    <w:rsid w:val="00D06BA5"/>
    <w:pPr>
      <w:widowControl/>
      <w:snapToGrid/>
      <w:spacing w:before="100" w:beforeAutospacing="1" w:after="100" w:afterAutospacing="1"/>
    </w:pPr>
    <w:rPr>
      <w:rFonts w:eastAsia="Times New Roman"/>
      <w:i w:val="0"/>
      <w:sz w:val="24"/>
      <w:szCs w:val="24"/>
    </w:rPr>
  </w:style>
  <w:style w:type="character" w:customStyle="1" w:styleId="mw-editsection-divider">
    <w:name w:val="mw-editsection-divider"/>
    <w:basedOn w:val="a0"/>
    <w:rsid w:val="00D06BA5"/>
  </w:style>
  <w:style w:type="character" w:customStyle="1" w:styleId="25">
    <w:name w:val="Основной текст (2)_"/>
    <w:basedOn w:val="a0"/>
    <w:link w:val="26"/>
    <w:rsid w:val="001A1E0B"/>
    <w:rPr>
      <w:rFonts w:ascii="Segoe UI" w:eastAsia="Segoe UI" w:hAnsi="Segoe UI" w:cs="Segoe UI"/>
      <w:sz w:val="19"/>
      <w:szCs w:val="19"/>
      <w:shd w:val="clear" w:color="auto" w:fill="FFFFFF"/>
    </w:rPr>
  </w:style>
  <w:style w:type="paragraph" w:customStyle="1" w:styleId="26">
    <w:name w:val="Основной текст (2)"/>
    <w:basedOn w:val="a"/>
    <w:link w:val="25"/>
    <w:rsid w:val="001A1E0B"/>
    <w:pPr>
      <w:shd w:val="clear" w:color="auto" w:fill="FFFFFF"/>
      <w:snapToGrid/>
      <w:spacing w:before="180" w:line="235" w:lineRule="exact"/>
    </w:pPr>
    <w:rPr>
      <w:rFonts w:ascii="Segoe UI" w:eastAsia="Segoe UI" w:hAnsi="Segoe UI" w:cs="Segoe UI"/>
      <w:i w:val="0"/>
      <w:sz w:val="19"/>
      <w:szCs w:val="19"/>
      <w:lang w:eastAsia="en-US"/>
    </w:rPr>
  </w:style>
  <w:style w:type="character" w:customStyle="1" w:styleId="5">
    <w:name w:val="Заголовок №5_"/>
    <w:basedOn w:val="a0"/>
    <w:link w:val="50"/>
    <w:rsid w:val="001A1E0B"/>
    <w:rPr>
      <w:rFonts w:ascii="Segoe UI" w:eastAsia="Segoe UI" w:hAnsi="Segoe UI" w:cs="Segoe UI"/>
      <w:i/>
      <w:iCs/>
      <w:sz w:val="19"/>
      <w:szCs w:val="19"/>
      <w:shd w:val="clear" w:color="auto" w:fill="FFFFFF"/>
    </w:rPr>
  </w:style>
  <w:style w:type="paragraph" w:customStyle="1" w:styleId="50">
    <w:name w:val="Заголовок №5"/>
    <w:basedOn w:val="a"/>
    <w:link w:val="5"/>
    <w:rsid w:val="001A1E0B"/>
    <w:pPr>
      <w:shd w:val="clear" w:color="auto" w:fill="FFFFFF"/>
      <w:snapToGrid/>
      <w:spacing w:before="0" w:line="235" w:lineRule="exact"/>
      <w:outlineLvl w:val="4"/>
    </w:pPr>
    <w:rPr>
      <w:rFonts w:ascii="Segoe UI" w:eastAsia="Segoe UI" w:hAnsi="Segoe UI" w:cs="Segoe UI"/>
      <w:iCs/>
      <w:sz w:val="19"/>
      <w:szCs w:val="19"/>
      <w:lang w:eastAsia="en-US"/>
    </w:rPr>
  </w:style>
  <w:style w:type="character" w:customStyle="1" w:styleId="5Exact">
    <w:name w:val="Основной текст (5) Exact"/>
    <w:basedOn w:val="a0"/>
    <w:link w:val="51"/>
    <w:rsid w:val="001A1E0B"/>
    <w:rPr>
      <w:rFonts w:ascii="Segoe UI" w:eastAsia="Segoe UI" w:hAnsi="Segoe UI" w:cs="Segoe UI"/>
      <w:b/>
      <w:bCs/>
      <w:shd w:val="clear" w:color="auto" w:fill="FFFFFF"/>
    </w:rPr>
  </w:style>
  <w:style w:type="paragraph" w:customStyle="1" w:styleId="51">
    <w:name w:val="Основной текст (5)"/>
    <w:basedOn w:val="a"/>
    <w:link w:val="5Exact"/>
    <w:rsid w:val="001A1E0B"/>
    <w:pPr>
      <w:shd w:val="clear" w:color="auto" w:fill="FFFFFF"/>
      <w:snapToGrid/>
      <w:spacing w:before="0" w:line="0" w:lineRule="atLeast"/>
      <w:jc w:val="both"/>
    </w:pPr>
    <w:rPr>
      <w:rFonts w:ascii="Segoe UI" w:eastAsia="Segoe UI" w:hAnsi="Segoe UI" w:cs="Segoe UI"/>
      <w:b/>
      <w:bCs/>
      <w:i w:val="0"/>
      <w:sz w:val="22"/>
      <w:szCs w:val="22"/>
      <w:lang w:eastAsia="en-US"/>
    </w:rPr>
  </w:style>
  <w:style w:type="character" w:customStyle="1" w:styleId="71">
    <w:name w:val="Основной текст (7)_"/>
    <w:basedOn w:val="a0"/>
    <w:link w:val="72"/>
    <w:rsid w:val="001A1E0B"/>
    <w:rPr>
      <w:rFonts w:ascii="Segoe UI" w:eastAsia="Segoe UI" w:hAnsi="Segoe UI" w:cs="Segoe UI"/>
      <w:sz w:val="11"/>
      <w:szCs w:val="11"/>
      <w:shd w:val="clear" w:color="auto" w:fill="FFFFFF"/>
    </w:rPr>
  </w:style>
  <w:style w:type="paragraph" w:customStyle="1" w:styleId="72">
    <w:name w:val="Основной текст (7)"/>
    <w:basedOn w:val="a"/>
    <w:link w:val="71"/>
    <w:rsid w:val="001A1E0B"/>
    <w:pPr>
      <w:shd w:val="clear" w:color="auto" w:fill="FFFFFF"/>
      <w:snapToGrid/>
      <w:spacing w:before="0" w:line="178" w:lineRule="exact"/>
      <w:ind w:hanging="200"/>
    </w:pPr>
    <w:rPr>
      <w:rFonts w:ascii="Segoe UI" w:eastAsia="Segoe UI" w:hAnsi="Segoe UI" w:cs="Segoe UI"/>
      <w:i w:val="0"/>
      <w:sz w:val="11"/>
      <w:szCs w:val="11"/>
      <w:lang w:eastAsia="en-US"/>
    </w:rPr>
  </w:style>
  <w:style w:type="character" w:customStyle="1" w:styleId="60">
    <w:name w:val="Основной текст (6)_"/>
    <w:basedOn w:val="a0"/>
    <w:link w:val="61"/>
    <w:rsid w:val="001A1E0B"/>
    <w:rPr>
      <w:rFonts w:ascii="Times New Roman" w:eastAsia="Times New Roman" w:hAnsi="Times New Roman" w:cs="Times New Roman"/>
      <w:b/>
      <w:bCs/>
      <w:shd w:val="clear" w:color="auto" w:fill="FFFFFF"/>
    </w:rPr>
  </w:style>
  <w:style w:type="paragraph" w:customStyle="1" w:styleId="61">
    <w:name w:val="Основной текст (6)"/>
    <w:basedOn w:val="a"/>
    <w:link w:val="60"/>
    <w:rsid w:val="001A1E0B"/>
    <w:pPr>
      <w:shd w:val="clear" w:color="auto" w:fill="FFFFFF"/>
      <w:snapToGrid/>
      <w:spacing w:before="0" w:after="60" w:line="278" w:lineRule="exact"/>
    </w:pPr>
    <w:rPr>
      <w:rFonts w:eastAsia="Times New Roman"/>
      <w:b/>
      <w:bCs/>
      <w:i w:val="0"/>
      <w:sz w:val="22"/>
      <w:szCs w:val="22"/>
      <w:lang w:eastAsia="en-US"/>
    </w:rPr>
  </w:style>
  <w:style w:type="paragraph" w:customStyle="1" w:styleId="c22">
    <w:name w:val="c22"/>
    <w:basedOn w:val="a"/>
    <w:rsid w:val="003F5130"/>
    <w:pPr>
      <w:widowControl/>
      <w:snapToGrid/>
      <w:spacing w:before="100" w:beforeAutospacing="1" w:after="100" w:afterAutospacing="1"/>
    </w:pPr>
    <w:rPr>
      <w:rFonts w:eastAsia="Times New Roman"/>
      <w:i w:val="0"/>
      <w:sz w:val="24"/>
      <w:szCs w:val="24"/>
    </w:rPr>
  </w:style>
  <w:style w:type="character" w:customStyle="1" w:styleId="c2">
    <w:name w:val="c2"/>
    <w:basedOn w:val="a0"/>
    <w:rsid w:val="003F5130"/>
  </w:style>
  <w:style w:type="paragraph" w:customStyle="1" w:styleId="c36">
    <w:name w:val="c36"/>
    <w:basedOn w:val="a"/>
    <w:rsid w:val="003F5130"/>
    <w:pPr>
      <w:widowControl/>
      <w:snapToGrid/>
      <w:spacing w:before="100" w:beforeAutospacing="1" w:after="100" w:afterAutospacing="1"/>
    </w:pPr>
    <w:rPr>
      <w:rFonts w:eastAsia="Times New Roman"/>
      <w:i w:val="0"/>
      <w:sz w:val="24"/>
      <w:szCs w:val="24"/>
    </w:rPr>
  </w:style>
  <w:style w:type="character" w:customStyle="1" w:styleId="c17">
    <w:name w:val="c17"/>
    <w:basedOn w:val="a0"/>
    <w:rsid w:val="003F5130"/>
  </w:style>
  <w:style w:type="character" w:styleId="af8">
    <w:name w:val="Strong"/>
    <w:basedOn w:val="a0"/>
    <w:uiPriority w:val="22"/>
    <w:qFormat/>
    <w:rsid w:val="00EC2861"/>
    <w:rPr>
      <w:b/>
      <w:bCs/>
    </w:rPr>
  </w:style>
  <w:style w:type="character" w:customStyle="1" w:styleId="fontstyle01">
    <w:name w:val="fontstyle01"/>
    <w:basedOn w:val="a0"/>
    <w:rsid w:val="005654E4"/>
    <w:rPr>
      <w:rFonts w:ascii="Times-Roman" w:hAnsi="Times-Roman" w:hint="default"/>
      <w:b w:val="0"/>
      <w:bCs w:val="0"/>
      <w:i w:val="0"/>
      <w:iCs w:val="0"/>
      <w:color w:val="000000"/>
      <w:sz w:val="22"/>
      <w:szCs w:val="22"/>
    </w:rPr>
  </w:style>
  <w:style w:type="character" w:customStyle="1" w:styleId="fontstyle21">
    <w:name w:val="fontstyle21"/>
    <w:basedOn w:val="a0"/>
    <w:rsid w:val="00F24888"/>
    <w:rPr>
      <w:rFonts w:ascii="AkzidenzGroteskBE-Ex" w:hAnsi="AkzidenzGroteskBE-Ex" w:hint="default"/>
      <w:b w:val="0"/>
      <w:bCs w:val="0"/>
      <w:i w:val="0"/>
      <w:iCs w:val="0"/>
      <w:color w:val="000000"/>
      <w:sz w:val="24"/>
      <w:szCs w:val="24"/>
    </w:rPr>
  </w:style>
  <w:style w:type="character" w:customStyle="1" w:styleId="fontstyle31">
    <w:name w:val="fontstyle31"/>
    <w:basedOn w:val="a0"/>
    <w:rsid w:val="00F24888"/>
    <w:rPr>
      <w:rFonts w:ascii="Times-Roman" w:hAnsi="Times-Roman" w:hint="default"/>
      <w:b w:val="0"/>
      <w:bCs w:val="0"/>
      <w:i w:val="0"/>
      <w:iCs w:val="0"/>
      <w:color w:val="000000"/>
      <w:sz w:val="22"/>
      <w:szCs w:val="22"/>
    </w:rPr>
  </w:style>
  <w:style w:type="character" w:customStyle="1" w:styleId="fontstyle41">
    <w:name w:val="fontstyle41"/>
    <w:basedOn w:val="a0"/>
    <w:rsid w:val="00F24888"/>
    <w:rPr>
      <w:rFonts w:ascii="ZapfDingbats" w:eastAsia="ZapfDingbats" w:hint="eastAsia"/>
      <w:b w:val="0"/>
      <w:bCs w:val="0"/>
      <w:i w:val="0"/>
      <w:iCs w:val="0"/>
      <w:color w:val="000000"/>
      <w:sz w:val="22"/>
      <w:szCs w:val="22"/>
    </w:rPr>
  </w:style>
  <w:style w:type="character" w:customStyle="1" w:styleId="fontstyle51">
    <w:name w:val="fontstyle51"/>
    <w:basedOn w:val="a0"/>
    <w:rsid w:val="00F24888"/>
    <w:rPr>
      <w:rFonts w:ascii="AkzidenzGrotesk-Bold" w:hAnsi="AkzidenzGrotesk-Bold" w:hint="default"/>
      <w:b/>
      <w:bCs/>
      <w:i w:val="0"/>
      <w:iCs w:val="0"/>
      <w:color w:val="000000"/>
      <w:sz w:val="20"/>
      <w:szCs w:val="20"/>
    </w:rPr>
  </w:style>
  <w:style w:type="character" w:customStyle="1" w:styleId="fontstyle11">
    <w:name w:val="fontstyle11"/>
    <w:basedOn w:val="a0"/>
    <w:rsid w:val="000A6C72"/>
    <w:rPr>
      <w:rFonts w:ascii="Times-Roman" w:hAnsi="Times-Roman" w:hint="default"/>
      <w:b w:val="0"/>
      <w:bCs w:val="0"/>
      <w:i w:val="0"/>
      <w:iCs w:val="0"/>
      <w:color w:val="000000"/>
      <w:sz w:val="22"/>
      <w:szCs w:val="22"/>
    </w:rPr>
  </w:style>
  <w:style w:type="character" w:customStyle="1" w:styleId="toctoggle">
    <w:name w:val="toctoggle"/>
    <w:basedOn w:val="a0"/>
    <w:rsid w:val="00AE517E"/>
  </w:style>
  <w:style w:type="character" w:customStyle="1" w:styleId="tocnumber">
    <w:name w:val="tocnumber"/>
    <w:basedOn w:val="a0"/>
    <w:rsid w:val="00AE517E"/>
  </w:style>
  <w:style w:type="character" w:customStyle="1" w:styleId="toctext">
    <w:name w:val="toctext"/>
    <w:basedOn w:val="a0"/>
    <w:rsid w:val="00AE517E"/>
  </w:style>
  <w:style w:type="paragraph" w:customStyle="1" w:styleId="table10">
    <w:name w:val="table10"/>
    <w:basedOn w:val="a"/>
    <w:rsid w:val="00457EA3"/>
    <w:pPr>
      <w:widowControl/>
      <w:snapToGrid/>
      <w:spacing w:before="100" w:beforeAutospacing="1" w:after="100" w:afterAutospacing="1"/>
    </w:pPr>
    <w:rPr>
      <w:rFonts w:eastAsia="Times New Roman"/>
      <w:i w:val="0"/>
      <w:sz w:val="24"/>
      <w:szCs w:val="24"/>
    </w:rPr>
  </w:style>
  <w:style w:type="character" w:customStyle="1" w:styleId="fontstyle61">
    <w:name w:val="fontstyle61"/>
    <w:basedOn w:val="a0"/>
    <w:rsid w:val="0091149D"/>
    <w:rPr>
      <w:rFonts w:ascii="Times-Bold" w:hAnsi="Times-Bold" w:hint="default"/>
      <w:b/>
      <w:bCs/>
      <w:i w:val="0"/>
      <w:iCs w:val="0"/>
      <w:color w:val="000000"/>
      <w:sz w:val="22"/>
      <w:szCs w:val="22"/>
    </w:rPr>
  </w:style>
  <w:style w:type="character" w:customStyle="1" w:styleId="fontstyle71">
    <w:name w:val="fontstyle71"/>
    <w:basedOn w:val="a0"/>
    <w:rsid w:val="0091149D"/>
    <w:rPr>
      <w:rFonts w:ascii="Times-Italic" w:hAnsi="Times-Italic" w:hint="default"/>
      <w:b w:val="0"/>
      <w:bCs w:val="0"/>
      <w:i/>
      <w:iCs/>
      <w:color w:val="000000"/>
      <w:sz w:val="18"/>
      <w:szCs w:val="18"/>
    </w:rPr>
  </w:style>
  <w:style w:type="character" w:customStyle="1" w:styleId="hauptartikel-pfeil">
    <w:name w:val="hauptartikel-pfeil"/>
    <w:basedOn w:val="a0"/>
    <w:rsid w:val="00497060"/>
  </w:style>
  <w:style w:type="character" w:customStyle="1" w:styleId="hauptartikel-text">
    <w:name w:val="hauptartikel-text"/>
    <w:basedOn w:val="a0"/>
    <w:rsid w:val="00497060"/>
  </w:style>
  <w:style w:type="character" w:customStyle="1" w:styleId="sieheauch-text">
    <w:name w:val="sieheauch-text"/>
    <w:basedOn w:val="a0"/>
    <w:rsid w:val="00497060"/>
  </w:style>
  <w:style w:type="character" w:customStyle="1" w:styleId="ipa">
    <w:name w:val="ipa"/>
    <w:basedOn w:val="a0"/>
    <w:rsid w:val="00D30EF0"/>
  </w:style>
  <w:style w:type="character" w:customStyle="1" w:styleId="person">
    <w:name w:val="person"/>
    <w:basedOn w:val="a0"/>
    <w:rsid w:val="007C124C"/>
  </w:style>
  <w:style w:type="character" w:styleId="HTML1">
    <w:name w:val="HTML Cite"/>
    <w:basedOn w:val="a0"/>
    <w:uiPriority w:val="99"/>
    <w:semiHidden/>
    <w:unhideWhenUsed/>
    <w:rsid w:val="007C124C"/>
    <w:rPr>
      <w:i/>
      <w:iCs/>
    </w:rPr>
  </w:style>
  <w:style w:type="character" w:customStyle="1" w:styleId="mw-cite-backlink">
    <w:name w:val="mw-cite-backlink"/>
    <w:basedOn w:val="a0"/>
    <w:rsid w:val="00EF4A85"/>
  </w:style>
  <w:style w:type="character" w:customStyle="1" w:styleId="cite-accessibility-label">
    <w:name w:val="cite-accessibility-label"/>
    <w:basedOn w:val="a0"/>
    <w:rsid w:val="00EF4A85"/>
  </w:style>
  <w:style w:type="paragraph" w:customStyle="1" w:styleId="text">
    <w:name w:val="text"/>
    <w:basedOn w:val="a"/>
    <w:rsid w:val="00F16DEB"/>
    <w:pPr>
      <w:widowControl/>
      <w:snapToGrid/>
      <w:spacing w:before="100" w:beforeAutospacing="1" w:after="100" w:afterAutospacing="1"/>
    </w:pPr>
    <w:rPr>
      <w:rFonts w:eastAsia="Times New Roman"/>
      <w:i w:val="0"/>
      <w:sz w:val="24"/>
      <w:szCs w:val="24"/>
    </w:rPr>
  </w:style>
  <w:style w:type="paragraph" w:customStyle="1" w:styleId="teasertext">
    <w:name w:val="teasertext"/>
    <w:basedOn w:val="a"/>
    <w:rsid w:val="00F16DEB"/>
    <w:pPr>
      <w:widowControl/>
      <w:snapToGrid/>
      <w:spacing w:before="100" w:beforeAutospacing="1" w:after="100" w:afterAutospacing="1"/>
    </w:pPr>
    <w:rPr>
      <w:rFonts w:eastAsia="Times New Roman"/>
      <w:i w:val="0"/>
      <w:sz w:val="24"/>
      <w:szCs w:val="24"/>
    </w:rPr>
  </w:style>
  <w:style w:type="character" w:customStyle="1" w:styleId="27">
    <w:name w:val="Стиль2 Знак"/>
    <w:basedOn w:val="a0"/>
    <w:link w:val="28"/>
    <w:locked/>
    <w:rsid w:val="00161E20"/>
    <w:rPr>
      <w:rFonts w:ascii="Times New Roman" w:eastAsia="Times New Roman" w:hAnsi="Times New Roman" w:cs="Times New Roman"/>
      <w:b/>
      <w:color w:val="000000"/>
      <w:sz w:val="28"/>
      <w:szCs w:val="28"/>
    </w:rPr>
  </w:style>
  <w:style w:type="paragraph" w:customStyle="1" w:styleId="28">
    <w:name w:val="Стиль2"/>
    <w:basedOn w:val="a"/>
    <w:link w:val="27"/>
    <w:qFormat/>
    <w:rsid w:val="00161E20"/>
    <w:pPr>
      <w:widowControl/>
      <w:snapToGrid/>
      <w:spacing w:before="0"/>
      <w:jc w:val="center"/>
    </w:pPr>
    <w:rPr>
      <w:rFonts w:eastAsia="Times New Roman"/>
      <w:b/>
      <w:i w:val="0"/>
      <w:color w:val="000000"/>
      <w:sz w:val="28"/>
      <w:szCs w:val="28"/>
      <w:lang w:eastAsia="en-US"/>
    </w:rPr>
  </w:style>
  <w:style w:type="character" w:customStyle="1" w:styleId="haupttext1">
    <w:name w:val="haupttext1"/>
    <w:basedOn w:val="a0"/>
    <w:rsid w:val="00161E20"/>
    <w:rPr>
      <w:rFonts w:ascii="Arial" w:hAnsi="Arial" w:hint="default"/>
      <w:b w:val="0"/>
      <w:bCs w:val="0"/>
      <w:color w:val="333333"/>
      <w:sz w:val="21"/>
      <w:szCs w:val="21"/>
    </w:rPr>
  </w:style>
  <w:style w:type="character" w:customStyle="1" w:styleId="glossar">
    <w:name w:val="glossar"/>
    <w:basedOn w:val="a0"/>
    <w:rsid w:val="00161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5671">
      <w:bodyDiv w:val="1"/>
      <w:marLeft w:val="0"/>
      <w:marRight w:val="0"/>
      <w:marTop w:val="0"/>
      <w:marBottom w:val="0"/>
      <w:divBdr>
        <w:top w:val="none" w:sz="0" w:space="0" w:color="auto"/>
        <w:left w:val="none" w:sz="0" w:space="0" w:color="auto"/>
        <w:bottom w:val="none" w:sz="0" w:space="0" w:color="auto"/>
        <w:right w:val="none" w:sz="0" w:space="0" w:color="auto"/>
      </w:divBdr>
      <w:divsChild>
        <w:div w:id="74476626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6730717">
      <w:bodyDiv w:val="1"/>
      <w:marLeft w:val="0"/>
      <w:marRight w:val="0"/>
      <w:marTop w:val="0"/>
      <w:marBottom w:val="0"/>
      <w:divBdr>
        <w:top w:val="none" w:sz="0" w:space="0" w:color="auto"/>
        <w:left w:val="none" w:sz="0" w:space="0" w:color="auto"/>
        <w:bottom w:val="none" w:sz="0" w:space="0" w:color="auto"/>
        <w:right w:val="none" w:sz="0" w:space="0" w:color="auto"/>
      </w:divBdr>
    </w:div>
    <w:div w:id="136458060">
      <w:bodyDiv w:val="1"/>
      <w:marLeft w:val="0"/>
      <w:marRight w:val="0"/>
      <w:marTop w:val="0"/>
      <w:marBottom w:val="0"/>
      <w:divBdr>
        <w:top w:val="none" w:sz="0" w:space="0" w:color="auto"/>
        <w:left w:val="none" w:sz="0" w:space="0" w:color="auto"/>
        <w:bottom w:val="none" w:sz="0" w:space="0" w:color="auto"/>
        <w:right w:val="none" w:sz="0" w:space="0" w:color="auto"/>
      </w:divBdr>
    </w:div>
    <w:div w:id="177543632">
      <w:bodyDiv w:val="1"/>
      <w:marLeft w:val="0"/>
      <w:marRight w:val="0"/>
      <w:marTop w:val="0"/>
      <w:marBottom w:val="0"/>
      <w:divBdr>
        <w:top w:val="none" w:sz="0" w:space="0" w:color="auto"/>
        <w:left w:val="none" w:sz="0" w:space="0" w:color="auto"/>
        <w:bottom w:val="none" w:sz="0" w:space="0" w:color="auto"/>
        <w:right w:val="none" w:sz="0" w:space="0" w:color="auto"/>
      </w:divBdr>
    </w:div>
    <w:div w:id="217595281">
      <w:bodyDiv w:val="1"/>
      <w:marLeft w:val="0"/>
      <w:marRight w:val="0"/>
      <w:marTop w:val="0"/>
      <w:marBottom w:val="0"/>
      <w:divBdr>
        <w:top w:val="none" w:sz="0" w:space="0" w:color="auto"/>
        <w:left w:val="none" w:sz="0" w:space="0" w:color="auto"/>
        <w:bottom w:val="none" w:sz="0" w:space="0" w:color="auto"/>
        <w:right w:val="none" w:sz="0" w:space="0" w:color="auto"/>
      </w:divBdr>
    </w:div>
    <w:div w:id="316417286">
      <w:bodyDiv w:val="1"/>
      <w:marLeft w:val="0"/>
      <w:marRight w:val="0"/>
      <w:marTop w:val="0"/>
      <w:marBottom w:val="0"/>
      <w:divBdr>
        <w:top w:val="none" w:sz="0" w:space="0" w:color="auto"/>
        <w:left w:val="none" w:sz="0" w:space="0" w:color="auto"/>
        <w:bottom w:val="none" w:sz="0" w:space="0" w:color="auto"/>
        <w:right w:val="none" w:sz="0" w:space="0" w:color="auto"/>
      </w:divBdr>
      <w:divsChild>
        <w:div w:id="2124684760">
          <w:marLeft w:val="336"/>
          <w:marRight w:val="0"/>
          <w:marTop w:val="120"/>
          <w:marBottom w:val="312"/>
          <w:divBdr>
            <w:top w:val="none" w:sz="0" w:space="0" w:color="auto"/>
            <w:left w:val="none" w:sz="0" w:space="0" w:color="auto"/>
            <w:bottom w:val="none" w:sz="0" w:space="0" w:color="auto"/>
            <w:right w:val="none" w:sz="0" w:space="0" w:color="auto"/>
          </w:divBdr>
          <w:divsChild>
            <w:div w:id="6862500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18114151">
      <w:bodyDiv w:val="1"/>
      <w:marLeft w:val="0"/>
      <w:marRight w:val="0"/>
      <w:marTop w:val="0"/>
      <w:marBottom w:val="0"/>
      <w:divBdr>
        <w:top w:val="none" w:sz="0" w:space="0" w:color="auto"/>
        <w:left w:val="none" w:sz="0" w:space="0" w:color="auto"/>
        <w:bottom w:val="none" w:sz="0" w:space="0" w:color="auto"/>
        <w:right w:val="none" w:sz="0" w:space="0" w:color="auto"/>
      </w:divBdr>
      <w:divsChild>
        <w:div w:id="910431784">
          <w:marLeft w:val="0"/>
          <w:marRight w:val="0"/>
          <w:marTop w:val="0"/>
          <w:marBottom w:val="0"/>
          <w:divBdr>
            <w:top w:val="none" w:sz="0" w:space="0" w:color="auto"/>
            <w:left w:val="none" w:sz="0" w:space="0" w:color="auto"/>
            <w:bottom w:val="none" w:sz="0" w:space="0" w:color="auto"/>
            <w:right w:val="none" w:sz="0" w:space="0" w:color="auto"/>
          </w:divBdr>
          <w:divsChild>
            <w:div w:id="631330797">
              <w:marLeft w:val="0"/>
              <w:marRight w:val="0"/>
              <w:marTop w:val="0"/>
              <w:marBottom w:val="0"/>
              <w:divBdr>
                <w:top w:val="none" w:sz="0" w:space="0" w:color="auto"/>
                <w:left w:val="none" w:sz="0" w:space="0" w:color="auto"/>
                <w:bottom w:val="none" w:sz="0" w:space="0" w:color="auto"/>
                <w:right w:val="none" w:sz="0" w:space="0" w:color="auto"/>
              </w:divBdr>
              <w:divsChild>
                <w:div w:id="1213616798">
                  <w:marLeft w:val="0"/>
                  <w:marRight w:val="0"/>
                  <w:marTop w:val="0"/>
                  <w:marBottom w:val="0"/>
                  <w:divBdr>
                    <w:top w:val="none" w:sz="0" w:space="0" w:color="auto"/>
                    <w:left w:val="none" w:sz="0" w:space="0" w:color="auto"/>
                    <w:bottom w:val="none" w:sz="0" w:space="0" w:color="auto"/>
                    <w:right w:val="none" w:sz="0" w:space="0" w:color="auto"/>
                  </w:divBdr>
                  <w:divsChild>
                    <w:div w:id="1042481338">
                      <w:marLeft w:val="120"/>
                      <w:marRight w:val="0"/>
                      <w:marTop w:val="0"/>
                      <w:marBottom w:val="120"/>
                      <w:divBdr>
                        <w:top w:val="none" w:sz="0" w:space="0" w:color="auto"/>
                        <w:left w:val="none" w:sz="0" w:space="0" w:color="auto"/>
                        <w:bottom w:val="none" w:sz="0" w:space="0" w:color="auto"/>
                        <w:right w:val="none" w:sz="0" w:space="0" w:color="auto"/>
                      </w:divBdr>
                    </w:div>
                    <w:div w:id="1405837687">
                      <w:marLeft w:val="336"/>
                      <w:marRight w:val="0"/>
                      <w:marTop w:val="120"/>
                      <w:marBottom w:val="312"/>
                      <w:divBdr>
                        <w:top w:val="none" w:sz="0" w:space="0" w:color="auto"/>
                        <w:left w:val="none" w:sz="0" w:space="0" w:color="auto"/>
                        <w:bottom w:val="none" w:sz="0" w:space="0" w:color="auto"/>
                        <w:right w:val="none" w:sz="0" w:space="0" w:color="auto"/>
                      </w:divBdr>
                      <w:divsChild>
                        <w:div w:id="17233616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19165450">
      <w:bodyDiv w:val="1"/>
      <w:marLeft w:val="0"/>
      <w:marRight w:val="0"/>
      <w:marTop w:val="0"/>
      <w:marBottom w:val="0"/>
      <w:divBdr>
        <w:top w:val="none" w:sz="0" w:space="0" w:color="auto"/>
        <w:left w:val="none" w:sz="0" w:space="0" w:color="auto"/>
        <w:bottom w:val="none" w:sz="0" w:space="0" w:color="auto"/>
        <w:right w:val="none" w:sz="0" w:space="0" w:color="auto"/>
      </w:divBdr>
    </w:div>
    <w:div w:id="389038761">
      <w:bodyDiv w:val="1"/>
      <w:marLeft w:val="0"/>
      <w:marRight w:val="0"/>
      <w:marTop w:val="0"/>
      <w:marBottom w:val="0"/>
      <w:divBdr>
        <w:top w:val="none" w:sz="0" w:space="0" w:color="auto"/>
        <w:left w:val="none" w:sz="0" w:space="0" w:color="auto"/>
        <w:bottom w:val="none" w:sz="0" w:space="0" w:color="auto"/>
        <w:right w:val="none" w:sz="0" w:space="0" w:color="auto"/>
      </w:divBdr>
    </w:div>
    <w:div w:id="439883002">
      <w:bodyDiv w:val="1"/>
      <w:marLeft w:val="0"/>
      <w:marRight w:val="0"/>
      <w:marTop w:val="0"/>
      <w:marBottom w:val="0"/>
      <w:divBdr>
        <w:top w:val="none" w:sz="0" w:space="0" w:color="auto"/>
        <w:left w:val="none" w:sz="0" w:space="0" w:color="auto"/>
        <w:bottom w:val="none" w:sz="0" w:space="0" w:color="auto"/>
        <w:right w:val="none" w:sz="0" w:space="0" w:color="auto"/>
      </w:divBdr>
    </w:div>
    <w:div w:id="472646693">
      <w:bodyDiv w:val="1"/>
      <w:marLeft w:val="0"/>
      <w:marRight w:val="0"/>
      <w:marTop w:val="0"/>
      <w:marBottom w:val="0"/>
      <w:divBdr>
        <w:top w:val="none" w:sz="0" w:space="0" w:color="auto"/>
        <w:left w:val="none" w:sz="0" w:space="0" w:color="auto"/>
        <w:bottom w:val="none" w:sz="0" w:space="0" w:color="auto"/>
        <w:right w:val="none" w:sz="0" w:space="0" w:color="auto"/>
      </w:divBdr>
    </w:div>
    <w:div w:id="492987753">
      <w:bodyDiv w:val="1"/>
      <w:marLeft w:val="0"/>
      <w:marRight w:val="0"/>
      <w:marTop w:val="0"/>
      <w:marBottom w:val="0"/>
      <w:divBdr>
        <w:top w:val="none" w:sz="0" w:space="0" w:color="auto"/>
        <w:left w:val="none" w:sz="0" w:space="0" w:color="auto"/>
        <w:bottom w:val="none" w:sz="0" w:space="0" w:color="auto"/>
        <w:right w:val="none" w:sz="0" w:space="0" w:color="auto"/>
      </w:divBdr>
    </w:div>
    <w:div w:id="505704474">
      <w:bodyDiv w:val="1"/>
      <w:marLeft w:val="0"/>
      <w:marRight w:val="0"/>
      <w:marTop w:val="0"/>
      <w:marBottom w:val="0"/>
      <w:divBdr>
        <w:top w:val="none" w:sz="0" w:space="0" w:color="auto"/>
        <w:left w:val="none" w:sz="0" w:space="0" w:color="auto"/>
        <w:bottom w:val="none" w:sz="0" w:space="0" w:color="auto"/>
        <w:right w:val="none" w:sz="0" w:space="0" w:color="auto"/>
      </w:divBdr>
    </w:div>
    <w:div w:id="576012520">
      <w:bodyDiv w:val="1"/>
      <w:marLeft w:val="0"/>
      <w:marRight w:val="0"/>
      <w:marTop w:val="0"/>
      <w:marBottom w:val="0"/>
      <w:divBdr>
        <w:top w:val="none" w:sz="0" w:space="0" w:color="auto"/>
        <w:left w:val="none" w:sz="0" w:space="0" w:color="auto"/>
        <w:bottom w:val="none" w:sz="0" w:space="0" w:color="auto"/>
        <w:right w:val="none" w:sz="0" w:space="0" w:color="auto"/>
      </w:divBdr>
    </w:div>
    <w:div w:id="611480328">
      <w:bodyDiv w:val="1"/>
      <w:marLeft w:val="0"/>
      <w:marRight w:val="0"/>
      <w:marTop w:val="0"/>
      <w:marBottom w:val="0"/>
      <w:divBdr>
        <w:top w:val="none" w:sz="0" w:space="0" w:color="auto"/>
        <w:left w:val="none" w:sz="0" w:space="0" w:color="auto"/>
        <w:bottom w:val="none" w:sz="0" w:space="0" w:color="auto"/>
        <w:right w:val="none" w:sz="0" w:space="0" w:color="auto"/>
      </w:divBdr>
      <w:divsChild>
        <w:div w:id="409011945">
          <w:marLeft w:val="0"/>
          <w:marRight w:val="0"/>
          <w:marTop w:val="0"/>
          <w:marBottom w:val="0"/>
          <w:divBdr>
            <w:top w:val="none" w:sz="0" w:space="0" w:color="auto"/>
            <w:left w:val="none" w:sz="0" w:space="0" w:color="auto"/>
            <w:bottom w:val="none" w:sz="0" w:space="0" w:color="auto"/>
            <w:right w:val="none" w:sz="0" w:space="0" w:color="auto"/>
          </w:divBdr>
          <w:divsChild>
            <w:div w:id="1313870186">
              <w:marLeft w:val="0"/>
              <w:marRight w:val="0"/>
              <w:marTop w:val="0"/>
              <w:marBottom w:val="0"/>
              <w:divBdr>
                <w:top w:val="none" w:sz="0" w:space="0" w:color="auto"/>
                <w:left w:val="none" w:sz="0" w:space="0" w:color="auto"/>
                <w:bottom w:val="none" w:sz="0" w:space="0" w:color="auto"/>
                <w:right w:val="none" w:sz="0" w:space="0" w:color="auto"/>
              </w:divBdr>
              <w:divsChild>
                <w:div w:id="233272977">
                  <w:marLeft w:val="0"/>
                  <w:marRight w:val="0"/>
                  <w:marTop w:val="0"/>
                  <w:marBottom w:val="0"/>
                  <w:divBdr>
                    <w:top w:val="none" w:sz="0" w:space="0" w:color="auto"/>
                    <w:left w:val="none" w:sz="0" w:space="0" w:color="auto"/>
                    <w:bottom w:val="none" w:sz="0" w:space="0" w:color="auto"/>
                    <w:right w:val="none" w:sz="0" w:space="0" w:color="auto"/>
                  </w:divBdr>
                  <w:divsChild>
                    <w:div w:id="1636138938">
                      <w:marLeft w:val="336"/>
                      <w:marRight w:val="0"/>
                      <w:marTop w:val="120"/>
                      <w:marBottom w:val="312"/>
                      <w:divBdr>
                        <w:top w:val="none" w:sz="0" w:space="0" w:color="auto"/>
                        <w:left w:val="none" w:sz="0" w:space="0" w:color="auto"/>
                        <w:bottom w:val="none" w:sz="0" w:space="0" w:color="auto"/>
                        <w:right w:val="none" w:sz="0" w:space="0" w:color="auto"/>
                      </w:divBdr>
                      <w:divsChild>
                        <w:div w:id="105057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619066396">
      <w:bodyDiv w:val="1"/>
      <w:marLeft w:val="0"/>
      <w:marRight w:val="0"/>
      <w:marTop w:val="0"/>
      <w:marBottom w:val="0"/>
      <w:divBdr>
        <w:top w:val="none" w:sz="0" w:space="0" w:color="auto"/>
        <w:left w:val="none" w:sz="0" w:space="0" w:color="auto"/>
        <w:bottom w:val="none" w:sz="0" w:space="0" w:color="auto"/>
        <w:right w:val="none" w:sz="0" w:space="0" w:color="auto"/>
      </w:divBdr>
    </w:div>
    <w:div w:id="658848870">
      <w:bodyDiv w:val="1"/>
      <w:marLeft w:val="0"/>
      <w:marRight w:val="0"/>
      <w:marTop w:val="0"/>
      <w:marBottom w:val="0"/>
      <w:divBdr>
        <w:top w:val="none" w:sz="0" w:space="0" w:color="auto"/>
        <w:left w:val="none" w:sz="0" w:space="0" w:color="auto"/>
        <w:bottom w:val="none" w:sz="0" w:space="0" w:color="auto"/>
        <w:right w:val="none" w:sz="0" w:space="0" w:color="auto"/>
      </w:divBdr>
    </w:div>
    <w:div w:id="676151903">
      <w:bodyDiv w:val="1"/>
      <w:marLeft w:val="0"/>
      <w:marRight w:val="0"/>
      <w:marTop w:val="0"/>
      <w:marBottom w:val="0"/>
      <w:divBdr>
        <w:top w:val="none" w:sz="0" w:space="0" w:color="auto"/>
        <w:left w:val="none" w:sz="0" w:space="0" w:color="auto"/>
        <w:bottom w:val="none" w:sz="0" w:space="0" w:color="auto"/>
        <w:right w:val="none" w:sz="0" w:space="0" w:color="auto"/>
      </w:divBdr>
    </w:div>
    <w:div w:id="716784580">
      <w:bodyDiv w:val="1"/>
      <w:marLeft w:val="0"/>
      <w:marRight w:val="0"/>
      <w:marTop w:val="0"/>
      <w:marBottom w:val="0"/>
      <w:divBdr>
        <w:top w:val="none" w:sz="0" w:space="0" w:color="auto"/>
        <w:left w:val="none" w:sz="0" w:space="0" w:color="auto"/>
        <w:bottom w:val="none" w:sz="0" w:space="0" w:color="auto"/>
        <w:right w:val="none" w:sz="0" w:space="0" w:color="auto"/>
      </w:divBdr>
    </w:div>
    <w:div w:id="897284033">
      <w:bodyDiv w:val="1"/>
      <w:marLeft w:val="0"/>
      <w:marRight w:val="0"/>
      <w:marTop w:val="0"/>
      <w:marBottom w:val="0"/>
      <w:divBdr>
        <w:top w:val="none" w:sz="0" w:space="0" w:color="auto"/>
        <w:left w:val="none" w:sz="0" w:space="0" w:color="auto"/>
        <w:bottom w:val="none" w:sz="0" w:space="0" w:color="auto"/>
        <w:right w:val="none" w:sz="0" w:space="0" w:color="auto"/>
      </w:divBdr>
      <w:divsChild>
        <w:div w:id="1642223138">
          <w:marLeft w:val="0"/>
          <w:marRight w:val="0"/>
          <w:marTop w:val="0"/>
          <w:marBottom w:val="0"/>
          <w:divBdr>
            <w:top w:val="none" w:sz="0" w:space="0" w:color="auto"/>
            <w:left w:val="none" w:sz="0" w:space="0" w:color="auto"/>
            <w:bottom w:val="none" w:sz="0" w:space="0" w:color="auto"/>
            <w:right w:val="none" w:sz="0" w:space="0" w:color="auto"/>
          </w:divBdr>
        </w:div>
        <w:div w:id="1708918883">
          <w:marLeft w:val="0"/>
          <w:marRight w:val="0"/>
          <w:marTop w:val="0"/>
          <w:marBottom w:val="0"/>
          <w:divBdr>
            <w:top w:val="none" w:sz="0" w:space="0" w:color="auto"/>
            <w:left w:val="none" w:sz="0" w:space="0" w:color="auto"/>
            <w:bottom w:val="none" w:sz="0" w:space="0" w:color="auto"/>
            <w:right w:val="none" w:sz="0" w:space="0" w:color="auto"/>
          </w:divBdr>
        </w:div>
        <w:div w:id="1075781140">
          <w:marLeft w:val="0"/>
          <w:marRight w:val="0"/>
          <w:marTop w:val="0"/>
          <w:marBottom w:val="0"/>
          <w:divBdr>
            <w:top w:val="none" w:sz="0" w:space="0" w:color="auto"/>
            <w:left w:val="none" w:sz="0" w:space="0" w:color="auto"/>
            <w:bottom w:val="none" w:sz="0" w:space="0" w:color="auto"/>
            <w:right w:val="none" w:sz="0" w:space="0" w:color="auto"/>
          </w:divBdr>
        </w:div>
        <w:div w:id="1697004600">
          <w:marLeft w:val="0"/>
          <w:marRight w:val="0"/>
          <w:marTop w:val="0"/>
          <w:marBottom w:val="0"/>
          <w:divBdr>
            <w:top w:val="none" w:sz="0" w:space="0" w:color="auto"/>
            <w:left w:val="none" w:sz="0" w:space="0" w:color="auto"/>
            <w:bottom w:val="none" w:sz="0" w:space="0" w:color="auto"/>
            <w:right w:val="none" w:sz="0" w:space="0" w:color="auto"/>
          </w:divBdr>
        </w:div>
        <w:div w:id="1987932839">
          <w:marLeft w:val="0"/>
          <w:marRight w:val="0"/>
          <w:marTop w:val="0"/>
          <w:marBottom w:val="0"/>
          <w:divBdr>
            <w:top w:val="none" w:sz="0" w:space="0" w:color="auto"/>
            <w:left w:val="none" w:sz="0" w:space="0" w:color="auto"/>
            <w:bottom w:val="none" w:sz="0" w:space="0" w:color="auto"/>
            <w:right w:val="none" w:sz="0" w:space="0" w:color="auto"/>
          </w:divBdr>
        </w:div>
      </w:divsChild>
    </w:div>
    <w:div w:id="1005786845">
      <w:bodyDiv w:val="1"/>
      <w:marLeft w:val="0"/>
      <w:marRight w:val="0"/>
      <w:marTop w:val="0"/>
      <w:marBottom w:val="0"/>
      <w:divBdr>
        <w:top w:val="none" w:sz="0" w:space="0" w:color="auto"/>
        <w:left w:val="none" w:sz="0" w:space="0" w:color="auto"/>
        <w:bottom w:val="none" w:sz="0" w:space="0" w:color="auto"/>
        <w:right w:val="none" w:sz="0" w:space="0" w:color="auto"/>
      </w:divBdr>
      <w:divsChild>
        <w:div w:id="1501190802">
          <w:marLeft w:val="0"/>
          <w:marRight w:val="0"/>
          <w:marTop w:val="0"/>
          <w:marBottom w:val="0"/>
          <w:divBdr>
            <w:top w:val="none" w:sz="0" w:space="0" w:color="auto"/>
            <w:left w:val="none" w:sz="0" w:space="0" w:color="auto"/>
            <w:bottom w:val="none" w:sz="0" w:space="0" w:color="auto"/>
            <w:right w:val="none" w:sz="0" w:space="0" w:color="auto"/>
          </w:divBdr>
          <w:divsChild>
            <w:div w:id="522062824">
              <w:marLeft w:val="0"/>
              <w:marRight w:val="0"/>
              <w:marTop w:val="0"/>
              <w:marBottom w:val="0"/>
              <w:divBdr>
                <w:top w:val="none" w:sz="0" w:space="0" w:color="auto"/>
                <w:left w:val="none" w:sz="0" w:space="0" w:color="auto"/>
                <w:bottom w:val="none" w:sz="0" w:space="0" w:color="auto"/>
                <w:right w:val="none" w:sz="0" w:space="0" w:color="auto"/>
              </w:divBdr>
              <w:divsChild>
                <w:div w:id="11757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3791">
      <w:bodyDiv w:val="1"/>
      <w:marLeft w:val="0"/>
      <w:marRight w:val="0"/>
      <w:marTop w:val="0"/>
      <w:marBottom w:val="0"/>
      <w:divBdr>
        <w:top w:val="none" w:sz="0" w:space="0" w:color="auto"/>
        <w:left w:val="none" w:sz="0" w:space="0" w:color="auto"/>
        <w:bottom w:val="none" w:sz="0" w:space="0" w:color="auto"/>
        <w:right w:val="none" w:sz="0" w:space="0" w:color="auto"/>
      </w:divBdr>
    </w:div>
    <w:div w:id="1126241376">
      <w:bodyDiv w:val="1"/>
      <w:marLeft w:val="0"/>
      <w:marRight w:val="0"/>
      <w:marTop w:val="0"/>
      <w:marBottom w:val="0"/>
      <w:divBdr>
        <w:top w:val="none" w:sz="0" w:space="0" w:color="auto"/>
        <w:left w:val="none" w:sz="0" w:space="0" w:color="auto"/>
        <w:bottom w:val="none" w:sz="0" w:space="0" w:color="auto"/>
        <w:right w:val="none" w:sz="0" w:space="0" w:color="auto"/>
      </w:divBdr>
      <w:divsChild>
        <w:div w:id="1324506366">
          <w:marLeft w:val="336"/>
          <w:marRight w:val="0"/>
          <w:marTop w:val="120"/>
          <w:marBottom w:val="312"/>
          <w:divBdr>
            <w:top w:val="none" w:sz="0" w:space="0" w:color="auto"/>
            <w:left w:val="none" w:sz="0" w:space="0" w:color="auto"/>
            <w:bottom w:val="none" w:sz="0" w:space="0" w:color="auto"/>
            <w:right w:val="none" w:sz="0" w:space="0" w:color="auto"/>
          </w:divBdr>
          <w:divsChild>
            <w:div w:id="3303016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26315542">
      <w:bodyDiv w:val="1"/>
      <w:marLeft w:val="0"/>
      <w:marRight w:val="0"/>
      <w:marTop w:val="0"/>
      <w:marBottom w:val="0"/>
      <w:divBdr>
        <w:top w:val="none" w:sz="0" w:space="0" w:color="auto"/>
        <w:left w:val="none" w:sz="0" w:space="0" w:color="auto"/>
        <w:bottom w:val="none" w:sz="0" w:space="0" w:color="auto"/>
        <w:right w:val="none" w:sz="0" w:space="0" w:color="auto"/>
      </w:divBdr>
      <w:divsChild>
        <w:div w:id="2107310845">
          <w:marLeft w:val="0"/>
          <w:marRight w:val="0"/>
          <w:marTop w:val="0"/>
          <w:marBottom w:val="0"/>
          <w:divBdr>
            <w:top w:val="none" w:sz="0" w:space="0" w:color="auto"/>
            <w:left w:val="none" w:sz="0" w:space="0" w:color="auto"/>
            <w:bottom w:val="none" w:sz="0" w:space="0" w:color="auto"/>
            <w:right w:val="none" w:sz="0" w:space="0" w:color="auto"/>
          </w:divBdr>
        </w:div>
      </w:divsChild>
    </w:div>
    <w:div w:id="1199661120">
      <w:bodyDiv w:val="1"/>
      <w:marLeft w:val="0"/>
      <w:marRight w:val="0"/>
      <w:marTop w:val="0"/>
      <w:marBottom w:val="0"/>
      <w:divBdr>
        <w:top w:val="none" w:sz="0" w:space="0" w:color="auto"/>
        <w:left w:val="none" w:sz="0" w:space="0" w:color="auto"/>
        <w:bottom w:val="none" w:sz="0" w:space="0" w:color="auto"/>
        <w:right w:val="none" w:sz="0" w:space="0" w:color="auto"/>
      </w:divBdr>
    </w:div>
    <w:div w:id="1208881741">
      <w:bodyDiv w:val="1"/>
      <w:marLeft w:val="0"/>
      <w:marRight w:val="0"/>
      <w:marTop w:val="0"/>
      <w:marBottom w:val="0"/>
      <w:divBdr>
        <w:top w:val="none" w:sz="0" w:space="0" w:color="auto"/>
        <w:left w:val="none" w:sz="0" w:space="0" w:color="auto"/>
        <w:bottom w:val="none" w:sz="0" w:space="0" w:color="auto"/>
        <w:right w:val="none" w:sz="0" w:space="0" w:color="auto"/>
      </w:divBdr>
    </w:div>
    <w:div w:id="1230111742">
      <w:bodyDiv w:val="1"/>
      <w:marLeft w:val="0"/>
      <w:marRight w:val="0"/>
      <w:marTop w:val="0"/>
      <w:marBottom w:val="0"/>
      <w:divBdr>
        <w:top w:val="none" w:sz="0" w:space="0" w:color="auto"/>
        <w:left w:val="none" w:sz="0" w:space="0" w:color="auto"/>
        <w:bottom w:val="none" w:sz="0" w:space="0" w:color="auto"/>
        <w:right w:val="none" w:sz="0" w:space="0" w:color="auto"/>
      </w:divBdr>
    </w:div>
    <w:div w:id="1276983753">
      <w:bodyDiv w:val="1"/>
      <w:marLeft w:val="0"/>
      <w:marRight w:val="0"/>
      <w:marTop w:val="0"/>
      <w:marBottom w:val="0"/>
      <w:divBdr>
        <w:top w:val="none" w:sz="0" w:space="0" w:color="auto"/>
        <w:left w:val="none" w:sz="0" w:space="0" w:color="auto"/>
        <w:bottom w:val="none" w:sz="0" w:space="0" w:color="auto"/>
        <w:right w:val="none" w:sz="0" w:space="0" w:color="auto"/>
      </w:divBdr>
      <w:divsChild>
        <w:div w:id="270984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29795079">
      <w:bodyDiv w:val="1"/>
      <w:marLeft w:val="0"/>
      <w:marRight w:val="0"/>
      <w:marTop w:val="0"/>
      <w:marBottom w:val="0"/>
      <w:divBdr>
        <w:top w:val="none" w:sz="0" w:space="0" w:color="auto"/>
        <w:left w:val="none" w:sz="0" w:space="0" w:color="auto"/>
        <w:bottom w:val="none" w:sz="0" w:space="0" w:color="auto"/>
        <w:right w:val="none" w:sz="0" w:space="0" w:color="auto"/>
      </w:divBdr>
    </w:div>
    <w:div w:id="1377437768">
      <w:bodyDiv w:val="1"/>
      <w:marLeft w:val="0"/>
      <w:marRight w:val="0"/>
      <w:marTop w:val="0"/>
      <w:marBottom w:val="0"/>
      <w:divBdr>
        <w:top w:val="none" w:sz="0" w:space="0" w:color="auto"/>
        <w:left w:val="none" w:sz="0" w:space="0" w:color="auto"/>
        <w:bottom w:val="none" w:sz="0" w:space="0" w:color="auto"/>
        <w:right w:val="none" w:sz="0" w:space="0" w:color="auto"/>
      </w:divBdr>
    </w:div>
    <w:div w:id="1523663820">
      <w:bodyDiv w:val="1"/>
      <w:marLeft w:val="0"/>
      <w:marRight w:val="0"/>
      <w:marTop w:val="0"/>
      <w:marBottom w:val="0"/>
      <w:divBdr>
        <w:top w:val="none" w:sz="0" w:space="0" w:color="auto"/>
        <w:left w:val="none" w:sz="0" w:space="0" w:color="auto"/>
        <w:bottom w:val="none" w:sz="0" w:space="0" w:color="auto"/>
        <w:right w:val="none" w:sz="0" w:space="0" w:color="auto"/>
      </w:divBdr>
      <w:divsChild>
        <w:div w:id="1723865944">
          <w:marLeft w:val="0"/>
          <w:marRight w:val="0"/>
          <w:marTop w:val="0"/>
          <w:marBottom w:val="0"/>
          <w:divBdr>
            <w:top w:val="none" w:sz="0" w:space="0" w:color="auto"/>
            <w:left w:val="none" w:sz="0" w:space="0" w:color="auto"/>
            <w:bottom w:val="none" w:sz="0" w:space="0" w:color="auto"/>
            <w:right w:val="none" w:sz="0" w:space="0" w:color="auto"/>
          </w:divBdr>
        </w:div>
      </w:divsChild>
    </w:div>
    <w:div w:id="1528132034">
      <w:bodyDiv w:val="1"/>
      <w:marLeft w:val="0"/>
      <w:marRight w:val="0"/>
      <w:marTop w:val="0"/>
      <w:marBottom w:val="0"/>
      <w:divBdr>
        <w:top w:val="none" w:sz="0" w:space="0" w:color="auto"/>
        <w:left w:val="none" w:sz="0" w:space="0" w:color="auto"/>
        <w:bottom w:val="none" w:sz="0" w:space="0" w:color="auto"/>
        <w:right w:val="none" w:sz="0" w:space="0" w:color="auto"/>
      </w:divBdr>
      <w:divsChild>
        <w:div w:id="1638022373">
          <w:marLeft w:val="600"/>
          <w:marRight w:val="600"/>
          <w:marTop w:val="240"/>
          <w:marBottom w:val="240"/>
          <w:divBdr>
            <w:top w:val="none" w:sz="0" w:space="0" w:color="auto"/>
            <w:left w:val="none" w:sz="0" w:space="0" w:color="auto"/>
            <w:bottom w:val="none" w:sz="0" w:space="0" w:color="auto"/>
            <w:right w:val="none" w:sz="0" w:space="0" w:color="auto"/>
          </w:divBdr>
          <w:divsChild>
            <w:div w:id="458839773">
              <w:marLeft w:val="0"/>
              <w:marRight w:val="0"/>
              <w:marTop w:val="240"/>
              <w:marBottom w:val="240"/>
              <w:divBdr>
                <w:top w:val="none" w:sz="0" w:space="0" w:color="auto"/>
                <w:left w:val="none" w:sz="0" w:space="0" w:color="auto"/>
                <w:bottom w:val="none" w:sz="0" w:space="0" w:color="auto"/>
                <w:right w:val="none" w:sz="0" w:space="0" w:color="auto"/>
              </w:divBdr>
              <w:divsChild>
                <w:div w:id="11704841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2084101">
              <w:marLeft w:val="240"/>
              <w:marRight w:val="0"/>
              <w:marTop w:val="0"/>
              <w:marBottom w:val="240"/>
              <w:divBdr>
                <w:top w:val="none" w:sz="0" w:space="0" w:color="auto"/>
                <w:left w:val="none" w:sz="0" w:space="0" w:color="auto"/>
                <w:bottom w:val="none" w:sz="0" w:space="0" w:color="auto"/>
                <w:right w:val="none" w:sz="0" w:space="0" w:color="auto"/>
              </w:divBdr>
            </w:div>
          </w:divsChild>
        </w:div>
        <w:div w:id="1551575916">
          <w:marLeft w:val="336"/>
          <w:marRight w:val="0"/>
          <w:marTop w:val="120"/>
          <w:marBottom w:val="312"/>
          <w:divBdr>
            <w:top w:val="none" w:sz="0" w:space="0" w:color="auto"/>
            <w:left w:val="none" w:sz="0" w:space="0" w:color="auto"/>
            <w:bottom w:val="none" w:sz="0" w:space="0" w:color="auto"/>
            <w:right w:val="none" w:sz="0" w:space="0" w:color="auto"/>
          </w:divBdr>
          <w:divsChild>
            <w:div w:id="2040625433">
              <w:marLeft w:val="0"/>
              <w:marRight w:val="0"/>
              <w:marTop w:val="0"/>
              <w:marBottom w:val="0"/>
              <w:divBdr>
                <w:top w:val="single" w:sz="6" w:space="2" w:color="C8CCD1"/>
                <w:left w:val="single" w:sz="6" w:space="2" w:color="C8CCD1"/>
                <w:bottom w:val="single" w:sz="6" w:space="2" w:color="C8CCD1"/>
                <w:right w:val="single" w:sz="6" w:space="2" w:color="C8CCD1"/>
              </w:divBdr>
              <w:divsChild>
                <w:div w:id="1138886078">
                  <w:marLeft w:val="0"/>
                  <w:marRight w:val="0"/>
                  <w:marTop w:val="0"/>
                  <w:marBottom w:val="0"/>
                  <w:divBdr>
                    <w:top w:val="single" w:sz="6" w:space="0" w:color="C8CCD1"/>
                    <w:left w:val="single" w:sz="6" w:space="0" w:color="C8CCD1"/>
                    <w:bottom w:val="single" w:sz="6" w:space="0" w:color="C8CCD1"/>
                    <w:right w:val="single" w:sz="6" w:space="0" w:color="C8CCD1"/>
                  </w:divBdr>
                </w:div>
                <w:div w:id="1606111487">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1614169954">
      <w:bodyDiv w:val="1"/>
      <w:marLeft w:val="0"/>
      <w:marRight w:val="0"/>
      <w:marTop w:val="0"/>
      <w:marBottom w:val="0"/>
      <w:divBdr>
        <w:top w:val="none" w:sz="0" w:space="0" w:color="auto"/>
        <w:left w:val="none" w:sz="0" w:space="0" w:color="auto"/>
        <w:bottom w:val="none" w:sz="0" w:space="0" w:color="auto"/>
        <w:right w:val="none" w:sz="0" w:space="0" w:color="auto"/>
      </w:divBdr>
    </w:div>
    <w:div w:id="1671713024">
      <w:bodyDiv w:val="1"/>
      <w:marLeft w:val="0"/>
      <w:marRight w:val="0"/>
      <w:marTop w:val="0"/>
      <w:marBottom w:val="0"/>
      <w:divBdr>
        <w:top w:val="none" w:sz="0" w:space="0" w:color="auto"/>
        <w:left w:val="none" w:sz="0" w:space="0" w:color="auto"/>
        <w:bottom w:val="none" w:sz="0" w:space="0" w:color="auto"/>
        <w:right w:val="none" w:sz="0" w:space="0" w:color="auto"/>
      </w:divBdr>
    </w:div>
    <w:div w:id="1719746263">
      <w:bodyDiv w:val="1"/>
      <w:marLeft w:val="0"/>
      <w:marRight w:val="0"/>
      <w:marTop w:val="0"/>
      <w:marBottom w:val="0"/>
      <w:divBdr>
        <w:top w:val="none" w:sz="0" w:space="0" w:color="auto"/>
        <w:left w:val="none" w:sz="0" w:space="0" w:color="auto"/>
        <w:bottom w:val="none" w:sz="0" w:space="0" w:color="auto"/>
        <w:right w:val="none" w:sz="0" w:space="0" w:color="auto"/>
      </w:divBdr>
    </w:div>
    <w:div w:id="1723360617">
      <w:bodyDiv w:val="1"/>
      <w:marLeft w:val="0"/>
      <w:marRight w:val="0"/>
      <w:marTop w:val="0"/>
      <w:marBottom w:val="0"/>
      <w:divBdr>
        <w:top w:val="none" w:sz="0" w:space="0" w:color="auto"/>
        <w:left w:val="none" w:sz="0" w:space="0" w:color="auto"/>
        <w:bottom w:val="none" w:sz="0" w:space="0" w:color="auto"/>
        <w:right w:val="none" w:sz="0" w:space="0" w:color="auto"/>
      </w:divBdr>
    </w:div>
    <w:div w:id="1731148419">
      <w:bodyDiv w:val="1"/>
      <w:marLeft w:val="0"/>
      <w:marRight w:val="0"/>
      <w:marTop w:val="0"/>
      <w:marBottom w:val="0"/>
      <w:divBdr>
        <w:top w:val="none" w:sz="0" w:space="0" w:color="auto"/>
        <w:left w:val="none" w:sz="0" w:space="0" w:color="auto"/>
        <w:bottom w:val="none" w:sz="0" w:space="0" w:color="auto"/>
        <w:right w:val="none" w:sz="0" w:space="0" w:color="auto"/>
      </w:divBdr>
    </w:div>
    <w:div w:id="1772387523">
      <w:bodyDiv w:val="1"/>
      <w:marLeft w:val="0"/>
      <w:marRight w:val="0"/>
      <w:marTop w:val="0"/>
      <w:marBottom w:val="0"/>
      <w:divBdr>
        <w:top w:val="none" w:sz="0" w:space="0" w:color="auto"/>
        <w:left w:val="none" w:sz="0" w:space="0" w:color="auto"/>
        <w:bottom w:val="none" w:sz="0" w:space="0" w:color="auto"/>
        <w:right w:val="none" w:sz="0" w:space="0" w:color="auto"/>
      </w:divBdr>
      <w:divsChild>
        <w:div w:id="411046606">
          <w:marLeft w:val="495"/>
          <w:marRight w:val="495"/>
          <w:marTop w:val="240"/>
          <w:marBottom w:val="240"/>
          <w:divBdr>
            <w:top w:val="none" w:sz="0" w:space="0" w:color="auto"/>
            <w:left w:val="none" w:sz="0" w:space="0" w:color="auto"/>
            <w:bottom w:val="none" w:sz="0" w:space="0" w:color="auto"/>
            <w:right w:val="none" w:sz="0" w:space="0" w:color="auto"/>
          </w:divBdr>
          <w:divsChild>
            <w:div w:id="13954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900088043">
      <w:bodyDiv w:val="1"/>
      <w:marLeft w:val="0"/>
      <w:marRight w:val="0"/>
      <w:marTop w:val="0"/>
      <w:marBottom w:val="0"/>
      <w:divBdr>
        <w:top w:val="none" w:sz="0" w:space="0" w:color="auto"/>
        <w:left w:val="none" w:sz="0" w:space="0" w:color="auto"/>
        <w:bottom w:val="none" w:sz="0" w:space="0" w:color="auto"/>
        <w:right w:val="none" w:sz="0" w:space="0" w:color="auto"/>
      </w:divBdr>
    </w:div>
    <w:div w:id="1929734459">
      <w:bodyDiv w:val="1"/>
      <w:marLeft w:val="0"/>
      <w:marRight w:val="0"/>
      <w:marTop w:val="0"/>
      <w:marBottom w:val="0"/>
      <w:divBdr>
        <w:top w:val="none" w:sz="0" w:space="0" w:color="auto"/>
        <w:left w:val="none" w:sz="0" w:space="0" w:color="auto"/>
        <w:bottom w:val="none" w:sz="0" w:space="0" w:color="auto"/>
        <w:right w:val="none" w:sz="0" w:space="0" w:color="auto"/>
      </w:divBdr>
    </w:div>
    <w:div w:id="1943561574">
      <w:bodyDiv w:val="1"/>
      <w:marLeft w:val="0"/>
      <w:marRight w:val="0"/>
      <w:marTop w:val="0"/>
      <w:marBottom w:val="0"/>
      <w:divBdr>
        <w:top w:val="none" w:sz="0" w:space="0" w:color="auto"/>
        <w:left w:val="none" w:sz="0" w:space="0" w:color="auto"/>
        <w:bottom w:val="none" w:sz="0" w:space="0" w:color="auto"/>
        <w:right w:val="none" w:sz="0" w:space="0" w:color="auto"/>
      </w:divBdr>
    </w:div>
    <w:div w:id="20661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wikipedia.org/wiki/Regierung" TargetMode="External"/><Relationship Id="rId671" Type="http://schemas.openxmlformats.org/officeDocument/2006/relationships/hyperlink" Target="https://de.wikipedia.org/wiki/Saldo" TargetMode="External"/><Relationship Id="rId769" Type="http://schemas.openxmlformats.org/officeDocument/2006/relationships/hyperlink" Target="https://de.wikipedia.org/wiki/Internationale_Wettbewerbsf%C3%A4higkeit" TargetMode="External"/><Relationship Id="rId21" Type="http://schemas.openxmlformats.org/officeDocument/2006/relationships/hyperlink" Target="https://de.wikipedia.org/wiki/Allgemeines_b%C3%BCrgerliches_Gesetzbuch" TargetMode="External"/><Relationship Id="rId324" Type="http://schemas.openxmlformats.org/officeDocument/2006/relationships/hyperlink" Target="https://de.wikipedia.org/wiki/Information_Engineering" TargetMode="External"/><Relationship Id="rId531" Type="http://schemas.openxmlformats.org/officeDocument/2006/relationships/hyperlink" Target="https://de.wikipedia.org/wiki/Werbung" TargetMode="External"/><Relationship Id="rId629" Type="http://schemas.openxmlformats.org/officeDocument/2006/relationships/hyperlink" Target="https://de.wikipedia.org/wiki/Soll_und_Haben_(Buchf%C3%BChrung)" TargetMode="External"/><Relationship Id="rId170" Type="http://schemas.openxmlformats.org/officeDocument/2006/relationships/hyperlink" Target="https://de.wikipedia.org/wiki/W%C3%A4hrungspolitik" TargetMode="External"/><Relationship Id="rId836" Type="http://schemas.openxmlformats.org/officeDocument/2006/relationships/hyperlink" Target="https://de.wikipedia.org/wiki/Adam_Smith" TargetMode="External"/><Relationship Id="rId268" Type="http://schemas.openxmlformats.org/officeDocument/2006/relationships/hyperlink" Target="https://de.wikipedia.org/wiki/Markentransfer" TargetMode="External"/><Relationship Id="rId475" Type="http://schemas.openxmlformats.org/officeDocument/2006/relationships/hyperlink" Target="https://de.wikipedia.org/wiki/Stakeholder" TargetMode="External"/><Relationship Id="rId682" Type="http://schemas.openxmlformats.org/officeDocument/2006/relationships/hyperlink" Target="https://de.wikipedia.org/wiki/Lastschrift" TargetMode="External"/><Relationship Id="rId903" Type="http://schemas.openxmlformats.org/officeDocument/2006/relationships/hyperlink" Target="https://de.wikipedia.org/wiki/Nachfrage" TargetMode="External"/><Relationship Id="rId32" Type="http://schemas.openxmlformats.org/officeDocument/2006/relationships/hyperlink" Target="https://de.wikipedia.org/wiki/Pariser_Verbands%C3%BCbereinkunft_zum_Schutz_des_gewerblichen_Eigentums" TargetMode="External"/><Relationship Id="rId128" Type="http://schemas.openxmlformats.org/officeDocument/2006/relationships/hyperlink" Target="https://de.wikipedia.org/wiki/Lohnpolitik" TargetMode="External"/><Relationship Id="rId335" Type="http://schemas.openxmlformats.org/officeDocument/2006/relationships/hyperlink" Target="https://de.wikipedia.org/wiki/Informationswirtschaft" TargetMode="External"/><Relationship Id="rId542" Type="http://schemas.openxmlformats.org/officeDocument/2006/relationships/hyperlink" Target="https://de.wikipedia.org/wiki/Corporate_Citizenship" TargetMode="External"/><Relationship Id="rId181" Type="http://schemas.openxmlformats.org/officeDocument/2006/relationships/hyperlink" Target="http://www.imf.org" TargetMode="External"/><Relationship Id="rId402" Type="http://schemas.openxmlformats.org/officeDocument/2006/relationships/hyperlink" Target="https://de.wikipedia.org/wiki/Marke_(Recht)" TargetMode="External"/><Relationship Id="rId847" Type="http://schemas.openxmlformats.org/officeDocument/2006/relationships/hyperlink" Target="https://de.wikipedia.org/wiki/John_Maurice_Clark" TargetMode="External"/><Relationship Id="rId279" Type="http://schemas.openxmlformats.org/officeDocument/2006/relationships/hyperlink" Target="https://de.wikipedia.org/wiki/UHU" TargetMode="External"/><Relationship Id="rId486" Type="http://schemas.openxmlformats.org/officeDocument/2006/relationships/hyperlink" Target="https://de.wikipedia.org/wiki/Stakeholder" TargetMode="External"/><Relationship Id="rId693" Type="http://schemas.openxmlformats.org/officeDocument/2006/relationships/hyperlink" Target="https://de.wikipedia.org/wiki/Beleg_(Rechnungswesen)" TargetMode="External"/><Relationship Id="rId707" Type="http://schemas.openxmlformats.org/officeDocument/2006/relationships/hyperlink" Target="https://de.wikipedia.org/wiki/1._Juli" TargetMode="External"/><Relationship Id="rId914" Type="http://schemas.openxmlformats.org/officeDocument/2006/relationships/hyperlink" Target="https://de.wikipedia.org/wiki/Qualit%C3%A4t" TargetMode="External"/><Relationship Id="rId43" Type="http://schemas.openxmlformats.org/officeDocument/2006/relationships/hyperlink" Target="https://de.wikipedia.org/wiki/Europ%C3%A4ischer_Gerichtshof" TargetMode="External"/><Relationship Id="rId139" Type="http://schemas.openxmlformats.org/officeDocument/2006/relationships/hyperlink" Target="https://de.wikipedia.org/wiki/Transaktionskosten" TargetMode="External"/><Relationship Id="rId346" Type="http://schemas.openxmlformats.org/officeDocument/2006/relationships/hyperlink" Target="https://de.wikipedia.org/wiki/Immaterialgut" TargetMode="External"/><Relationship Id="rId553" Type="http://schemas.openxmlformats.org/officeDocument/2006/relationships/hyperlink" Target="https://de.wikipedia.org/w/index.php?title=Themenbeitrag&amp;action=edit&amp;redlink=1" TargetMode="External"/><Relationship Id="rId760" Type="http://schemas.openxmlformats.org/officeDocument/2006/relationships/hyperlink" Target="https://de.wikipedia.org/wiki/Leistungsbilanz" TargetMode="External"/><Relationship Id="rId192" Type="http://schemas.openxmlformats.org/officeDocument/2006/relationships/hyperlink" Target="https://de.wikipedia.org/wiki/Internationaler_W%C3%A4hrungsfonds" TargetMode="External"/><Relationship Id="rId206" Type="http://schemas.openxmlformats.org/officeDocument/2006/relationships/hyperlink" Target="https://de.wikipedia.org/wiki/Umweltschutz" TargetMode="External"/><Relationship Id="rId413" Type="http://schemas.openxmlformats.org/officeDocument/2006/relationships/hyperlink" Target="https://de.wikipedia.org/wiki/Nutzungsrecht" TargetMode="External"/><Relationship Id="rId858" Type="http://schemas.openxmlformats.org/officeDocument/2006/relationships/hyperlink" Target="https://de.wikipedia.org/wiki/Preisbildung" TargetMode="External"/><Relationship Id="rId497" Type="http://schemas.openxmlformats.org/officeDocument/2006/relationships/hyperlink" Target="https://de.wikipedia.org/wiki/Wirtschaft" TargetMode="External"/><Relationship Id="rId620" Type="http://schemas.openxmlformats.org/officeDocument/2006/relationships/hyperlink" Target="https://de.wikipedia.org/wiki/Bilanz" TargetMode="External"/><Relationship Id="rId718" Type="http://schemas.openxmlformats.org/officeDocument/2006/relationships/hyperlink" Target="https://de.wikipedia.org/wiki/Zoll_(Abgabe)" TargetMode="External"/><Relationship Id="rId925" Type="http://schemas.openxmlformats.org/officeDocument/2006/relationships/hyperlink" Target="https://de.wikipedia.org/wiki/Wettbewerbsf%C3%A4higkeit" TargetMode="External"/><Relationship Id="rId357" Type="http://schemas.openxmlformats.org/officeDocument/2006/relationships/hyperlink" Target="https://de.wikipedia.org/wiki/Rudolf_Klostermann" TargetMode="External"/><Relationship Id="rId54" Type="http://schemas.openxmlformats.org/officeDocument/2006/relationships/hyperlink" Target="https://de.wikipedia.org/wiki/Geistiges_Eigentum" TargetMode="External"/><Relationship Id="rId217" Type="http://schemas.openxmlformats.org/officeDocument/2006/relationships/hyperlink" Target="https://de.wikipedia.org/wiki/1944" TargetMode="External"/><Relationship Id="rId564" Type="http://schemas.openxmlformats.org/officeDocument/2006/relationships/hyperlink" Target="https://de.wikipedia.org/wiki/Online-PR" TargetMode="External"/><Relationship Id="rId771" Type="http://schemas.openxmlformats.org/officeDocument/2006/relationships/hyperlink" Target="https://de.wikipedia.org/wiki/Volkswirtschaft" TargetMode="External"/><Relationship Id="rId869" Type="http://schemas.openxmlformats.org/officeDocument/2006/relationships/hyperlink" Target="https://de.wikipedia.org/wiki/Kooperation" TargetMode="External"/><Relationship Id="rId424" Type="http://schemas.openxmlformats.org/officeDocument/2006/relationships/hyperlink" Target="https://de.wikipedia.org/wiki/Richtlinie_2004/48/EG_(Schutz_der_Rechte_an_geistigem_Eigentum)" TargetMode="External"/><Relationship Id="rId631" Type="http://schemas.openxmlformats.org/officeDocument/2006/relationships/hyperlink" Target="https://de.wikipedia.org/wiki/Bilanz" TargetMode="External"/><Relationship Id="rId729" Type="http://schemas.openxmlformats.org/officeDocument/2006/relationships/hyperlink" Target="https://de.wikipedia.org/wiki/Gemeinsame_Agrarpolitik" TargetMode="External"/><Relationship Id="rId270" Type="http://schemas.openxmlformats.org/officeDocument/2006/relationships/hyperlink" Target="https://de.wikipedia.org/wiki/Imagetransfer" TargetMode="External"/><Relationship Id="rId936" Type="http://schemas.openxmlformats.org/officeDocument/2006/relationships/hyperlink" Target="http://www.dw-world.de/dw/0,,2203,00.html" TargetMode="External"/><Relationship Id="rId65" Type="http://schemas.openxmlformats.org/officeDocument/2006/relationships/hyperlink" Target="https://de.wikipedia.org/wiki/Patent" TargetMode="External"/><Relationship Id="rId130" Type="http://schemas.openxmlformats.org/officeDocument/2006/relationships/hyperlink" Target="https://de.wikipedia.org/wiki/W%C3%A4hrungsreserve" TargetMode="External"/><Relationship Id="rId368" Type="http://schemas.openxmlformats.org/officeDocument/2006/relationships/hyperlink" Target="https://de.wikipedia.org/wiki/%C3%9Cbereinkommen_%C3%BCber_handelsbezogene_Aspekte_der_Rechte_des_geistigen_Eigentums" TargetMode="External"/><Relationship Id="rId575" Type="http://schemas.openxmlformats.org/officeDocument/2006/relationships/hyperlink" Target="https://www.gesetze-im-internet.de/betrvg/__111.html" TargetMode="External"/><Relationship Id="rId782" Type="http://schemas.openxmlformats.org/officeDocument/2006/relationships/hyperlink" Target="https://de.wikipedia.org/wiki/Abwertung_(W%C3%A4hrung)" TargetMode="External"/><Relationship Id="rId228" Type="http://schemas.openxmlformats.org/officeDocument/2006/relationships/hyperlink" Target="https://de.wikipedia.org/wiki/Internationales_Unternehmen" TargetMode="External"/><Relationship Id="rId435" Type="http://schemas.openxmlformats.org/officeDocument/2006/relationships/hyperlink" Target="https://de.wikipedia.org/wiki/Bern" TargetMode="External"/><Relationship Id="rId642" Type="http://schemas.openxmlformats.org/officeDocument/2006/relationships/hyperlink" Target="https://de.wikipedia.org/wiki/Abstimmung_(Buchf%C3%BChrung)" TargetMode="External"/><Relationship Id="rId281" Type="http://schemas.openxmlformats.org/officeDocument/2006/relationships/hyperlink" Target="https://de.wikipedia.org/wiki/Tesa" TargetMode="External"/><Relationship Id="rId502" Type="http://schemas.openxmlformats.org/officeDocument/2006/relationships/hyperlink" Target="https://de.wikipedia.org/wiki/Fremdbild" TargetMode="External"/><Relationship Id="rId76" Type="http://schemas.openxmlformats.org/officeDocument/2006/relationships/hyperlink" Target="https://de.wikipedia.org/wiki/Unternehmenskennzeichen" TargetMode="External"/><Relationship Id="rId141" Type="http://schemas.openxmlformats.org/officeDocument/2006/relationships/hyperlink" Target="https://de.wikipedia.org/wiki/Kompetitive_Abwertung" TargetMode="External"/><Relationship Id="rId379" Type="http://schemas.openxmlformats.org/officeDocument/2006/relationships/hyperlink" Target="https://de.wikipedia.org/wiki/Urheberrecht" TargetMode="External"/><Relationship Id="rId586" Type="http://schemas.openxmlformats.org/officeDocument/2006/relationships/hyperlink" Target="https://www.gesetze-im-internet.de/kschg/__17.html" TargetMode="External"/><Relationship Id="rId793" Type="http://schemas.openxmlformats.org/officeDocument/2006/relationships/hyperlink" Target="https://de.wikipedia.org/wiki/Currency_Board" TargetMode="External"/><Relationship Id="rId807" Type="http://schemas.openxmlformats.org/officeDocument/2006/relationships/hyperlink" Target="https://de.wikipedia.org/wiki/Gleichstellung" TargetMode="External"/><Relationship Id="rId7" Type="http://schemas.openxmlformats.org/officeDocument/2006/relationships/endnotes" Target="endnotes.xml"/><Relationship Id="rId239" Type="http://schemas.openxmlformats.org/officeDocument/2006/relationships/hyperlink" Target="https://de.wikipedia.org/wiki/Marke_(Marketing)" TargetMode="External"/><Relationship Id="rId446" Type="http://schemas.openxmlformats.org/officeDocument/2006/relationships/hyperlink" Target="https://de.wikipedia.org/wiki/Spieltheorie" TargetMode="External"/><Relationship Id="rId653" Type="http://schemas.openxmlformats.org/officeDocument/2006/relationships/hyperlink" Target="https://de.wikipedia.org/wiki/Darlehen_(Deutschland)" TargetMode="External"/><Relationship Id="rId292" Type="http://schemas.openxmlformats.org/officeDocument/2006/relationships/hyperlink" Target="https://de.wikipedia.org/wiki/Affiliate_(Partnerprogramm)" TargetMode="External"/><Relationship Id="rId306" Type="http://schemas.openxmlformats.org/officeDocument/2006/relationships/hyperlink" Target="https://de.wikipedia.org/wiki/Affiliate-Marketing" TargetMode="External"/><Relationship Id="rId860" Type="http://schemas.openxmlformats.org/officeDocument/2006/relationships/hyperlink" Target="https://de.wikipedia.org/wiki/Allokation_(Wirtschaftswissenschaft)" TargetMode="External"/><Relationship Id="rId87" Type="http://schemas.openxmlformats.org/officeDocument/2006/relationships/hyperlink" Target="https://de.wikipedia.org/wiki/Nebenstrafrecht" TargetMode="External"/><Relationship Id="rId513" Type="http://schemas.openxmlformats.org/officeDocument/2006/relationships/hyperlink" Target="https://de.wikipedia.org/wiki/Gesetzgeber" TargetMode="External"/><Relationship Id="rId597" Type="http://schemas.openxmlformats.org/officeDocument/2006/relationships/hyperlink" Target="https://de.wikipedia.org/wiki/Nachteilsausgleich" TargetMode="External"/><Relationship Id="rId720" Type="http://schemas.openxmlformats.org/officeDocument/2006/relationships/hyperlink" Target="https://de.wikipedia.org/wiki/Europ%C3%A4ische_Freihandelsassoziation" TargetMode="External"/><Relationship Id="rId818" Type="http://schemas.openxmlformats.org/officeDocument/2006/relationships/hyperlink" Target="https://de.wikipedia.org/wiki/Produktionsfaktor" TargetMode="External"/><Relationship Id="rId152" Type="http://schemas.openxmlformats.org/officeDocument/2006/relationships/hyperlink" Target="https://de.wikipedia.org/wiki/W%C3%A4hrungspolitik" TargetMode="External"/><Relationship Id="rId457" Type="http://schemas.openxmlformats.org/officeDocument/2006/relationships/hyperlink" Target="https://de.wikipedia.org/wiki/SWOT-Analyse" TargetMode="External"/><Relationship Id="rId664" Type="http://schemas.openxmlformats.org/officeDocument/2006/relationships/hyperlink" Target="https://de.wikipedia.org/wiki/Saldo" TargetMode="External"/><Relationship Id="rId871" Type="http://schemas.openxmlformats.org/officeDocument/2006/relationships/hyperlink" Target="https://de.wikipedia.org/wiki/Spieltheorie" TargetMode="External"/><Relationship Id="rId14" Type="http://schemas.openxmlformats.org/officeDocument/2006/relationships/hyperlink" Target="https://www.gesetze-im-internet.de/gg/art_14.html" TargetMode="External"/><Relationship Id="rId317" Type="http://schemas.openxmlformats.org/officeDocument/2006/relationships/hyperlink" Target="https://de.wikipedia.org/wiki/Seitenabruf" TargetMode="External"/><Relationship Id="rId524" Type="http://schemas.openxmlformats.org/officeDocument/2006/relationships/hyperlink" Target="https://de.wikipedia.org/wiki/Euphemismus" TargetMode="External"/><Relationship Id="rId731" Type="http://schemas.openxmlformats.org/officeDocument/2006/relationships/hyperlink" Target="https://de.wikipedia.org/wiki/Wechselkurssystem" TargetMode="External"/><Relationship Id="rId98" Type="http://schemas.openxmlformats.org/officeDocument/2006/relationships/image" Target="media/image4.png"/><Relationship Id="rId163" Type="http://schemas.openxmlformats.org/officeDocument/2006/relationships/hyperlink" Target="https://de.wikipedia.org/wiki/Aufwertung" TargetMode="External"/><Relationship Id="rId370" Type="http://schemas.openxmlformats.org/officeDocument/2006/relationships/hyperlink" Target="https://de.wikipedia.org/wiki/Vertrag_von_Amsterdam" TargetMode="External"/><Relationship Id="rId829" Type="http://schemas.openxmlformats.org/officeDocument/2006/relationships/hyperlink" Target="https://de.wikipedia.org/wiki/Niederlassungsfreiheit" TargetMode="External"/><Relationship Id="rId230" Type="http://schemas.openxmlformats.org/officeDocument/2006/relationships/hyperlink" Target="https://de.wikipedia.org/wiki/Strategisches_Management" TargetMode="External"/><Relationship Id="rId468" Type="http://schemas.openxmlformats.org/officeDocument/2006/relationships/hyperlink" Target="https://de.wikipedia.org/wiki/Relational_View" TargetMode="External"/><Relationship Id="rId675" Type="http://schemas.openxmlformats.org/officeDocument/2006/relationships/hyperlink" Target="https://de.wikipedia.org/wiki/%C3%9Cberziehung" TargetMode="External"/><Relationship Id="rId882" Type="http://schemas.openxmlformats.org/officeDocument/2006/relationships/hyperlink" Target="https://de.wikipedia.org/wiki/Staatsmonopol" TargetMode="External"/><Relationship Id="rId25" Type="http://schemas.openxmlformats.org/officeDocument/2006/relationships/hyperlink" Target="https://de.wikipedia.org/wiki/Immaterialgut" TargetMode="External"/><Relationship Id="rId328" Type="http://schemas.openxmlformats.org/officeDocument/2006/relationships/hyperlink" Target="https://de.wikipedia.org/wiki/Informationswirtschaft" TargetMode="External"/><Relationship Id="rId535" Type="http://schemas.openxmlformats.org/officeDocument/2006/relationships/hyperlink" Target="https://de.wikipedia.org/wiki/Stakeholder" TargetMode="External"/><Relationship Id="rId742" Type="http://schemas.openxmlformats.org/officeDocument/2006/relationships/hyperlink" Target="https://de.wikipedia.org/wiki/Wechselkurs" TargetMode="External"/><Relationship Id="rId174" Type="http://schemas.openxmlformats.org/officeDocument/2006/relationships/hyperlink" Target="https://de.wikipedia.org/wiki/Inflation" TargetMode="External"/><Relationship Id="rId381" Type="http://schemas.openxmlformats.org/officeDocument/2006/relationships/hyperlink" Target="https://de.wikipedia.org/wiki/Patentrecht_(Deutschland)" TargetMode="External"/><Relationship Id="rId602" Type="http://schemas.openxmlformats.org/officeDocument/2006/relationships/hyperlink" Target="https://www.gesetze-im-internet.de/kschg/__17.html" TargetMode="External"/><Relationship Id="rId241" Type="http://schemas.openxmlformats.org/officeDocument/2006/relationships/hyperlink" Target="https://de.wikipedia.org/wiki/Gewinnmaximierung" TargetMode="External"/><Relationship Id="rId479" Type="http://schemas.openxmlformats.org/officeDocument/2006/relationships/hyperlink" Target="https://de.wikipedia.org/wiki/Partei" TargetMode="External"/><Relationship Id="rId686" Type="http://schemas.openxmlformats.org/officeDocument/2006/relationships/hyperlink" Target="https://www.gesetze-im-internet.de/hgb/__355.html" TargetMode="External"/><Relationship Id="rId893" Type="http://schemas.openxmlformats.org/officeDocument/2006/relationships/hyperlink" Target="https://de.wikipedia.org/wiki/Michael_E._Porter" TargetMode="External"/><Relationship Id="rId907" Type="http://schemas.openxmlformats.org/officeDocument/2006/relationships/hyperlink" Target="https://de.wikipedia.org/wiki/Qualit%C3%A4t" TargetMode="External"/><Relationship Id="rId36" Type="http://schemas.openxmlformats.org/officeDocument/2006/relationships/hyperlink" Target="https://de.wikipedia.org/wiki/Europarecht" TargetMode="External"/><Relationship Id="rId339" Type="http://schemas.openxmlformats.org/officeDocument/2006/relationships/hyperlink" Target="https://de.wikipedia.org/wiki/Lutz_J._Heinrich" TargetMode="External"/><Relationship Id="rId546" Type="http://schemas.openxmlformats.org/officeDocument/2006/relationships/hyperlink" Target="https://de.wikipedia.org/wiki/Issues_Management" TargetMode="External"/><Relationship Id="rId753" Type="http://schemas.openxmlformats.org/officeDocument/2006/relationships/hyperlink" Target="https://de.wikipedia.org/wiki/Geldpolitik" TargetMode="External"/><Relationship Id="rId101" Type="http://schemas.openxmlformats.org/officeDocument/2006/relationships/hyperlink" Target="https://de.wikipedia.org/wiki/Weltorganisation_f%C3%BCr_geistiges_Eigentum" TargetMode="External"/><Relationship Id="rId185" Type="http://schemas.openxmlformats.org/officeDocument/2006/relationships/hyperlink" Target="https://de.wikipedia.org/wiki/Internationale_Organisation_(V%C3%B6lkerrecht)" TargetMode="External"/><Relationship Id="rId406" Type="http://schemas.openxmlformats.org/officeDocument/2006/relationships/hyperlink" Target="https://de.wikipedia.org/wiki/Modell" TargetMode="External"/><Relationship Id="rId392" Type="http://schemas.openxmlformats.org/officeDocument/2006/relationships/hyperlink" Target="https://de.wikipedia.org/wiki/Urheberrecht" TargetMode="External"/><Relationship Id="rId613" Type="http://schemas.openxmlformats.org/officeDocument/2006/relationships/image" Target="media/image9.png"/><Relationship Id="rId697" Type="http://schemas.openxmlformats.org/officeDocument/2006/relationships/hyperlink" Target="https://de.wikipedia.org/wiki/Soll_und_Haben_(Buchf%C3%BChrung)" TargetMode="External"/><Relationship Id="rId820" Type="http://schemas.openxmlformats.org/officeDocument/2006/relationships/hyperlink" Target="https://de.wikipedia.org/wiki/Technischer_Fortschritt" TargetMode="External"/><Relationship Id="rId918" Type="http://schemas.openxmlformats.org/officeDocument/2006/relationships/hyperlink" Target="https://de.wikipedia.org/wiki/Wettbewerb_(Wirtschaft)" TargetMode="External"/><Relationship Id="rId252" Type="http://schemas.openxmlformats.org/officeDocument/2006/relationships/hyperlink" Target="https://de.wikipedia.org/wiki/Markenvertrauen" TargetMode="External"/><Relationship Id="rId47" Type="http://schemas.openxmlformats.org/officeDocument/2006/relationships/image" Target="media/image2.png"/><Relationship Id="rId112" Type="http://schemas.openxmlformats.org/officeDocument/2006/relationships/hyperlink" Target="https://de.wikipedia.org/wiki/W%C3%A4hrung" TargetMode="External"/><Relationship Id="rId557" Type="http://schemas.openxmlformats.org/officeDocument/2006/relationships/hyperlink" Target="https://de.wikipedia.org/w/index.php?title=Themenplanung&amp;action=edit&amp;redlink=1" TargetMode="External"/><Relationship Id="rId764" Type="http://schemas.openxmlformats.org/officeDocument/2006/relationships/hyperlink" Target="https://de.wikipedia.org/wiki/Ankerw%C3%A4hrung" TargetMode="External"/><Relationship Id="rId196" Type="http://schemas.openxmlformats.org/officeDocument/2006/relationships/hyperlink" Target="https://de.wikipedia.org/wiki/Katalysator" TargetMode="External"/><Relationship Id="rId417" Type="http://schemas.openxmlformats.org/officeDocument/2006/relationships/hyperlink" Target="https://de.wikipedia.org/wiki/Pachtvertrag_(Deutschland)" TargetMode="External"/><Relationship Id="rId624" Type="http://schemas.openxmlformats.org/officeDocument/2006/relationships/hyperlink" Target="https://de.wikipedia.org/wiki/Saldo" TargetMode="External"/><Relationship Id="rId831" Type="http://schemas.openxmlformats.org/officeDocument/2006/relationships/hyperlink" Target="https://de.wikipedia.org/wiki/Rechtspflege" TargetMode="External"/><Relationship Id="rId263" Type="http://schemas.openxmlformats.org/officeDocument/2006/relationships/hyperlink" Target="https://de.wikipedia.org/wiki/Integrierte_Kommunikation" TargetMode="External"/><Relationship Id="rId470" Type="http://schemas.openxmlformats.org/officeDocument/2006/relationships/hyperlink" Target="https://de.wikipedia.org/wiki/Liste_der_IPA-Zeichen" TargetMode="External"/><Relationship Id="rId929" Type="http://schemas.openxmlformats.org/officeDocument/2006/relationships/footer" Target="footer2.xml"/><Relationship Id="rId58" Type="http://schemas.openxmlformats.org/officeDocument/2006/relationships/hyperlink" Target="https://de.wikipedia.org/wiki/Wettbewerbsrecht_(Deutschland)" TargetMode="External"/><Relationship Id="rId123" Type="http://schemas.openxmlformats.org/officeDocument/2006/relationships/hyperlink" Target="https://de.wikipedia.org/wiki/Au%C3%9Fenwirtschaftliches_Gleichgewicht" TargetMode="External"/><Relationship Id="rId330" Type="http://schemas.openxmlformats.org/officeDocument/2006/relationships/hyperlink" Target="https://de.wikipedia.org/wiki/ARIS" TargetMode="External"/><Relationship Id="rId568" Type="http://schemas.openxmlformats.org/officeDocument/2006/relationships/hyperlink" Target="https://de.wikipedia.org/wiki/Betrieb" TargetMode="External"/><Relationship Id="rId775" Type="http://schemas.openxmlformats.org/officeDocument/2006/relationships/hyperlink" Target="https://de.wikipedia.org/wiki/Beggar-thy-Neighbor-Politik" TargetMode="External"/><Relationship Id="rId428" Type="http://schemas.openxmlformats.org/officeDocument/2006/relationships/hyperlink" Target="https://de.wikipedia.org/wiki/Weltorganisation_f%C3%BCr_geistiges_Eigentum" TargetMode="External"/><Relationship Id="rId635" Type="http://schemas.openxmlformats.org/officeDocument/2006/relationships/hyperlink" Target="https://de.wikipedia.org/wiki/Passiva" TargetMode="External"/><Relationship Id="rId842" Type="http://schemas.openxmlformats.org/officeDocument/2006/relationships/hyperlink" Target="https://de.wikipedia.org/wiki/Aktionsparameter" TargetMode="External"/><Relationship Id="rId274" Type="http://schemas.openxmlformats.org/officeDocument/2006/relationships/hyperlink" Target="https://de.wikipedia.org/wiki/Markenf%C3%BChrung" TargetMode="External"/><Relationship Id="rId481" Type="http://schemas.openxmlformats.org/officeDocument/2006/relationships/hyperlink" Target="https://de.wikipedia.org/wiki/Organisationstheorie" TargetMode="External"/><Relationship Id="rId702" Type="http://schemas.openxmlformats.org/officeDocument/2006/relationships/hyperlink" Target="https://de.wikipedia.org/wiki/Gesch%C3%A4ftsvorfall" TargetMode="External"/><Relationship Id="rId69" Type="http://schemas.openxmlformats.org/officeDocument/2006/relationships/hyperlink" Target="https://de.wikipedia.org/wiki/Halbleiterschutz" TargetMode="External"/><Relationship Id="rId134" Type="http://schemas.openxmlformats.org/officeDocument/2006/relationships/hyperlink" Target="https://de.wikipedia.org/wiki/Leistungsbilanz%C3%BCberschuss" TargetMode="External"/><Relationship Id="rId579" Type="http://schemas.openxmlformats.org/officeDocument/2006/relationships/hyperlink" Target="https://de.wikipedia.org/wiki/Sozialplan" TargetMode="External"/><Relationship Id="rId786" Type="http://schemas.openxmlformats.org/officeDocument/2006/relationships/hyperlink" Target="https://de.wikipedia.org/wiki/Autonomie" TargetMode="External"/><Relationship Id="rId341" Type="http://schemas.openxmlformats.org/officeDocument/2006/relationships/hyperlink" Target="https://de.wikipedia.org/wiki/Informationsmanagement" TargetMode="External"/><Relationship Id="rId439" Type="http://schemas.openxmlformats.org/officeDocument/2006/relationships/hyperlink" Target="https://de.wikipedia.org/wiki/Organisation" TargetMode="External"/><Relationship Id="rId646" Type="http://schemas.openxmlformats.org/officeDocument/2006/relationships/hyperlink" Target="https://de.wikipedia.org/wiki/Handelsgesetzbuch" TargetMode="External"/><Relationship Id="rId201" Type="http://schemas.openxmlformats.org/officeDocument/2006/relationships/hyperlink" Target="https://de.wikipedia.org/w/index.php?title=Gouverneursrat&amp;action=edit&amp;redlink=1" TargetMode="External"/><Relationship Id="rId285" Type="http://schemas.openxmlformats.org/officeDocument/2006/relationships/hyperlink" Target="https://de.wikipedia.org/wiki/Markenf%C3%BChrung" TargetMode="External"/><Relationship Id="rId506" Type="http://schemas.openxmlformats.org/officeDocument/2006/relationships/hyperlink" Target="https://de.wikipedia.org/wiki/Institution" TargetMode="External"/><Relationship Id="rId853" Type="http://schemas.openxmlformats.org/officeDocument/2006/relationships/hyperlink" Target="https://de.wikipedia.org/wiki/Wettbewerb_(Wirtschaft)" TargetMode="External"/><Relationship Id="rId492" Type="http://schemas.openxmlformats.org/officeDocument/2006/relationships/hyperlink" Target="https://de.wikipedia.org/wiki/Image" TargetMode="External"/><Relationship Id="rId713" Type="http://schemas.openxmlformats.org/officeDocument/2006/relationships/hyperlink" Target="https://de.wikipedia.org/wiki/W%C3%A4hrungsunion" TargetMode="External"/><Relationship Id="rId797" Type="http://schemas.openxmlformats.org/officeDocument/2006/relationships/hyperlink" Target="https://de.wikipedia.org/wiki/W%C3%A4hrungspolitik" TargetMode="External"/><Relationship Id="rId920" Type="http://schemas.openxmlformats.org/officeDocument/2006/relationships/hyperlink" Target="https://de.wikipedia.org/wiki/Einkaufsgenossenschaft" TargetMode="External"/><Relationship Id="rId145" Type="http://schemas.openxmlformats.org/officeDocument/2006/relationships/hyperlink" Target="https://de.wikipedia.org/wiki/Effektiver_Wechselkurs" TargetMode="External"/><Relationship Id="rId352" Type="http://schemas.openxmlformats.org/officeDocument/2006/relationships/hyperlink" Target="https://de.wikipedia.org/wiki/Deutsches_Patent-_und_Markenamt" TargetMode="External"/><Relationship Id="rId212" Type="http://schemas.openxmlformats.org/officeDocument/2006/relationships/hyperlink" Target="https://de.wikipedia.org/wiki/%C3%96ffentliche_Hand" TargetMode="External"/><Relationship Id="rId657" Type="http://schemas.openxmlformats.org/officeDocument/2006/relationships/hyperlink" Target="https://de.wikipedia.org/wiki/Saldo" TargetMode="External"/><Relationship Id="rId864" Type="http://schemas.openxmlformats.org/officeDocument/2006/relationships/hyperlink" Target="https://de.wikipedia.org/wiki/%C3%96konomische_Wohlfahrt" TargetMode="External"/><Relationship Id="rId296" Type="http://schemas.openxmlformats.org/officeDocument/2006/relationships/hyperlink" Target="https://de.wikipedia.org/wiki/Webanalyse" TargetMode="External"/><Relationship Id="rId517" Type="http://schemas.openxmlformats.org/officeDocument/2006/relationships/hyperlink" Target="https://de.wikipedia.org/wiki/Massenmedien" TargetMode="External"/><Relationship Id="rId724" Type="http://schemas.openxmlformats.org/officeDocument/2006/relationships/hyperlink" Target="https://de.wikipedia.org/wiki/Mercosur" TargetMode="External"/><Relationship Id="rId931" Type="http://schemas.openxmlformats.org/officeDocument/2006/relationships/footer" Target="footer4.xml"/><Relationship Id="rId60" Type="http://schemas.openxmlformats.org/officeDocument/2006/relationships/hyperlink" Target="https://de.wikipedia.org/wiki/Verwandte_Schutzrechte" TargetMode="External"/><Relationship Id="rId156" Type="http://schemas.openxmlformats.org/officeDocument/2006/relationships/hyperlink" Target="https://de.wikipedia.org/wiki/Wechselkursparit%C3%A4t" TargetMode="External"/><Relationship Id="rId363" Type="http://schemas.openxmlformats.org/officeDocument/2006/relationships/hyperlink" Target="https://de.wikipedia.org/wiki/Fachanwalt_f%C3%BCr_gewerblichen_Rechtsschutz" TargetMode="External"/><Relationship Id="rId570" Type="http://schemas.openxmlformats.org/officeDocument/2006/relationships/hyperlink" Target="https://de.wikipedia.org/wiki/Betriebsverfassungsgesetz" TargetMode="External"/><Relationship Id="rId223" Type="http://schemas.openxmlformats.org/officeDocument/2006/relationships/hyperlink" Target="https://de.wikipedia.org/wiki/Entwicklungsland" TargetMode="External"/><Relationship Id="rId430" Type="http://schemas.openxmlformats.org/officeDocument/2006/relationships/hyperlink" Target="https://de.wikipedia.org/wiki/Zusammenarbeitsvertrag" TargetMode="External"/><Relationship Id="rId668" Type="http://schemas.openxmlformats.org/officeDocument/2006/relationships/hyperlink" Target="https://www.buzer.de/s1.htm?g=bgb+30.10.2009&amp;a=676f" TargetMode="External"/><Relationship Id="rId875" Type="http://schemas.openxmlformats.org/officeDocument/2006/relationships/hyperlink" Target="https://de.wikipedia.org/wiki/Qualit%C3%A4t" TargetMode="External"/><Relationship Id="rId18" Type="http://schemas.openxmlformats.org/officeDocument/2006/relationships/hyperlink" Target="https://de.wikipedia.org/wiki/Gewerblicher_Rechtsschutz" TargetMode="External"/><Relationship Id="rId528" Type="http://schemas.openxmlformats.org/officeDocument/2006/relationships/hyperlink" Target="https://de.wikipedia.org/wiki/Image" TargetMode="External"/><Relationship Id="rId735" Type="http://schemas.openxmlformats.org/officeDocument/2006/relationships/image" Target="media/image11.jpeg"/><Relationship Id="rId942" Type="http://schemas.openxmlformats.org/officeDocument/2006/relationships/hyperlink" Target="http://www.deutsch-lernen.com/anfaengerkurs/uebung1_1.php" TargetMode="External"/><Relationship Id="rId167" Type="http://schemas.openxmlformats.org/officeDocument/2006/relationships/hyperlink" Target="https://de.wikipedia.org/wiki/Dollarisierung" TargetMode="External"/><Relationship Id="rId374" Type="http://schemas.openxmlformats.org/officeDocument/2006/relationships/hyperlink" Target="https://de.wikipedia.org/wiki/Sortenschutz" TargetMode="External"/><Relationship Id="rId581" Type="http://schemas.openxmlformats.org/officeDocument/2006/relationships/hyperlink" Target="https://www.gesetze-im-internet.de/betrvg/__102.html" TargetMode="External"/><Relationship Id="rId71" Type="http://schemas.openxmlformats.org/officeDocument/2006/relationships/hyperlink" Target="https://de.wikipedia.org/wiki/Marke_(Recht)" TargetMode="External"/><Relationship Id="rId234" Type="http://schemas.openxmlformats.org/officeDocument/2006/relationships/hyperlink" Target="https://de.wikipedia.org/wiki/Lizenz" TargetMode="External"/><Relationship Id="rId679" Type="http://schemas.openxmlformats.org/officeDocument/2006/relationships/hyperlink" Target="https://www.gesetze-im-internet.de/bgb/__780.html" TargetMode="External"/><Relationship Id="rId802" Type="http://schemas.openxmlformats.org/officeDocument/2006/relationships/hyperlink" Target="https://de.wikipedia.org/wiki/Wechselkursmechanismus_II" TargetMode="External"/><Relationship Id="rId886" Type="http://schemas.openxmlformats.org/officeDocument/2006/relationships/hyperlink" Target="https://de.wikipedia.org/wiki/Wettbewerbsrecht" TargetMode="External"/><Relationship Id="rId2" Type="http://schemas.openxmlformats.org/officeDocument/2006/relationships/numbering" Target="numbering.xml"/><Relationship Id="rId29" Type="http://schemas.openxmlformats.org/officeDocument/2006/relationships/hyperlink" Target="https://de.wikipedia.org/wiki/Fachanwalt_(Deutschland)" TargetMode="External"/><Relationship Id="rId441" Type="http://schemas.openxmlformats.org/officeDocument/2006/relationships/hyperlink" Target="https://de.wikipedia.org/wiki/Marketing" TargetMode="External"/><Relationship Id="rId539" Type="http://schemas.openxmlformats.org/officeDocument/2006/relationships/hyperlink" Target="https://de.wikipedia.org/wiki/Medienarbeit" TargetMode="External"/><Relationship Id="rId746" Type="http://schemas.openxmlformats.org/officeDocument/2006/relationships/hyperlink" Target="https://de.wikipedia.org/wiki/Devisenmarktintervention" TargetMode="External"/><Relationship Id="rId178" Type="http://schemas.openxmlformats.org/officeDocument/2006/relationships/hyperlink" Target="http://www.imf.org" TargetMode="External"/><Relationship Id="rId301" Type="http://schemas.openxmlformats.org/officeDocument/2006/relationships/hyperlink" Target="https://de.wikipedia.org/wiki/Werbespot" TargetMode="External"/><Relationship Id="rId82" Type="http://schemas.openxmlformats.org/officeDocument/2006/relationships/hyperlink" Target="https://de.wikipedia.org/wiki/Nutzungsrecht" TargetMode="External"/><Relationship Id="rId385" Type="http://schemas.openxmlformats.org/officeDocument/2006/relationships/hyperlink" Target="https://de.wikipedia.org/wiki/Geistiges_Eigentum" TargetMode="External"/><Relationship Id="rId592" Type="http://schemas.openxmlformats.org/officeDocument/2006/relationships/hyperlink" Target="https://de.wikipedia.org/wiki/Tendenzbetrieb" TargetMode="External"/><Relationship Id="rId606" Type="http://schemas.openxmlformats.org/officeDocument/2006/relationships/hyperlink" Target="https://de.wikipedia.org/wiki/Terminus" TargetMode="External"/><Relationship Id="rId813" Type="http://schemas.openxmlformats.org/officeDocument/2006/relationships/hyperlink" Target="https://de.wikipedia.org/wiki/Kodifizierung" TargetMode="External"/><Relationship Id="rId245" Type="http://schemas.openxmlformats.org/officeDocument/2006/relationships/hyperlink" Target="https://de.wikipedia.org/wiki/Kommunikationswissenschaft" TargetMode="External"/><Relationship Id="rId452" Type="http://schemas.openxmlformats.org/officeDocument/2006/relationships/hyperlink" Target="https://de.wikipedia.org/wiki/Unternehmenswachstum" TargetMode="External"/><Relationship Id="rId897" Type="http://schemas.openxmlformats.org/officeDocument/2006/relationships/hyperlink" Target="https://de.wikipedia.org/wiki/Wettbewerbsbeschr%C3%A4nkung" TargetMode="External"/><Relationship Id="rId105" Type="http://schemas.openxmlformats.org/officeDocument/2006/relationships/hyperlink" Target="https://de.wikipedia.org/w/index.php?title=Patentrechtsvertrag&amp;action=edit&amp;redlink=1" TargetMode="External"/><Relationship Id="rId312" Type="http://schemas.openxmlformats.org/officeDocument/2006/relationships/hyperlink" Target="https://de.wikipedia.org/wiki/Facebook" TargetMode="External"/><Relationship Id="rId757" Type="http://schemas.openxmlformats.org/officeDocument/2006/relationships/hyperlink" Target="https://de.wikipedia.org/wiki/W%C3%A4hrungsreserve" TargetMode="External"/><Relationship Id="rId93" Type="http://schemas.openxmlformats.org/officeDocument/2006/relationships/hyperlink" Target="https://de.wikipedia.org/wiki/Richtlinie_2004/48/EG_(Schutz_der_Rechte_an_geistigem_Eigentum)" TargetMode="External"/><Relationship Id="rId189" Type="http://schemas.openxmlformats.org/officeDocument/2006/relationships/hyperlink" Target="https://de.wikipedia.org/wiki/International_Finance_Corporation" TargetMode="External"/><Relationship Id="rId396" Type="http://schemas.openxmlformats.org/officeDocument/2006/relationships/hyperlink" Target="https://de.wikipedia.org/wiki/Patent" TargetMode="External"/><Relationship Id="rId617" Type="http://schemas.openxmlformats.org/officeDocument/2006/relationships/hyperlink" Target="https://de.wikipedia.org/wiki/Erfolgskonto" TargetMode="External"/><Relationship Id="rId824" Type="http://schemas.openxmlformats.org/officeDocument/2006/relationships/hyperlink" Target="https://de.wikipedia.org/wiki/Wettbewerbsbeschr%C3%A4nkung" TargetMode="External"/><Relationship Id="rId256" Type="http://schemas.openxmlformats.org/officeDocument/2006/relationships/hyperlink" Target="https://de.wikipedia.org/wiki/Akzeptanz" TargetMode="External"/><Relationship Id="rId463" Type="http://schemas.openxmlformats.org/officeDocument/2006/relationships/hyperlink" Target="https://de.wikipedia.org/wiki/Soziales_Handeln" TargetMode="External"/><Relationship Id="rId670" Type="http://schemas.openxmlformats.org/officeDocument/2006/relationships/hyperlink" Target="https://www.gesetze-im-internet.de/bgb/__666.html" TargetMode="External"/><Relationship Id="rId116" Type="http://schemas.openxmlformats.org/officeDocument/2006/relationships/hyperlink" Target="https://de.wikipedia.org/wiki/W%C3%A4hrungspolitik" TargetMode="External"/><Relationship Id="rId323" Type="http://schemas.openxmlformats.org/officeDocument/2006/relationships/hyperlink" Target="https://de.wikipedia.org/wiki/Chief_Information_Officer" TargetMode="External"/><Relationship Id="rId530" Type="http://schemas.openxmlformats.org/officeDocument/2006/relationships/hyperlink" Target="https://de.wikipedia.org/wiki/Marketing" TargetMode="External"/><Relationship Id="rId768" Type="http://schemas.openxmlformats.org/officeDocument/2006/relationships/hyperlink" Target="https://de.wikipedia.org/wiki/Kompetitive_Abwertung" TargetMode="External"/><Relationship Id="rId20" Type="http://schemas.openxmlformats.org/officeDocument/2006/relationships/hyperlink" Target="https://de.wikipedia.org/wiki/Werk_(Urheberrecht)" TargetMode="External"/><Relationship Id="rId628" Type="http://schemas.openxmlformats.org/officeDocument/2006/relationships/hyperlink" Target="https://de.wikipedia.org/wiki/Subtraktion" TargetMode="External"/><Relationship Id="rId835" Type="http://schemas.openxmlformats.org/officeDocument/2006/relationships/hyperlink" Target="https://de.wikipedia.org/wiki/Marktzutritt" TargetMode="External"/><Relationship Id="rId267" Type="http://schemas.openxmlformats.org/officeDocument/2006/relationships/hyperlink" Target="https://de.wikipedia.org/wiki/Ersatzkaffee" TargetMode="External"/><Relationship Id="rId474" Type="http://schemas.openxmlformats.org/officeDocument/2006/relationships/hyperlink" Target="https://de.wikipedia.org/wiki/Interne_Kommunikation" TargetMode="External"/><Relationship Id="rId127" Type="http://schemas.openxmlformats.org/officeDocument/2006/relationships/hyperlink" Target="https://de.wikipedia.org/wiki/Fiskalpolitik" TargetMode="External"/><Relationship Id="rId681" Type="http://schemas.openxmlformats.org/officeDocument/2006/relationships/hyperlink" Target="https://de.wikipedia.org/wiki/Saldo" TargetMode="External"/><Relationship Id="rId779" Type="http://schemas.openxmlformats.org/officeDocument/2006/relationships/hyperlink" Target="https://de.wikipedia.org/wiki/W%C3%A4hrungspolitik" TargetMode="External"/><Relationship Id="rId902" Type="http://schemas.openxmlformats.org/officeDocument/2006/relationships/hyperlink" Target="https://de.wikipedia.org/wiki/Gut_(Wirtschaftswissenschaft)" TargetMode="External"/><Relationship Id="rId31" Type="http://schemas.openxmlformats.org/officeDocument/2006/relationships/hyperlink" Target="https://de.wikipedia.org/wiki/Max-Planck-Institut_f%C3%BCr_Immaterialg%C3%BCter-_und_Wettbewerbsrecht" TargetMode="External"/><Relationship Id="rId334" Type="http://schemas.openxmlformats.org/officeDocument/2006/relationships/hyperlink" Target="https://de.wikipedia.org/wiki/Helmut_Krcmar" TargetMode="External"/><Relationship Id="rId541" Type="http://schemas.openxmlformats.org/officeDocument/2006/relationships/hyperlink" Target="https://de.wikipedia.org/wiki/Investor_Relations" TargetMode="External"/><Relationship Id="rId639" Type="http://schemas.openxmlformats.org/officeDocument/2006/relationships/hyperlink" Target="https://de.wikipedia.org/wiki/Umbuchung" TargetMode="External"/><Relationship Id="rId180" Type="http://schemas.openxmlformats.org/officeDocument/2006/relationships/hyperlink" Target="http://www.imf.org/external/np/exr/facts/deu/glanced.htm" TargetMode="External"/><Relationship Id="rId278" Type="http://schemas.openxmlformats.org/officeDocument/2006/relationships/hyperlink" Target="https://de.wikipedia.org/wiki/Taschentuch" TargetMode="External"/><Relationship Id="rId401" Type="http://schemas.openxmlformats.org/officeDocument/2006/relationships/hyperlink" Target="https://de.wikipedia.org/wiki/Topografie_(Messtechnik)" TargetMode="External"/><Relationship Id="rId846" Type="http://schemas.openxmlformats.org/officeDocument/2006/relationships/hyperlink" Target="https://de.wikipedia.org/wiki/Spielregel" TargetMode="External"/><Relationship Id="rId485" Type="http://schemas.openxmlformats.org/officeDocument/2006/relationships/hyperlink" Target="https://de.wikipedia.org/wiki/%C3%96ffentlichkeitsarbeit" TargetMode="External"/><Relationship Id="rId692" Type="http://schemas.openxmlformats.org/officeDocument/2006/relationships/hyperlink" Target="https://de.wikipedia.org/wiki/Konto" TargetMode="External"/><Relationship Id="rId706" Type="http://schemas.openxmlformats.org/officeDocument/2006/relationships/hyperlink" Target="https://de.wikipedia.org/wiki/Freihandelszone" TargetMode="External"/><Relationship Id="rId913" Type="http://schemas.openxmlformats.org/officeDocument/2006/relationships/hyperlink" Target="https://de.wikipedia.org/wiki/Kulanz" TargetMode="External"/><Relationship Id="rId42" Type="http://schemas.openxmlformats.org/officeDocument/2006/relationships/hyperlink" Target="https://de.wikipedia.org/wiki/Verordnung_(EG)_Nr._6/2002_des_Rates_%C3%BCber_das_Gemeinschaftsgeschmacksmuster" TargetMode="External"/><Relationship Id="rId138" Type="http://schemas.openxmlformats.org/officeDocument/2006/relationships/hyperlink" Target="https://de.wikipedia.org/w/index.php?title=Verbraucherpreis&amp;action=edit&amp;redlink=1" TargetMode="External"/><Relationship Id="rId345" Type="http://schemas.openxmlformats.org/officeDocument/2006/relationships/hyperlink" Target="https://de.wikipedia.org/wiki/Ausschlie%C3%9Fliches_Recht" TargetMode="External"/><Relationship Id="rId552" Type="http://schemas.openxmlformats.org/officeDocument/2006/relationships/hyperlink" Target="https://de.wikipedia.org/wiki/Pressemitteilung" TargetMode="External"/><Relationship Id="rId191" Type="http://schemas.openxmlformats.org/officeDocument/2006/relationships/hyperlink" Target="https://de.wikipedia.org/wiki/Internationales_Zentrum_f%C3%BCr_die_Beilegung_von_Investitionsstreitigkeiten" TargetMode="External"/><Relationship Id="rId205" Type="http://schemas.openxmlformats.org/officeDocument/2006/relationships/hyperlink" Target="https://de.wikipedia.org/wiki/Handel" TargetMode="External"/><Relationship Id="rId412" Type="http://schemas.openxmlformats.org/officeDocument/2006/relationships/hyperlink" Target="https://de.wikipedia.org/wiki/Ausschlie%C3%9Fliches_Recht" TargetMode="External"/><Relationship Id="rId857" Type="http://schemas.openxmlformats.org/officeDocument/2006/relationships/image" Target="media/image15.png"/><Relationship Id="rId289" Type="http://schemas.openxmlformats.org/officeDocument/2006/relationships/hyperlink" Target="https://de.wikipedia.org/wiki/Internetwerbung" TargetMode="External"/><Relationship Id="rId496" Type="http://schemas.openxmlformats.org/officeDocument/2006/relationships/hyperlink" Target="https://de.wikipedia.org/wiki/Journalismus" TargetMode="External"/><Relationship Id="rId717" Type="http://schemas.openxmlformats.org/officeDocument/2006/relationships/hyperlink" Target="https://de.wikipedia.org/wiki/Freihandelsabkommen" TargetMode="External"/><Relationship Id="rId924" Type="http://schemas.openxmlformats.org/officeDocument/2006/relationships/hyperlink" Target="https://de.wikipedia.org/wiki/Werbegemeinschaft" TargetMode="External"/><Relationship Id="rId53" Type="http://schemas.openxmlformats.org/officeDocument/2006/relationships/hyperlink" Target="https://de.wikipedia.org/wiki/Gewerblicher_Rechtsschutz" TargetMode="External"/><Relationship Id="rId149" Type="http://schemas.openxmlformats.org/officeDocument/2006/relationships/hyperlink" Target="https://de.wikipedia.org/wiki/W%C3%A4hrungskrieg" TargetMode="External"/><Relationship Id="rId356" Type="http://schemas.openxmlformats.org/officeDocument/2006/relationships/hyperlink" Target="https://de.wikipedia.org/wiki/Geistiges_Eigentum" TargetMode="External"/><Relationship Id="rId563" Type="http://schemas.openxmlformats.org/officeDocument/2006/relationships/hyperlink" Target="https://de.wikipedia.org/wiki/Interne_Kommunikation" TargetMode="External"/><Relationship Id="rId770" Type="http://schemas.openxmlformats.org/officeDocument/2006/relationships/hyperlink" Target="https://de.wikipedia.org/wiki/Inlandsw%C3%A4hrung" TargetMode="External"/><Relationship Id="rId216" Type="http://schemas.openxmlformats.org/officeDocument/2006/relationships/hyperlink" Target="https://de.wikipedia.org/wiki/Weltbank" TargetMode="External"/><Relationship Id="rId423" Type="http://schemas.openxmlformats.org/officeDocument/2006/relationships/hyperlink" Target="https://de.wikipedia.org/wiki/Produktpiraterie" TargetMode="External"/><Relationship Id="rId868" Type="http://schemas.openxmlformats.org/officeDocument/2006/relationships/hyperlink" Target="https://de.wikipedia.org/wiki/Marktversagen" TargetMode="External"/><Relationship Id="rId630" Type="http://schemas.openxmlformats.org/officeDocument/2006/relationships/hyperlink" Target="https://de.wikipedia.org/wiki/Konto" TargetMode="External"/><Relationship Id="rId728" Type="http://schemas.openxmlformats.org/officeDocument/2006/relationships/hyperlink" Target="https://de.wikipedia.org/wiki/Wirtschaftsunion" TargetMode="External"/><Relationship Id="rId935" Type="http://schemas.openxmlformats.org/officeDocument/2006/relationships/hyperlink" Target="http://www.dw-world.de/dw/0,,9151,00.html" TargetMode="External"/><Relationship Id="rId64" Type="http://schemas.openxmlformats.org/officeDocument/2006/relationships/hyperlink" Target="https://de.wikipedia.org/wiki/Datenbank" TargetMode="External"/><Relationship Id="rId367" Type="http://schemas.openxmlformats.org/officeDocument/2006/relationships/hyperlink" Target="https://de.wikipedia.org/wiki/Weltorganisation_f%C3%BCr_geistiges_Eigentum" TargetMode="External"/><Relationship Id="rId574" Type="http://schemas.openxmlformats.org/officeDocument/2006/relationships/hyperlink" Target="https://www.gesetze-im-internet.de/betrvg/__111.html" TargetMode="External"/><Relationship Id="rId227" Type="http://schemas.openxmlformats.org/officeDocument/2006/relationships/hyperlink" Target="https://de.wikipedia.org/wiki/Management" TargetMode="External"/><Relationship Id="rId781" Type="http://schemas.openxmlformats.org/officeDocument/2006/relationships/hyperlink" Target="https://de.wikipedia.org/wiki/Wechselkursrisiko" TargetMode="External"/><Relationship Id="rId879" Type="http://schemas.openxmlformats.org/officeDocument/2006/relationships/hyperlink" Target="https://de.wikipedia.org/wiki/Wettbewerb_(Wirtschaft)" TargetMode="External"/><Relationship Id="rId434" Type="http://schemas.openxmlformats.org/officeDocument/2006/relationships/hyperlink" Target="https://de.wikipedia.org/wiki/Genf" TargetMode="External"/><Relationship Id="rId641" Type="http://schemas.openxmlformats.org/officeDocument/2006/relationships/hyperlink" Target="https://de.wikipedia.org/wiki/Offener_Posten" TargetMode="External"/><Relationship Id="rId739" Type="http://schemas.openxmlformats.org/officeDocument/2006/relationships/hyperlink" Target="https://de.wikipedia.org/wiki/W%C3%A4hrung" TargetMode="External"/><Relationship Id="rId280" Type="http://schemas.openxmlformats.org/officeDocument/2006/relationships/hyperlink" Target="https://de.wikipedia.org/wiki/Alleskleber" TargetMode="External"/><Relationship Id="rId501" Type="http://schemas.openxmlformats.org/officeDocument/2006/relationships/hyperlink" Target="https://de.wikipedia.org/wiki/Selbstdarstellung" TargetMode="External"/><Relationship Id="rId946" Type="http://schemas.openxmlformats.org/officeDocument/2006/relationships/theme" Target="theme/theme1.xml"/><Relationship Id="rId75" Type="http://schemas.openxmlformats.org/officeDocument/2006/relationships/hyperlink" Target="https://de.wikipedia.org/wiki/Modell" TargetMode="External"/><Relationship Id="rId140" Type="http://schemas.openxmlformats.org/officeDocument/2006/relationships/hyperlink" Target="https://de.wikipedia.org/wiki/Wirtschaftssubjekt" TargetMode="External"/><Relationship Id="rId378" Type="http://schemas.openxmlformats.org/officeDocument/2006/relationships/hyperlink" Target="https://de.wikipedia.org/wiki/Geistiges_Eigentum" TargetMode="External"/><Relationship Id="rId585" Type="http://schemas.openxmlformats.org/officeDocument/2006/relationships/hyperlink" Target="https://www.gesetze-im-internet.de/kschg/__17.html" TargetMode="External"/><Relationship Id="rId792" Type="http://schemas.openxmlformats.org/officeDocument/2006/relationships/hyperlink" Target="https://de.wikipedia.org/wiki/Geldpolitik" TargetMode="External"/><Relationship Id="rId806" Type="http://schemas.openxmlformats.org/officeDocument/2006/relationships/hyperlink" Target="https://de.wikipedia.org/wiki/Wirtschaftssubjekt" TargetMode="External"/><Relationship Id="rId6" Type="http://schemas.openxmlformats.org/officeDocument/2006/relationships/footnotes" Target="footnotes.xml"/><Relationship Id="rId238" Type="http://schemas.openxmlformats.org/officeDocument/2006/relationships/hyperlink" Target="https://de.wikipedia.org/wiki/Sumantra_Ghoshal" TargetMode="External"/><Relationship Id="rId445" Type="http://schemas.openxmlformats.org/officeDocument/2006/relationships/hyperlink" Target="https://de.wikipedia.org/wiki/Strategie_(Wirtschaft)" TargetMode="External"/><Relationship Id="rId652" Type="http://schemas.openxmlformats.org/officeDocument/2006/relationships/hyperlink" Target="https://de.wikipedia.org/wiki/B%C3%BCrgerliches_Gesetzbuch" TargetMode="External"/><Relationship Id="rId291" Type="http://schemas.openxmlformats.org/officeDocument/2006/relationships/hyperlink" Target="https://de.wikipedia.org/wiki/Social_Media_Marketing" TargetMode="External"/><Relationship Id="rId305" Type="http://schemas.openxmlformats.org/officeDocument/2006/relationships/hyperlink" Target="https://de.wikipedia.org/wiki/Spamming" TargetMode="External"/><Relationship Id="rId512" Type="http://schemas.openxmlformats.org/officeDocument/2006/relationships/hyperlink" Target="https://de.wikipedia.org/wiki/B%C3%BCrgerinitiative" TargetMode="External"/><Relationship Id="rId86" Type="http://schemas.openxmlformats.org/officeDocument/2006/relationships/hyperlink" Target="https://de.wikipedia.org/wiki/Pachtvertrag_(Deutschland)" TargetMode="External"/><Relationship Id="rId151" Type="http://schemas.openxmlformats.org/officeDocument/2006/relationships/hyperlink" Target="https://de.wikipedia.org/wiki/Finanzkrise_ab_2007" TargetMode="External"/><Relationship Id="rId389" Type="http://schemas.openxmlformats.org/officeDocument/2006/relationships/hyperlink" Target="https://de.wikipedia.org/wiki/Wettbewerbsrecht_(Deutschland)" TargetMode="External"/><Relationship Id="rId596" Type="http://schemas.openxmlformats.org/officeDocument/2006/relationships/hyperlink" Target="https://de.wikipedia.org/wiki/Einigungsstelle" TargetMode="External"/><Relationship Id="rId817" Type="http://schemas.openxmlformats.org/officeDocument/2006/relationships/hyperlink" Target="https://de.wikipedia.org/wiki/Ressourcenallokation" TargetMode="External"/><Relationship Id="rId249" Type="http://schemas.openxmlformats.org/officeDocument/2006/relationships/hyperlink" Target="https://de.wikipedia.org/wiki/Markenf%C3%BChrung" TargetMode="External"/><Relationship Id="rId456" Type="http://schemas.openxmlformats.org/officeDocument/2006/relationships/hyperlink" Target="https://de.wikipedia.org/wiki/STEP-Analyse" TargetMode="External"/><Relationship Id="rId663" Type="http://schemas.openxmlformats.org/officeDocument/2006/relationships/hyperlink" Target="https://de.wikipedia.org/wiki/Edelmetall" TargetMode="External"/><Relationship Id="rId870" Type="http://schemas.openxmlformats.org/officeDocument/2006/relationships/hyperlink" Target="https://de.wikipedia.org/wiki/Optimierung" TargetMode="External"/><Relationship Id="rId13" Type="http://schemas.openxmlformats.org/officeDocument/2006/relationships/hyperlink" Target="https://de.wikipedia.org/wiki/Immaterialgut" TargetMode="External"/><Relationship Id="rId109" Type="http://schemas.openxmlformats.org/officeDocument/2006/relationships/image" Target="media/image5.jpeg"/><Relationship Id="rId316" Type="http://schemas.openxmlformats.org/officeDocument/2006/relationships/hyperlink" Target="https://de.wikipedia.org/wiki/Verweildauer_(Internet)" TargetMode="External"/><Relationship Id="rId523" Type="http://schemas.openxmlformats.org/officeDocument/2006/relationships/hyperlink" Target="https://de.wikipedia.org/wiki/Lobbyismus" TargetMode="External"/><Relationship Id="rId97" Type="http://schemas.openxmlformats.org/officeDocument/2006/relationships/hyperlink" Target="https://de.wikipedia.org/w/index.php?title=Datei:Logo-WIPO-OMPI.svg&amp;filetimestamp=20080228124930&amp;" TargetMode="External"/><Relationship Id="rId730" Type="http://schemas.openxmlformats.org/officeDocument/2006/relationships/hyperlink" Target="https://de.wikipedia.org/wiki/W%C3%A4hrungsunion" TargetMode="External"/><Relationship Id="rId828" Type="http://schemas.openxmlformats.org/officeDocument/2006/relationships/hyperlink" Target="https://de.wikipedia.org/wiki/Gewerbefreiheit" TargetMode="External"/><Relationship Id="rId162" Type="http://schemas.openxmlformats.org/officeDocument/2006/relationships/hyperlink" Target="https://de.wikipedia.org/wiki/Leitzins" TargetMode="External"/><Relationship Id="rId467" Type="http://schemas.openxmlformats.org/officeDocument/2006/relationships/hyperlink" Target="https://de.wikipedia.org/wiki/Resource-based_View" TargetMode="External"/><Relationship Id="rId674" Type="http://schemas.openxmlformats.org/officeDocument/2006/relationships/hyperlink" Target="https://de.wikipedia.org/wiki/Saldo" TargetMode="External"/><Relationship Id="rId881" Type="http://schemas.openxmlformats.org/officeDocument/2006/relationships/hyperlink" Target="https://de.wikipedia.org/wiki/Nichttarif%C3%A4res_Handelshemmnis" TargetMode="External"/><Relationship Id="rId24" Type="http://schemas.openxmlformats.org/officeDocument/2006/relationships/hyperlink" Target="https://de.wikipedia.org/wiki/Rudolf_Klostermann" TargetMode="External"/><Relationship Id="rId327" Type="http://schemas.openxmlformats.org/officeDocument/2006/relationships/hyperlink" Target="https://de.wikipedia.org/wiki/Dokumentation" TargetMode="External"/><Relationship Id="rId534" Type="http://schemas.openxmlformats.org/officeDocument/2006/relationships/hyperlink" Target="https://de.wikipedia.org/wiki/Nichtregierungsorganisation" TargetMode="External"/><Relationship Id="rId741" Type="http://schemas.openxmlformats.org/officeDocument/2006/relationships/hyperlink" Target="https://de.wikipedia.org/wiki/W%C3%A4hrungssystem" TargetMode="External"/><Relationship Id="rId839" Type="http://schemas.openxmlformats.org/officeDocument/2006/relationships/hyperlink" Target="https://de.wikipedia.org/wiki/Monopol" TargetMode="External"/><Relationship Id="rId173" Type="http://schemas.openxmlformats.org/officeDocument/2006/relationships/hyperlink" Target="https://de.wikipedia.org/wiki/Europ%C3%A4ische_Zentralbank" TargetMode="External"/><Relationship Id="rId380" Type="http://schemas.openxmlformats.org/officeDocument/2006/relationships/hyperlink" Target="https://de.wikipedia.org/wiki/Sch%C3%B6pfungsh%C3%B6he" TargetMode="External"/><Relationship Id="rId601" Type="http://schemas.openxmlformats.org/officeDocument/2006/relationships/hyperlink" Target="https://www.gesetze-im-internet.de/betrvg/__112.html" TargetMode="External"/><Relationship Id="rId240" Type="http://schemas.openxmlformats.org/officeDocument/2006/relationships/hyperlink" Target="https://de.wikipedia.org/wiki/Wiedererkennungswert" TargetMode="External"/><Relationship Id="rId478" Type="http://schemas.openxmlformats.org/officeDocument/2006/relationships/hyperlink" Target="https://de.wikipedia.org/wiki/Beh%C3%B6rde" TargetMode="External"/><Relationship Id="rId685" Type="http://schemas.openxmlformats.org/officeDocument/2006/relationships/hyperlink" Target="https://de.wikipedia.org/wiki/Novation" TargetMode="External"/><Relationship Id="rId892" Type="http://schemas.openxmlformats.org/officeDocument/2006/relationships/hyperlink" Target="https://de.wikipedia.org/wiki/Erhard_Kantzenbach" TargetMode="External"/><Relationship Id="rId906" Type="http://schemas.openxmlformats.org/officeDocument/2006/relationships/hyperlink" Target="https://de.wikipedia.org/wiki/Wettbewerbsvorteil" TargetMode="External"/><Relationship Id="rId35" Type="http://schemas.openxmlformats.org/officeDocument/2006/relationships/hyperlink" Target="https://de.wikipedia.org/wiki/%C3%9Cbereinkommen_%C3%BCber_handelsbezogene_Aspekte_der_Rechte_des_geistigen_Eigentums" TargetMode="External"/><Relationship Id="rId100" Type="http://schemas.openxmlformats.org/officeDocument/2006/relationships/hyperlink" Target="https://de.wikipedia.org/wiki/Franz%C3%B6sische_Sprache" TargetMode="External"/><Relationship Id="rId338" Type="http://schemas.openxmlformats.org/officeDocument/2006/relationships/hyperlink" Target="https://de.wikipedia.org/wiki/Informationstechnik" TargetMode="External"/><Relationship Id="rId545" Type="http://schemas.openxmlformats.org/officeDocument/2006/relationships/hyperlink" Target="https://de.wikipedia.org/wiki/Dienstleistung" TargetMode="External"/><Relationship Id="rId752" Type="http://schemas.openxmlformats.org/officeDocument/2006/relationships/hyperlink" Target="https://de.wikipedia.org/wiki/Arbeitsmarktpolitik" TargetMode="External"/><Relationship Id="rId184" Type="http://schemas.openxmlformats.org/officeDocument/2006/relationships/hyperlink" Target="https://de.wikipedia.org/wiki/Zweiter_Weltkrieg" TargetMode="External"/><Relationship Id="rId391" Type="http://schemas.openxmlformats.org/officeDocument/2006/relationships/hyperlink" Target="https://de.wikipedia.org/wiki/Verwandte_Schutzrechte" TargetMode="External"/><Relationship Id="rId405" Type="http://schemas.openxmlformats.org/officeDocument/2006/relationships/hyperlink" Target="https://de.wikipedia.org/wiki/Design" TargetMode="External"/><Relationship Id="rId612" Type="http://schemas.openxmlformats.org/officeDocument/2006/relationships/hyperlink" Target="https://de.wikipedia.org/wiki/Datei:Erfolgskonten.svg" TargetMode="External"/><Relationship Id="rId251" Type="http://schemas.openxmlformats.org/officeDocument/2006/relationships/hyperlink" Target="https://de.wikipedia.org/wiki/Image" TargetMode="External"/><Relationship Id="rId489" Type="http://schemas.openxmlformats.org/officeDocument/2006/relationships/hyperlink" Target="https://de.wikipedia.org/wiki/Agitation" TargetMode="External"/><Relationship Id="rId696" Type="http://schemas.openxmlformats.org/officeDocument/2006/relationships/hyperlink" Target="https://de.wikipedia.org/wiki/Hauptbuch" TargetMode="External"/><Relationship Id="rId917" Type="http://schemas.openxmlformats.org/officeDocument/2006/relationships/hyperlink" Target="https://de.wikipedia.org/wiki/Handelsbetriebslehre" TargetMode="External"/><Relationship Id="rId46" Type="http://schemas.openxmlformats.org/officeDocument/2006/relationships/hyperlink" Target="https://de.wikipedia.org/wiki/Datei:Geistiges_Eigentum_und_Wettbewerbsrecht.png" TargetMode="External"/><Relationship Id="rId349" Type="http://schemas.openxmlformats.org/officeDocument/2006/relationships/hyperlink" Target="https://de.wikipedia.org/wiki/Charta_der_Grundrechte_der_Europ%C3%A4ischen_Union" TargetMode="External"/><Relationship Id="rId556" Type="http://schemas.openxmlformats.org/officeDocument/2006/relationships/hyperlink" Target="https://de.wikipedia.org/wiki/Biografie" TargetMode="External"/><Relationship Id="rId763" Type="http://schemas.openxmlformats.org/officeDocument/2006/relationships/hyperlink" Target="https://de.wikipedia.org/w/index.php?title=Importgut&amp;action=edit&amp;redlink=1" TargetMode="External"/><Relationship Id="rId111" Type="http://schemas.openxmlformats.org/officeDocument/2006/relationships/image" Target="media/image7.jpeg"/><Relationship Id="rId195" Type="http://schemas.openxmlformats.org/officeDocument/2006/relationships/hyperlink" Target="https://de.wikipedia.org/wiki/Weltbev%C3%B6lkerung" TargetMode="External"/><Relationship Id="rId209" Type="http://schemas.openxmlformats.org/officeDocument/2006/relationships/hyperlink" Target="https://de.wikipedia.org/w/index.php?title=Global_Economic_Prospects&amp;action=edit&amp;redlink=1" TargetMode="External"/><Relationship Id="rId416" Type="http://schemas.openxmlformats.org/officeDocument/2006/relationships/hyperlink" Target="https://de.wikipedia.org/wiki/Creative_Commons" TargetMode="External"/><Relationship Id="rId623" Type="http://schemas.openxmlformats.org/officeDocument/2006/relationships/hyperlink" Target="https://de.wikipedia.org/wiki/Adjektiv" TargetMode="External"/><Relationship Id="rId830" Type="http://schemas.openxmlformats.org/officeDocument/2006/relationships/hyperlink" Target="https://de.wikipedia.org/wiki/Vertragsfreiheit" TargetMode="External"/><Relationship Id="rId928" Type="http://schemas.openxmlformats.org/officeDocument/2006/relationships/footer" Target="footer1.xml"/><Relationship Id="rId57" Type="http://schemas.openxmlformats.org/officeDocument/2006/relationships/hyperlink" Target="https://de.wikipedia.org/wiki/Gemeinfreiheit" TargetMode="External"/><Relationship Id="rId262" Type="http://schemas.openxmlformats.org/officeDocument/2006/relationships/hyperlink" Target="https://de.wikipedia.org/wiki/Mehrmarkenstrategie" TargetMode="External"/><Relationship Id="rId567" Type="http://schemas.openxmlformats.org/officeDocument/2006/relationships/hyperlink" Target="https://de.wikipedia.org/wiki/Kaufentscheidung" TargetMode="External"/><Relationship Id="rId122" Type="http://schemas.openxmlformats.org/officeDocument/2006/relationships/hyperlink" Target="https://de.wikipedia.org/wiki/W%C3%A4hrungspolitik" TargetMode="External"/><Relationship Id="rId774" Type="http://schemas.openxmlformats.org/officeDocument/2006/relationships/hyperlink" Target="https://de.wikipedia.org/wiki/Renminbi" TargetMode="External"/><Relationship Id="rId427" Type="http://schemas.openxmlformats.org/officeDocument/2006/relationships/hyperlink" Target="https://de.wikipedia.org/wiki/Franz%C3%B6sische_Sprache" TargetMode="External"/><Relationship Id="rId634" Type="http://schemas.openxmlformats.org/officeDocument/2006/relationships/hyperlink" Target="https://de.wikipedia.org/wiki/Aktiva" TargetMode="External"/><Relationship Id="rId841" Type="http://schemas.openxmlformats.org/officeDocument/2006/relationships/hyperlink" Target="https://de.wikipedia.org/wiki/Gewinn" TargetMode="External"/><Relationship Id="rId273" Type="http://schemas.openxmlformats.org/officeDocument/2006/relationships/hyperlink" Target="https://de.wikipedia.org/w/index.php?title=Repositionierung&amp;action=edit&amp;redlink=1" TargetMode="External"/><Relationship Id="rId480" Type="http://schemas.openxmlformats.org/officeDocument/2006/relationships/hyperlink" Target="https://de.wikipedia.org/wiki/Nichtregierungsorganisation" TargetMode="External"/><Relationship Id="rId701" Type="http://schemas.openxmlformats.org/officeDocument/2006/relationships/hyperlink" Target="https://de.wikipedia.org/wiki/Zahlungsempf%C3%A4nger" TargetMode="External"/><Relationship Id="rId939" Type="http://schemas.openxmlformats.org/officeDocument/2006/relationships/hyperlink" Target="http://www.dw-world.de/dw/0,,9214,00.html" TargetMode="External"/><Relationship Id="rId68" Type="http://schemas.openxmlformats.org/officeDocument/2006/relationships/hyperlink" Target="https://de.wikipedia.org/wiki/Sortenschutz" TargetMode="External"/><Relationship Id="rId133" Type="http://schemas.openxmlformats.org/officeDocument/2006/relationships/hyperlink" Target="https://de.wikipedia.org/wiki/Leistungsbilanz" TargetMode="External"/><Relationship Id="rId340" Type="http://schemas.openxmlformats.org/officeDocument/2006/relationships/hyperlink" Target="https://de.wikipedia.org/wiki/Information_Engineering" TargetMode="External"/><Relationship Id="rId578" Type="http://schemas.openxmlformats.org/officeDocument/2006/relationships/hyperlink" Target="https://www.gesetze-im-internet.de/betrvg/__111.html" TargetMode="External"/><Relationship Id="rId785" Type="http://schemas.openxmlformats.org/officeDocument/2006/relationships/hyperlink" Target="https://de.wikipedia.org/wiki/Devisenmarktintervention" TargetMode="External"/><Relationship Id="rId200" Type="http://schemas.openxmlformats.org/officeDocument/2006/relationships/hyperlink" Target="https://de.wikipedia.org/wiki/Investition" TargetMode="External"/><Relationship Id="rId438" Type="http://schemas.openxmlformats.org/officeDocument/2006/relationships/hyperlink" Target="https://de.wikipedia.org/wiki/Planung" TargetMode="External"/><Relationship Id="rId645" Type="http://schemas.openxmlformats.org/officeDocument/2006/relationships/hyperlink" Target="https://www.gesetze-im-internet.de/hgb/__355.html" TargetMode="External"/><Relationship Id="rId852" Type="http://schemas.openxmlformats.org/officeDocument/2006/relationships/hyperlink" Target="https://de.wikipedia.org/wiki/Niklas_Luhmann" TargetMode="External"/><Relationship Id="rId284" Type="http://schemas.openxmlformats.org/officeDocument/2006/relationships/hyperlink" Target="https://de.wikipedia.org/wiki/Linguistik" TargetMode="External"/><Relationship Id="rId491" Type="http://schemas.openxmlformats.org/officeDocument/2006/relationships/hyperlink" Target="https://de.wikipedia.org/wiki/Soziales_Handeln" TargetMode="External"/><Relationship Id="rId505" Type="http://schemas.openxmlformats.org/officeDocument/2006/relationships/hyperlink" Target="https://de.wikipedia.org/wiki/Organisation" TargetMode="External"/><Relationship Id="rId712" Type="http://schemas.openxmlformats.org/officeDocument/2006/relationships/hyperlink" Target="https://de.wikipedia.org/wiki/Wirtschaftsunion" TargetMode="External"/><Relationship Id="rId79" Type="http://schemas.openxmlformats.org/officeDocument/2006/relationships/hyperlink" Target="https://de.wikipedia.org/wiki/Wettbewerbsrechtlicher_Leistungsschutz" TargetMode="External"/><Relationship Id="rId144" Type="http://schemas.openxmlformats.org/officeDocument/2006/relationships/hyperlink" Target="https://de.wikipedia.org/wiki/Volkswirtschaft" TargetMode="External"/><Relationship Id="rId589" Type="http://schemas.openxmlformats.org/officeDocument/2006/relationships/hyperlink" Target="https://de.wikipedia.org/wiki/B%C3%BCrgerliches_Gesetzbuch" TargetMode="External"/><Relationship Id="rId796" Type="http://schemas.openxmlformats.org/officeDocument/2006/relationships/hyperlink" Target="https://de.wikipedia.org/wiki/Crawling_Peg" TargetMode="External"/><Relationship Id="rId351" Type="http://schemas.openxmlformats.org/officeDocument/2006/relationships/hyperlink" Target="https://de.wikipedia.org/wiki/Gewerblicher_Rechtsschutz" TargetMode="External"/><Relationship Id="rId449" Type="http://schemas.openxmlformats.org/officeDocument/2006/relationships/hyperlink" Target="https://de.wikipedia.org/wiki/Strategisches_Management" TargetMode="External"/><Relationship Id="rId656" Type="http://schemas.openxmlformats.org/officeDocument/2006/relationships/hyperlink" Target="https://www.gesetze-im-internet.de/bgb/__688.html" TargetMode="External"/><Relationship Id="rId863" Type="http://schemas.openxmlformats.org/officeDocument/2006/relationships/hyperlink" Target="https://de.wikipedia.org/wiki/Konsumentenrente" TargetMode="External"/><Relationship Id="rId211" Type="http://schemas.openxmlformats.org/officeDocument/2006/relationships/hyperlink" Target="https://de.wikipedia.org/w/index.php?title=Doing_Business&amp;action=edit&amp;redlink=1" TargetMode="External"/><Relationship Id="rId295" Type="http://schemas.openxmlformats.org/officeDocument/2006/relationships/hyperlink" Target="https://de.wikipedia.org/wiki/Mobile_Marketing" TargetMode="External"/><Relationship Id="rId309" Type="http://schemas.openxmlformats.org/officeDocument/2006/relationships/hyperlink" Target="https://de.wikipedia.org/wiki/Provision" TargetMode="External"/><Relationship Id="rId516" Type="http://schemas.openxmlformats.org/officeDocument/2006/relationships/hyperlink" Target="https://de.wikipedia.org/wiki/Lieferant" TargetMode="External"/><Relationship Id="rId723" Type="http://schemas.openxmlformats.org/officeDocument/2006/relationships/hyperlink" Target="https://de.wikipedia.org/wiki/Europ%C3%A4ische_Wirtschaftsgemeinschaft" TargetMode="External"/><Relationship Id="rId930" Type="http://schemas.openxmlformats.org/officeDocument/2006/relationships/footer" Target="footer3.xml"/><Relationship Id="rId155" Type="http://schemas.openxmlformats.org/officeDocument/2006/relationships/hyperlink" Target="https://de.wikipedia.org/wiki/Abwertung_(W%C3%A4hrung)" TargetMode="External"/><Relationship Id="rId362" Type="http://schemas.openxmlformats.org/officeDocument/2006/relationships/hyperlink" Target="https://de.wikipedia.org/wiki/Fachanwalt_(Deutschland)" TargetMode="External"/><Relationship Id="rId222" Type="http://schemas.openxmlformats.org/officeDocument/2006/relationships/hyperlink" Target="https://de.wikipedia.org/wiki/Internationale_Bank_f%C3%BCr_Wiederaufbau_und_Entwicklung" TargetMode="External"/><Relationship Id="rId667" Type="http://schemas.openxmlformats.org/officeDocument/2006/relationships/hyperlink" Target="https://de.wikipedia.org/wiki/Bundesgerichtshof" TargetMode="External"/><Relationship Id="rId874" Type="http://schemas.openxmlformats.org/officeDocument/2006/relationships/hyperlink" Target="https://de.wikipedia.org/wiki/Preis_(Wirtschaft)" TargetMode="External"/><Relationship Id="rId17" Type="http://schemas.openxmlformats.org/officeDocument/2006/relationships/hyperlink" Target="https://de.wikipedia.org/wiki/Urheberrecht" TargetMode="External"/><Relationship Id="rId527" Type="http://schemas.openxmlformats.org/officeDocument/2006/relationships/hyperlink" Target="https://de.wikipedia.org/wiki/Corporate_Image" TargetMode="External"/><Relationship Id="rId734" Type="http://schemas.openxmlformats.org/officeDocument/2006/relationships/image" Target="media/image10.wmf"/><Relationship Id="rId941" Type="http://schemas.openxmlformats.org/officeDocument/2006/relationships/hyperlink" Target="http://www.grammatiktraining.de/index.html" TargetMode="External"/><Relationship Id="rId70" Type="http://schemas.openxmlformats.org/officeDocument/2006/relationships/hyperlink" Target="https://de.wikipedia.org/wiki/Topografie_(Messtechnik)" TargetMode="External"/><Relationship Id="rId166" Type="http://schemas.openxmlformats.org/officeDocument/2006/relationships/hyperlink" Target="https://de.wikipedia.org/wiki/Currency_Board" TargetMode="External"/><Relationship Id="rId373" Type="http://schemas.openxmlformats.org/officeDocument/2006/relationships/hyperlink" Target="https://de.wikipedia.org/wiki/Gemeinschaftsmarke" TargetMode="External"/><Relationship Id="rId580" Type="http://schemas.openxmlformats.org/officeDocument/2006/relationships/hyperlink" Target="https://www.gesetze-im-internet.de/betrvg/__99.html" TargetMode="External"/><Relationship Id="rId801" Type="http://schemas.openxmlformats.org/officeDocument/2006/relationships/hyperlink" Target="https://de.wikipedia.org/wiki/Inflation" TargetMode="External"/><Relationship Id="rId1" Type="http://schemas.openxmlformats.org/officeDocument/2006/relationships/customXml" Target="../customXml/item1.xml"/><Relationship Id="rId233" Type="http://schemas.openxmlformats.org/officeDocument/2006/relationships/hyperlink" Target="https://de.wikipedia.org/wiki/Internationales_Management" TargetMode="External"/><Relationship Id="rId440" Type="http://schemas.openxmlformats.org/officeDocument/2006/relationships/hyperlink" Target="https://de.wikipedia.org/wiki/Produktpolitik" TargetMode="External"/><Relationship Id="rId678" Type="http://schemas.openxmlformats.org/officeDocument/2006/relationships/hyperlink" Target="https://de.wikipedia.org/wiki/Saldo" TargetMode="External"/><Relationship Id="rId885" Type="http://schemas.openxmlformats.org/officeDocument/2006/relationships/hyperlink" Target="https://de.wikipedia.org/wiki/Wettbewerbsbeschr%C3%A4nkung" TargetMode="External"/><Relationship Id="rId28" Type="http://schemas.openxmlformats.org/officeDocument/2006/relationships/hyperlink" Target="https://de.wikipedia.org/wiki/Gewerblicher_Rechtsschutz_und_Urheberrecht" TargetMode="External"/><Relationship Id="rId275" Type="http://schemas.openxmlformats.org/officeDocument/2006/relationships/hyperlink" Target="https://de.wikipedia.org/wiki/Gattungsname" TargetMode="External"/><Relationship Id="rId300" Type="http://schemas.openxmlformats.org/officeDocument/2006/relationships/hyperlink" Target="https://de.wikipedia.org/wiki/Anzeige_(Medien)" TargetMode="External"/><Relationship Id="rId482" Type="http://schemas.openxmlformats.org/officeDocument/2006/relationships/hyperlink" Target="https://de.wikipedia.org/wiki/Organisationskommunikation" TargetMode="External"/><Relationship Id="rId538" Type="http://schemas.openxmlformats.org/officeDocument/2006/relationships/hyperlink" Target="https://de.wikipedia.org/wiki/Human-Relations-Bewegung" TargetMode="External"/><Relationship Id="rId703" Type="http://schemas.openxmlformats.org/officeDocument/2006/relationships/hyperlink" Target="https://de.wikipedia.org/wiki/Fakturierung" TargetMode="External"/><Relationship Id="rId745" Type="http://schemas.openxmlformats.org/officeDocument/2006/relationships/hyperlink" Target="https://de.wikipedia.org/wiki/Zentralbank" TargetMode="External"/><Relationship Id="rId910" Type="http://schemas.openxmlformats.org/officeDocument/2006/relationships/hyperlink" Target="https://de.wikipedia.org/wiki/Zuverl%C3%A4ssigkeit_(Recht)" TargetMode="External"/><Relationship Id="rId81" Type="http://schemas.openxmlformats.org/officeDocument/2006/relationships/hyperlink" Target="https://de.wikipedia.org/wiki/Ausschlie%C3%9Fliches_Recht" TargetMode="External"/><Relationship Id="rId135" Type="http://schemas.openxmlformats.org/officeDocument/2006/relationships/hyperlink" Target="https://de.wikipedia.org/wiki/Leistungsbilanzdefizit" TargetMode="External"/><Relationship Id="rId177" Type="http://schemas.openxmlformats.org/officeDocument/2006/relationships/hyperlink" Target="https://de.wikipedia.org/wiki/Europ%C3%A4ische_Zentralbank" TargetMode="External"/><Relationship Id="rId342" Type="http://schemas.openxmlformats.org/officeDocument/2006/relationships/hyperlink" Target="https://de.wikipedia.org/wiki/Eigentum" TargetMode="External"/><Relationship Id="rId384" Type="http://schemas.openxmlformats.org/officeDocument/2006/relationships/hyperlink" Target="https://de.wikipedia.org/wiki/Gewerblicher_Rechtsschutz" TargetMode="External"/><Relationship Id="rId591" Type="http://schemas.openxmlformats.org/officeDocument/2006/relationships/hyperlink" Target="https://www.gesetze-im-internet.de/betrvg/__111.html" TargetMode="External"/><Relationship Id="rId605" Type="http://schemas.openxmlformats.org/officeDocument/2006/relationships/hyperlink" Target="https://de.wikipedia.org/wiki/Rechnungswesen" TargetMode="External"/><Relationship Id="rId787" Type="http://schemas.openxmlformats.org/officeDocument/2006/relationships/hyperlink" Target="https://de.wikipedia.org/wiki/Zinsparit%C3%A4t" TargetMode="External"/><Relationship Id="rId812" Type="http://schemas.openxmlformats.org/officeDocument/2006/relationships/hyperlink" Target="https://de.wikipedia.org/wiki/Wettbewerb_(Wirtschaft)" TargetMode="External"/><Relationship Id="rId202" Type="http://schemas.openxmlformats.org/officeDocument/2006/relationships/hyperlink" Target="https://de.wikipedia.org/wiki/Internationaler_W%C3%A4hrungsfonds" TargetMode="External"/><Relationship Id="rId244" Type="http://schemas.openxmlformats.org/officeDocument/2006/relationships/hyperlink" Target="https://de.wikipedia.org/wiki/Wirtschaftswissenschaft" TargetMode="External"/><Relationship Id="rId647" Type="http://schemas.openxmlformats.org/officeDocument/2006/relationships/hyperlink" Target="https://de.wikipedia.org/wiki/Debitor" TargetMode="External"/><Relationship Id="rId689" Type="http://schemas.openxmlformats.org/officeDocument/2006/relationships/hyperlink" Target="https://de.wikipedia.org/wiki/Kontopf%C3%A4ndung" TargetMode="External"/><Relationship Id="rId854" Type="http://schemas.openxmlformats.org/officeDocument/2006/relationships/hyperlink" Target="https://de.wikipedia.org/wiki/Spieltheorie" TargetMode="External"/><Relationship Id="rId896" Type="http://schemas.openxmlformats.org/officeDocument/2006/relationships/hyperlink" Target="https://de.wikipedia.org/wiki/Wirtschaftskartell" TargetMode="External"/><Relationship Id="rId39" Type="http://schemas.openxmlformats.org/officeDocument/2006/relationships/hyperlink" Target="https://de.wikipedia.org/wiki/Europarecht" TargetMode="External"/><Relationship Id="rId286" Type="http://schemas.openxmlformats.org/officeDocument/2006/relationships/hyperlink" Target="https://de.wikipedia.org/wiki/Markenf%C3%BChrung" TargetMode="External"/><Relationship Id="rId451" Type="http://schemas.openxmlformats.org/officeDocument/2006/relationships/hyperlink" Target="https://de.wikipedia.org/wiki/Unternehmenswert" TargetMode="External"/><Relationship Id="rId493" Type="http://schemas.openxmlformats.org/officeDocument/2006/relationships/hyperlink" Target="https://de.wikipedia.org/wiki/Reputation" TargetMode="External"/><Relationship Id="rId507" Type="http://schemas.openxmlformats.org/officeDocument/2006/relationships/hyperlink" Target="https://de.wikipedia.org/wiki/Persuasive_Kommunikation" TargetMode="External"/><Relationship Id="rId549" Type="http://schemas.openxmlformats.org/officeDocument/2006/relationships/hyperlink" Target="https://de.wikipedia.org/wiki/Vertriebs-PR" TargetMode="External"/><Relationship Id="rId714" Type="http://schemas.openxmlformats.org/officeDocument/2006/relationships/hyperlink" Target="https://de.wikipedia.org/wiki/Komparativer_Kostenvorteil" TargetMode="External"/><Relationship Id="rId756" Type="http://schemas.openxmlformats.org/officeDocument/2006/relationships/hyperlink" Target="https://de.wikipedia.org/wiki/Kaufkraft_(W%C3%A4hrung)" TargetMode="External"/><Relationship Id="rId921" Type="http://schemas.openxmlformats.org/officeDocument/2006/relationships/hyperlink" Target="https://de.wikipedia.org/wiki/Fachhandel" TargetMode="External"/><Relationship Id="rId50" Type="http://schemas.openxmlformats.org/officeDocument/2006/relationships/hyperlink" Target="https://de.wikipedia.org/wiki/Patentrecht_(Deutschland)" TargetMode="External"/><Relationship Id="rId104" Type="http://schemas.openxmlformats.org/officeDocument/2006/relationships/hyperlink" Target="https://de.wikipedia.org/wiki/WIPO-Urheberrechtsvertrag" TargetMode="External"/><Relationship Id="rId146" Type="http://schemas.openxmlformats.org/officeDocument/2006/relationships/hyperlink" Target="https://de.wikipedia.org/wiki/Paul_Krugman" TargetMode="External"/><Relationship Id="rId188" Type="http://schemas.openxmlformats.org/officeDocument/2006/relationships/hyperlink" Target="https://de.wikipedia.org/wiki/Internationale_Entwicklungsorganisation" TargetMode="External"/><Relationship Id="rId311" Type="http://schemas.openxmlformats.org/officeDocument/2006/relationships/hyperlink" Target="https://de.wikipedia.org/wiki/Twitter" TargetMode="External"/><Relationship Id="rId353" Type="http://schemas.openxmlformats.org/officeDocument/2006/relationships/hyperlink" Target="https://de.wikipedia.org/wiki/Werk_(Urheberrecht)" TargetMode="External"/><Relationship Id="rId395" Type="http://schemas.openxmlformats.org/officeDocument/2006/relationships/hyperlink" Target="https://de.wikipedia.org/wiki/Datenbank" TargetMode="External"/><Relationship Id="rId409" Type="http://schemas.openxmlformats.org/officeDocument/2006/relationships/hyperlink" Target="https://de.wikipedia.org/wiki/Gesch%C3%A4ftsgeheimnis" TargetMode="External"/><Relationship Id="rId560" Type="http://schemas.openxmlformats.org/officeDocument/2006/relationships/hyperlink" Target="https://de.wikipedia.org/wiki/Kommunikations-Controlling" TargetMode="External"/><Relationship Id="rId798" Type="http://schemas.openxmlformats.org/officeDocument/2006/relationships/hyperlink" Target="https://de.wikipedia.org/wiki/Geldpolitik" TargetMode="External"/><Relationship Id="rId92" Type="http://schemas.openxmlformats.org/officeDocument/2006/relationships/hyperlink" Target="https://de.wikipedia.org/wiki/Produktpiraterie" TargetMode="External"/><Relationship Id="rId213" Type="http://schemas.openxmlformats.org/officeDocument/2006/relationships/hyperlink" Target="https://de.wikipedia.org/wiki/Wettbewerb_(Wirtschaft)" TargetMode="External"/><Relationship Id="rId420" Type="http://schemas.openxmlformats.org/officeDocument/2006/relationships/hyperlink" Target="https://www.gesetze-im-internet.de/urhg/__106.html" TargetMode="External"/><Relationship Id="rId616" Type="http://schemas.openxmlformats.org/officeDocument/2006/relationships/hyperlink" Target="https://de.wikipedia.org/wiki/Aufwand" TargetMode="External"/><Relationship Id="rId658" Type="http://schemas.openxmlformats.org/officeDocument/2006/relationships/hyperlink" Target="https://de.wikipedia.org/wiki/Wertstellung" TargetMode="External"/><Relationship Id="rId823" Type="http://schemas.openxmlformats.org/officeDocument/2006/relationships/hyperlink" Target="https://de.wikipedia.org/wiki/Anpassungsf%C3%A4higkeit" TargetMode="External"/><Relationship Id="rId865" Type="http://schemas.openxmlformats.org/officeDocument/2006/relationships/hyperlink" Target="https://de.wikipedia.org/wiki/Innovation" TargetMode="External"/><Relationship Id="rId255" Type="http://schemas.openxmlformats.org/officeDocument/2006/relationships/hyperlink" Target="https://de.wikipedia.org/wiki/Produktgestaltung" TargetMode="External"/><Relationship Id="rId297" Type="http://schemas.openxmlformats.org/officeDocument/2006/relationships/hyperlink" Target="https://de.wikipedia.org/wiki/Website" TargetMode="External"/><Relationship Id="rId462" Type="http://schemas.openxmlformats.org/officeDocument/2006/relationships/hyperlink" Target="https://de.wikipedia.org/wiki/Gewinnmaximierung" TargetMode="External"/><Relationship Id="rId518" Type="http://schemas.openxmlformats.org/officeDocument/2006/relationships/hyperlink" Target="https://de.wikipedia.org/wiki/Mitarbeiter" TargetMode="External"/><Relationship Id="rId725" Type="http://schemas.openxmlformats.org/officeDocument/2006/relationships/hyperlink" Target="https://de.wikipedia.org/wiki/Gemeinsamer_Markt" TargetMode="External"/><Relationship Id="rId932" Type="http://schemas.openxmlformats.org/officeDocument/2006/relationships/hyperlink" Target="http://www.dw-world.de/dw/0,,9571,00.html" TargetMode="External"/><Relationship Id="rId115" Type="http://schemas.openxmlformats.org/officeDocument/2006/relationships/hyperlink" Target="https://de.wikipedia.org/wiki/Wechselkurs" TargetMode="External"/><Relationship Id="rId157" Type="http://schemas.openxmlformats.org/officeDocument/2006/relationships/hyperlink" Target="https://de.wikipedia.org/wiki/Devisenmarkt" TargetMode="External"/><Relationship Id="rId322" Type="http://schemas.openxmlformats.org/officeDocument/2006/relationships/hyperlink" Target="https://de.wikipedia.org/wiki/Outsourcing" TargetMode="External"/><Relationship Id="rId364" Type="http://schemas.openxmlformats.org/officeDocument/2006/relationships/hyperlink" Target="https://de.wikipedia.org/wiki/Max-Planck-Institut_f%C3%BCr_Immaterialg%C3%BCter-_und_Wettbewerbsrecht" TargetMode="External"/><Relationship Id="rId767" Type="http://schemas.openxmlformats.org/officeDocument/2006/relationships/hyperlink" Target="https://de.wikipedia.org/wiki/Wirtschaftssubjekt" TargetMode="External"/><Relationship Id="rId61" Type="http://schemas.openxmlformats.org/officeDocument/2006/relationships/hyperlink" Target="https://de.wikipedia.org/wiki/Urheberrecht" TargetMode="External"/><Relationship Id="rId199" Type="http://schemas.openxmlformats.org/officeDocument/2006/relationships/hyperlink" Target="https://de.wikipedia.org/wiki/Kredit" TargetMode="External"/><Relationship Id="rId571" Type="http://schemas.openxmlformats.org/officeDocument/2006/relationships/hyperlink" Target="https://de.wikipedia.org/wiki/Interessenausgleich_(Betriebsverfassungsgesetz)" TargetMode="External"/><Relationship Id="rId627" Type="http://schemas.openxmlformats.org/officeDocument/2006/relationships/hyperlink" Target="https://de.wikipedia.org/wiki/Buchf%C3%BChrung" TargetMode="External"/><Relationship Id="rId669" Type="http://schemas.openxmlformats.org/officeDocument/2006/relationships/hyperlink" Target="https://www.gesetze-im-internet.de/bgb/__675.html" TargetMode="External"/><Relationship Id="rId834" Type="http://schemas.openxmlformats.org/officeDocument/2006/relationships/hyperlink" Target="https://de.wikipedia.org/wiki/Markttransparenz" TargetMode="External"/><Relationship Id="rId876" Type="http://schemas.openxmlformats.org/officeDocument/2006/relationships/hyperlink" Target="https://de.wikipedia.org/wiki/Marktmacht" TargetMode="External"/><Relationship Id="rId19" Type="http://schemas.openxmlformats.org/officeDocument/2006/relationships/hyperlink" Target="https://de.wikipedia.org/wiki/Deutsches_Patent-_und_Markenamt" TargetMode="External"/><Relationship Id="rId224" Type="http://schemas.openxmlformats.org/officeDocument/2006/relationships/hyperlink" Target="https://de.wikipedia.org/wiki/Geschichte_der_Bundesrepublik_Deutschland_(bis_1990)" TargetMode="External"/><Relationship Id="rId266" Type="http://schemas.openxmlformats.org/officeDocument/2006/relationships/hyperlink" Target="https://de.wikipedia.org/wiki/J._J._Darboven" TargetMode="External"/><Relationship Id="rId431" Type="http://schemas.openxmlformats.org/officeDocument/2006/relationships/hyperlink" Target="https://de.wikipedia.org/wiki/WIPO-Urheberrechtsvertrag" TargetMode="External"/><Relationship Id="rId473" Type="http://schemas.openxmlformats.org/officeDocument/2006/relationships/hyperlink" Target="https://de.wikipedia.org/wiki/Organisation" TargetMode="External"/><Relationship Id="rId529" Type="http://schemas.openxmlformats.org/officeDocument/2006/relationships/hyperlink" Target="https://de.wikipedia.org/wiki/Krisenkommunikation_(%C3%96ffentlichkeitsarbeit)" TargetMode="External"/><Relationship Id="rId680" Type="http://schemas.openxmlformats.org/officeDocument/2006/relationships/hyperlink" Target="https://www.gesetze-im-internet.de/hgb/__350.html" TargetMode="External"/><Relationship Id="rId736" Type="http://schemas.openxmlformats.org/officeDocument/2006/relationships/image" Target="media/image12.wmf"/><Relationship Id="rId901" Type="http://schemas.openxmlformats.org/officeDocument/2006/relationships/hyperlink" Target="https://de.wikipedia.org/wiki/Vollkommener_Markt" TargetMode="External"/><Relationship Id="rId30" Type="http://schemas.openxmlformats.org/officeDocument/2006/relationships/hyperlink" Target="https://de.wikipedia.org/wiki/Fachanwalt_f%C3%BCr_gewerblichen_Rechtsschutz" TargetMode="External"/><Relationship Id="rId126" Type="http://schemas.openxmlformats.org/officeDocument/2006/relationships/hyperlink" Target="https://de.wikipedia.org/wiki/Geldpolitik" TargetMode="External"/><Relationship Id="rId168" Type="http://schemas.openxmlformats.org/officeDocument/2006/relationships/hyperlink" Target="https://de.wikipedia.org/wiki/Euroisierung" TargetMode="External"/><Relationship Id="rId333" Type="http://schemas.openxmlformats.org/officeDocument/2006/relationships/hyperlink" Target="https://de.wikipedia.org/wiki/Informationsmanagement" TargetMode="External"/><Relationship Id="rId540" Type="http://schemas.openxmlformats.org/officeDocument/2006/relationships/hyperlink" Target="https://de.wikipedia.org/wiki/Public_Affairs" TargetMode="External"/><Relationship Id="rId778" Type="http://schemas.openxmlformats.org/officeDocument/2006/relationships/hyperlink" Target="https://de.wikipedia.org/wiki/Finanzkrise_ab_2007" TargetMode="External"/><Relationship Id="rId943" Type="http://schemas.openxmlformats.org/officeDocument/2006/relationships/footer" Target="footer5.xml"/><Relationship Id="rId72" Type="http://schemas.openxmlformats.org/officeDocument/2006/relationships/hyperlink" Target="https://de.wikipedia.org/wiki/Geografische_Herkunftsangabe" TargetMode="External"/><Relationship Id="rId375" Type="http://schemas.openxmlformats.org/officeDocument/2006/relationships/hyperlink" Target="https://de.wikipedia.org/wiki/Verordnung_(EG)_Nr._6/2002_des_Rates_%C3%BCber_das_Gemeinschaftsgeschmacksmuster" TargetMode="External"/><Relationship Id="rId582" Type="http://schemas.openxmlformats.org/officeDocument/2006/relationships/hyperlink" Target="https://de.wikipedia.org/wiki/Belegschaft" TargetMode="External"/><Relationship Id="rId638" Type="http://schemas.openxmlformats.org/officeDocument/2006/relationships/hyperlink" Target="https://de.wikipedia.org/wiki/Ertrag" TargetMode="External"/><Relationship Id="rId803" Type="http://schemas.openxmlformats.org/officeDocument/2006/relationships/hyperlink" Target="https://de.wikipedia.org/wiki/D%C3%A4nemark" TargetMode="External"/><Relationship Id="rId845" Type="http://schemas.openxmlformats.org/officeDocument/2006/relationships/hyperlink" Target="https://de.wikipedia.org/wiki/%C3%9Cbereignung" TargetMode="External"/><Relationship Id="rId3" Type="http://schemas.openxmlformats.org/officeDocument/2006/relationships/styles" Target="styles.xml"/><Relationship Id="rId235" Type="http://schemas.openxmlformats.org/officeDocument/2006/relationships/hyperlink" Target="https://de.wikipedia.org/wiki/Franchising" TargetMode="External"/><Relationship Id="rId277" Type="http://schemas.openxmlformats.org/officeDocument/2006/relationships/hyperlink" Target="https://de.wikipedia.org/wiki/Tempo_(Marke)" TargetMode="External"/><Relationship Id="rId400" Type="http://schemas.openxmlformats.org/officeDocument/2006/relationships/hyperlink" Target="https://de.wikipedia.org/wiki/Halbleiterschutz" TargetMode="External"/><Relationship Id="rId442" Type="http://schemas.openxmlformats.org/officeDocument/2006/relationships/hyperlink" Target="https://de.wikipedia.org/wiki/Stakeholder" TargetMode="External"/><Relationship Id="rId484" Type="http://schemas.openxmlformats.org/officeDocument/2006/relationships/hyperlink" Target="https://de.wikipedia.org/wiki/Yale_University" TargetMode="External"/><Relationship Id="rId705" Type="http://schemas.openxmlformats.org/officeDocument/2006/relationships/hyperlink" Target="https://de.wikipedia.org/wiki/Europ%C3%A4ische_Gemeinschaft_f%C3%BCr_Kohle_und_Stahl" TargetMode="External"/><Relationship Id="rId887" Type="http://schemas.openxmlformats.org/officeDocument/2006/relationships/hyperlink" Target="https://de.wikipedia.org/wiki/Unlauterer_Wettbewerb" TargetMode="External"/><Relationship Id="rId137" Type="http://schemas.openxmlformats.org/officeDocument/2006/relationships/hyperlink" Target="https://de.wikipedia.org/wiki/Ankerw%C3%A4hrung" TargetMode="External"/><Relationship Id="rId302" Type="http://schemas.openxmlformats.org/officeDocument/2006/relationships/hyperlink" Target="https://de.wikipedia.org/wiki/Content_Marketing" TargetMode="External"/><Relationship Id="rId344" Type="http://schemas.openxmlformats.org/officeDocument/2006/relationships/hyperlink" Target="https://www.gesetze-im-internet.de/bgb/__90.html" TargetMode="External"/><Relationship Id="rId691" Type="http://schemas.openxmlformats.org/officeDocument/2006/relationships/hyperlink" Target="https://de.wikipedia.org/wiki/Buchf%C3%BChrung" TargetMode="External"/><Relationship Id="rId747" Type="http://schemas.openxmlformats.org/officeDocument/2006/relationships/hyperlink" Target="https://de.wikipedia.org/wiki/Geldmenge" TargetMode="External"/><Relationship Id="rId789" Type="http://schemas.openxmlformats.org/officeDocument/2006/relationships/hyperlink" Target="https://de.wikipedia.org/wiki/Leitzins" TargetMode="External"/><Relationship Id="rId912" Type="http://schemas.openxmlformats.org/officeDocument/2006/relationships/hyperlink" Target="https://de.wikipedia.org/wiki/Sortiment" TargetMode="External"/><Relationship Id="rId41" Type="http://schemas.openxmlformats.org/officeDocument/2006/relationships/hyperlink" Target="https://de.wikipedia.org/wiki/Sortenschutz" TargetMode="External"/><Relationship Id="rId83" Type="http://schemas.openxmlformats.org/officeDocument/2006/relationships/hyperlink" Target="https://de.wikipedia.org/wiki/Lizenz" TargetMode="External"/><Relationship Id="rId179" Type="http://schemas.openxmlformats.org/officeDocument/2006/relationships/hyperlink" Target="http://www.bpb.de/themen/i" TargetMode="External"/><Relationship Id="rId386" Type="http://schemas.openxmlformats.org/officeDocument/2006/relationships/hyperlink" Target="https://de.wikipedia.org/wiki/Ware" TargetMode="External"/><Relationship Id="rId551" Type="http://schemas.openxmlformats.org/officeDocument/2006/relationships/hyperlink" Target="https://de.wikipedia.org/wiki/Medienarbeit" TargetMode="External"/><Relationship Id="rId593" Type="http://schemas.openxmlformats.org/officeDocument/2006/relationships/hyperlink" Target="https://www.gesetze-im-internet.de/betrvg/__118.html" TargetMode="External"/><Relationship Id="rId607" Type="http://schemas.openxmlformats.org/officeDocument/2006/relationships/hyperlink" Target="https://de.wikipedia.org/wiki/Balduin_Penndorf" TargetMode="External"/><Relationship Id="rId649" Type="http://schemas.openxmlformats.org/officeDocument/2006/relationships/hyperlink" Target="https://de.wikipedia.org/wiki/Allgemeine_Gesch%C3%A4ftsbedingungen_der_Kreditinstitute" TargetMode="External"/><Relationship Id="rId814" Type="http://schemas.openxmlformats.org/officeDocument/2006/relationships/hyperlink" Target="https://de.wikipedia.org/wiki/Fachliteratur" TargetMode="External"/><Relationship Id="rId856" Type="http://schemas.openxmlformats.org/officeDocument/2006/relationships/hyperlink" Target="https://de.wikipedia.org/wiki/Datei:Vollkommene_Konkurrenz.png" TargetMode="External"/><Relationship Id="rId190" Type="http://schemas.openxmlformats.org/officeDocument/2006/relationships/hyperlink" Target="https://de.wikipedia.org/wiki/Multilaterale_Investitions-Garantie-Agentur" TargetMode="External"/><Relationship Id="rId204" Type="http://schemas.openxmlformats.org/officeDocument/2006/relationships/hyperlink" Target="https://de.wikipedia.org/w/index.php?title=Ministerausschuss&amp;action=edit&amp;redlink=1" TargetMode="External"/><Relationship Id="rId246" Type="http://schemas.openxmlformats.org/officeDocument/2006/relationships/hyperlink" Target="https://de.wikipedia.org/wiki/Kulturwissenschaft" TargetMode="External"/><Relationship Id="rId288" Type="http://schemas.openxmlformats.org/officeDocument/2006/relationships/hyperlink" Target="https://de.wikipedia.org/wiki/Marketing" TargetMode="External"/><Relationship Id="rId411" Type="http://schemas.openxmlformats.org/officeDocument/2006/relationships/hyperlink" Target="https://de.wikipedia.org/wiki/Verwertung" TargetMode="External"/><Relationship Id="rId453" Type="http://schemas.openxmlformats.org/officeDocument/2006/relationships/hyperlink" Target="https://de.wikipedia.org/wiki/Strategisches_Management" TargetMode="External"/><Relationship Id="rId509" Type="http://schemas.openxmlformats.org/officeDocument/2006/relationships/hyperlink" Target="https://de.wikipedia.org/wiki/Unternehmenskommunikation" TargetMode="External"/><Relationship Id="rId660" Type="http://schemas.openxmlformats.org/officeDocument/2006/relationships/hyperlink" Target="https://de.wikipedia.org/wiki/Wertpapier" TargetMode="External"/><Relationship Id="rId898" Type="http://schemas.openxmlformats.org/officeDocument/2006/relationships/hyperlink" Target="https://de.wikipedia.org/wiki/Marketing" TargetMode="External"/><Relationship Id="rId106" Type="http://schemas.openxmlformats.org/officeDocument/2006/relationships/hyperlink" Target="https://de.wikipedia.org/wiki/Englische_Sprache" TargetMode="External"/><Relationship Id="rId313" Type="http://schemas.openxmlformats.org/officeDocument/2006/relationships/hyperlink" Target="https://de.wikipedia.org/wiki/Google%2B" TargetMode="External"/><Relationship Id="rId495" Type="http://schemas.openxmlformats.org/officeDocument/2006/relationships/hyperlink" Target="https://de.wikipedia.org/wiki/Marketing" TargetMode="External"/><Relationship Id="rId716" Type="http://schemas.openxmlformats.org/officeDocument/2006/relationships/hyperlink" Target="https://de.wikipedia.org/wiki/Politische_Union" TargetMode="External"/><Relationship Id="rId758" Type="http://schemas.openxmlformats.org/officeDocument/2006/relationships/hyperlink" Target="https://de.wikipedia.org/wiki/Zahlungsbilanz" TargetMode="External"/><Relationship Id="rId923" Type="http://schemas.openxmlformats.org/officeDocument/2006/relationships/hyperlink" Target="https://de.wikipedia.org/wiki/Handelsmarke" TargetMode="External"/><Relationship Id="rId10" Type="http://schemas.openxmlformats.org/officeDocument/2006/relationships/hyperlink" Target="https://de.wikipedia.org/wiki/Sache_(Recht)" TargetMode="External"/><Relationship Id="rId52" Type="http://schemas.openxmlformats.org/officeDocument/2006/relationships/hyperlink" Target="https://de.wikipedia.org/wiki/Marke_(Recht)" TargetMode="External"/><Relationship Id="rId94" Type="http://schemas.openxmlformats.org/officeDocument/2006/relationships/hyperlink" Target="https://de.wikipedia.org/wiki/Binnenmarkt" TargetMode="External"/><Relationship Id="rId148" Type="http://schemas.openxmlformats.org/officeDocument/2006/relationships/hyperlink" Target="https://de.wikipedia.org/wiki/Beggar-thy-Neighbor-Politik" TargetMode="External"/><Relationship Id="rId355" Type="http://schemas.openxmlformats.org/officeDocument/2006/relationships/hyperlink" Target="https://de.wikipedia.org/wiki/Josef_Kohler" TargetMode="External"/><Relationship Id="rId397" Type="http://schemas.openxmlformats.org/officeDocument/2006/relationships/hyperlink" Target="https://de.wikipedia.org/wiki/Erg%C3%A4nzendes_Schutzzertifikat" TargetMode="External"/><Relationship Id="rId520" Type="http://schemas.openxmlformats.org/officeDocument/2006/relationships/hyperlink" Target="https://de.wikipedia.org/wiki/Guerilla-Marketing" TargetMode="External"/><Relationship Id="rId562" Type="http://schemas.openxmlformats.org/officeDocument/2006/relationships/hyperlink" Target="https://de.wikipedia.org/wiki/Meet_and_Greet" TargetMode="External"/><Relationship Id="rId618" Type="http://schemas.openxmlformats.org/officeDocument/2006/relationships/hyperlink" Target="https://de.wikipedia.org/wiki/Ertrag" TargetMode="External"/><Relationship Id="rId825" Type="http://schemas.openxmlformats.org/officeDocument/2006/relationships/hyperlink" Target="https://de.wikipedia.org/wiki/Wirtschaftskartell" TargetMode="External"/><Relationship Id="rId215" Type="http://schemas.openxmlformats.org/officeDocument/2006/relationships/hyperlink" Target="https://de.wikipedia.org/wiki/Weltbank" TargetMode="External"/><Relationship Id="rId257" Type="http://schemas.openxmlformats.org/officeDocument/2006/relationships/hyperlink" Target="https://de.wikipedia.org/wiki/Zielgruppe" TargetMode="External"/><Relationship Id="rId422" Type="http://schemas.openxmlformats.org/officeDocument/2006/relationships/hyperlink" Target="https://de.wikipedia.org/wiki/Technologiediebstahl" TargetMode="External"/><Relationship Id="rId464" Type="http://schemas.openxmlformats.org/officeDocument/2006/relationships/hyperlink" Target="https://de.wikipedia.org/wiki/Umweltschutz" TargetMode="External"/><Relationship Id="rId867" Type="http://schemas.openxmlformats.org/officeDocument/2006/relationships/hyperlink" Target="https://de.wikipedia.org/wiki/Digital_Enhanced_Cordless_Telecommunications" TargetMode="External"/><Relationship Id="rId299" Type="http://schemas.openxmlformats.org/officeDocument/2006/relationships/hyperlink" Target="https://de.wikipedia.org/wiki/Bannerwerbung" TargetMode="External"/><Relationship Id="rId727" Type="http://schemas.openxmlformats.org/officeDocument/2006/relationships/hyperlink" Target="https://de.wikipedia.org/wiki/Europ%C3%A4ischer_Binnenmarkt" TargetMode="External"/><Relationship Id="rId934" Type="http://schemas.openxmlformats.org/officeDocument/2006/relationships/hyperlink" Target="http://www.dw-world.de/dw/0,,8031,00.html" TargetMode="External"/><Relationship Id="rId63" Type="http://schemas.openxmlformats.org/officeDocument/2006/relationships/hyperlink" Target="https://de.wikipedia.org/wiki/Photograph" TargetMode="External"/><Relationship Id="rId159" Type="http://schemas.openxmlformats.org/officeDocument/2006/relationships/hyperlink" Target="https://de.wikipedia.org/wiki/Autonomie" TargetMode="External"/><Relationship Id="rId366" Type="http://schemas.openxmlformats.org/officeDocument/2006/relationships/hyperlink" Target="https://de.wikipedia.org/wiki/Berner_%C3%9Cbereinkunft_zum_Schutz_von_Werken_der_Literatur_und_Kunst" TargetMode="External"/><Relationship Id="rId573" Type="http://schemas.openxmlformats.org/officeDocument/2006/relationships/hyperlink" Target="https://de.wikipedia.org/wiki/Betriebsverfassungsgesetz" TargetMode="External"/><Relationship Id="rId780" Type="http://schemas.openxmlformats.org/officeDocument/2006/relationships/hyperlink" Target="https://de.wikipedia.org/wiki/Aufwertung_(W%C3%A4hrung)" TargetMode="External"/><Relationship Id="rId226" Type="http://schemas.openxmlformats.org/officeDocument/2006/relationships/hyperlink" Target="https://de.wikipedia.org/wiki/Internationale_Bank_f%C3%BCr_Wiederaufbau_und_Entwicklung" TargetMode="External"/><Relationship Id="rId433" Type="http://schemas.openxmlformats.org/officeDocument/2006/relationships/hyperlink" Target="https://de.wikipedia.org/wiki/Englische_Sprache" TargetMode="External"/><Relationship Id="rId878" Type="http://schemas.openxmlformats.org/officeDocument/2006/relationships/hyperlink" Target="https://de.wikipedia.org/wiki/Oligopol" TargetMode="External"/><Relationship Id="rId640" Type="http://schemas.openxmlformats.org/officeDocument/2006/relationships/hyperlink" Target="https://de.wikipedia.org/wiki/Jahresabschluss" TargetMode="External"/><Relationship Id="rId738" Type="http://schemas.openxmlformats.org/officeDocument/2006/relationships/image" Target="media/image14.png"/><Relationship Id="rId945" Type="http://schemas.openxmlformats.org/officeDocument/2006/relationships/fontTable" Target="fontTable.xml"/><Relationship Id="rId74" Type="http://schemas.openxmlformats.org/officeDocument/2006/relationships/hyperlink" Target="https://de.wikipedia.org/wiki/Design" TargetMode="External"/><Relationship Id="rId377" Type="http://schemas.openxmlformats.org/officeDocument/2006/relationships/hyperlink" Target="https://de.wikipedia.org/wiki/Geistiges_Eigentum" TargetMode="External"/><Relationship Id="rId500" Type="http://schemas.openxmlformats.org/officeDocument/2006/relationships/hyperlink" Target="https://de.wikipedia.org/wiki/Lothar_Rolke" TargetMode="External"/><Relationship Id="rId584" Type="http://schemas.openxmlformats.org/officeDocument/2006/relationships/hyperlink" Target="https://www.gesetze-im-internet.de/kschg/__17.html" TargetMode="External"/><Relationship Id="rId805" Type="http://schemas.openxmlformats.org/officeDocument/2006/relationships/hyperlink" Target="https://de.wikipedia.org/wiki/Wirtschaftswissenschaft" TargetMode="External"/><Relationship Id="rId5" Type="http://schemas.openxmlformats.org/officeDocument/2006/relationships/webSettings" Target="webSettings.xml"/><Relationship Id="rId237" Type="http://schemas.openxmlformats.org/officeDocument/2006/relationships/hyperlink" Target="https://de.wikipedia.org/w/index.php?title=Christopher_Bartlett&amp;action=edit&amp;redlink=1" TargetMode="External"/><Relationship Id="rId791" Type="http://schemas.openxmlformats.org/officeDocument/2006/relationships/hyperlink" Target="https://de.wikipedia.org/wiki/Abwertung_(Wechselkurs)" TargetMode="External"/><Relationship Id="rId889" Type="http://schemas.openxmlformats.org/officeDocument/2006/relationships/hyperlink" Target="https://de.wikipedia.org/wiki/Wettbewerbsintensit%C3%A4t" TargetMode="External"/><Relationship Id="rId444" Type="http://schemas.openxmlformats.org/officeDocument/2006/relationships/hyperlink" Target="https://de.wikipedia.org/wiki/St._Galler_Management-Modell" TargetMode="External"/><Relationship Id="rId651" Type="http://schemas.openxmlformats.org/officeDocument/2006/relationships/hyperlink" Target="https://www.gesetze-im-internet.de/bgb/__700.html" TargetMode="External"/><Relationship Id="rId749" Type="http://schemas.openxmlformats.org/officeDocument/2006/relationships/hyperlink" Target="https://de.wikipedia.org/wiki/W%C3%A4hrungspolitik" TargetMode="External"/><Relationship Id="rId290" Type="http://schemas.openxmlformats.org/officeDocument/2006/relationships/hyperlink" Target="https://de.wikipedia.org/wiki/Suchmaschinenmarketing" TargetMode="External"/><Relationship Id="rId304" Type="http://schemas.openxmlformats.org/officeDocument/2006/relationships/hyperlink" Target="https://de.wikipedia.org/wiki/Direktmarketing" TargetMode="External"/><Relationship Id="rId388" Type="http://schemas.openxmlformats.org/officeDocument/2006/relationships/hyperlink" Target="https://de.wikipedia.org/wiki/Gemeinfreiheit" TargetMode="External"/><Relationship Id="rId511" Type="http://schemas.openxmlformats.org/officeDocument/2006/relationships/hyperlink" Target="https://de.wikipedia.org/wiki/Stakeholder" TargetMode="External"/><Relationship Id="rId609" Type="http://schemas.openxmlformats.org/officeDocument/2006/relationships/hyperlink" Target="https://de.wikipedia.org/wiki/Soll_und_Haben_(Buchf%C3%BChrung)" TargetMode="External"/><Relationship Id="rId85" Type="http://schemas.openxmlformats.org/officeDocument/2006/relationships/hyperlink" Target="https://de.wikipedia.org/wiki/Creative_Commons" TargetMode="External"/><Relationship Id="rId150" Type="http://schemas.openxmlformats.org/officeDocument/2006/relationships/hyperlink" Target="https://de.wikipedia.org/wiki/Abwertung" TargetMode="External"/><Relationship Id="rId595" Type="http://schemas.openxmlformats.org/officeDocument/2006/relationships/hyperlink" Target="https://de.wikipedia.org/wiki/Interessenausgleich_(Betriebsverfassungsgesetz)" TargetMode="External"/><Relationship Id="rId816" Type="http://schemas.openxmlformats.org/officeDocument/2006/relationships/hyperlink" Target="https://de.wikipedia.org/wiki/Englische_Sprache" TargetMode="External"/><Relationship Id="rId248" Type="http://schemas.openxmlformats.org/officeDocument/2006/relationships/hyperlink" Target="https://de.wikipedia.org/wiki/Sprachwissenschaft" TargetMode="External"/><Relationship Id="rId455" Type="http://schemas.openxmlformats.org/officeDocument/2006/relationships/hyperlink" Target="https://de.wikipedia.org/wiki/Strategische_Gruppe" TargetMode="External"/><Relationship Id="rId662" Type="http://schemas.openxmlformats.org/officeDocument/2006/relationships/hyperlink" Target="https://de.wikipedia.org/wiki/Sorten" TargetMode="External"/><Relationship Id="rId12" Type="http://schemas.openxmlformats.org/officeDocument/2006/relationships/hyperlink" Target="https://de.wikipedia.org/wiki/Ausschlie%C3%9Fliches_Recht" TargetMode="External"/><Relationship Id="rId108" Type="http://schemas.openxmlformats.org/officeDocument/2006/relationships/hyperlink" Target="https://de.wikipedia.org/wiki/Bern" TargetMode="External"/><Relationship Id="rId315" Type="http://schemas.openxmlformats.org/officeDocument/2006/relationships/hyperlink" Target="https://de.wikipedia.org/wiki/Couponing" TargetMode="External"/><Relationship Id="rId522" Type="http://schemas.openxmlformats.org/officeDocument/2006/relationships/hyperlink" Target="https://de.wikipedia.org/wiki/Meinungsf%C3%BChrer" TargetMode="External"/><Relationship Id="rId96" Type="http://schemas.openxmlformats.org/officeDocument/2006/relationships/image" Target="media/image3.png"/><Relationship Id="rId161" Type="http://schemas.openxmlformats.org/officeDocument/2006/relationships/hyperlink" Target="https://de.wikipedia.org/wiki/Zinspolitik" TargetMode="External"/><Relationship Id="rId399" Type="http://schemas.openxmlformats.org/officeDocument/2006/relationships/hyperlink" Target="https://de.wikipedia.org/wiki/Sortenschutz" TargetMode="External"/><Relationship Id="rId827" Type="http://schemas.openxmlformats.org/officeDocument/2006/relationships/hyperlink" Target="https://de.wikipedia.org/wiki/Theorie_der_Verf%C3%BCgungsrechte" TargetMode="External"/><Relationship Id="rId259" Type="http://schemas.openxmlformats.org/officeDocument/2006/relationships/hyperlink" Target="https://de.wikipedia.org/wiki/Positionierung_(Marketing)" TargetMode="External"/><Relationship Id="rId466" Type="http://schemas.openxmlformats.org/officeDocument/2006/relationships/hyperlink" Target="https://de.wikipedia.org/w/index.php?title=Market-based_View&amp;action=edit&amp;redlink=1" TargetMode="External"/><Relationship Id="rId673" Type="http://schemas.openxmlformats.org/officeDocument/2006/relationships/hyperlink" Target="https://de.wikipedia.org/wiki/Wertstellung" TargetMode="External"/><Relationship Id="rId880" Type="http://schemas.openxmlformats.org/officeDocument/2006/relationships/hyperlink" Target="https://de.wikipedia.org/wiki/Zoll_(Abgabe)" TargetMode="External"/><Relationship Id="rId23" Type="http://schemas.openxmlformats.org/officeDocument/2006/relationships/hyperlink" Target="https://de.wikipedia.org/wiki/Geistiges_Eigentum" TargetMode="External"/><Relationship Id="rId119" Type="http://schemas.openxmlformats.org/officeDocument/2006/relationships/hyperlink" Target="https://de.wikipedia.org/wiki/Devisenmarktintervention" TargetMode="External"/><Relationship Id="rId326" Type="http://schemas.openxmlformats.org/officeDocument/2006/relationships/hyperlink" Target="https://de.wikipedia.org/wiki/Wissensmanagement" TargetMode="External"/><Relationship Id="rId533" Type="http://schemas.openxmlformats.org/officeDocument/2006/relationships/hyperlink" Target="https://de.wikipedia.org/wiki/Non-Profit-Organisation" TargetMode="External"/><Relationship Id="rId740" Type="http://schemas.openxmlformats.org/officeDocument/2006/relationships/hyperlink" Target="https://de.wikipedia.org/wiki/Wechselkursregime" TargetMode="External"/><Relationship Id="rId838" Type="http://schemas.openxmlformats.org/officeDocument/2006/relationships/hyperlink" Target="https://de.wikipedia.org/wiki/Unsichtbare_Hand" TargetMode="External"/><Relationship Id="rId172" Type="http://schemas.openxmlformats.org/officeDocument/2006/relationships/hyperlink" Target="https://de.wikipedia.org/wiki/Allokation" TargetMode="External"/><Relationship Id="rId477" Type="http://schemas.openxmlformats.org/officeDocument/2006/relationships/hyperlink" Target="https://de.wikipedia.org/wiki/Non-Profit-Organisation" TargetMode="External"/><Relationship Id="rId600" Type="http://schemas.openxmlformats.org/officeDocument/2006/relationships/hyperlink" Target="https://de.wikipedia.org/wiki/Sozialplan" TargetMode="External"/><Relationship Id="rId684" Type="http://schemas.openxmlformats.org/officeDocument/2006/relationships/hyperlink" Target="https://de.wikipedia.org/wiki/Saldo" TargetMode="External"/><Relationship Id="rId337" Type="http://schemas.openxmlformats.org/officeDocument/2006/relationships/hyperlink" Target="https://de.wikipedia.org/wiki/IuK-Technologie" TargetMode="External"/><Relationship Id="rId891" Type="http://schemas.openxmlformats.org/officeDocument/2006/relationships/hyperlink" Target="https://de.wikipedia.org/wiki/Wettbewerbsintensit%C3%A4t" TargetMode="External"/><Relationship Id="rId905" Type="http://schemas.openxmlformats.org/officeDocument/2006/relationships/hyperlink" Target="https://de.wikipedia.org/wiki/Miete" TargetMode="External"/><Relationship Id="rId34" Type="http://schemas.openxmlformats.org/officeDocument/2006/relationships/hyperlink" Target="https://de.wikipedia.org/wiki/Weltorganisation_f%C3%BCr_geistiges_Eigentum" TargetMode="External"/><Relationship Id="rId544" Type="http://schemas.openxmlformats.org/officeDocument/2006/relationships/hyperlink" Target="https://de.wikipedia.org/wiki/Produkt-PR" TargetMode="External"/><Relationship Id="rId751" Type="http://schemas.openxmlformats.org/officeDocument/2006/relationships/hyperlink" Target="https://de.wikipedia.org/wiki/Industriepolitik" TargetMode="External"/><Relationship Id="rId849" Type="http://schemas.openxmlformats.org/officeDocument/2006/relationships/hyperlink" Target="https://de.wikipedia.org/wiki/Wirtschaftswachstum" TargetMode="External"/><Relationship Id="rId183" Type="http://schemas.openxmlformats.org/officeDocument/2006/relationships/hyperlink" Target="https://de.wikipedia.org/wiki/Vereinigte_Staaten" TargetMode="External"/><Relationship Id="rId390" Type="http://schemas.openxmlformats.org/officeDocument/2006/relationships/hyperlink" Target="https://de.wikipedia.org/wiki/Nachahmungsfreiheit" TargetMode="External"/><Relationship Id="rId404" Type="http://schemas.openxmlformats.org/officeDocument/2006/relationships/hyperlink" Target="https://de.wikipedia.org/wiki/Eingetragenes_Design" TargetMode="External"/><Relationship Id="rId611" Type="http://schemas.openxmlformats.org/officeDocument/2006/relationships/image" Target="media/image8.png"/><Relationship Id="rId250" Type="http://schemas.openxmlformats.org/officeDocument/2006/relationships/hyperlink" Target="https://de.wikipedia.org/w/index.php?title=Markenidentit%C3%A4t&amp;action=edit&amp;redlink=1" TargetMode="External"/><Relationship Id="rId488" Type="http://schemas.openxmlformats.org/officeDocument/2006/relationships/hyperlink" Target="https://de.wikipedia.org/wiki/Carl_Hundhausen" TargetMode="External"/><Relationship Id="rId695" Type="http://schemas.openxmlformats.org/officeDocument/2006/relationships/hyperlink" Target="https://de.wikipedia.org/wiki/Buchf%C3%BChrung" TargetMode="External"/><Relationship Id="rId709" Type="http://schemas.openxmlformats.org/officeDocument/2006/relationships/hyperlink" Target="https://de.wikipedia.org/wiki/Zollunion" TargetMode="External"/><Relationship Id="rId916" Type="http://schemas.openxmlformats.org/officeDocument/2006/relationships/hyperlink" Target="https://de.wikipedia.org/wiki/Handelsmarke" TargetMode="External"/><Relationship Id="rId45" Type="http://schemas.openxmlformats.org/officeDocument/2006/relationships/hyperlink" Target="https://de.wikipedia.org/wiki/Geistiges_Eigentum" TargetMode="External"/><Relationship Id="rId110" Type="http://schemas.openxmlformats.org/officeDocument/2006/relationships/image" Target="media/image6.jpeg"/><Relationship Id="rId348" Type="http://schemas.openxmlformats.org/officeDocument/2006/relationships/hyperlink" Target="https://de.wikipedia.org/wiki/Europ%C3%A4ische_Menschenrechtskonvention" TargetMode="External"/><Relationship Id="rId555" Type="http://schemas.openxmlformats.org/officeDocument/2006/relationships/hyperlink" Target="https://de.wikipedia.org/wiki/Rede" TargetMode="External"/><Relationship Id="rId762" Type="http://schemas.openxmlformats.org/officeDocument/2006/relationships/hyperlink" Target="https://de.wikipedia.org/wiki/Leistungsbilanzdefizit" TargetMode="External"/><Relationship Id="rId194" Type="http://schemas.openxmlformats.org/officeDocument/2006/relationships/hyperlink" Target="https://de.wikipedia.org/wiki/Armut" TargetMode="External"/><Relationship Id="rId208" Type="http://schemas.openxmlformats.org/officeDocument/2006/relationships/hyperlink" Target="https://de.wikipedia.org/wiki/Weltbank" TargetMode="External"/><Relationship Id="rId415" Type="http://schemas.openxmlformats.org/officeDocument/2006/relationships/hyperlink" Target="https://de.wikipedia.org/wiki/Exklusivrecht" TargetMode="External"/><Relationship Id="rId622" Type="http://schemas.openxmlformats.org/officeDocument/2006/relationships/hyperlink" Target="https://de.wikipedia.org/wiki/Italienische_Sprache" TargetMode="External"/><Relationship Id="rId261" Type="http://schemas.openxmlformats.org/officeDocument/2006/relationships/hyperlink" Target="https://de.wikipedia.org/wiki/Unilever" TargetMode="External"/><Relationship Id="rId499" Type="http://schemas.openxmlformats.org/officeDocument/2006/relationships/hyperlink" Target="https://de.wikipedia.org/wiki/Determinationsthese" TargetMode="External"/><Relationship Id="rId927" Type="http://schemas.openxmlformats.org/officeDocument/2006/relationships/hyperlink" Target="https://de.wikipedia.org/wiki/Wettbewerb_(Wirtschaft)" TargetMode="External"/><Relationship Id="rId56" Type="http://schemas.openxmlformats.org/officeDocument/2006/relationships/hyperlink" Target="https://de.wikipedia.org/wiki/Dienstleistung" TargetMode="External"/><Relationship Id="rId359" Type="http://schemas.openxmlformats.org/officeDocument/2006/relationships/hyperlink" Target="https://www.gesetze-im-internet.de/uwg_2004/__5.html" TargetMode="External"/><Relationship Id="rId566" Type="http://schemas.openxmlformats.org/officeDocument/2006/relationships/hyperlink" Target="https://de.wikipedia.org/wiki/Anwender" TargetMode="External"/><Relationship Id="rId773" Type="http://schemas.openxmlformats.org/officeDocument/2006/relationships/hyperlink" Target="https://de.wikipedia.org/wiki/Paul_Krugman" TargetMode="External"/><Relationship Id="rId121" Type="http://schemas.openxmlformats.org/officeDocument/2006/relationships/hyperlink" Target="https://de.wikipedia.org/wiki/Zinssatz" TargetMode="External"/><Relationship Id="rId219" Type="http://schemas.openxmlformats.org/officeDocument/2006/relationships/hyperlink" Target="https://de.wikipedia.org/wiki/Bretton_Woods_(New_Hampshire)" TargetMode="External"/><Relationship Id="rId426" Type="http://schemas.openxmlformats.org/officeDocument/2006/relationships/hyperlink" Target="https://de.wikipedia.org/wiki/Englische_Sprache" TargetMode="External"/><Relationship Id="rId633" Type="http://schemas.openxmlformats.org/officeDocument/2006/relationships/hyperlink" Target="https://de.wikipedia.org/wiki/Bestandskonto" TargetMode="External"/><Relationship Id="rId840" Type="http://schemas.openxmlformats.org/officeDocument/2006/relationships/hyperlink" Target="https://de.wikipedia.org/wiki/Marktwirtschaft" TargetMode="External"/><Relationship Id="rId938" Type="http://schemas.openxmlformats.org/officeDocument/2006/relationships/hyperlink" Target="http://www.dw-world.de/dw/0,,8030,00.html" TargetMode="External"/><Relationship Id="rId67" Type="http://schemas.openxmlformats.org/officeDocument/2006/relationships/hyperlink" Target="https://de.wikipedia.org/wiki/Gebrauchsmuster" TargetMode="External"/><Relationship Id="rId272" Type="http://schemas.openxmlformats.org/officeDocument/2006/relationships/hyperlink" Target="https://de.wikipedia.org/wiki/Relaunch" TargetMode="External"/><Relationship Id="rId577" Type="http://schemas.openxmlformats.org/officeDocument/2006/relationships/hyperlink" Target="https://www.gesetze-im-internet.de/betrvg/__102.html" TargetMode="External"/><Relationship Id="rId700" Type="http://schemas.openxmlformats.org/officeDocument/2006/relationships/hyperlink" Target="https://de.wikipedia.org/wiki/Forderung" TargetMode="External"/><Relationship Id="rId132" Type="http://schemas.openxmlformats.org/officeDocument/2006/relationships/hyperlink" Target="https://de.wikipedia.org/wiki/W%C3%A4hrungspolitik" TargetMode="External"/><Relationship Id="rId784" Type="http://schemas.openxmlformats.org/officeDocument/2006/relationships/hyperlink" Target="https://de.wikipedia.org/wiki/Devisenmarkt" TargetMode="External"/><Relationship Id="rId437" Type="http://schemas.openxmlformats.org/officeDocument/2006/relationships/hyperlink" Target="https://de.wikipedia.org/wiki/Betriebswirtschaftslehre" TargetMode="External"/><Relationship Id="rId644" Type="http://schemas.openxmlformats.org/officeDocument/2006/relationships/hyperlink" Target="https://de.wikipedia.org/wiki/Kontokorrent" TargetMode="External"/><Relationship Id="rId851" Type="http://schemas.openxmlformats.org/officeDocument/2006/relationships/hyperlink" Target="https://de.wikipedia.org/wiki/Wettbewerb_(Wirtschaft)" TargetMode="External"/><Relationship Id="rId283" Type="http://schemas.openxmlformats.org/officeDocument/2006/relationships/hyperlink" Target="https://de.wikipedia.org/wiki/Haartrockner" TargetMode="External"/><Relationship Id="rId490" Type="http://schemas.openxmlformats.org/officeDocument/2006/relationships/hyperlink" Target="https://de.wikipedia.org/wiki/Werbung" TargetMode="External"/><Relationship Id="rId504" Type="http://schemas.openxmlformats.org/officeDocument/2006/relationships/hyperlink" Target="https://de.wikipedia.org/wiki/Propaganda" TargetMode="External"/><Relationship Id="rId711" Type="http://schemas.openxmlformats.org/officeDocument/2006/relationships/hyperlink" Target="https://de.wikipedia.org/wiki/Binnenmarkt" TargetMode="External"/><Relationship Id="rId78" Type="http://schemas.openxmlformats.org/officeDocument/2006/relationships/hyperlink" Target="https://de.wikipedia.org/wiki/Gesch%C3%A4ftsgeheimnis" TargetMode="External"/><Relationship Id="rId143" Type="http://schemas.openxmlformats.org/officeDocument/2006/relationships/hyperlink" Target="https://de.wikipedia.org/wiki/Inlandsw%C3%A4hrung" TargetMode="External"/><Relationship Id="rId350" Type="http://schemas.openxmlformats.org/officeDocument/2006/relationships/hyperlink" Target="https://de.wikipedia.org/wiki/Urheberrecht" TargetMode="External"/><Relationship Id="rId588" Type="http://schemas.openxmlformats.org/officeDocument/2006/relationships/hyperlink" Target="https://www.gesetze-im-internet.de/bgb/__613a.html" TargetMode="External"/><Relationship Id="rId795" Type="http://schemas.openxmlformats.org/officeDocument/2006/relationships/hyperlink" Target="https://de.wikipedia.org/wiki/Euroisierung" TargetMode="External"/><Relationship Id="rId809" Type="http://schemas.openxmlformats.org/officeDocument/2006/relationships/hyperlink" Target="https://de.wikipedia.org/wiki/Englische_Sprache" TargetMode="External"/><Relationship Id="rId9" Type="http://schemas.openxmlformats.org/officeDocument/2006/relationships/hyperlink" Target="https://de.wikipedia.org/wiki/Eigentum" TargetMode="External"/><Relationship Id="rId210" Type="http://schemas.openxmlformats.org/officeDocument/2006/relationships/hyperlink" Target="https://de.wikipedia.org/w/index.php?title=Global_Development_Finance&amp;action=edit&amp;redlink=1" TargetMode="External"/><Relationship Id="rId448" Type="http://schemas.openxmlformats.org/officeDocument/2006/relationships/hyperlink" Target="https://de.wikipedia.org/wiki/Strategisches_Management" TargetMode="External"/><Relationship Id="rId655" Type="http://schemas.openxmlformats.org/officeDocument/2006/relationships/hyperlink" Target="https://de.wikipedia.org/wiki/Saldo" TargetMode="External"/><Relationship Id="rId862" Type="http://schemas.openxmlformats.org/officeDocument/2006/relationships/hyperlink" Target="https://de.wikipedia.org/wiki/Produkt_(Wirtschaft)" TargetMode="External"/><Relationship Id="rId294" Type="http://schemas.openxmlformats.org/officeDocument/2006/relationships/hyperlink" Target="https://de.wikipedia.org/wiki/Videomarketing" TargetMode="External"/><Relationship Id="rId308" Type="http://schemas.openxmlformats.org/officeDocument/2006/relationships/hyperlink" Target="https://de.wikipedia.org/wiki/Pay_per_Click" TargetMode="External"/><Relationship Id="rId515" Type="http://schemas.openxmlformats.org/officeDocument/2006/relationships/hyperlink" Target="https://de.wikipedia.org/wiki/Kunde" TargetMode="External"/><Relationship Id="rId722" Type="http://schemas.openxmlformats.org/officeDocument/2006/relationships/hyperlink" Target="https://de.wikipedia.org/wiki/Zollunion" TargetMode="External"/><Relationship Id="rId89" Type="http://schemas.openxmlformats.org/officeDocument/2006/relationships/hyperlink" Target="https://www.gesetze-im-internet.de/urhg/__106.html" TargetMode="External"/><Relationship Id="rId154" Type="http://schemas.openxmlformats.org/officeDocument/2006/relationships/hyperlink" Target="https://de.wikipedia.org/wiki/Wechselkursrisiko" TargetMode="External"/><Relationship Id="rId361" Type="http://schemas.openxmlformats.org/officeDocument/2006/relationships/hyperlink" Target="https://de.wikipedia.org/wiki/Gewerblicher_Rechtsschutz_und_Urheberrecht" TargetMode="External"/><Relationship Id="rId599" Type="http://schemas.openxmlformats.org/officeDocument/2006/relationships/hyperlink" Target="https://de.wikipedia.org/wiki/Betriebs%C3%A4nderung" TargetMode="External"/><Relationship Id="rId459" Type="http://schemas.openxmlformats.org/officeDocument/2006/relationships/hyperlink" Target="https://de.wikipedia.org/wiki/Insolvenzrisiko" TargetMode="External"/><Relationship Id="rId666" Type="http://schemas.openxmlformats.org/officeDocument/2006/relationships/hyperlink" Target="https://de.wikipedia.org/wiki/Geldautomat" TargetMode="External"/><Relationship Id="rId873" Type="http://schemas.openxmlformats.org/officeDocument/2006/relationships/hyperlink" Target="https://de.wikipedia.org/wiki/Wettbewerbsbeschr%C3%A4nkung" TargetMode="External"/><Relationship Id="rId16" Type="http://schemas.openxmlformats.org/officeDocument/2006/relationships/hyperlink" Target="https://de.wikipedia.org/wiki/Charta_der_Grundrechte_der_Europ%C3%A4ischen_Union" TargetMode="External"/><Relationship Id="rId221" Type="http://schemas.openxmlformats.org/officeDocument/2006/relationships/hyperlink" Target="https://de.wikipedia.org/wiki/Washington,_D.C." TargetMode="External"/><Relationship Id="rId319" Type="http://schemas.openxmlformats.org/officeDocument/2006/relationships/hyperlink" Target="https://de.wikipedia.org/wiki/Wirtschaftsinformatik" TargetMode="External"/><Relationship Id="rId526" Type="http://schemas.openxmlformats.org/officeDocument/2006/relationships/hyperlink" Target="https://de.wikipedia.org/wiki/Corporate_Culture" TargetMode="External"/><Relationship Id="rId733" Type="http://schemas.openxmlformats.org/officeDocument/2006/relationships/hyperlink" Target="https://de.wikipedia.org/wiki/Europ%C3%A4ische_W%C3%A4hrungsunion" TargetMode="External"/><Relationship Id="rId940" Type="http://schemas.openxmlformats.org/officeDocument/2006/relationships/hyperlink" Target="http://www.deutschakademie.de/online-deutschkurs/" TargetMode="External"/><Relationship Id="rId165" Type="http://schemas.openxmlformats.org/officeDocument/2006/relationships/hyperlink" Target="https://de.wikipedia.org/wiki/Geldpolitik" TargetMode="External"/><Relationship Id="rId372" Type="http://schemas.openxmlformats.org/officeDocument/2006/relationships/hyperlink" Target="https://de.wikipedia.org/wiki/Europarecht" TargetMode="External"/><Relationship Id="rId677" Type="http://schemas.openxmlformats.org/officeDocument/2006/relationships/hyperlink" Target="https://www.gesetze-im-internet.de/bgb/__781.html" TargetMode="External"/><Relationship Id="rId800" Type="http://schemas.openxmlformats.org/officeDocument/2006/relationships/hyperlink" Target="https://de.wikipedia.org/wiki/Europ%C3%A4ische_Zentralbank" TargetMode="External"/><Relationship Id="rId232" Type="http://schemas.openxmlformats.org/officeDocument/2006/relationships/hyperlink" Target="https://de.wikipedia.org/wiki/Multinationales_Unternehmen" TargetMode="External"/><Relationship Id="rId884" Type="http://schemas.openxmlformats.org/officeDocument/2006/relationships/hyperlink" Target="https://de.wikipedia.org/wiki/Wirtschaftspolitik" TargetMode="External"/><Relationship Id="rId27" Type="http://schemas.openxmlformats.org/officeDocument/2006/relationships/hyperlink" Target="https://de.wikipedia.org/wiki/Gesetz_gegen_den_unlauteren_Wettbewerb" TargetMode="External"/><Relationship Id="rId537" Type="http://schemas.openxmlformats.org/officeDocument/2006/relationships/hyperlink" Target="https://de.wikipedia.org/wiki/Deutsche_Public_Relations_Gesellschaft" TargetMode="External"/><Relationship Id="rId744" Type="http://schemas.openxmlformats.org/officeDocument/2006/relationships/hyperlink" Target="https://de.wikipedia.org/wiki/Regierung" TargetMode="External"/><Relationship Id="rId80" Type="http://schemas.openxmlformats.org/officeDocument/2006/relationships/hyperlink" Target="https://de.wikipedia.org/wiki/Verwertung" TargetMode="External"/><Relationship Id="rId176" Type="http://schemas.openxmlformats.org/officeDocument/2006/relationships/hyperlink" Target="https://de.wikipedia.org/wiki/D%C3%A4nemark" TargetMode="External"/><Relationship Id="rId383" Type="http://schemas.openxmlformats.org/officeDocument/2006/relationships/hyperlink" Target="https://de.wikipedia.org/wiki/Marke_(Recht)" TargetMode="External"/><Relationship Id="rId590" Type="http://schemas.openxmlformats.org/officeDocument/2006/relationships/hyperlink" Target="https://www.gesetze-im-internet.de/bgb/__613a.html" TargetMode="External"/><Relationship Id="rId604" Type="http://schemas.openxmlformats.org/officeDocument/2006/relationships/hyperlink" Target="https://de.wikipedia.org/wiki/Konto" TargetMode="External"/><Relationship Id="rId811" Type="http://schemas.openxmlformats.org/officeDocument/2006/relationships/hyperlink" Target="https://de.wikipedia.org/wiki/Konsens" TargetMode="External"/><Relationship Id="rId243" Type="http://schemas.openxmlformats.org/officeDocument/2006/relationships/hyperlink" Target="https://de.wikipedia.org/wiki/Line_Extension" TargetMode="External"/><Relationship Id="rId450" Type="http://schemas.openxmlformats.org/officeDocument/2006/relationships/hyperlink" Target="https://de.wikipedia.org/wiki/Strategisches_Management" TargetMode="External"/><Relationship Id="rId688" Type="http://schemas.openxmlformats.org/officeDocument/2006/relationships/hyperlink" Target="https://de.wikipedia.org/wiki/Verpf%C3%A4ndung" TargetMode="External"/><Relationship Id="rId895" Type="http://schemas.openxmlformats.org/officeDocument/2006/relationships/hyperlink" Target="https://de.wikipedia.org/wiki/Wettbewerbsstrategie" TargetMode="External"/><Relationship Id="rId909" Type="http://schemas.openxmlformats.org/officeDocument/2006/relationships/hyperlink" Target="https://de.wikipedia.org/wiki/Freundlichkeit" TargetMode="External"/><Relationship Id="rId38" Type="http://schemas.openxmlformats.org/officeDocument/2006/relationships/hyperlink" Target="https://de.wikipedia.org/wiki/Vertrag_%C3%BCber_die_Arbeitsweise_der_Europ%C3%A4ischen_Union" TargetMode="External"/><Relationship Id="rId103" Type="http://schemas.openxmlformats.org/officeDocument/2006/relationships/hyperlink" Target="https://de.wikipedia.org/wiki/Zusammenarbeitsvertrag" TargetMode="External"/><Relationship Id="rId310" Type="http://schemas.openxmlformats.org/officeDocument/2006/relationships/hyperlink" Target="https://de.wikipedia.org/wiki/Social_Media_Marketing" TargetMode="External"/><Relationship Id="rId548" Type="http://schemas.openxmlformats.org/officeDocument/2006/relationships/hyperlink" Target="https://de.wikipedia.org/wiki/Corporate_Identity" TargetMode="External"/><Relationship Id="rId755" Type="http://schemas.openxmlformats.org/officeDocument/2006/relationships/hyperlink" Target="https://de.wikipedia.org/wiki/Lohnpolitik" TargetMode="External"/><Relationship Id="rId91" Type="http://schemas.openxmlformats.org/officeDocument/2006/relationships/hyperlink" Target="https://de.wikipedia.org/wiki/Technologiediebstahl" TargetMode="External"/><Relationship Id="rId187" Type="http://schemas.openxmlformats.org/officeDocument/2006/relationships/hyperlink" Target="https://de.wikipedia.org/wiki/Internationale_Bank_f%C3%BCr_Wiederaufbau_und_Entwicklung" TargetMode="External"/><Relationship Id="rId394" Type="http://schemas.openxmlformats.org/officeDocument/2006/relationships/hyperlink" Target="https://de.wikipedia.org/wiki/Photograph" TargetMode="External"/><Relationship Id="rId408" Type="http://schemas.openxmlformats.org/officeDocument/2006/relationships/hyperlink" Target="https://de.wikipedia.org/wiki/Titelschutz" TargetMode="External"/><Relationship Id="rId615" Type="http://schemas.openxmlformats.org/officeDocument/2006/relationships/hyperlink" Target="https://de.wikipedia.org/wiki/Erfolgskonto" TargetMode="External"/><Relationship Id="rId822" Type="http://schemas.openxmlformats.org/officeDocument/2006/relationships/hyperlink" Target="https://de.wikipedia.org/wiki/Leistungsgerechtigkeit" TargetMode="External"/><Relationship Id="rId254" Type="http://schemas.openxmlformats.org/officeDocument/2006/relationships/hyperlink" Target="https://de.wikipedia.org/wiki/Dienstleistungsqualit%C3%A4t" TargetMode="External"/><Relationship Id="rId699" Type="http://schemas.openxmlformats.org/officeDocument/2006/relationships/hyperlink" Target="https://de.wikipedia.org/wiki/Kunde" TargetMode="External"/><Relationship Id="rId49" Type="http://schemas.openxmlformats.org/officeDocument/2006/relationships/hyperlink" Target="https://de.wikipedia.org/wiki/Sch%C3%B6pfungsh%C3%B6he" TargetMode="External"/><Relationship Id="rId114" Type="http://schemas.openxmlformats.org/officeDocument/2006/relationships/hyperlink" Target="https://de.wikipedia.org/wiki/W%C3%A4hrungssystem" TargetMode="External"/><Relationship Id="rId461" Type="http://schemas.openxmlformats.org/officeDocument/2006/relationships/hyperlink" Target="https://de.wikipedia.org/wiki/Hierarchie" TargetMode="External"/><Relationship Id="rId559" Type="http://schemas.openxmlformats.org/officeDocument/2006/relationships/hyperlink" Target="https://de.wikipedia.org/wiki/Medienbeobachtung" TargetMode="External"/><Relationship Id="rId766" Type="http://schemas.openxmlformats.org/officeDocument/2006/relationships/hyperlink" Target="https://de.wikipedia.org/wiki/Transaktionskosten" TargetMode="External"/><Relationship Id="rId198" Type="http://schemas.openxmlformats.org/officeDocument/2006/relationships/hyperlink" Target="https://de.wikipedia.org/wiki/Darlehen" TargetMode="External"/><Relationship Id="rId321" Type="http://schemas.openxmlformats.org/officeDocument/2006/relationships/hyperlink" Target="https://de.wikipedia.org/wiki/Informationsinfrastruktur" TargetMode="External"/><Relationship Id="rId419" Type="http://schemas.openxmlformats.org/officeDocument/2006/relationships/hyperlink" Target="https://de.wikipedia.org/wiki/Urheberrechtsverletzung" TargetMode="External"/><Relationship Id="rId626" Type="http://schemas.openxmlformats.org/officeDocument/2006/relationships/hyperlink" Target="https://de.wikipedia.org/wiki/Saldo" TargetMode="External"/><Relationship Id="rId833" Type="http://schemas.openxmlformats.org/officeDocument/2006/relationships/hyperlink" Target="https://de.wikipedia.org/wiki/W%C3%A4hrungssystem" TargetMode="External"/><Relationship Id="rId265" Type="http://schemas.openxmlformats.org/officeDocument/2006/relationships/hyperlink" Target="https://de.wikipedia.org/wiki/Bohnenkaffee" TargetMode="External"/><Relationship Id="rId472" Type="http://schemas.openxmlformats.org/officeDocument/2006/relationships/hyperlink" Target="https://de.wikipedia.org/wiki/%C3%96ffentliche_Kommunikation" TargetMode="External"/><Relationship Id="rId900" Type="http://schemas.openxmlformats.org/officeDocument/2006/relationships/hyperlink" Target="https://de.wikipedia.org/wiki/Kundenbindung" TargetMode="External"/><Relationship Id="rId125" Type="http://schemas.openxmlformats.org/officeDocument/2006/relationships/hyperlink" Target="https://de.wikipedia.org/wiki/Arbeitsmarktpolitik" TargetMode="External"/><Relationship Id="rId332" Type="http://schemas.openxmlformats.org/officeDocument/2006/relationships/hyperlink" Target="https://de.wikipedia.org/wiki/COBIT" TargetMode="External"/><Relationship Id="rId777" Type="http://schemas.openxmlformats.org/officeDocument/2006/relationships/hyperlink" Target="https://de.wikipedia.org/wiki/Abwertung" TargetMode="External"/><Relationship Id="rId637" Type="http://schemas.openxmlformats.org/officeDocument/2006/relationships/hyperlink" Target="https://de.wikipedia.org/wiki/Aufwand" TargetMode="External"/><Relationship Id="rId844" Type="http://schemas.openxmlformats.org/officeDocument/2006/relationships/hyperlink" Target="https://de.wikipedia.org/wiki/Qualit%C3%A4t" TargetMode="External"/><Relationship Id="rId276" Type="http://schemas.openxmlformats.org/officeDocument/2006/relationships/hyperlink" Target="https://de.wikipedia.org/wiki/Alltagssprache" TargetMode="External"/><Relationship Id="rId483" Type="http://schemas.openxmlformats.org/officeDocument/2006/relationships/hyperlink" Target="https://de.wikipedia.org/wiki/Unternehmenskommunikation" TargetMode="External"/><Relationship Id="rId690" Type="http://schemas.openxmlformats.org/officeDocument/2006/relationships/hyperlink" Target="https://de.wikipedia.org/wiki/Saldo" TargetMode="External"/><Relationship Id="rId704" Type="http://schemas.openxmlformats.org/officeDocument/2006/relationships/hyperlink" Target="https://de.wikipedia.org/wiki/Regionale_Integration" TargetMode="External"/><Relationship Id="rId911" Type="http://schemas.openxmlformats.org/officeDocument/2006/relationships/hyperlink" Target="https://de.wikipedia.org/wiki/Disposition_(Wirtschaft)" TargetMode="External"/><Relationship Id="rId40" Type="http://schemas.openxmlformats.org/officeDocument/2006/relationships/hyperlink" Target="https://de.wikipedia.org/wiki/Gemeinschaftsmarke" TargetMode="External"/><Relationship Id="rId136" Type="http://schemas.openxmlformats.org/officeDocument/2006/relationships/hyperlink" Target="https://de.wikipedia.org/w/index.php?title=Importgut&amp;action=edit&amp;redlink=1" TargetMode="External"/><Relationship Id="rId343" Type="http://schemas.openxmlformats.org/officeDocument/2006/relationships/hyperlink" Target="https://de.wikipedia.org/wiki/Sache_(Recht)" TargetMode="External"/><Relationship Id="rId550" Type="http://schemas.openxmlformats.org/officeDocument/2006/relationships/hyperlink" Target="https://de.wikipedia.org/wiki/Internationale_Public_Relations" TargetMode="External"/><Relationship Id="rId788" Type="http://schemas.openxmlformats.org/officeDocument/2006/relationships/hyperlink" Target="https://de.wikipedia.org/wiki/Zinspolitik" TargetMode="External"/><Relationship Id="rId203" Type="http://schemas.openxmlformats.org/officeDocument/2006/relationships/hyperlink" Target="https://de.wikipedia.org/wiki/Entwicklungsland" TargetMode="External"/><Relationship Id="rId648" Type="http://schemas.openxmlformats.org/officeDocument/2006/relationships/hyperlink" Target="https://de.wikipedia.org/wiki/Kreditor" TargetMode="External"/><Relationship Id="rId855" Type="http://schemas.openxmlformats.org/officeDocument/2006/relationships/hyperlink" Target="https://de.wikipedia.org/wiki/Wettbewerb_(Wirtschaft)" TargetMode="External"/><Relationship Id="rId287" Type="http://schemas.openxmlformats.org/officeDocument/2006/relationships/hyperlink" Target="https://de.wikipedia.org/wiki/Markenf%C3%BChrung" TargetMode="External"/><Relationship Id="rId410" Type="http://schemas.openxmlformats.org/officeDocument/2006/relationships/hyperlink" Target="https://de.wikipedia.org/wiki/Wettbewerbsrechtlicher_Leistungsschutz" TargetMode="External"/><Relationship Id="rId494" Type="http://schemas.openxmlformats.org/officeDocument/2006/relationships/hyperlink" Target="https://de.wikipedia.org/wiki/Interdependenz" TargetMode="External"/><Relationship Id="rId508" Type="http://schemas.openxmlformats.org/officeDocument/2006/relationships/hyperlink" Target="https://de.wikipedia.org/wiki/Image" TargetMode="External"/><Relationship Id="rId715" Type="http://schemas.openxmlformats.org/officeDocument/2006/relationships/hyperlink" Target="https://de.wikipedia.org/wiki/David_Ricardo" TargetMode="External"/><Relationship Id="rId922" Type="http://schemas.openxmlformats.org/officeDocument/2006/relationships/hyperlink" Target="https://de.wikipedia.org/wiki/Handelsmarketing" TargetMode="External"/><Relationship Id="rId147" Type="http://schemas.openxmlformats.org/officeDocument/2006/relationships/hyperlink" Target="https://de.wikipedia.org/wiki/Renminbi" TargetMode="External"/><Relationship Id="rId354" Type="http://schemas.openxmlformats.org/officeDocument/2006/relationships/hyperlink" Target="https://de.wikipedia.org/wiki/Allgemeines_b%C3%BCrgerliches_Gesetzbuch" TargetMode="External"/><Relationship Id="rId799" Type="http://schemas.openxmlformats.org/officeDocument/2006/relationships/hyperlink" Target="https://de.wikipedia.org/wiki/Allokation" TargetMode="External"/><Relationship Id="rId51" Type="http://schemas.openxmlformats.org/officeDocument/2006/relationships/hyperlink" Target="https://de.wikipedia.org/wiki/Markenrecht" TargetMode="External"/><Relationship Id="rId561" Type="http://schemas.openxmlformats.org/officeDocument/2006/relationships/hyperlink" Target="https://de.wikipedia.org/wiki/Advertorial" TargetMode="External"/><Relationship Id="rId659" Type="http://schemas.openxmlformats.org/officeDocument/2006/relationships/hyperlink" Target="https://de.wikipedia.org/wiki/Wertstellung" TargetMode="External"/><Relationship Id="rId866" Type="http://schemas.openxmlformats.org/officeDocument/2006/relationships/hyperlink" Target="https://de.wikipedia.org/wiki/Monopol" TargetMode="External"/><Relationship Id="rId214" Type="http://schemas.openxmlformats.org/officeDocument/2006/relationships/hyperlink" Target="https://de.wikipedia.org/wiki/Strukturanpassungsprogramm" TargetMode="External"/><Relationship Id="rId298" Type="http://schemas.openxmlformats.org/officeDocument/2006/relationships/hyperlink" Target="https://de.wikipedia.org/wiki/Kundenbindung" TargetMode="External"/><Relationship Id="rId421" Type="http://schemas.openxmlformats.org/officeDocument/2006/relationships/hyperlink" Target="https://de.wikipedia.org/wiki/Urhebergesetz" TargetMode="External"/><Relationship Id="rId519" Type="http://schemas.openxmlformats.org/officeDocument/2006/relationships/hyperlink" Target="https://de.wikipedia.org/wiki/Astroturfing" TargetMode="External"/><Relationship Id="rId158" Type="http://schemas.openxmlformats.org/officeDocument/2006/relationships/hyperlink" Target="https://de.wikipedia.org/wiki/Devisenmarktintervention" TargetMode="External"/><Relationship Id="rId726" Type="http://schemas.openxmlformats.org/officeDocument/2006/relationships/hyperlink" Target="https://de.wikipedia.org/wiki/Nichttarif%C3%A4res_Handelshemmnis" TargetMode="External"/><Relationship Id="rId933" Type="http://schemas.openxmlformats.org/officeDocument/2006/relationships/hyperlink" Target="http://www.dw-world.de/dw/0,,2164,00.html" TargetMode="External"/><Relationship Id="rId62" Type="http://schemas.openxmlformats.org/officeDocument/2006/relationships/hyperlink" Target="https://de.wikipedia.org/wiki/Tontr%C3%A4ger" TargetMode="External"/><Relationship Id="rId365" Type="http://schemas.openxmlformats.org/officeDocument/2006/relationships/hyperlink" Target="https://de.wikipedia.org/wiki/Pariser_Verbands%C3%BCbereinkunft_zum_Schutz_des_gewerblichen_Eigentums" TargetMode="External"/><Relationship Id="rId572" Type="http://schemas.openxmlformats.org/officeDocument/2006/relationships/hyperlink" Target="https://de.wikipedia.org/wiki/Sozialplan" TargetMode="External"/><Relationship Id="rId225" Type="http://schemas.openxmlformats.org/officeDocument/2006/relationships/hyperlink" Target="https://de.wikipedia.org/wiki/Internationale_Bank_f%C3%BCr_Wiederaufbau_und_Entwicklung" TargetMode="External"/><Relationship Id="rId432" Type="http://schemas.openxmlformats.org/officeDocument/2006/relationships/hyperlink" Target="https://de.wikipedia.org/w/index.php?title=Patentrechtsvertrag&amp;action=edit&amp;redlink=1" TargetMode="External"/><Relationship Id="rId877" Type="http://schemas.openxmlformats.org/officeDocument/2006/relationships/hyperlink" Target="https://de.wikipedia.org/wiki/Wirtschaftskartell" TargetMode="External"/><Relationship Id="rId737" Type="http://schemas.openxmlformats.org/officeDocument/2006/relationships/image" Target="media/image13.wmf"/><Relationship Id="rId944" Type="http://schemas.openxmlformats.org/officeDocument/2006/relationships/footer" Target="footer6.xml"/><Relationship Id="rId73" Type="http://schemas.openxmlformats.org/officeDocument/2006/relationships/hyperlink" Target="https://de.wikipedia.org/wiki/Eingetragenes_Design" TargetMode="External"/><Relationship Id="rId169" Type="http://schemas.openxmlformats.org/officeDocument/2006/relationships/hyperlink" Target="https://de.wikipedia.org/wiki/Crawling_Peg" TargetMode="External"/><Relationship Id="rId376" Type="http://schemas.openxmlformats.org/officeDocument/2006/relationships/hyperlink" Target="https://de.wikipedia.org/wiki/Europ%C3%A4ischer_Gerichtshof" TargetMode="External"/><Relationship Id="rId583" Type="http://schemas.openxmlformats.org/officeDocument/2006/relationships/hyperlink" Target="https://de.wikipedia.org/wiki/Massenentlassung" TargetMode="External"/><Relationship Id="rId790" Type="http://schemas.openxmlformats.org/officeDocument/2006/relationships/hyperlink" Target="https://de.wikipedia.org/wiki/Aufwertung" TargetMode="External"/><Relationship Id="rId804" Type="http://schemas.openxmlformats.org/officeDocument/2006/relationships/hyperlink" Target="https://de.wikipedia.org/wiki/Europ%C3%A4ische_Zentralbank" TargetMode="External"/><Relationship Id="rId4" Type="http://schemas.openxmlformats.org/officeDocument/2006/relationships/settings" Target="settings.xml"/><Relationship Id="rId236" Type="http://schemas.openxmlformats.org/officeDocument/2006/relationships/hyperlink" Target="https://de.wikipedia.org/wiki/Export" TargetMode="External"/><Relationship Id="rId443" Type="http://schemas.openxmlformats.org/officeDocument/2006/relationships/hyperlink" Target="https://de.wikipedia.org/wiki/Unternehmensf%C3%BChrung" TargetMode="External"/><Relationship Id="rId650" Type="http://schemas.openxmlformats.org/officeDocument/2006/relationships/hyperlink" Target="https://de.wikipedia.org/wiki/Verwahrung" TargetMode="External"/><Relationship Id="rId888" Type="http://schemas.openxmlformats.org/officeDocument/2006/relationships/hyperlink" Target="https://de.wikipedia.org/wiki/Kartellrecht" TargetMode="External"/><Relationship Id="rId303" Type="http://schemas.openxmlformats.org/officeDocument/2006/relationships/hyperlink" Target="https://de.wikipedia.org/wiki/E-Mail" TargetMode="External"/><Relationship Id="rId748" Type="http://schemas.openxmlformats.org/officeDocument/2006/relationships/hyperlink" Target="https://de.wikipedia.org/wiki/Zinssatz" TargetMode="External"/><Relationship Id="rId84" Type="http://schemas.openxmlformats.org/officeDocument/2006/relationships/hyperlink" Target="https://de.wikipedia.org/wiki/Exklusivrecht" TargetMode="External"/><Relationship Id="rId387" Type="http://schemas.openxmlformats.org/officeDocument/2006/relationships/hyperlink" Target="https://de.wikipedia.org/wiki/Dienstleistung" TargetMode="External"/><Relationship Id="rId510" Type="http://schemas.openxmlformats.org/officeDocument/2006/relationships/hyperlink" Target="https://de.wikipedia.org/wiki/Glaubw%C3%BCrdigkeit" TargetMode="External"/><Relationship Id="rId594" Type="http://schemas.openxmlformats.org/officeDocument/2006/relationships/hyperlink" Target="https://www.gesetze-im-internet.de/betrvg/__106.html" TargetMode="External"/><Relationship Id="rId608" Type="http://schemas.openxmlformats.org/officeDocument/2006/relationships/hyperlink" Target="https://de.wikipedia.org/wiki/Luca_Pacioli" TargetMode="External"/><Relationship Id="rId815" Type="http://schemas.openxmlformats.org/officeDocument/2006/relationships/hyperlink" Target="https://de.wikipedia.org/wiki/%C3%96sterreich" TargetMode="External"/><Relationship Id="rId247" Type="http://schemas.openxmlformats.org/officeDocument/2006/relationships/hyperlink" Target="https://de.wikipedia.org/wiki/Markenf%C3%BChrung" TargetMode="External"/><Relationship Id="rId899" Type="http://schemas.openxmlformats.org/officeDocument/2006/relationships/hyperlink" Target="https://de.wikipedia.org/wiki/Oligopol" TargetMode="External"/><Relationship Id="rId107" Type="http://schemas.openxmlformats.org/officeDocument/2006/relationships/hyperlink" Target="https://de.wikipedia.org/wiki/Genf" TargetMode="External"/><Relationship Id="rId454" Type="http://schemas.openxmlformats.org/officeDocument/2006/relationships/hyperlink" Target="https://de.wikipedia.org/wiki/Branchenstrukturanalyse" TargetMode="External"/><Relationship Id="rId661" Type="http://schemas.openxmlformats.org/officeDocument/2006/relationships/hyperlink" Target="https://de.wikipedia.org/wiki/Devisen" TargetMode="External"/><Relationship Id="rId759" Type="http://schemas.openxmlformats.org/officeDocument/2006/relationships/hyperlink" Target="https://de.wikipedia.org/wiki/W%C3%A4hrungspolitik" TargetMode="External"/><Relationship Id="rId11" Type="http://schemas.openxmlformats.org/officeDocument/2006/relationships/hyperlink" Target="https://www.gesetze-im-internet.de/bgb/__90.html" TargetMode="External"/><Relationship Id="rId314" Type="http://schemas.openxmlformats.org/officeDocument/2006/relationships/hyperlink" Target="https://de.wikipedia.org/wiki/Mobile_App" TargetMode="External"/><Relationship Id="rId398" Type="http://schemas.openxmlformats.org/officeDocument/2006/relationships/hyperlink" Target="https://de.wikipedia.org/wiki/Gebrauchsmuster" TargetMode="External"/><Relationship Id="rId521" Type="http://schemas.openxmlformats.org/officeDocument/2006/relationships/hyperlink" Target="https://de.wikipedia.org/wiki/Stakeholder" TargetMode="External"/><Relationship Id="rId619" Type="http://schemas.openxmlformats.org/officeDocument/2006/relationships/hyperlink" Target="https://de.wikipedia.org/wiki/Bestandskonto" TargetMode="External"/><Relationship Id="rId95" Type="http://schemas.openxmlformats.org/officeDocument/2006/relationships/hyperlink" Target="https://de.wikipedia.org/w/index.php?title=Datei:WIPO-Logo.png&amp;filetimestamp=20131206054423&amp;" TargetMode="External"/><Relationship Id="rId160" Type="http://schemas.openxmlformats.org/officeDocument/2006/relationships/hyperlink" Target="https://de.wikipedia.org/wiki/Zinsparit%C3%A4t" TargetMode="External"/><Relationship Id="rId826" Type="http://schemas.openxmlformats.org/officeDocument/2006/relationships/hyperlink" Target="https://de.wikipedia.org/wiki/Monopol" TargetMode="External"/><Relationship Id="rId258" Type="http://schemas.openxmlformats.org/officeDocument/2006/relationships/hyperlink" Target="https://de.wikipedia.org/wiki/Touchpoint" TargetMode="External"/><Relationship Id="rId465" Type="http://schemas.openxmlformats.org/officeDocument/2006/relationships/hyperlink" Target="https://de.wikipedia.org/wiki/Pr%C3%A4skriptiv" TargetMode="External"/><Relationship Id="rId672" Type="http://schemas.openxmlformats.org/officeDocument/2006/relationships/hyperlink" Target="https://de.wikipedia.org/wiki/Sollzinsen" TargetMode="External"/><Relationship Id="rId22" Type="http://schemas.openxmlformats.org/officeDocument/2006/relationships/hyperlink" Target="https://de.wikipedia.org/wiki/Josef_Kohler" TargetMode="External"/><Relationship Id="rId118" Type="http://schemas.openxmlformats.org/officeDocument/2006/relationships/hyperlink" Target="https://de.wikipedia.org/wiki/Zentralbank" TargetMode="External"/><Relationship Id="rId325" Type="http://schemas.openxmlformats.org/officeDocument/2006/relationships/hyperlink" Target="https://de.wikipedia.org/wiki/Kommunikationsmanagement" TargetMode="External"/><Relationship Id="rId532" Type="http://schemas.openxmlformats.org/officeDocument/2006/relationships/hyperlink" Target="https://de.wikipedia.org/wiki/Zielgruppe" TargetMode="External"/><Relationship Id="rId171" Type="http://schemas.openxmlformats.org/officeDocument/2006/relationships/hyperlink" Target="https://de.wikipedia.org/wiki/Geldpolitik" TargetMode="External"/><Relationship Id="rId837" Type="http://schemas.openxmlformats.org/officeDocument/2006/relationships/hyperlink" Target="https://de.wikipedia.org/wiki/Gemeinwohl" TargetMode="External"/><Relationship Id="rId269" Type="http://schemas.openxmlformats.org/officeDocument/2006/relationships/hyperlink" Target="https://de.wikipedia.org/wiki/Wortmarke" TargetMode="External"/><Relationship Id="rId476" Type="http://schemas.openxmlformats.org/officeDocument/2006/relationships/hyperlink" Target="https://de.wikipedia.org/wiki/Unternehmen" TargetMode="External"/><Relationship Id="rId683" Type="http://schemas.openxmlformats.org/officeDocument/2006/relationships/hyperlink" Target="https://de.wikipedia.org/wiki/Saldo" TargetMode="External"/><Relationship Id="rId890" Type="http://schemas.openxmlformats.org/officeDocument/2006/relationships/hyperlink" Target="https://de.wikipedia.org/wiki/Interdependenz" TargetMode="External"/><Relationship Id="rId904" Type="http://schemas.openxmlformats.org/officeDocument/2006/relationships/hyperlink" Target="https://de.wikipedia.org/wiki/Auktion" TargetMode="External"/><Relationship Id="rId33" Type="http://schemas.openxmlformats.org/officeDocument/2006/relationships/hyperlink" Target="https://de.wikipedia.org/wiki/Berner_%C3%9Cbereinkunft_zum_Schutz_von_Werken_der_Literatur_und_Kunst" TargetMode="External"/><Relationship Id="rId129" Type="http://schemas.openxmlformats.org/officeDocument/2006/relationships/hyperlink" Target="https://de.wikipedia.org/wiki/Kaufkraft_(W%C3%A4hrung)" TargetMode="External"/><Relationship Id="rId336" Type="http://schemas.openxmlformats.org/officeDocument/2006/relationships/hyperlink" Target="https://de.wikipedia.org/wiki/Informationssystem" TargetMode="External"/><Relationship Id="rId543" Type="http://schemas.openxmlformats.org/officeDocument/2006/relationships/hyperlink" Target="https://de.wikipedia.org/wiki/Corporate_Social_Responsibility" TargetMode="External"/><Relationship Id="rId182" Type="http://schemas.openxmlformats.org/officeDocument/2006/relationships/hyperlink" Target="https://de.wikipedia.org/wiki/Washington,_D.C." TargetMode="External"/><Relationship Id="rId403" Type="http://schemas.openxmlformats.org/officeDocument/2006/relationships/hyperlink" Target="https://de.wikipedia.org/wiki/Geografische_Herkunftsangabe" TargetMode="External"/><Relationship Id="rId750" Type="http://schemas.openxmlformats.org/officeDocument/2006/relationships/hyperlink" Target="https://de.wikipedia.org/wiki/Au%C3%9Fenwirtschaftliches_Gleichgewicht" TargetMode="External"/><Relationship Id="rId848" Type="http://schemas.openxmlformats.org/officeDocument/2006/relationships/hyperlink" Target="https://de.wikipedia.org/wiki/Macht" TargetMode="External"/><Relationship Id="rId487" Type="http://schemas.openxmlformats.org/officeDocument/2006/relationships/hyperlink" Target="https://de.wikipedia.org/wiki/%C3%96ffentlichkeitsarbeit" TargetMode="External"/><Relationship Id="rId610" Type="http://schemas.openxmlformats.org/officeDocument/2006/relationships/hyperlink" Target="https://de.wikipedia.org/wiki/Datei:Bestandskonten.svg" TargetMode="External"/><Relationship Id="rId694" Type="http://schemas.openxmlformats.org/officeDocument/2006/relationships/hyperlink" Target="https://de.wikipedia.org/wiki/Kontierung" TargetMode="External"/><Relationship Id="rId708" Type="http://schemas.openxmlformats.org/officeDocument/2006/relationships/hyperlink" Target="https://de.wikipedia.org/wiki/1968" TargetMode="External"/><Relationship Id="rId915" Type="http://schemas.openxmlformats.org/officeDocument/2006/relationships/hyperlink" Target="https://de.wikipedia.org/wiki/Kundenbindung" TargetMode="External"/><Relationship Id="rId347" Type="http://schemas.openxmlformats.org/officeDocument/2006/relationships/hyperlink" Target="https://www.gesetze-im-internet.de/gg/art_14.html" TargetMode="External"/><Relationship Id="rId44" Type="http://schemas.openxmlformats.org/officeDocument/2006/relationships/hyperlink" Target="https://de.wikipedia.org/wiki/Geistiges_Eigentum" TargetMode="External"/><Relationship Id="rId554" Type="http://schemas.openxmlformats.org/officeDocument/2006/relationships/hyperlink" Target="https://de.wikipedia.org/w/index.php?title=Anwenderbericht&amp;action=edit&amp;redlink=1" TargetMode="External"/><Relationship Id="rId761" Type="http://schemas.openxmlformats.org/officeDocument/2006/relationships/hyperlink" Target="https://de.wikipedia.org/wiki/Leistungsbilanz%C3%BCberschuss" TargetMode="External"/><Relationship Id="rId859" Type="http://schemas.openxmlformats.org/officeDocument/2006/relationships/hyperlink" Target="https://de.wikipedia.org/wiki/Pareto-Optimierung" TargetMode="External"/><Relationship Id="rId193" Type="http://schemas.openxmlformats.org/officeDocument/2006/relationships/hyperlink" Target="https://de.wikipedia.org/wiki/Entwicklungstheorie" TargetMode="External"/><Relationship Id="rId207" Type="http://schemas.openxmlformats.org/officeDocument/2006/relationships/hyperlink" Target="https://de.wikipedia.org/wiki/Weltentwicklungsbericht" TargetMode="External"/><Relationship Id="rId414" Type="http://schemas.openxmlformats.org/officeDocument/2006/relationships/hyperlink" Target="https://de.wikipedia.org/wiki/Lizenz" TargetMode="External"/><Relationship Id="rId498" Type="http://schemas.openxmlformats.org/officeDocument/2006/relationships/hyperlink" Target="https://de.wikipedia.org/wiki/Publikation" TargetMode="External"/><Relationship Id="rId621" Type="http://schemas.openxmlformats.org/officeDocument/2006/relationships/hyperlink" Target="https://de.wikipedia.org/wiki/Saldo" TargetMode="External"/><Relationship Id="rId260" Type="http://schemas.openxmlformats.org/officeDocument/2006/relationships/hyperlink" Target="https://de.wikipedia.org/wiki/Markenarchitektur" TargetMode="External"/><Relationship Id="rId719" Type="http://schemas.openxmlformats.org/officeDocument/2006/relationships/hyperlink" Target="https://de.wikipedia.org/wiki/Tarif%C3%A4res_Handelshemmnis" TargetMode="External"/><Relationship Id="rId926" Type="http://schemas.openxmlformats.org/officeDocument/2006/relationships/hyperlink" Target="https://de.wikipedia.org/wiki/Verbundgruppe" TargetMode="External"/><Relationship Id="rId55" Type="http://schemas.openxmlformats.org/officeDocument/2006/relationships/hyperlink" Target="https://de.wikipedia.org/wiki/Ware" TargetMode="External"/><Relationship Id="rId120" Type="http://schemas.openxmlformats.org/officeDocument/2006/relationships/hyperlink" Target="https://de.wikipedia.org/wiki/Geldmenge" TargetMode="External"/><Relationship Id="rId358" Type="http://schemas.openxmlformats.org/officeDocument/2006/relationships/hyperlink" Target="https://de.wikipedia.org/wiki/Immaterialgut" TargetMode="External"/><Relationship Id="rId565" Type="http://schemas.openxmlformats.org/officeDocument/2006/relationships/hyperlink" Target="https://de.wikipedia.org/wiki/Medientraining" TargetMode="External"/><Relationship Id="rId772" Type="http://schemas.openxmlformats.org/officeDocument/2006/relationships/hyperlink" Target="https://de.wikipedia.org/wiki/Effektiver_Wechselkurs" TargetMode="External"/><Relationship Id="rId218" Type="http://schemas.openxmlformats.org/officeDocument/2006/relationships/hyperlink" Target="https://de.wikipedia.org/wiki/Bretton-Woods-System" TargetMode="External"/><Relationship Id="rId425" Type="http://schemas.openxmlformats.org/officeDocument/2006/relationships/hyperlink" Target="https://de.wikipedia.org/wiki/Binnenmarkt" TargetMode="External"/><Relationship Id="rId632" Type="http://schemas.openxmlformats.org/officeDocument/2006/relationships/hyperlink" Target="https://de.wikipedia.org/wiki/Gewinn-_und_Verlustrechnung" TargetMode="External"/><Relationship Id="rId271" Type="http://schemas.openxmlformats.org/officeDocument/2006/relationships/hyperlink" Target="https://de.wikipedia.org/wiki/Unternehmenslogo" TargetMode="External"/><Relationship Id="rId937" Type="http://schemas.openxmlformats.org/officeDocument/2006/relationships/hyperlink" Target="http://www.dw-world.de/dw/0,,12165,00.html" TargetMode="External"/><Relationship Id="rId66" Type="http://schemas.openxmlformats.org/officeDocument/2006/relationships/hyperlink" Target="https://de.wikipedia.org/wiki/Erg%C3%A4nzendes_Schutzzertifikat" TargetMode="External"/><Relationship Id="rId131" Type="http://schemas.openxmlformats.org/officeDocument/2006/relationships/hyperlink" Target="https://de.wikipedia.org/wiki/Zahlungsbilanz" TargetMode="External"/><Relationship Id="rId369" Type="http://schemas.openxmlformats.org/officeDocument/2006/relationships/hyperlink" Target="https://de.wikipedia.org/wiki/Europarecht" TargetMode="External"/><Relationship Id="rId576" Type="http://schemas.openxmlformats.org/officeDocument/2006/relationships/hyperlink" Target="https://de.wikipedia.org/wiki/Betrieb" TargetMode="External"/><Relationship Id="rId783" Type="http://schemas.openxmlformats.org/officeDocument/2006/relationships/hyperlink" Target="https://de.wikipedia.org/wiki/Wechselkursparit%C3%A4t" TargetMode="External"/><Relationship Id="rId229" Type="http://schemas.openxmlformats.org/officeDocument/2006/relationships/hyperlink" Target="https://de.wikipedia.org/wiki/Interkulturelles_Management" TargetMode="External"/><Relationship Id="rId436" Type="http://schemas.openxmlformats.org/officeDocument/2006/relationships/hyperlink" Target="https://de.wikipedia.org/wiki/Geistiges_Eigentum" TargetMode="External"/><Relationship Id="rId643" Type="http://schemas.openxmlformats.org/officeDocument/2006/relationships/hyperlink" Target="https://de.wikipedia.org/wiki/Grunds%C3%A4tze_ordnungsm%C3%A4%C3%9Figer_Buchf%C3%BChrung" TargetMode="External"/><Relationship Id="rId850" Type="http://schemas.openxmlformats.org/officeDocument/2006/relationships/hyperlink" Target="https://de.wikipedia.org/wiki/Technischer_Fortschritt" TargetMode="External"/><Relationship Id="rId77" Type="http://schemas.openxmlformats.org/officeDocument/2006/relationships/hyperlink" Target="https://de.wikipedia.org/wiki/Titelschutz" TargetMode="External"/><Relationship Id="rId282" Type="http://schemas.openxmlformats.org/officeDocument/2006/relationships/hyperlink" Target="https://de.wikipedia.org/wiki/Klebeband" TargetMode="External"/><Relationship Id="rId503" Type="http://schemas.openxmlformats.org/officeDocument/2006/relationships/hyperlink" Target="https://de.wikipedia.org/wiki/Michael_Kunczik" TargetMode="External"/><Relationship Id="rId587" Type="http://schemas.openxmlformats.org/officeDocument/2006/relationships/hyperlink" Target="https://de.wikipedia.org/wiki/Betriebs%C3%BCbergang_(Deutschland)" TargetMode="External"/><Relationship Id="rId710" Type="http://schemas.openxmlformats.org/officeDocument/2006/relationships/hyperlink" Target="https://de.wikipedia.org/wiki/Gemeinsamer_Markt" TargetMode="External"/><Relationship Id="rId808" Type="http://schemas.openxmlformats.org/officeDocument/2006/relationships/hyperlink" Target="https://de.wikipedia.org/wiki/Englische_Sprache" TargetMode="External"/><Relationship Id="rId8" Type="http://schemas.openxmlformats.org/officeDocument/2006/relationships/image" Target="media/image1.png"/><Relationship Id="rId142" Type="http://schemas.openxmlformats.org/officeDocument/2006/relationships/hyperlink" Target="https://de.wikipedia.org/wiki/Internationale_Wettbewerbsf%C3%A4higkeit" TargetMode="External"/><Relationship Id="rId447" Type="http://schemas.openxmlformats.org/officeDocument/2006/relationships/hyperlink" Target="https://de.wikipedia.org/wiki/Strategisches_Management" TargetMode="External"/><Relationship Id="rId794" Type="http://schemas.openxmlformats.org/officeDocument/2006/relationships/hyperlink" Target="https://de.wikipedia.org/wiki/Dollarisierung" TargetMode="External"/><Relationship Id="rId654" Type="http://schemas.openxmlformats.org/officeDocument/2006/relationships/hyperlink" Target="https://www.gesetze-im-internet.de/bgb/__488.html" TargetMode="External"/><Relationship Id="rId861" Type="http://schemas.openxmlformats.org/officeDocument/2006/relationships/hyperlink" Target="https://de.wikipedia.org/wiki/Ressource" TargetMode="External"/><Relationship Id="rId293" Type="http://schemas.openxmlformats.org/officeDocument/2006/relationships/hyperlink" Target="https://de.wikipedia.org/wiki/Werbeportal" TargetMode="External"/><Relationship Id="rId307" Type="http://schemas.openxmlformats.org/officeDocument/2006/relationships/hyperlink" Target="https://de.wikipedia.org/wiki/Pay_per_Lead" TargetMode="External"/><Relationship Id="rId514" Type="http://schemas.openxmlformats.org/officeDocument/2006/relationships/hyperlink" Target="https://de.wikipedia.org/wiki/Kapitalgeber" TargetMode="External"/><Relationship Id="rId721" Type="http://schemas.openxmlformats.org/officeDocument/2006/relationships/hyperlink" Target="https://de.wikipedia.org/wiki/Nordamerikanisches_Freihandelsabkommen" TargetMode="External"/><Relationship Id="rId88" Type="http://schemas.openxmlformats.org/officeDocument/2006/relationships/hyperlink" Target="https://de.wikipedia.org/wiki/Urheberrechtsverletzung" TargetMode="External"/><Relationship Id="rId153" Type="http://schemas.openxmlformats.org/officeDocument/2006/relationships/hyperlink" Target="https://de.wikipedia.org/wiki/Aufwertung_(W%C3%A4hrung)" TargetMode="External"/><Relationship Id="rId360" Type="http://schemas.openxmlformats.org/officeDocument/2006/relationships/hyperlink" Target="https://de.wikipedia.org/wiki/Gesetz_gegen_den_unlauteren_Wettbewerb" TargetMode="External"/><Relationship Id="rId598" Type="http://schemas.openxmlformats.org/officeDocument/2006/relationships/hyperlink" Target="https://de.wikipedia.org/wiki/Betriebs%C3%A4nderung" TargetMode="External"/><Relationship Id="rId819" Type="http://schemas.openxmlformats.org/officeDocument/2006/relationships/hyperlink" Target="https://de.wikipedia.org/wiki/Innovation" TargetMode="External"/><Relationship Id="rId220" Type="http://schemas.openxmlformats.org/officeDocument/2006/relationships/hyperlink" Target="https://de.wikipedia.org/wiki/Internationale_Bank_f%C3%BCr_Wiederaufbau_und_Entwicklung" TargetMode="External"/><Relationship Id="rId458" Type="http://schemas.openxmlformats.org/officeDocument/2006/relationships/hyperlink" Target="https://de.wikipedia.org/w/index.php?title=Strategiebewertung&amp;action=edit&amp;redlink=1" TargetMode="External"/><Relationship Id="rId665" Type="http://schemas.openxmlformats.org/officeDocument/2006/relationships/hyperlink" Target="https://de.wikipedia.org/wiki/Online-Banking" TargetMode="External"/><Relationship Id="rId872" Type="http://schemas.openxmlformats.org/officeDocument/2006/relationships/hyperlink" Target="https://de.wikipedia.org/wiki/Marktmacht" TargetMode="External"/><Relationship Id="rId15" Type="http://schemas.openxmlformats.org/officeDocument/2006/relationships/hyperlink" Target="https://de.wikipedia.org/wiki/Europ%C3%A4ische_Menschenrechtskonvention" TargetMode="External"/><Relationship Id="rId318" Type="http://schemas.openxmlformats.org/officeDocument/2006/relationships/hyperlink" Target="https://de.wikipedia.org/wiki/Unique_Visit" TargetMode="External"/><Relationship Id="rId525" Type="http://schemas.openxmlformats.org/officeDocument/2006/relationships/hyperlink" Target="https://de.wikipedia.org/wiki/Medienarbeit" TargetMode="External"/><Relationship Id="rId732" Type="http://schemas.openxmlformats.org/officeDocument/2006/relationships/hyperlink" Target="https://de.wikipedia.org/wiki/Konvertibilit%C3%A4t" TargetMode="External"/><Relationship Id="rId99" Type="http://schemas.openxmlformats.org/officeDocument/2006/relationships/hyperlink" Target="https://de.wikipedia.org/wiki/Englische_Sprache" TargetMode="External"/><Relationship Id="rId164" Type="http://schemas.openxmlformats.org/officeDocument/2006/relationships/hyperlink" Target="https://de.wikipedia.org/wiki/Abwertung_(Wechselkurs)" TargetMode="External"/><Relationship Id="rId371" Type="http://schemas.openxmlformats.org/officeDocument/2006/relationships/hyperlink" Target="https://de.wikipedia.org/wiki/Vertrag_%C3%BCber_die_Arbeitsweise_der_Europ%C3%A4ischen_Union" TargetMode="External"/><Relationship Id="rId469" Type="http://schemas.openxmlformats.org/officeDocument/2006/relationships/hyperlink" Target="https://de.wikipedia.org/wiki/Dynamische_F%C3%A4higkeiten_von_Unternehmen" TargetMode="External"/><Relationship Id="rId676" Type="http://schemas.openxmlformats.org/officeDocument/2006/relationships/hyperlink" Target="https://de.wikipedia.org/wiki/Schuldanerkenntnis" TargetMode="External"/><Relationship Id="rId883" Type="http://schemas.openxmlformats.org/officeDocument/2006/relationships/hyperlink" Target="https://de.wikipedia.org/wiki/Wettbewerbspolitik" TargetMode="External"/><Relationship Id="rId26" Type="http://schemas.openxmlformats.org/officeDocument/2006/relationships/hyperlink" Target="https://www.gesetze-im-internet.de/uwg_2004/__5.html" TargetMode="External"/><Relationship Id="rId231" Type="http://schemas.openxmlformats.org/officeDocument/2006/relationships/hyperlink" Target="https://de.wikipedia.org/wiki/Internationales_Unternehmen" TargetMode="External"/><Relationship Id="rId329" Type="http://schemas.openxmlformats.org/officeDocument/2006/relationships/hyperlink" Target="https://de.wikipedia.org/wiki/Wirtschaftsinformatik" TargetMode="External"/><Relationship Id="rId536" Type="http://schemas.openxmlformats.org/officeDocument/2006/relationships/hyperlink" Target="https://de.wikipedia.org/wiki/Werbeziel" TargetMode="External"/><Relationship Id="rId175" Type="http://schemas.openxmlformats.org/officeDocument/2006/relationships/hyperlink" Target="https://de.wikipedia.org/wiki/Wechselkursmechanismus_II" TargetMode="External"/><Relationship Id="rId743" Type="http://schemas.openxmlformats.org/officeDocument/2006/relationships/hyperlink" Target="https://de.wikipedia.org/wiki/W%C3%A4hrungspolitik" TargetMode="External"/><Relationship Id="rId382" Type="http://schemas.openxmlformats.org/officeDocument/2006/relationships/hyperlink" Target="https://de.wikipedia.org/wiki/Markenrecht" TargetMode="External"/><Relationship Id="rId603" Type="http://schemas.openxmlformats.org/officeDocument/2006/relationships/hyperlink" Target="https://www.gesetze-im-internet.de/betrvg/__112a.html" TargetMode="External"/><Relationship Id="rId687" Type="http://schemas.openxmlformats.org/officeDocument/2006/relationships/hyperlink" Target="https://de.wikipedia.org/wiki/Abtretung_(Deutschland)" TargetMode="External"/><Relationship Id="rId810" Type="http://schemas.openxmlformats.org/officeDocument/2006/relationships/hyperlink" Target="https://de.wikipedia.org/wiki/Streit" TargetMode="External"/><Relationship Id="rId908" Type="http://schemas.openxmlformats.org/officeDocument/2006/relationships/hyperlink" Target="https://de.wikipedia.org/wiki/Termin" TargetMode="External"/><Relationship Id="rId242" Type="http://schemas.openxmlformats.org/officeDocument/2006/relationships/hyperlink" Target="https://de.wikipedia.org/wiki/Markentransfer" TargetMode="External"/><Relationship Id="rId894" Type="http://schemas.openxmlformats.org/officeDocument/2006/relationships/hyperlink" Target="https://de.wikipedia.org/wiki/Marktmacht" TargetMode="External"/><Relationship Id="rId37" Type="http://schemas.openxmlformats.org/officeDocument/2006/relationships/hyperlink" Target="https://de.wikipedia.org/wiki/Vertrag_von_Amsterdam" TargetMode="External"/><Relationship Id="rId102" Type="http://schemas.openxmlformats.org/officeDocument/2006/relationships/hyperlink" Target="https://de.wikipedia.org/wiki/Vereinte_Nationen" TargetMode="External"/><Relationship Id="rId547" Type="http://schemas.openxmlformats.org/officeDocument/2006/relationships/hyperlink" Target="https://de.wikipedia.org/wiki/Krisenkommunikation_(%C3%96ffentlichkeitsarbeit)" TargetMode="External"/><Relationship Id="rId754" Type="http://schemas.openxmlformats.org/officeDocument/2006/relationships/hyperlink" Target="https://de.wikipedia.org/wiki/Fiskalpolitik" TargetMode="External"/><Relationship Id="rId90" Type="http://schemas.openxmlformats.org/officeDocument/2006/relationships/hyperlink" Target="https://de.wikipedia.org/wiki/Urhebergesetz" TargetMode="External"/><Relationship Id="rId186" Type="http://schemas.openxmlformats.org/officeDocument/2006/relationships/hyperlink" Target="https://de.wikipedia.org/wiki/Juristische_Person" TargetMode="External"/><Relationship Id="rId393" Type="http://schemas.openxmlformats.org/officeDocument/2006/relationships/hyperlink" Target="https://de.wikipedia.org/wiki/Tontr%C3%A4ger" TargetMode="External"/><Relationship Id="rId407" Type="http://schemas.openxmlformats.org/officeDocument/2006/relationships/hyperlink" Target="https://de.wikipedia.org/wiki/Unternehmenskennzeichen" TargetMode="External"/><Relationship Id="rId614" Type="http://schemas.openxmlformats.org/officeDocument/2006/relationships/hyperlink" Target="https://de.wikipedia.org/wiki/Buchf%C3%BChrung" TargetMode="External"/><Relationship Id="rId821" Type="http://schemas.openxmlformats.org/officeDocument/2006/relationships/hyperlink" Target="https://de.wikipedia.org/wiki/Einkommensverteilung" TargetMode="External"/><Relationship Id="rId253" Type="http://schemas.openxmlformats.org/officeDocument/2006/relationships/hyperlink" Target="https://de.wikipedia.org/wiki/Produktqualit%C3%A4t" TargetMode="External"/><Relationship Id="rId460" Type="http://schemas.openxmlformats.org/officeDocument/2006/relationships/hyperlink" Target="https://de.wikipedia.org/wiki/Strategisches_Management" TargetMode="External"/><Relationship Id="rId698" Type="http://schemas.openxmlformats.org/officeDocument/2006/relationships/hyperlink" Target="https://de.wikipedia.org/wiki/Soll_und_Haben_(Buchf%C3%BChrung)" TargetMode="External"/><Relationship Id="rId919" Type="http://schemas.openxmlformats.org/officeDocument/2006/relationships/hyperlink" Target="https://de.wikipedia.org/wiki/Einkaufsgemeinschaft" TargetMode="External"/><Relationship Id="rId48" Type="http://schemas.openxmlformats.org/officeDocument/2006/relationships/hyperlink" Target="https://de.wikipedia.org/wiki/Urheberrecht" TargetMode="External"/><Relationship Id="rId113" Type="http://schemas.openxmlformats.org/officeDocument/2006/relationships/hyperlink" Target="https://de.wikipedia.org/wiki/Wechselkursregime" TargetMode="External"/><Relationship Id="rId320" Type="http://schemas.openxmlformats.org/officeDocument/2006/relationships/hyperlink" Target="https://de.wikipedia.org/wiki/Betriebliche_Funktion" TargetMode="External"/><Relationship Id="rId558" Type="http://schemas.openxmlformats.org/officeDocument/2006/relationships/hyperlink" Target="https://de.wikipedia.org/wiki/Pressekonferenz" TargetMode="External"/><Relationship Id="rId765" Type="http://schemas.openxmlformats.org/officeDocument/2006/relationships/hyperlink" Target="https://de.wikipedia.org/w/index.php?title=Verbraucherpreis&amp;action=edit&amp;redlink=1" TargetMode="External"/><Relationship Id="rId197" Type="http://schemas.openxmlformats.org/officeDocument/2006/relationships/hyperlink" Target="https://de.wikipedia.org/wiki/Weltbank" TargetMode="External"/><Relationship Id="rId418" Type="http://schemas.openxmlformats.org/officeDocument/2006/relationships/hyperlink" Target="https://de.wikipedia.org/wiki/Nebenstrafrecht" TargetMode="External"/><Relationship Id="rId625" Type="http://schemas.openxmlformats.org/officeDocument/2006/relationships/hyperlink" Target="https://de.wikipedia.org/wiki/Plural" TargetMode="External"/><Relationship Id="rId832" Type="http://schemas.openxmlformats.org/officeDocument/2006/relationships/hyperlink" Target="https://de.wikipedia.org/wiki/Preisbildung" TargetMode="External"/><Relationship Id="rId264" Type="http://schemas.openxmlformats.org/officeDocument/2006/relationships/hyperlink" Target="https://de.wikipedia.org/wiki/Sensorisches_Marketing" TargetMode="External"/><Relationship Id="rId471" Type="http://schemas.openxmlformats.org/officeDocument/2006/relationships/hyperlink" Target="https://de.wikipedia.org/wiki/Management" TargetMode="External"/><Relationship Id="rId59" Type="http://schemas.openxmlformats.org/officeDocument/2006/relationships/hyperlink" Target="https://de.wikipedia.org/wiki/Nachahmungsfreiheit" TargetMode="External"/><Relationship Id="rId124" Type="http://schemas.openxmlformats.org/officeDocument/2006/relationships/hyperlink" Target="https://de.wikipedia.org/wiki/Industriepolitik" TargetMode="External"/><Relationship Id="rId569" Type="http://schemas.openxmlformats.org/officeDocument/2006/relationships/hyperlink" Target="https://de.wikipedia.org/wiki/Betriebsrat" TargetMode="External"/><Relationship Id="rId776" Type="http://schemas.openxmlformats.org/officeDocument/2006/relationships/hyperlink" Target="https://de.wikipedia.org/wiki/W%C3%A4hrungskrieg" TargetMode="External"/><Relationship Id="rId331" Type="http://schemas.openxmlformats.org/officeDocument/2006/relationships/hyperlink" Target="https://de.wikipedia.org/wiki/IT_Infrastructure_Library" TargetMode="External"/><Relationship Id="rId429" Type="http://schemas.openxmlformats.org/officeDocument/2006/relationships/hyperlink" Target="https://de.wikipedia.org/wiki/Vereinte_Nationen" TargetMode="External"/><Relationship Id="rId636" Type="http://schemas.openxmlformats.org/officeDocument/2006/relationships/hyperlink" Target="https://de.wikipedia.org/wiki/Erfolgskonto" TargetMode="External"/><Relationship Id="rId843" Type="http://schemas.openxmlformats.org/officeDocument/2006/relationships/hyperlink" Target="https://de.wikipedia.org/wiki/Preis_(Wirtschaf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1360-3CB1-440D-BBAC-A6BBB64E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232</Pages>
  <Words>81301</Words>
  <Characters>463420</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93</cp:revision>
  <cp:lastPrinted>2017-11-28T12:58:00Z</cp:lastPrinted>
  <dcterms:created xsi:type="dcterms:W3CDTF">2017-11-12T15:17:00Z</dcterms:created>
  <dcterms:modified xsi:type="dcterms:W3CDTF">2017-12-19T15:19:00Z</dcterms:modified>
</cp:coreProperties>
</file>