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54" w:rsidRPr="003A4354" w:rsidRDefault="003A4354" w:rsidP="003A4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>МИНИСТЕРСТВО ОБРАЗОВАНИЯ РЕСПУБЛИКИ БЕЛАРУСЬ</w:t>
      </w:r>
    </w:p>
    <w:p w:rsidR="003A4354" w:rsidRPr="003A4354" w:rsidRDefault="003A4354" w:rsidP="003A4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3A4354" w:rsidRPr="003A4354" w:rsidRDefault="003A4354" w:rsidP="003A4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 xml:space="preserve">      Кафедра физикохимии материалов и производственных технологий</w:t>
      </w: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3A4354">
        <w:rPr>
          <w:rFonts w:ascii="Times New Roman" w:eastAsia="Calibri" w:hAnsi="Times New Roman" w:cs="Times New Roman"/>
          <w:sz w:val="28"/>
          <w:szCs w:val="28"/>
        </w:rPr>
        <w:t>Паневчик</w:t>
      </w:r>
      <w:proofErr w:type="spellEnd"/>
      <w:r w:rsidRPr="003A4354">
        <w:rPr>
          <w:rFonts w:ascii="Times New Roman" w:eastAsia="Calibri" w:hAnsi="Times New Roman" w:cs="Times New Roman"/>
          <w:sz w:val="28"/>
          <w:szCs w:val="28"/>
        </w:rPr>
        <w:t>, Е.М. Лосева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4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Некраха</w:t>
      </w:r>
      <w:proofErr w:type="spellEnd"/>
      <w:r w:rsidRPr="003A43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4354" w:rsidRPr="003A4354" w:rsidRDefault="003A4354" w:rsidP="003A435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525F" w:rsidRDefault="00E6525F" w:rsidP="00E6525F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6525F" w:rsidRPr="003A4354" w:rsidRDefault="003A4354" w:rsidP="00E65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E6525F">
        <w:rPr>
          <w:b/>
          <w:sz w:val="32"/>
          <w:szCs w:val="32"/>
        </w:rPr>
        <w:t xml:space="preserve">Методические рекомендации  </w:t>
      </w: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354" w:rsidRPr="003A4354" w:rsidRDefault="003A4354" w:rsidP="003A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>по дисциплине: «Технология и автоматизация делопроизводства</w:t>
      </w:r>
      <w:r w:rsidR="00AB3869">
        <w:rPr>
          <w:rFonts w:ascii="Times New Roman" w:eastAsia="Calibri" w:hAnsi="Times New Roman" w:cs="Times New Roman"/>
          <w:sz w:val="28"/>
          <w:szCs w:val="28"/>
        </w:rPr>
        <w:t xml:space="preserve"> в банко</w:t>
      </w:r>
      <w:r w:rsidR="00AB3869">
        <w:rPr>
          <w:rFonts w:ascii="Times New Roman" w:eastAsia="Calibri" w:hAnsi="Times New Roman" w:cs="Times New Roman"/>
          <w:sz w:val="28"/>
          <w:szCs w:val="28"/>
        </w:rPr>
        <w:t>в</w:t>
      </w:r>
      <w:r w:rsidR="00AB3869">
        <w:rPr>
          <w:rFonts w:ascii="Times New Roman" w:eastAsia="Calibri" w:hAnsi="Times New Roman" w:cs="Times New Roman"/>
          <w:sz w:val="28"/>
          <w:szCs w:val="28"/>
        </w:rPr>
        <w:t>ской сфере</w:t>
      </w:r>
      <w:bookmarkStart w:id="0" w:name="_GoBack"/>
      <w:bookmarkEnd w:id="0"/>
      <w:r w:rsidRPr="003A4354">
        <w:rPr>
          <w:rFonts w:ascii="Times New Roman" w:eastAsia="Calibri" w:hAnsi="Times New Roman" w:cs="Times New Roman"/>
          <w:sz w:val="28"/>
          <w:szCs w:val="28"/>
        </w:rPr>
        <w:t>»</w:t>
      </w:r>
      <w:r w:rsidRPr="003A4354">
        <w:rPr>
          <w:rFonts w:ascii="Times New Roman" w:eastAsia="Calibri" w:hAnsi="Times New Roman" w:cs="Times New Roman"/>
          <w:sz w:val="28"/>
          <w:szCs w:val="28"/>
        </w:rPr>
        <w:tab/>
      </w:r>
    </w:p>
    <w:p w:rsidR="003A4354" w:rsidRDefault="003A4354" w:rsidP="003A4354">
      <w:pPr>
        <w:rPr>
          <w:b/>
          <w:sz w:val="32"/>
          <w:szCs w:val="32"/>
        </w:rPr>
      </w:pPr>
      <w:r w:rsidRPr="003A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3A43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«Платежные  документы в банковской системе»</w:t>
      </w:r>
    </w:p>
    <w:p w:rsidR="003A4354" w:rsidRPr="003A4354" w:rsidRDefault="003A4354" w:rsidP="003A4354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3A4354">
        <w:rPr>
          <w:rFonts w:ascii="Calibri" w:eastAsia="Calibri" w:hAnsi="Calibri" w:cs="Times New Roman"/>
          <w:color w:val="000000"/>
          <w:sz w:val="28"/>
          <w:szCs w:val="28"/>
        </w:rPr>
        <w:t>(Электронное учебно-методическое издание</w:t>
      </w:r>
      <w:proofErr w:type="gramStart"/>
      <w:r w:rsidRPr="003A4354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</w:p>
    <w:p w:rsidR="003A4354" w:rsidRPr="003A4354" w:rsidRDefault="003A4354" w:rsidP="003A4354">
      <w:pPr>
        <w:rPr>
          <w:b/>
          <w:sz w:val="28"/>
          <w:szCs w:val="28"/>
        </w:rPr>
      </w:pPr>
    </w:p>
    <w:p w:rsidR="00E6525F" w:rsidRDefault="00E6525F" w:rsidP="003A4354">
      <w:pPr>
        <w:rPr>
          <w:b/>
          <w:sz w:val="28"/>
          <w:szCs w:val="28"/>
        </w:rPr>
      </w:pPr>
    </w:p>
    <w:p w:rsidR="00E6525F" w:rsidRDefault="00E6525F" w:rsidP="00E6525F">
      <w:pPr>
        <w:rPr>
          <w:b/>
          <w:sz w:val="28"/>
          <w:szCs w:val="28"/>
        </w:rPr>
      </w:pPr>
    </w:p>
    <w:p w:rsidR="00E6525F" w:rsidRDefault="00E6525F" w:rsidP="00E6525F">
      <w:pPr>
        <w:rPr>
          <w:b/>
          <w:sz w:val="28"/>
          <w:szCs w:val="28"/>
        </w:rPr>
      </w:pPr>
    </w:p>
    <w:p w:rsidR="00013702" w:rsidRDefault="00E6525F" w:rsidP="00E65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013702" w:rsidRDefault="00013702" w:rsidP="00E6525F">
      <w:pPr>
        <w:rPr>
          <w:b/>
          <w:sz w:val="28"/>
          <w:szCs w:val="28"/>
        </w:rPr>
      </w:pPr>
    </w:p>
    <w:p w:rsidR="00013702" w:rsidRDefault="00013702" w:rsidP="00E6525F">
      <w:pPr>
        <w:rPr>
          <w:b/>
          <w:sz w:val="28"/>
          <w:szCs w:val="28"/>
        </w:rPr>
      </w:pPr>
    </w:p>
    <w:p w:rsidR="003A4354" w:rsidRPr="003A4354" w:rsidRDefault="003A4354" w:rsidP="003A4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54">
        <w:rPr>
          <w:rFonts w:ascii="Times New Roman" w:eastAsia="Calibri" w:hAnsi="Times New Roman" w:cs="Times New Roman"/>
          <w:sz w:val="28"/>
          <w:szCs w:val="28"/>
        </w:rPr>
        <w:t>Минск 2014</w:t>
      </w:r>
    </w:p>
    <w:p w:rsidR="00013702" w:rsidRDefault="00013702" w:rsidP="00E6525F">
      <w:pPr>
        <w:rPr>
          <w:b/>
          <w:sz w:val="28"/>
          <w:szCs w:val="28"/>
        </w:rPr>
      </w:pPr>
    </w:p>
    <w:p w:rsidR="00013702" w:rsidRDefault="00013702" w:rsidP="00E6525F">
      <w:pPr>
        <w:rPr>
          <w:b/>
          <w:sz w:val="28"/>
          <w:szCs w:val="28"/>
        </w:rPr>
      </w:pPr>
    </w:p>
    <w:p w:rsidR="00013702" w:rsidRDefault="00013702" w:rsidP="00E6525F">
      <w:pPr>
        <w:rPr>
          <w:b/>
          <w:sz w:val="28"/>
          <w:szCs w:val="28"/>
        </w:rPr>
      </w:pPr>
    </w:p>
    <w:p w:rsidR="00013702" w:rsidRDefault="00013702" w:rsidP="00E6525F">
      <w:pPr>
        <w:rPr>
          <w:b/>
          <w:sz w:val="28"/>
          <w:szCs w:val="28"/>
        </w:rPr>
      </w:pPr>
    </w:p>
    <w:p w:rsidR="00013702" w:rsidRDefault="00013702" w:rsidP="00E6525F">
      <w:pPr>
        <w:rPr>
          <w:b/>
          <w:sz w:val="28"/>
          <w:szCs w:val="28"/>
        </w:rPr>
      </w:pPr>
    </w:p>
    <w:p w:rsidR="00013702" w:rsidRPr="00551FA1" w:rsidRDefault="00013702" w:rsidP="00E6525F">
      <w:pPr>
        <w:rPr>
          <w:sz w:val="28"/>
          <w:szCs w:val="28"/>
        </w:rPr>
      </w:pPr>
    </w:p>
    <w:p w:rsidR="00E6525F" w:rsidRDefault="00E6525F" w:rsidP="00551FA1">
      <w:pPr>
        <w:ind w:left="2124" w:firstLine="708"/>
        <w:rPr>
          <w:sz w:val="28"/>
          <w:szCs w:val="28"/>
        </w:rPr>
      </w:pPr>
      <w:r w:rsidRPr="00551FA1">
        <w:rPr>
          <w:sz w:val="28"/>
          <w:szCs w:val="28"/>
        </w:rPr>
        <w:t>Содержание</w:t>
      </w:r>
    </w:p>
    <w:p w:rsidR="006F50A0" w:rsidRDefault="006F50A0" w:rsidP="006F5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F50A0" w:rsidRDefault="006F50A0" w:rsidP="006F5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6525F" w:rsidRPr="006F50A0">
        <w:rPr>
          <w:sz w:val="28"/>
          <w:szCs w:val="28"/>
        </w:rPr>
        <w:t xml:space="preserve">Изменения сроков хранения </w:t>
      </w:r>
      <w:r w:rsidR="00013702" w:rsidRPr="006F50A0">
        <w:rPr>
          <w:sz w:val="28"/>
          <w:szCs w:val="28"/>
        </w:rPr>
        <w:t>финансовых документов</w:t>
      </w:r>
    </w:p>
    <w:p w:rsidR="006F50A0" w:rsidRDefault="006F50A0" w:rsidP="006F5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013702" w:rsidRPr="006F50A0">
        <w:rPr>
          <w:sz w:val="28"/>
          <w:szCs w:val="28"/>
        </w:rPr>
        <w:t>З</w:t>
      </w:r>
      <w:r w:rsidR="00E6525F" w:rsidRPr="006F50A0">
        <w:rPr>
          <w:sz w:val="28"/>
          <w:szCs w:val="28"/>
        </w:rPr>
        <w:t>аполнение платежного поручения</w:t>
      </w:r>
    </w:p>
    <w:p w:rsidR="006F50A0" w:rsidRDefault="006F50A0" w:rsidP="006F5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013702" w:rsidRPr="006F50A0">
        <w:rPr>
          <w:sz w:val="28"/>
          <w:szCs w:val="28"/>
        </w:rPr>
        <w:t>З</w:t>
      </w:r>
      <w:r w:rsidR="00E6525F" w:rsidRPr="006F50A0">
        <w:rPr>
          <w:sz w:val="28"/>
          <w:szCs w:val="28"/>
        </w:rPr>
        <w:t>аполнение платежного требования</w:t>
      </w:r>
    </w:p>
    <w:p w:rsidR="00E6525F" w:rsidRPr="006F50A0" w:rsidRDefault="006F50A0" w:rsidP="006F50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="00E6525F" w:rsidRPr="006F50A0">
        <w:rPr>
          <w:sz w:val="28"/>
          <w:szCs w:val="28"/>
        </w:rPr>
        <w:t>Тенденция развития рынка ИТ-решений для банковского сектора</w:t>
      </w:r>
    </w:p>
    <w:p w:rsidR="00A553D5" w:rsidRPr="00A553D5" w:rsidRDefault="00A553D5" w:rsidP="00A553D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53D5">
        <w:rPr>
          <w:rFonts w:ascii="Times New Roman" w:hAnsi="Times New Roman" w:cs="Times New Roman"/>
          <w:sz w:val="28"/>
          <w:szCs w:val="28"/>
        </w:rPr>
        <w:t>Заключение</w:t>
      </w:r>
    </w:p>
    <w:p w:rsidR="00E6525F" w:rsidRPr="00551FA1" w:rsidRDefault="00A553D5" w:rsidP="00A553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6525F" w:rsidRDefault="00E6525F" w:rsidP="00E6525F">
      <w:pPr>
        <w:rPr>
          <w:sz w:val="28"/>
          <w:szCs w:val="28"/>
        </w:rPr>
      </w:pPr>
    </w:p>
    <w:p w:rsidR="00E6525F" w:rsidRDefault="00E6525F" w:rsidP="00E6525F">
      <w:pPr>
        <w:pStyle w:val="a3"/>
        <w:tabs>
          <w:tab w:val="left" w:pos="585"/>
          <w:tab w:val="center" w:pos="4857"/>
        </w:tabs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525F" w:rsidRDefault="00E6525F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3702" w:rsidRDefault="00013702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702" w:rsidRDefault="00013702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702" w:rsidRDefault="00013702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FA1" w:rsidRDefault="00551FA1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FA1" w:rsidRDefault="00551FA1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FA1" w:rsidRDefault="00551FA1" w:rsidP="000137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0A0" w:rsidRPr="006F50A0" w:rsidRDefault="006F50A0" w:rsidP="00CB5310">
      <w:pPr>
        <w:spacing w:line="24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273283784"/>
      <w:r w:rsidRPr="006F5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bookmarkEnd w:id="1"/>
    </w:p>
    <w:p w:rsidR="006F50A0" w:rsidRPr="006F50A0" w:rsidRDefault="006F50A0" w:rsidP="006F5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0A0" w:rsidRPr="006F50A0" w:rsidRDefault="006F50A0" w:rsidP="006F5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предполагает наличие необходимой инфр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для удовлетворения информационных потребностей пользоват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во всех сферах человеческой деятельности. В первую очередь, это отн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сится к банковской системе, где достижения научно-технического прогресса в информатике, вычислительной технике, информационных технологиях ок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0A0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зываются наиболее востребованными в силу специфики предоставляемых юридическим и физическим лицам банковских услуг, организации работы банка.</w:t>
      </w:r>
    </w:p>
    <w:p w:rsidR="006F50A0" w:rsidRPr="006F50A0" w:rsidRDefault="006F50A0" w:rsidP="006F50A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F50A0" w:rsidRDefault="006F50A0" w:rsidP="006F50A0">
      <w:pPr>
        <w:pStyle w:val="a3"/>
        <w:spacing w:line="240" w:lineRule="auto"/>
        <w:ind w:left="2484"/>
        <w:rPr>
          <w:rFonts w:ascii="Times New Roman" w:hAnsi="Times New Roman"/>
          <w:b/>
          <w:sz w:val="28"/>
          <w:szCs w:val="28"/>
        </w:rPr>
      </w:pPr>
    </w:p>
    <w:p w:rsidR="00230251" w:rsidRPr="00013702" w:rsidRDefault="00230251" w:rsidP="0001370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13702">
        <w:rPr>
          <w:rFonts w:ascii="Times New Roman" w:hAnsi="Times New Roman"/>
          <w:b/>
          <w:sz w:val="28"/>
          <w:szCs w:val="28"/>
        </w:rPr>
        <w:t>Изменения сроков хранения документов</w:t>
      </w:r>
    </w:p>
    <w:p w:rsidR="00230251" w:rsidRP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251">
        <w:rPr>
          <w:rFonts w:ascii="Times New Roman" w:hAnsi="Times New Roman" w:cs="Times New Roman"/>
          <w:sz w:val="28"/>
          <w:szCs w:val="28"/>
        </w:rPr>
        <w:t>Постановлением Министерства юстиции Республики Беларусь от 01.11.2010 №86 (далее – Постановление №86), вступившим в силу с 13 ноя</w:t>
      </w:r>
      <w:r w:rsidRPr="00230251">
        <w:rPr>
          <w:rFonts w:ascii="Times New Roman" w:hAnsi="Times New Roman" w:cs="Times New Roman"/>
          <w:sz w:val="28"/>
          <w:szCs w:val="28"/>
        </w:rPr>
        <w:t>б</w:t>
      </w:r>
      <w:r w:rsidRPr="00230251">
        <w:rPr>
          <w:rFonts w:ascii="Times New Roman" w:hAnsi="Times New Roman" w:cs="Times New Roman"/>
          <w:sz w:val="28"/>
          <w:szCs w:val="28"/>
        </w:rPr>
        <w:t>ря 2010 г., внесены изменения в Перечень типовых документов органов гос</w:t>
      </w:r>
      <w:r w:rsidRPr="00230251">
        <w:rPr>
          <w:rFonts w:ascii="Times New Roman" w:hAnsi="Times New Roman" w:cs="Times New Roman"/>
          <w:sz w:val="28"/>
          <w:szCs w:val="28"/>
        </w:rPr>
        <w:t>у</w:t>
      </w:r>
      <w:r w:rsidRPr="00230251">
        <w:rPr>
          <w:rFonts w:ascii="Times New Roman" w:hAnsi="Times New Roman" w:cs="Times New Roman"/>
          <w:sz w:val="28"/>
          <w:szCs w:val="28"/>
        </w:rPr>
        <w:t>дарственной власти и управления, организации Республики Беларусь, инд</w:t>
      </w:r>
      <w:r w:rsidRPr="00230251">
        <w:rPr>
          <w:rFonts w:ascii="Times New Roman" w:hAnsi="Times New Roman" w:cs="Times New Roman"/>
          <w:sz w:val="28"/>
          <w:szCs w:val="28"/>
        </w:rPr>
        <w:t>и</w:t>
      </w:r>
      <w:r w:rsidRPr="00230251">
        <w:rPr>
          <w:rFonts w:ascii="Times New Roman" w:hAnsi="Times New Roman" w:cs="Times New Roman"/>
          <w:sz w:val="28"/>
          <w:szCs w:val="28"/>
        </w:rPr>
        <w:t>видуальных предпринимателей по организации системы управления, ценоо</w:t>
      </w:r>
      <w:r w:rsidRPr="00230251">
        <w:rPr>
          <w:rFonts w:ascii="Times New Roman" w:hAnsi="Times New Roman" w:cs="Times New Roman"/>
          <w:sz w:val="28"/>
          <w:szCs w:val="28"/>
        </w:rPr>
        <w:t>б</w:t>
      </w:r>
      <w:r w:rsidRPr="00230251">
        <w:rPr>
          <w:rFonts w:ascii="Times New Roman" w:hAnsi="Times New Roman" w:cs="Times New Roman"/>
          <w:sz w:val="28"/>
          <w:szCs w:val="28"/>
        </w:rPr>
        <w:t>разованию, финансам, страхованию, управлению государственным имущ</w:t>
      </w:r>
      <w:r w:rsidRPr="00230251">
        <w:rPr>
          <w:rFonts w:ascii="Times New Roman" w:hAnsi="Times New Roman" w:cs="Times New Roman"/>
          <w:sz w:val="28"/>
          <w:szCs w:val="28"/>
        </w:rPr>
        <w:t>е</w:t>
      </w:r>
      <w:r w:rsidRPr="00230251">
        <w:rPr>
          <w:rFonts w:ascii="Times New Roman" w:hAnsi="Times New Roman" w:cs="Times New Roman"/>
          <w:sz w:val="28"/>
          <w:szCs w:val="28"/>
        </w:rPr>
        <w:t>ством, приватизации, внешнеэкономическим связям с указанием сроков хр</w:t>
      </w:r>
      <w:r w:rsidRPr="00230251">
        <w:rPr>
          <w:rFonts w:ascii="Times New Roman" w:hAnsi="Times New Roman" w:cs="Times New Roman"/>
          <w:sz w:val="28"/>
          <w:szCs w:val="28"/>
        </w:rPr>
        <w:t>а</w:t>
      </w:r>
      <w:r w:rsidRPr="00230251">
        <w:rPr>
          <w:rFonts w:ascii="Times New Roman" w:hAnsi="Times New Roman" w:cs="Times New Roman"/>
          <w:sz w:val="28"/>
          <w:szCs w:val="28"/>
        </w:rPr>
        <w:t>нения, утвержденный постановлением Государственного комитета по арх</w:t>
      </w:r>
      <w:r w:rsidRPr="00230251">
        <w:rPr>
          <w:rFonts w:ascii="Times New Roman" w:hAnsi="Times New Roman" w:cs="Times New Roman"/>
          <w:sz w:val="28"/>
          <w:szCs w:val="28"/>
        </w:rPr>
        <w:t>и</w:t>
      </w:r>
      <w:r w:rsidRPr="00230251">
        <w:rPr>
          <w:rFonts w:ascii="Times New Roman" w:hAnsi="Times New Roman" w:cs="Times New Roman"/>
          <w:sz w:val="28"/>
          <w:szCs w:val="28"/>
        </w:rPr>
        <w:t>вам и делопроизводству</w:t>
      </w:r>
      <w:proofErr w:type="gramEnd"/>
      <w:r w:rsidRPr="00230251">
        <w:rPr>
          <w:rFonts w:ascii="Times New Roman" w:hAnsi="Times New Roman" w:cs="Times New Roman"/>
          <w:sz w:val="28"/>
          <w:szCs w:val="28"/>
        </w:rPr>
        <w:t xml:space="preserve"> Республики Беларусь от 06.08.2001 №38 (далее – Перечень-2001 и Постановление №38 соответственно).</w:t>
      </w:r>
    </w:p>
    <w:p w:rsidR="00230251" w:rsidRP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51">
        <w:rPr>
          <w:rFonts w:ascii="Times New Roman" w:hAnsi="Times New Roman" w:cs="Times New Roman"/>
          <w:sz w:val="28"/>
          <w:szCs w:val="28"/>
        </w:rPr>
        <w:t>Отметим, что со дня корректировки Перечня-2001 постановлением Министерства юстиции Республики Беларусь от 19.03.2010 №21 (вступило в силу с 7 мая 2010г.) прошло совсем немного времени. Тем удивительней об</w:t>
      </w:r>
      <w:r w:rsidRPr="00230251">
        <w:rPr>
          <w:rFonts w:ascii="Times New Roman" w:hAnsi="Times New Roman" w:cs="Times New Roman"/>
          <w:sz w:val="28"/>
          <w:szCs w:val="28"/>
        </w:rPr>
        <w:t>ъ</w:t>
      </w:r>
      <w:r w:rsidRPr="00230251">
        <w:rPr>
          <w:rFonts w:ascii="Times New Roman" w:hAnsi="Times New Roman" w:cs="Times New Roman"/>
          <w:sz w:val="28"/>
          <w:szCs w:val="28"/>
        </w:rPr>
        <w:t>ем внесенных комментируемым нормативным актом изменений. В основном они связаны с сокращением сроков хранения тех или иных групп документов (или даже исключением их из Перечня–2001), что можно только приветств</w:t>
      </w:r>
      <w:r w:rsidRPr="00230251">
        <w:rPr>
          <w:rFonts w:ascii="Times New Roman" w:hAnsi="Times New Roman" w:cs="Times New Roman"/>
          <w:sz w:val="28"/>
          <w:szCs w:val="28"/>
        </w:rPr>
        <w:t>о</w:t>
      </w:r>
      <w:r w:rsidRPr="00230251">
        <w:rPr>
          <w:rFonts w:ascii="Times New Roman" w:hAnsi="Times New Roman" w:cs="Times New Roman"/>
          <w:sz w:val="28"/>
          <w:szCs w:val="28"/>
        </w:rPr>
        <w:t>вать: объем хранимых некоторыми долго работающими организациями «очень важных» и при этом в подавляющем большинстве случаев никому не нужных бумаг уже давно превысил все разумные пределы.</w:t>
      </w:r>
    </w:p>
    <w:p w:rsidR="00230251" w:rsidRDefault="00230251" w:rsidP="0023025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0251" w:rsidRDefault="00230251" w:rsidP="002302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0251">
        <w:rPr>
          <w:rFonts w:ascii="Times New Roman" w:hAnsi="Times New Roman" w:cs="Times New Roman"/>
          <w:i/>
          <w:sz w:val="28"/>
          <w:szCs w:val="28"/>
        </w:rPr>
        <w:t>Документы, связанные с финансированием</w:t>
      </w:r>
    </w:p>
    <w:p w:rsidR="00230251" w:rsidRPr="00230251" w:rsidRDefault="00230251" w:rsidP="0023025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0251" w:rsidRP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51">
        <w:rPr>
          <w:rFonts w:ascii="Times New Roman" w:hAnsi="Times New Roman" w:cs="Times New Roman"/>
          <w:sz w:val="28"/>
          <w:szCs w:val="28"/>
        </w:rPr>
        <w:t xml:space="preserve">Послабления по срокам хранения введены и для документов, связанных с финансированием. </w:t>
      </w:r>
    </w:p>
    <w:p w:rsid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0251">
        <w:rPr>
          <w:rFonts w:ascii="Times New Roman" w:hAnsi="Times New Roman" w:cs="Times New Roman"/>
          <w:sz w:val="28"/>
          <w:szCs w:val="28"/>
        </w:rPr>
        <w:t xml:space="preserve">Годовые статистические отчеты о финансовой деятельности (ст. 77.1 Перечня-2001) в организациях Списка №2 будет необходимо хранить не 10, 5 лет. </w:t>
      </w:r>
    </w:p>
    <w:p w:rsid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Pr="00230251">
        <w:rPr>
          <w:rFonts w:ascii="Times New Roman" w:hAnsi="Times New Roman" w:cs="Times New Roman"/>
          <w:sz w:val="28"/>
          <w:szCs w:val="28"/>
        </w:rPr>
        <w:t>одовы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251">
        <w:rPr>
          <w:rFonts w:ascii="Times New Roman" w:hAnsi="Times New Roman" w:cs="Times New Roman"/>
          <w:sz w:val="28"/>
          <w:szCs w:val="28"/>
        </w:rPr>
        <w:t xml:space="preserve"> статистически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 составе сре</w:t>
      </w:r>
      <w:proofErr w:type="gramStart"/>
      <w:r w:rsidRPr="0023025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30251">
        <w:rPr>
          <w:rFonts w:ascii="Times New Roman" w:hAnsi="Times New Roman" w:cs="Times New Roman"/>
          <w:sz w:val="28"/>
          <w:szCs w:val="28"/>
        </w:rPr>
        <w:t>едприятий и и</w:t>
      </w:r>
      <w:r w:rsidRPr="00230251">
        <w:rPr>
          <w:rFonts w:ascii="Times New Roman" w:hAnsi="Times New Roman" w:cs="Times New Roman"/>
          <w:sz w:val="28"/>
          <w:szCs w:val="28"/>
        </w:rPr>
        <w:t>с</w:t>
      </w:r>
      <w:r w:rsidRPr="00230251">
        <w:rPr>
          <w:rFonts w:ascii="Times New Roman" w:hAnsi="Times New Roman" w:cs="Times New Roman"/>
          <w:sz w:val="28"/>
          <w:szCs w:val="28"/>
        </w:rPr>
        <w:t>точниках их образования (ст. 79.1 Перечня-2001), необходимо хранить 5 лет.</w:t>
      </w:r>
    </w:p>
    <w:p w:rsid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Годовые</w:t>
      </w:r>
      <w:r w:rsidRPr="00230251">
        <w:rPr>
          <w:rFonts w:ascii="Times New Roman" w:hAnsi="Times New Roman" w:cs="Times New Roman"/>
          <w:sz w:val="28"/>
          <w:szCs w:val="28"/>
        </w:rPr>
        <w:t xml:space="preserve"> статистиче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 задолженности предприятий (ст. 80.1 Перечня-2001) необходимо хранить 5 лет.</w:t>
      </w:r>
    </w:p>
    <w:p w:rsidR="00230251" w:rsidRP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230251">
        <w:rPr>
          <w:rFonts w:ascii="Times New Roman" w:hAnsi="Times New Roman" w:cs="Times New Roman"/>
          <w:sz w:val="28"/>
          <w:szCs w:val="28"/>
        </w:rPr>
        <w:t>одовы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30251">
        <w:rPr>
          <w:rFonts w:ascii="Times New Roman" w:hAnsi="Times New Roman" w:cs="Times New Roman"/>
          <w:sz w:val="28"/>
          <w:szCs w:val="28"/>
        </w:rPr>
        <w:t>статистически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0251">
        <w:rPr>
          <w:rFonts w:ascii="Times New Roman" w:hAnsi="Times New Roman" w:cs="Times New Roman"/>
          <w:sz w:val="28"/>
          <w:szCs w:val="28"/>
        </w:rPr>
        <w:t xml:space="preserve"> о выполнении планов капитальных вложений (ст. 94.1 Перечня-2001) необходимо хранить 5 лет.</w:t>
      </w:r>
    </w:p>
    <w:p w:rsid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51">
        <w:rPr>
          <w:rFonts w:ascii="Times New Roman" w:hAnsi="Times New Roman" w:cs="Times New Roman"/>
          <w:sz w:val="28"/>
          <w:szCs w:val="28"/>
        </w:rPr>
        <w:t xml:space="preserve">Для бухгалтеров, возможно, важным нововведением Постановления №86 покажется снижение сроков хранения документов об амортизационных отчислениях (актов, выписок, ведомостей и расчетов) (ст. 114 Перечня-2001) с 5 до 3 лет (после проведения проверки) для всех организаций. </w:t>
      </w:r>
    </w:p>
    <w:p w:rsidR="00230251" w:rsidRPr="00230251" w:rsidRDefault="00230251" w:rsidP="002302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251" w:rsidRDefault="00230251" w:rsidP="00230251">
      <w:pPr>
        <w:pStyle w:val="a3"/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230251">
        <w:rPr>
          <w:rFonts w:ascii="Times New Roman" w:hAnsi="Times New Roman"/>
          <w:i/>
          <w:sz w:val="28"/>
          <w:szCs w:val="28"/>
        </w:rPr>
        <w:t>Документы, связанные с валютными операциями</w:t>
      </w:r>
    </w:p>
    <w:p w:rsidR="000D41DD" w:rsidRDefault="000D41DD" w:rsidP="000D41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251" w:rsidRPr="00230251">
        <w:rPr>
          <w:rFonts w:ascii="Times New Roman" w:hAnsi="Times New Roman"/>
          <w:sz w:val="28"/>
          <w:szCs w:val="28"/>
        </w:rPr>
        <w:t>Лицевые счета по учету операций с валютой (ст. 232 Перечня-2001) теперь надо будет хранить в течени</w:t>
      </w:r>
      <w:r>
        <w:rPr>
          <w:rFonts w:ascii="Times New Roman" w:hAnsi="Times New Roman"/>
          <w:sz w:val="28"/>
          <w:szCs w:val="28"/>
        </w:rPr>
        <w:t>е</w:t>
      </w:r>
      <w:r w:rsidR="00230251" w:rsidRPr="00230251">
        <w:rPr>
          <w:rFonts w:ascii="Times New Roman" w:hAnsi="Times New Roman"/>
          <w:sz w:val="28"/>
          <w:szCs w:val="28"/>
        </w:rPr>
        <w:t xml:space="preserve"> 5 лет после закрытия счета, а не 10 лет</w:t>
      </w:r>
      <w:r>
        <w:rPr>
          <w:rFonts w:ascii="Times New Roman" w:hAnsi="Times New Roman"/>
          <w:sz w:val="28"/>
          <w:szCs w:val="28"/>
        </w:rPr>
        <w:t>;</w:t>
      </w:r>
    </w:p>
    <w:p w:rsidR="000D41DD" w:rsidRP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- Выписки из лицевых счетов по учету операций с валютой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</w:t>
      </w:r>
      <w:r w:rsidRPr="000D41DD">
        <w:rPr>
          <w:rFonts w:ascii="Times New Roman" w:hAnsi="Times New Roman" w:cs="Times New Roman"/>
          <w:sz w:val="28"/>
          <w:szCs w:val="28"/>
        </w:rPr>
        <w:t xml:space="preserve">- 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5 лет </w:t>
      </w:r>
      <w:r>
        <w:rPr>
          <w:rFonts w:ascii="Times New Roman" w:hAnsi="Times New Roman" w:cs="Times New Roman"/>
          <w:sz w:val="28"/>
          <w:szCs w:val="28"/>
        </w:rPr>
        <w:t>(ст. 233 Перечня-2001);</w:t>
      </w:r>
    </w:p>
    <w:p w:rsidR="00230251" w:rsidRP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30251" w:rsidRPr="000D41DD">
        <w:rPr>
          <w:rFonts w:ascii="Times New Roman" w:hAnsi="Times New Roman" w:cs="Times New Roman"/>
          <w:sz w:val="28"/>
          <w:szCs w:val="28"/>
        </w:rPr>
        <w:t>ыпис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из лицевых счетов банков иностранных государств (ст. 235 Перечня-2001)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(после проведения проверки) для всех организа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251" w:rsidRPr="000D41DD">
        <w:rPr>
          <w:rFonts w:ascii="Times New Roman" w:hAnsi="Times New Roman" w:cs="Times New Roman"/>
          <w:sz w:val="28"/>
          <w:szCs w:val="28"/>
        </w:rPr>
        <w:t>Договоры, соглашения о купле-продаже иностранной валюты (ст. 240 Переч</w:t>
      </w:r>
      <w:r>
        <w:rPr>
          <w:rFonts w:ascii="Times New Roman" w:hAnsi="Times New Roman" w:cs="Times New Roman"/>
          <w:sz w:val="28"/>
          <w:szCs w:val="28"/>
        </w:rPr>
        <w:t>ня-2001) – 3 года;</w:t>
      </w:r>
    </w:p>
    <w:p w:rsid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иржевые контракты, свидетельства, ведомости покупки и продажи иностранной валюты (ст. 241 Перечня-2001)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0251" w:rsidRPr="000D41DD">
        <w:rPr>
          <w:rFonts w:ascii="Times New Roman" w:hAnsi="Times New Roman" w:cs="Times New Roman"/>
          <w:sz w:val="28"/>
          <w:szCs w:val="28"/>
        </w:rPr>
        <w:t>3 года (после проведения пр</w:t>
      </w:r>
      <w:r w:rsidR="00230251" w:rsidRPr="000D41DD">
        <w:rPr>
          <w:rFonts w:ascii="Times New Roman" w:hAnsi="Times New Roman" w:cs="Times New Roman"/>
          <w:sz w:val="28"/>
          <w:szCs w:val="28"/>
        </w:rPr>
        <w:t>о</w:t>
      </w:r>
      <w:r w:rsidR="00230251" w:rsidRPr="000D41DD">
        <w:rPr>
          <w:rFonts w:ascii="Times New Roman" w:hAnsi="Times New Roman" w:cs="Times New Roman"/>
          <w:sz w:val="28"/>
          <w:szCs w:val="28"/>
        </w:rPr>
        <w:t>верки)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ассовые и </w:t>
      </w:r>
      <w:proofErr w:type="spellStart"/>
      <w:r w:rsidR="00230251" w:rsidRPr="000D41DD">
        <w:rPr>
          <w:rFonts w:ascii="Times New Roman" w:hAnsi="Times New Roman" w:cs="Times New Roman"/>
          <w:sz w:val="28"/>
          <w:szCs w:val="28"/>
        </w:rPr>
        <w:t>внебалансовые</w:t>
      </w:r>
      <w:proofErr w:type="spellEnd"/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приходные и расходные ордера с докуме</w:t>
      </w:r>
      <w:r w:rsidR="00230251" w:rsidRPr="000D41DD">
        <w:rPr>
          <w:rFonts w:ascii="Times New Roman" w:hAnsi="Times New Roman" w:cs="Times New Roman"/>
          <w:sz w:val="28"/>
          <w:szCs w:val="28"/>
        </w:rPr>
        <w:t>н</w:t>
      </w:r>
      <w:r w:rsidR="00230251" w:rsidRPr="000D41DD">
        <w:rPr>
          <w:rFonts w:ascii="Times New Roman" w:hAnsi="Times New Roman" w:cs="Times New Roman"/>
          <w:sz w:val="28"/>
          <w:szCs w:val="28"/>
        </w:rPr>
        <w:t>тами к ним по операциям с иностранной валютой (ст. 253 Перечня-2001) – 5 лет (после проведе</w:t>
      </w:r>
      <w:r>
        <w:rPr>
          <w:rFonts w:ascii="Times New Roman" w:hAnsi="Times New Roman" w:cs="Times New Roman"/>
          <w:sz w:val="28"/>
          <w:szCs w:val="28"/>
        </w:rPr>
        <w:t>ния проверки);</w:t>
      </w:r>
    </w:p>
    <w:p w:rsidR="00230251" w:rsidRP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30251" w:rsidRPr="000D41DD">
        <w:rPr>
          <w:rFonts w:ascii="Times New Roman" w:hAnsi="Times New Roman" w:cs="Times New Roman"/>
          <w:sz w:val="28"/>
          <w:szCs w:val="28"/>
        </w:rPr>
        <w:t>тчеты по кассовой работе (ст. 293 Перечня-2001) – 3 года (после проведения проверки).</w:t>
      </w:r>
    </w:p>
    <w:p w:rsidR="000D41DD" w:rsidRPr="000D41DD" w:rsidRDefault="000D41DD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251" w:rsidRDefault="00230251" w:rsidP="000D41DD">
      <w:pPr>
        <w:pStyle w:val="a3"/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230251">
        <w:rPr>
          <w:rFonts w:ascii="Times New Roman" w:hAnsi="Times New Roman"/>
          <w:i/>
          <w:sz w:val="28"/>
          <w:szCs w:val="28"/>
        </w:rPr>
        <w:t>Документы, связанные с операциями с ценными бумагами</w:t>
      </w:r>
    </w:p>
    <w:p w:rsidR="00232881" w:rsidRDefault="0023288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251" w:rsidRPr="000D41DD">
        <w:rPr>
          <w:rFonts w:ascii="Times New Roman" w:hAnsi="Times New Roman" w:cs="Times New Roman"/>
          <w:sz w:val="28"/>
          <w:szCs w:val="28"/>
        </w:rPr>
        <w:t>Для документов об обращении контрольных (идентификационных) знаков, контрольных знаков, акцизных, специальных, контрольных марок (информации, сведений, переписки) (ст. 384 Перечня-2001), которые след</w:t>
      </w:r>
      <w:r w:rsidR="00230251" w:rsidRPr="000D41DD">
        <w:rPr>
          <w:rFonts w:ascii="Times New Roman" w:hAnsi="Times New Roman" w:cs="Times New Roman"/>
          <w:sz w:val="28"/>
          <w:szCs w:val="28"/>
        </w:rPr>
        <w:t>о</w:t>
      </w:r>
      <w:r w:rsidR="00230251" w:rsidRPr="000D41DD">
        <w:rPr>
          <w:rFonts w:ascii="Times New Roman" w:hAnsi="Times New Roman" w:cs="Times New Roman"/>
          <w:sz w:val="28"/>
          <w:szCs w:val="28"/>
        </w:rPr>
        <w:t>вало хранить постоянно организациям Списка №1 и 10 лет – Списка №2, т</w:t>
      </w:r>
      <w:r w:rsidR="00230251" w:rsidRPr="000D41DD">
        <w:rPr>
          <w:rFonts w:ascii="Times New Roman" w:hAnsi="Times New Roman" w:cs="Times New Roman"/>
          <w:sz w:val="28"/>
          <w:szCs w:val="28"/>
        </w:rPr>
        <w:t>е</w:t>
      </w:r>
      <w:r w:rsidR="00230251" w:rsidRPr="000D41DD">
        <w:rPr>
          <w:rFonts w:ascii="Times New Roman" w:hAnsi="Times New Roman" w:cs="Times New Roman"/>
          <w:sz w:val="28"/>
          <w:szCs w:val="28"/>
        </w:rPr>
        <w:t>перь установлен срок хранения 5 лет вне зависимости от вида орга</w:t>
      </w:r>
      <w:r>
        <w:rPr>
          <w:rFonts w:ascii="Times New Roman" w:hAnsi="Times New Roman" w:cs="Times New Roman"/>
          <w:sz w:val="28"/>
          <w:szCs w:val="28"/>
        </w:rPr>
        <w:t>низации;</w:t>
      </w:r>
    </w:p>
    <w:p w:rsidR="00230251" w:rsidRPr="000D41DD" w:rsidRDefault="0023288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0D41DD">
        <w:rPr>
          <w:rFonts w:ascii="Times New Roman" w:hAnsi="Times New Roman" w:cs="Times New Roman"/>
          <w:sz w:val="28"/>
          <w:szCs w:val="28"/>
        </w:rPr>
        <w:t>ля документов о проведении экспертизы акцизных, специальных марок (обращений, актов, требований, заключений)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41DD">
        <w:rPr>
          <w:rFonts w:ascii="Times New Roman" w:hAnsi="Times New Roman" w:cs="Times New Roman"/>
          <w:sz w:val="28"/>
          <w:szCs w:val="28"/>
        </w:rPr>
        <w:t xml:space="preserve"> </w:t>
      </w:r>
      <w:r w:rsidR="00230251" w:rsidRPr="000D41DD">
        <w:rPr>
          <w:rFonts w:ascii="Times New Roman" w:hAnsi="Times New Roman" w:cs="Times New Roman"/>
          <w:sz w:val="28"/>
          <w:szCs w:val="28"/>
        </w:rPr>
        <w:t>5 лет для организаций обоих Списков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51" w:rsidRDefault="0023288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</w:t>
      </w:r>
      <w:r w:rsidR="00230251" w:rsidRPr="000D41DD">
        <w:rPr>
          <w:rFonts w:ascii="Times New Roman" w:hAnsi="Times New Roman" w:cs="Times New Roman"/>
          <w:sz w:val="28"/>
          <w:szCs w:val="28"/>
        </w:rPr>
        <w:t>окументы о возврате контрольных (идентификационных) знаков, контрольных знаков, акцизных, специальных, контрольных марок (обращ</w:t>
      </w:r>
      <w:r w:rsidR="00230251" w:rsidRPr="000D41DD">
        <w:rPr>
          <w:rFonts w:ascii="Times New Roman" w:hAnsi="Times New Roman" w:cs="Times New Roman"/>
          <w:sz w:val="28"/>
          <w:szCs w:val="28"/>
        </w:rPr>
        <w:t>е</w:t>
      </w:r>
      <w:r w:rsidR="00230251" w:rsidRPr="000D41DD">
        <w:rPr>
          <w:rFonts w:ascii="Times New Roman" w:hAnsi="Times New Roman" w:cs="Times New Roman"/>
          <w:sz w:val="28"/>
          <w:szCs w:val="28"/>
        </w:rPr>
        <w:t>ния, акты, требования, заключения) (было – документы о возврате импорт</w:t>
      </w:r>
      <w:r w:rsidR="00230251" w:rsidRPr="000D41DD">
        <w:rPr>
          <w:rFonts w:ascii="Times New Roman" w:hAnsi="Times New Roman" w:cs="Times New Roman"/>
          <w:sz w:val="28"/>
          <w:szCs w:val="28"/>
        </w:rPr>
        <w:t>е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рами акцизных, специальных марок и экспертизе)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5 лет.</w:t>
      </w:r>
      <w:proofErr w:type="gramEnd"/>
    </w:p>
    <w:p w:rsidR="000D41DD" w:rsidRPr="000D41DD" w:rsidRDefault="000D41DD" w:rsidP="000D41D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30251" w:rsidRDefault="00230251" w:rsidP="000D41DD">
      <w:pPr>
        <w:pStyle w:val="a3"/>
        <w:spacing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230251">
        <w:rPr>
          <w:rFonts w:ascii="Times New Roman" w:hAnsi="Times New Roman"/>
          <w:i/>
          <w:sz w:val="28"/>
          <w:szCs w:val="28"/>
        </w:rPr>
        <w:lastRenderedPageBreak/>
        <w:t>Документы, связанные с бухгалтерским учетом и отчетностью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 xml:space="preserve">Наибольшее число изменений внесено в гл. 7 Перечня-2001, 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определ</w:t>
      </w:r>
      <w:r w:rsidRPr="000D41DD">
        <w:rPr>
          <w:rFonts w:ascii="Times New Roman" w:hAnsi="Times New Roman" w:cs="Times New Roman"/>
          <w:sz w:val="28"/>
          <w:szCs w:val="28"/>
        </w:rPr>
        <w:t>я</w:t>
      </w:r>
      <w:r w:rsidRPr="000D41DD">
        <w:rPr>
          <w:rFonts w:ascii="Times New Roman" w:hAnsi="Times New Roman" w:cs="Times New Roman"/>
          <w:sz w:val="28"/>
          <w:szCs w:val="28"/>
        </w:rPr>
        <w:t>ющую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сроки хранения документов, связанных с бухгалтерским учетом и о</w:t>
      </w:r>
      <w:r w:rsidRPr="000D41DD">
        <w:rPr>
          <w:rFonts w:ascii="Times New Roman" w:hAnsi="Times New Roman" w:cs="Times New Roman"/>
          <w:sz w:val="28"/>
          <w:szCs w:val="28"/>
        </w:rPr>
        <w:t>т</w:t>
      </w:r>
      <w:r w:rsidRPr="000D41DD">
        <w:rPr>
          <w:rFonts w:ascii="Times New Roman" w:hAnsi="Times New Roman" w:cs="Times New Roman"/>
          <w:sz w:val="28"/>
          <w:szCs w:val="28"/>
        </w:rPr>
        <w:t>четностью.</w:t>
      </w:r>
    </w:p>
    <w:p w:rsidR="00232881" w:rsidRDefault="0023288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251" w:rsidRPr="000D41DD">
        <w:rPr>
          <w:rFonts w:ascii="Times New Roman" w:hAnsi="Times New Roman" w:cs="Times New Roman"/>
          <w:sz w:val="28"/>
          <w:szCs w:val="28"/>
        </w:rPr>
        <w:t>Годовую бухгалтерскую (финансовую) отчетность, в том числе поя</w:t>
      </w:r>
      <w:r w:rsidR="00230251" w:rsidRPr="000D41DD">
        <w:rPr>
          <w:rFonts w:ascii="Times New Roman" w:hAnsi="Times New Roman" w:cs="Times New Roman"/>
          <w:sz w:val="28"/>
          <w:szCs w:val="28"/>
        </w:rPr>
        <w:t>с</w:t>
      </w:r>
      <w:r w:rsidR="00230251" w:rsidRPr="000D41DD">
        <w:rPr>
          <w:rFonts w:ascii="Times New Roman" w:hAnsi="Times New Roman" w:cs="Times New Roman"/>
          <w:sz w:val="28"/>
          <w:szCs w:val="28"/>
        </w:rPr>
        <w:t>нительные записки (было – годовые отчеты о финансово-хозяйственной (ф</w:t>
      </w:r>
      <w:r w:rsidR="00230251" w:rsidRPr="000D41DD">
        <w:rPr>
          <w:rFonts w:ascii="Times New Roman" w:hAnsi="Times New Roman" w:cs="Times New Roman"/>
          <w:sz w:val="28"/>
          <w:szCs w:val="28"/>
        </w:rPr>
        <w:t>и</w:t>
      </w:r>
      <w:r w:rsidR="00230251" w:rsidRPr="000D41DD">
        <w:rPr>
          <w:rFonts w:ascii="Times New Roman" w:hAnsi="Times New Roman" w:cs="Times New Roman"/>
          <w:sz w:val="28"/>
          <w:szCs w:val="28"/>
        </w:rPr>
        <w:t>нансово-производственной) деятельности, приложения и объяснительные з</w:t>
      </w:r>
      <w:r w:rsidR="00230251" w:rsidRPr="000D41DD">
        <w:rPr>
          <w:rFonts w:ascii="Times New Roman" w:hAnsi="Times New Roman" w:cs="Times New Roman"/>
          <w:sz w:val="28"/>
          <w:szCs w:val="28"/>
        </w:rPr>
        <w:t>а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писки к ним) (ст. 452.1 Перечня-2001) организациям Списка №2 </w:t>
      </w:r>
      <w:r>
        <w:rPr>
          <w:rFonts w:ascii="Times New Roman" w:hAnsi="Times New Roman" w:cs="Times New Roman"/>
          <w:sz w:val="28"/>
          <w:szCs w:val="28"/>
        </w:rPr>
        <w:t xml:space="preserve"> - 5 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 xml:space="preserve">В то же время организации Списка №1 по-прежнему должны хранить такие документы постоянно. </w:t>
      </w:r>
    </w:p>
    <w:p w:rsidR="00232881" w:rsidRDefault="0023288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30251" w:rsidRPr="000D41DD">
        <w:rPr>
          <w:rFonts w:ascii="Times New Roman" w:hAnsi="Times New Roman" w:cs="Times New Roman"/>
          <w:sz w:val="28"/>
          <w:szCs w:val="28"/>
        </w:rPr>
        <w:t>вартальн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(финансов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251" w:rsidRPr="000D41DD">
        <w:rPr>
          <w:rFonts w:ascii="Times New Roman" w:hAnsi="Times New Roman" w:cs="Times New Roman"/>
          <w:sz w:val="28"/>
          <w:szCs w:val="28"/>
        </w:rPr>
        <w:t>)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30251" w:rsidRPr="000D41DD">
        <w:rPr>
          <w:rFonts w:ascii="Times New Roman" w:hAnsi="Times New Roman" w:cs="Times New Roman"/>
          <w:sz w:val="28"/>
          <w:szCs w:val="28"/>
        </w:rPr>
        <w:t>, в том числе п</w:t>
      </w:r>
      <w:r w:rsidR="00230251" w:rsidRPr="000D41DD">
        <w:rPr>
          <w:rFonts w:ascii="Times New Roman" w:hAnsi="Times New Roman" w:cs="Times New Roman"/>
          <w:sz w:val="28"/>
          <w:szCs w:val="28"/>
        </w:rPr>
        <w:t>о</w:t>
      </w:r>
      <w:r w:rsidR="00230251" w:rsidRPr="000D41DD">
        <w:rPr>
          <w:rFonts w:ascii="Times New Roman" w:hAnsi="Times New Roman" w:cs="Times New Roman"/>
          <w:sz w:val="28"/>
          <w:szCs w:val="28"/>
        </w:rPr>
        <w:t>яснительных за</w:t>
      </w:r>
      <w:r>
        <w:rPr>
          <w:rFonts w:ascii="Times New Roman" w:hAnsi="Times New Roman" w:cs="Times New Roman"/>
          <w:sz w:val="28"/>
          <w:szCs w:val="28"/>
        </w:rPr>
        <w:t>писок (ст. 452.2 Перечня-2001)- 1 год</w:t>
      </w:r>
      <w:r w:rsidRPr="00232881">
        <w:rPr>
          <w:rFonts w:ascii="Times New Roman" w:hAnsi="Times New Roman" w:cs="Times New Roman"/>
          <w:sz w:val="28"/>
          <w:szCs w:val="28"/>
        </w:rPr>
        <w:t xml:space="preserve"> </w:t>
      </w:r>
      <w:r w:rsidRPr="000D41DD">
        <w:rPr>
          <w:rFonts w:ascii="Times New Roman" w:hAnsi="Times New Roman" w:cs="Times New Roman"/>
          <w:sz w:val="28"/>
          <w:szCs w:val="28"/>
        </w:rPr>
        <w:t>для всех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2881" w:rsidRDefault="0023288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30251" w:rsidRPr="000D41DD">
        <w:rPr>
          <w:rFonts w:ascii="Times New Roman" w:hAnsi="Times New Roman" w:cs="Times New Roman"/>
          <w:sz w:val="28"/>
          <w:szCs w:val="28"/>
        </w:rPr>
        <w:t>вартальны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и месячны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 о выполнении планов финансиров</w:t>
      </w:r>
      <w:r w:rsidR="00230251" w:rsidRPr="000D41DD">
        <w:rPr>
          <w:rFonts w:ascii="Times New Roman" w:hAnsi="Times New Roman" w:cs="Times New Roman"/>
          <w:sz w:val="28"/>
          <w:szCs w:val="28"/>
        </w:rPr>
        <w:t>а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ния (исполнении финансовых смет) и документов к ним (ст. 453.2 Перечня-2001)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251" w:rsidRPr="000D41DD">
        <w:rPr>
          <w:rFonts w:ascii="Times New Roman" w:hAnsi="Times New Roman" w:cs="Times New Roman"/>
          <w:sz w:val="28"/>
          <w:szCs w:val="28"/>
        </w:rPr>
        <w:t xml:space="preserve">1 год для всех организаций. </w:t>
      </w:r>
    </w:p>
    <w:p w:rsidR="00230251" w:rsidRPr="000D41DD" w:rsidRDefault="0023025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Отметим, что для всех перечисленных документов условием их выд</w:t>
      </w:r>
      <w:r w:rsidRPr="000D41DD">
        <w:rPr>
          <w:rFonts w:ascii="Times New Roman" w:hAnsi="Times New Roman" w:cs="Times New Roman"/>
          <w:sz w:val="28"/>
          <w:szCs w:val="28"/>
        </w:rPr>
        <w:t>е</w:t>
      </w:r>
      <w:r w:rsidRPr="000D41DD">
        <w:rPr>
          <w:rFonts w:ascii="Times New Roman" w:hAnsi="Times New Roman" w:cs="Times New Roman"/>
          <w:sz w:val="28"/>
          <w:szCs w:val="28"/>
        </w:rPr>
        <w:t>ления к уничтожению не является проведение проверки налоговыми орган</w:t>
      </w:r>
      <w:r w:rsidRPr="000D41DD">
        <w:rPr>
          <w:rFonts w:ascii="Times New Roman" w:hAnsi="Times New Roman" w:cs="Times New Roman"/>
          <w:sz w:val="28"/>
          <w:szCs w:val="28"/>
        </w:rPr>
        <w:t>а</w:t>
      </w:r>
      <w:r w:rsidRPr="000D41DD">
        <w:rPr>
          <w:rFonts w:ascii="Times New Roman" w:hAnsi="Times New Roman" w:cs="Times New Roman"/>
          <w:sz w:val="28"/>
          <w:szCs w:val="28"/>
        </w:rPr>
        <w:t xml:space="preserve">ми. Другими словами, от этих документов после истечения указанного срока можно будет избавляться без опаски.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Однако, к сожалению, для большинства документов, связанных с бу</w:t>
      </w:r>
      <w:r w:rsidRPr="000D41DD">
        <w:rPr>
          <w:rFonts w:ascii="Times New Roman" w:hAnsi="Times New Roman" w:cs="Times New Roman"/>
          <w:sz w:val="28"/>
          <w:szCs w:val="28"/>
        </w:rPr>
        <w:t>х</w:t>
      </w:r>
      <w:r w:rsidRPr="000D41DD">
        <w:rPr>
          <w:rFonts w:ascii="Times New Roman" w:hAnsi="Times New Roman" w:cs="Times New Roman"/>
          <w:sz w:val="28"/>
          <w:szCs w:val="28"/>
        </w:rPr>
        <w:t>галтерским учетом и отчетностью, условие обязательного проведения пр</w:t>
      </w:r>
      <w:r w:rsidRPr="000D41DD">
        <w:rPr>
          <w:rFonts w:ascii="Times New Roman" w:hAnsi="Times New Roman" w:cs="Times New Roman"/>
          <w:sz w:val="28"/>
          <w:szCs w:val="28"/>
        </w:rPr>
        <w:t>о</w:t>
      </w:r>
      <w:r w:rsidRPr="000D41DD">
        <w:rPr>
          <w:rFonts w:ascii="Times New Roman" w:hAnsi="Times New Roman" w:cs="Times New Roman"/>
          <w:sz w:val="28"/>
          <w:szCs w:val="28"/>
        </w:rPr>
        <w:t xml:space="preserve">верки в Перечне-2001 осталось.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С 13 ноября 2010 г. для всех организаций снижены сроки хранения с 3 лет до 1 года (после проведения проверки) следующих документов: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Переписки об организации и ведении бухгалтерского учета и отчетн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>сти, об учетно-операционной работе (ст. 456 Перечня-2001). Ранее здесь говорилось только о переписке, связанной с организацией бу</w:t>
      </w:r>
      <w:r w:rsidRPr="00230251">
        <w:rPr>
          <w:rFonts w:ascii="Times New Roman" w:hAnsi="Times New Roman"/>
          <w:sz w:val="28"/>
          <w:szCs w:val="28"/>
        </w:rPr>
        <w:t>х</w:t>
      </w:r>
      <w:r w:rsidRPr="00230251">
        <w:rPr>
          <w:rFonts w:ascii="Times New Roman" w:hAnsi="Times New Roman"/>
          <w:sz w:val="28"/>
          <w:szCs w:val="28"/>
        </w:rPr>
        <w:t>галтерского учета и отчетности, и именно с этим изменением связано исключение из Перечня-2001 ст. 483 и 485;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 xml:space="preserve">Квартальных отчетов о средствах </w:t>
      </w:r>
      <w:proofErr w:type="gramStart"/>
      <w:r w:rsidRPr="00230251">
        <w:rPr>
          <w:rFonts w:ascii="Times New Roman" w:hAnsi="Times New Roman"/>
          <w:sz w:val="28"/>
          <w:szCs w:val="28"/>
        </w:rPr>
        <w:t>Фонда социальной защиты населения Министерства социальной защиты Республики</w:t>
      </w:r>
      <w:proofErr w:type="gramEnd"/>
      <w:r w:rsidRPr="00230251">
        <w:rPr>
          <w:rFonts w:ascii="Times New Roman" w:hAnsi="Times New Roman"/>
          <w:sz w:val="28"/>
          <w:szCs w:val="28"/>
        </w:rPr>
        <w:t xml:space="preserve"> Беларусь (ст. 460 П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речня-2001);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 xml:space="preserve">Сведений и переписки об учете фондов, лимитов заработной платы и </w:t>
      </w:r>
      <w:proofErr w:type="gramStart"/>
      <w:r w:rsidRPr="0023025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30251">
        <w:rPr>
          <w:rFonts w:ascii="Times New Roman" w:hAnsi="Times New Roman"/>
          <w:sz w:val="28"/>
          <w:szCs w:val="28"/>
        </w:rPr>
        <w:t xml:space="preserve"> их распределением, расчетах по перерасходу и задолже</w:t>
      </w:r>
      <w:r w:rsidRPr="00230251">
        <w:rPr>
          <w:rFonts w:ascii="Times New Roman" w:hAnsi="Times New Roman"/>
          <w:sz w:val="28"/>
          <w:szCs w:val="28"/>
        </w:rPr>
        <w:t>н</w:t>
      </w:r>
      <w:r w:rsidRPr="00230251">
        <w:rPr>
          <w:rFonts w:ascii="Times New Roman" w:hAnsi="Times New Roman"/>
          <w:sz w:val="28"/>
          <w:szCs w:val="28"/>
        </w:rPr>
        <w:t>ности  по заработной плате, удержаниях из заработной платы, из средств социального страхования, выплате отпускных и выходных п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>собий, наложении и взыскании штрафов, приеме, сдаче, списании м</w:t>
      </w:r>
      <w:r w:rsidRPr="00230251">
        <w:rPr>
          <w:rFonts w:ascii="Times New Roman" w:hAnsi="Times New Roman"/>
          <w:sz w:val="28"/>
          <w:szCs w:val="28"/>
        </w:rPr>
        <w:t>а</w:t>
      </w:r>
      <w:r w:rsidRPr="00230251">
        <w:rPr>
          <w:rFonts w:ascii="Times New Roman" w:hAnsi="Times New Roman"/>
          <w:sz w:val="28"/>
          <w:szCs w:val="28"/>
        </w:rPr>
        <w:t>териальных ценностей и других вопросах (ст. 466 Перечня-2001);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Вспомогательных и контрольных книг, журналов, картотек, оборотных ведомостей (ст. 467 Перечня-2001);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 xml:space="preserve">Учетных регистров (главной книги, журналов-ордеров, разработочных таблиц и др.) (ст. 469 Перечня-2001).  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Справок на оплату учебных отпусков (ст. 478 Перечня-2001);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lastRenderedPageBreak/>
        <w:t>Исполнительных листов (ст. 480 Перечня-2001). Кроме того, устано</w:t>
      </w:r>
      <w:r w:rsidRPr="00230251">
        <w:rPr>
          <w:rFonts w:ascii="Times New Roman" w:hAnsi="Times New Roman"/>
          <w:sz w:val="28"/>
          <w:szCs w:val="28"/>
        </w:rPr>
        <w:t>в</w:t>
      </w:r>
      <w:r w:rsidRPr="00230251">
        <w:rPr>
          <w:rFonts w:ascii="Times New Roman" w:hAnsi="Times New Roman"/>
          <w:sz w:val="28"/>
          <w:szCs w:val="28"/>
        </w:rPr>
        <w:t>лено, что условием их выделения к уничтожению является не только проведение проверки налоговыми органами</w:t>
      </w:r>
      <w:proofErr w:type="gramStart"/>
      <w:r w:rsidRPr="002302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0251">
        <w:rPr>
          <w:rFonts w:ascii="Times New Roman" w:hAnsi="Times New Roman"/>
          <w:sz w:val="28"/>
          <w:szCs w:val="28"/>
        </w:rPr>
        <w:t xml:space="preserve"> но и исполнение;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Проверочных ведомостей на 1-е число месяца (ст. 502 Перечня-2001);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Инвентарных карточек, книг и журналов учета основных средств, о</w:t>
      </w:r>
      <w:r w:rsidRPr="00230251">
        <w:rPr>
          <w:rFonts w:ascii="Times New Roman" w:hAnsi="Times New Roman"/>
          <w:sz w:val="28"/>
          <w:szCs w:val="28"/>
        </w:rPr>
        <w:t>т</w:t>
      </w:r>
      <w:r w:rsidRPr="00230251">
        <w:rPr>
          <w:rFonts w:ascii="Times New Roman" w:hAnsi="Times New Roman"/>
          <w:sz w:val="28"/>
          <w:szCs w:val="28"/>
        </w:rPr>
        <w:t>дельных предметов в составе оборотных средств. По-прежнему допо</w:t>
      </w:r>
      <w:r w:rsidRPr="00230251">
        <w:rPr>
          <w:rFonts w:ascii="Times New Roman" w:hAnsi="Times New Roman"/>
          <w:sz w:val="28"/>
          <w:szCs w:val="28"/>
        </w:rPr>
        <w:t>л</w:t>
      </w:r>
      <w:r w:rsidRPr="00230251">
        <w:rPr>
          <w:rFonts w:ascii="Times New Roman" w:hAnsi="Times New Roman"/>
          <w:sz w:val="28"/>
          <w:szCs w:val="28"/>
        </w:rPr>
        <w:t>нительным условием выделения таких документов к уничтожению я</w:t>
      </w:r>
      <w:r w:rsidRPr="00230251">
        <w:rPr>
          <w:rFonts w:ascii="Times New Roman" w:hAnsi="Times New Roman"/>
          <w:sz w:val="28"/>
          <w:szCs w:val="28"/>
        </w:rPr>
        <w:t>в</w:t>
      </w:r>
      <w:r w:rsidRPr="00230251">
        <w:rPr>
          <w:rFonts w:ascii="Times New Roman" w:hAnsi="Times New Roman"/>
          <w:sz w:val="28"/>
          <w:szCs w:val="28"/>
        </w:rPr>
        <w:t>ляется не только проведение проверки налоговыми органами, но и ли</w:t>
      </w:r>
      <w:r w:rsidRPr="00230251">
        <w:rPr>
          <w:rFonts w:ascii="Times New Roman" w:hAnsi="Times New Roman"/>
          <w:sz w:val="28"/>
          <w:szCs w:val="28"/>
        </w:rPr>
        <w:t>к</w:t>
      </w:r>
      <w:r w:rsidRPr="00230251">
        <w:rPr>
          <w:rFonts w:ascii="Times New Roman" w:hAnsi="Times New Roman"/>
          <w:sz w:val="28"/>
          <w:szCs w:val="28"/>
        </w:rPr>
        <w:t>видация основных средств;</w:t>
      </w:r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Документов по инвентаризации основных средств, отдельных предм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тов в составе оборотных средств (инвентарных описей, актов, слич</w:t>
      </w:r>
      <w:r w:rsidRPr="00230251">
        <w:rPr>
          <w:rFonts w:ascii="Times New Roman" w:hAnsi="Times New Roman"/>
          <w:sz w:val="28"/>
          <w:szCs w:val="28"/>
        </w:rPr>
        <w:t>и</w:t>
      </w:r>
      <w:r w:rsidRPr="00230251">
        <w:rPr>
          <w:rFonts w:ascii="Times New Roman" w:hAnsi="Times New Roman"/>
          <w:sz w:val="28"/>
          <w:szCs w:val="28"/>
        </w:rPr>
        <w:t>тельных ведомостей и др.) (ст. 508 Перечня-2001). Как и в случае с и</w:t>
      </w:r>
      <w:r w:rsidRPr="00230251">
        <w:rPr>
          <w:rFonts w:ascii="Times New Roman" w:hAnsi="Times New Roman"/>
          <w:sz w:val="28"/>
          <w:szCs w:val="28"/>
        </w:rPr>
        <w:t>н</w:t>
      </w:r>
      <w:r w:rsidRPr="00230251">
        <w:rPr>
          <w:rFonts w:ascii="Times New Roman" w:hAnsi="Times New Roman"/>
          <w:sz w:val="28"/>
          <w:szCs w:val="28"/>
        </w:rPr>
        <w:t>вентарными карточками, книгами и т.д., дополнительным условием уничтожения этих документов является не только проведение налог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 xml:space="preserve">вой проверки, но и ликвидация основных средств. </w:t>
      </w:r>
      <w:proofErr w:type="gramStart"/>
      <w:r w:rsidRPr="00230251">
        <w:rPr>
          <w:rFonts w:ascii="Times New Roman" w:hAnsi="Times New Roman"/>
          <w:sz w:val="28"/>
          <w:szCs w:val="28"/>
        </w:rPr>
        <w:t>С учетом данного изменения из Перечня-2001 исключена ст. 507, в которой ранее были установлены сроки хранения описей инвентаризации предметов хозя</w:t>
      </w:r>
      <w:r w:rsidRPr="00230251">
        <w:rPr>
          <w:rFonts w:ascii="Times New Roman" w:hAnsi="Times New Roman"/>
          <w:sz w:val="28"/>
          <w:szCs w:val="28"/>
        </w:rPr>
        <w:t>й</w:t>
      </w:r>
      <w:r w:rsidRPr="00230251">
        <w:rPr>
          <w:rFonts w:ascii="Times New Roman" w:hAnsi="Times New Roman"/>
          <w:sz w:val="28"/>
          <w:szCs w:val="28"/>
        </w:rPr>
        <w:t>ственного инвентаря, малоценных и быстроизнашивающихся предм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 xml:space="preserve">тов и хозяйственных материалов; </w:t>
      </w:r>
      <w:proofErr w:type="gramEnd"/>
    </w:p>
    <w:p w:rsidR="00230251" w:rsidRPr="00230251" w:rsidRDefault="00230251" w:rsidP="0023025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 xml:space="preserve"> журналов, книг регистрации кассовых ордеров, доверенностей, пл</w:t>
      </w:r>
      <w:r w:rsidRPr="00230251">
        <w:rPr>
          <w:rFonts w:ascii="Times New Roman" w:hAnsi="Times New Roman"/>
          <w:sz w:val="28"/>
          <w:szCs w:val="28"/>
        </w:rPr>
        <w:t>а</w:t>
      </w:r>
      <w:r w:rsidRPr="00230251">
        <w:rPr>
          <w:rFonts w:ascii="Times New Roman" w:hAnsi="Times New Roman"/>
          <w:sz w:val="28"/>
          <w:szCs w:val="28"/>
        </w:rPr>
        <w:t>тежных поручений (ст. 512 Перечня-2001). К условию выделения  т</w:t>
      </w:r>
      <w:r w:rsidRPr="00230251">
        <w:rPr>
          <w:rFonts w:ascii="Times New Roman" w:hAnsi="Times New Roman"/>
          <w:sz w:val="28"/>
          <w:szCs w:val="28"/>
        </w:rPr>
        <w:t>а</w:t>
      </w:r>
      <w:r w:rsidRPr="00230251">
        <w:rPr>
          <w:rFonts w:ascii="Times New Roman" w:hAnsi="Times New Roman"/>
          <w:sz w:val="28"/>
          <w:szCs w:val="28"/>
        </w:rPr>
        <w:t>ких документов к уничтожению в виде проведения проверки налог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>выми органами добавлено еще и условие завершения проверки, пров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 xml:space="preserve">димой в рамках ведомственного контроля. </w:t>
      </w:r>
    </w:p>
    <w:p w:rsidR="000D41DD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Постановлением №86 для всех организаций уменьшены сроки хран</w:t>
      </w:r>
      <w:r w:rsidRPr="000D41DD">
        <w:rPr>
          <w:rFonts w:ascii="Times New Roman" w:hAnsi="Times New Roman" w:cs="Times New Roman"/>
          <w:sz w:val="28"/>
          <w:szCs w:val="28"/>
        </w:rPr>
        <w:t>е</w:t>
      </w:r>
      <w:r w:rsidRPr="000D41DD">
        <w:rPr>
          <w:rFonts w:ascii="Times New Roman" w:hAnsi="Times New Roman" w:cs="Times New Roman"/>
          <w:sz w:val="28"/>
          <w:szCs w:val="28"/>
        </w:rPr>
        <w:t>ния с 10 до 3 лет (после проведения проверки) документов по учету операций с иностранной валютой и приложений к ним (платежных требований, инка</w:t>
      </w:r>
      <w:r w:rsidRPr="000D41DD">
        <w:rPr>
          <w:rFonts w:ascii="Times New Roman" w:hAnsi="Times New Roman" w:cs="Times New Roman"/>
          <w:sz w:val="28"/>
          <w:szCs w:val="28"/>
        </w:rPr>
        <w:t>с</w:t>
      </w:r>
      <w:r w:rsidRPr="000D41DD">
        <w:rPr>
          <w:rFonts w:ascii="Times New Roman" w:hAnsi="Times New Roman" w:cs="Times New Roman"/>
          <w:sz w:val="28"/>
          <w:szCs w:val="28"/>
        </w:rPr>
        <w:t>совых распоряжений, платежных поручений, распоряжений банков, мемор</w:t>
      </w:r>
      <w:r w:rsidRPr="000D41DD">
        <w:rPr>
          <w:rFonts w:ascii="Times New Roman" w:hAnsi="Times New Roman" w:cs="Times New Roman"/>
          <w:sz w:val="28"/>
          <w:szCs w:val="28"/>
        </w:rPr>
        <w:t>и</w:t>
      </w:r>
      <w:r w:rsidRPr="000D41DD">
        <w:rPr>
          <w:rFonts w:ascii="Times New Roman" w:hAnsi="Times New Roman" w:cs="Times New Roman"/>
          <w:sz w:val="28"/>
          <w:szCs w:val="28"/>
        </w:rPr>
        <w:t>альных банковских ордеров и др.) (ст. 461 Перечня-2001). Ранее условием выделения указанных документов к уничтожению являлось не проведение проверки, а закрытие счета. Аналогичное снижение сроков с 10 до 3 лет (п</w:t>
      </w:r>
      <w:r w:rsidRPr="000D41DD">
        <w:rPr>
          <w:rFonts w:ascii="Times New Roman" w:hAnsi="Times New Roman" w:cs="Times New Roman"/>
          <w:sz w:val="28"/>
          <w:szCs w:val="28"/>
        </w:rPr>
        <w:t>о</w:t>
      </w:r>
      <w:r w:rsidRPr="000D41DD">
        <w:rPr>
          <w:rFonts w:ascii="Times New Roman" w:hAnsi="Times New Roman" w:cs="Times New Roman"/>
          <w:sz w:val="28"/>
          <w:szCs w:val="28"/>
        </w:rPr>
        <w:t>сле проведения проверки) установлено для мемориальных и кассовых док</w:t>
      </w:r>
      <w:r w:rsidRPr="000D41DD">
        <w:rPr>
          <w:rFonts w:ascii="Times New Roman" w:hAnsi="Times New Roman" w:cs="Times New Roman"/>
          <w:sz w:val="28"/>
          <w:szCs w:val="28"/>
        </w:rPr>
        <w:t>у</w:t>
      </w:r>
      <w:r w:rsidRPr="000D41DD">
        <w:rPr>
          <w:rFonts w:ascii="Times New Roman" w:hAnsi="Times New Roman" w:cs="Times New Roman"/>
          <w:sz w:val="28"/>
          <w:szCs w:val="28"/>
        </w:rPr>
        <w:t>ментов по операциям с иностранной валютой (извещений, требований, спр</w:t>
      </w:r>
      <w:r w:rsidRPr="000D41DD">
        <w:rPr>
          <w:rFonts w:ascii="Times New Roman" w:hAnsi="Times New Roman" w:cs="Times New Roman"/>
          <w:sz w:val="28"/>
          <w:szCs w:val="28"/>
        </w:rPr>
        <w:t>а</w:t>
      </w:r>
      <w:r w:rsidRPr="000D41DD">
        <w:rPr>
          <w:rFonts w:ascii="Times New Roman" w:hAnsi="Times New Roman" w:cs="Times New Roman"/>
          <w:sz w:val="28"/>
          <w:szCs w:val="28"/>
        </w:rPr>
        <w:t xml:space="preserve">вок и др.) (ст. 499Перечня-2001).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3 лет после проведения проверки нужно будет хранить и листки нетрудоспособности (ст. 479 Перечня-2001) (в старой редакции да</w:t>
      </w:r>
      <w:r w:rsidRPr="000D41DD">
        <w:rPr>
          <w:rFonts w:ascii="Times New Roman" w:hAnsi="Times New Roman" w:cs="Times New Roman"/>
          <w:sz w:val="28"/>
          <w:szCs w:val="28"/>
        </w:rPr>
        <w:t>н</w:t>
      </w:r>
      <w:r w:rsidRPr="000D41DD">
        <w:rPr>
          <w:rFonts w:ascii="Times New Roman" w:hAnsi="Times New Roman" w:cs="Times New Roman"/>
          <w:sz w:val="28"/>
          <w:szCs w:val="28"/>
        </w:rPr>
        <w:t>ной нормы использовался устаревший термин «больничные листы»), а так же документы о подтверждении применения нулевой ставки налога на доба</w:t>
      </w:r>
      <w:r w:rsidRPr="000D41DD">
        <w:rPr>
          <w:rFonts w:ascii="Times New Roman" w:hAnsi="Times New Roman" w:cs="Times New Roman"/>
          <w:sz w:val="28"/>
          <w:szCs w:val="28"/>
        </w:rPr>
        <w:t>в</w:t>
      </w:r>
      <w:r w:rsidRPr="000D41DD">
        <w:rPr>
          <w:rFonts w:ascii="Times New Roman" w:hAnsi="Times New Roman" w:cs="Times New Roman"/>
          <w:sz w:val="28"/>
          <w:szCs w:val="28"/>
        </w:rPr>
        <w:t>ленную стоимость (заявления о ввозе товара и уплате НДС, марки таможе</w:t>
      </w:r>
      <w:r w:rsidRPr="000D41DD">
        <w:rPr>
          <w:rFonts w:ascii="Times New Roman" w:hAnsi="Times New Roman" w:cs="Times New Roman"/>
          <w:sz w:val="28"/>
          <w:szCs w:val="28"/>
        </w:rPr>
        <w:t>н</w:t>
      </w:r>
      <w:r w:rsidRPr="000D41DD">
        <w:rPr>
          <w:rFonts w:ascii="Times New Roman" w:hAnsi="Times New Roman" w:cs="Times New Roman"/>
          <w:sz w:val="28"/>
          <w:szCs w:val="28"/>
        </w:rPr>
        <w:t xml:space="preserve">ного контроля и др.) (ст. 470 Перечня-2001).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Тот же срок хранения (3 года после проведения проверки), но уже с д</w:t>
      </w:r>
      <w:r w:rsidRPr="000D41DD">
        <w:rPr>
          <w:rFonts w:ascii="Times New Roman" w:hAnsi="Times New Roman" w:cs="Times New Roman"/>
          <w:sz w:val="28"/>
          <w:szCs w:val="28"/>
        </w:rPr>
        <w:t>о</w:t>
      </w:r>
      <w:r w:rsidRPr="000D41DD">
        <w:rPr>
          <w:rFonts w:ascii="Times New Roman" w:hAnsi="Times New Roman" w:cs="Times New Roman"/>
          <w:sz w:val="28"/>
          <w:szCs w:val="28"/>
        </w:rPr>
        <w:t>полнительным условием завершения проверки, проводимой в рамках ведо</w:t>
      </w:r>
      <w:r w:rsidRPr="000D41DD">
        <w:rPr>
          <w:rFonts w:ascii="Times New Roman" w:hAnsi="Times New Roman" w:cs="Times New Roman"/>
          <w:sz w:val="28"/>
          <w:szCs w:val="28"/>
        </w:rPr>
        <w:t>м</w:t>
      </w:r>
      <w:r w:rsidRPr="000D41DD">
        <w:rPr>
          <w:rFonts w:ascii="Times New Roman" w:hAnsi="Times New Roman" w:cs="Times New Roman"/>
          <w:sz w:val="28"/>
          <w:szCs w:val="28"/>
        </w:rPr>
        <w:t xml:space="preserve">ственного контроля, установлен 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>: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lastRenderedPageBreak/>
        <w:t>Первичных учетных документов, явившихся основанием для бухга</w:t>
      </w:r>
      <w:r w:rsidRPr="00230251">
        <w:rPr>
          <w:rFonts w:ascii="Times New Roman" w:hAnsi="Times New Roman"/>
          <w:sz w:val="28"/>
          <w:szCs w:val="28"/>
        </w:rPr>
        <w:t>л</w:t>
      </w:r>
      <w:r w:rsidRPr="00230251">
        <w:rPr>
          <w:rFonts w:ascii="Times New Roman" w:hAnsi="Times New Roman"/>
          <w:sz w:val="28"/>
          <w:szCs w:val="28"/>
        </w:rPr>
        <w:t>терских записей (до вступления в силу Постановления №86 в данной норме говорилось о первичных документах, зарегистрировавших факт совершения хозяйственных операций, явившихся основанием для бу</w:t>
      </w:r>
      <w:r w:rsidRPr="00230251">
        <w:rPr>
          <w:rFonts w:ascii="Times New Roman" w:hAnsi="Times New Roman"/>
          <w:sz w:val="28"/>
          <w:szCs w:val="28"/>
        </w:rPr>
        <w:t>х</w:t>
      </w:r>
      <w:r w:rsidRPr="00230251">
        <w:rPr>
          <w:rFonts w:ascii="Times New Roman" w:hAnsi="Times New Roman"/>
          <w:sz w:val="28"/>
          <w:szCs w:val="28"/>
        </w:rPr>
        <w:t>галтерских записей), и приложений к ним (кассовых, бухгалтерских документов, извещений банков, квитанций, накладных, авансовых о</w:t>
      </w:r>
      <w:r w:rsidRPr="00230251">
        <w:rPr>
          <w:rFonts w:ascii="Times New Roman" w:hAnsi="Times New Roman"/>
          <w:sz w:val="28"/>
          <w:szCs w:val="28"/>
        </w:rPr>
        <w:t>т</w:t>
      </w:r>
      <w:r w:rsidRPr="00230251">
        <w:rPr>
          <w:rFonts w:ascii="Times New Roman" w:hAnsi="Times New Roman"/>
          <w:sz w:val="28"/>
          <w:szCs w:val="28"/>
        </w:rPr>
        <w:t>четов и др.) (ст. 462 Перечня-2001);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Рекламационных актов потребителей по забракованной продукции (ст. 463-1 Перечня-2001). Ранее данный вид документов в Перечне-2001 о</w:t>
      </w:r>
      <w:r w:rsidRPr="00230251">
        <w:rPr>
          <w:rFonts w:ascii="Times New Roman" w:hAnsi="Times New Roman"/>
          <w:sz w:val="28"/>
          <w:szCs w:val="28"/>
        </w:rPr>
        <w:t>т</w:t>
      </w:r>
      <w:r w:rsidRPr="00230251">
        <w:rPr>
          <w:rFonts w:ascii="Times New Roman" w:hAnsi="Times New Roman"/>
          <w:sz w:val="28"/>
          <w:szCs w:val="28"/>
        </w:rPr>
        <w:t>сутствовал;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Документов по проведению взаимозачетов задолженности (актов вза</w:t>
      </w:r>
      <w:r w:rsidRPr="00230251">
        <w:rPr>
          <w:rFonts w:ascii="Times New Roman" w:hAnsi="Times New Roman"/>
          <w:sz w:val="28"/>
          <w:szCs w:val="28"/>
        </w:rPr>
        <w:t>и</w:t>
      </w:r>
      <w:r w:rsidRPr="00230251">
        <w:rPr>
          <w:rFonts w:ascii="Times New Roman" w:hAnsi="Times New Roman"/>
          <w:sz w:val="28"/>
          <w:szCs w:val="28"/>
        </w:rPr>
        <w:t>мозачетов, справок, сведений, реестров) (до 13 ноября в этой норме упоминались только справки, сведения и реестры) (ст.468 Перечня-2001);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Актов сверки расчетов с покупателями и заказчиками, поставщиками и подрядчиками (ст.468-1 Перечня-2011). Ранее данный вид документов в Перечне-2011 отсутствовал;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Документов о поступлении налогов и неналоговых сборов в республ</w:t>
      </w:r>
      <w:r w:rsidRPr="00230251">
        <w:rPr>
          <w:rFonts w:ascii="Times New Roman" w:hAnsi="Times New Roman"/>
          <w:sz w:val="28"/>
          <w:szCs w:val="28"/>
        </w:rPr>
        <w:t>и</w:t>
      </w:r>
      <w:r w:rsidRPr="00230251">
        <w:rPr>
          <w:rFonts w:ascii="Times New Roman" w:hAnsi="Times New Roman"/>
          <w:sz w:val="28"/>
          <w:szCs w:val="28"/>
        </w:rPr>
        <w:t>канский бюджет и депозитные счета (заключений, расчетов, справок, ведомостей и др.) (ст. 558 Перечня-2001);</w:t>
      </w:r>
    </w:p>
    <w:p w:rsidR="00230251" w:rsidRPr="00230251" w:rsidRDefault="00230251" w:rsidP="0023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Документов о выплате страховых сумм и страхового возмещения (д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 xml:space="preserve">кладных записок, актов, извещений, страховых свидетельств, выписок из лицевых счетов) (ст. 701 Перечня-2001).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Согласно новой редакции ст. 464 Перечня-2001 все организации дол</w:t>
      </w:r>
      <w:r w:rsidRPr="000D41DD">
        <w:rPr>
          <w:rFonts w:ascii="Times New Roman" w:hAnsi="Times New Roman" w:cs="Times New Roman"/>
          <w:sz w:val="28"/>
          <w:szCs w:val="28"/>
        </w:rPr>
        <w:t>ж</w:t>
      </w:r>
      <w:r w:rsidRPr="000D41DD">
        <w:rPr>
          <w:rFonts w:ascii="Times New Roman" w:hAnsi="Times New Roman" w:cs="Times New Roman"/>
          <w:sz w:val="28"/>
          <w:szCs w:val="28"/>
        </w:rPr>
        <w:t>ны хранить в течени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3 лет (при отсутствии лицевых счетов – 75 лет) не только расчетно-платежные ведомости по заработной плате, но и списки р</w:t>
      </w:r>
      <w:r w:rsidRPr="000D41DD">
        <w:rPr>
          <w:rFonts w:ascii="Times New Roman" w:hAnsi="Times New Roman" w:cs="Times New Roman"/>
          <w:sz w:val="28"/>
          <w:szCs w:val="28"/>
        </w:rPr>
        <w:t>а</w:t>
      </w:r>
      <w:r w:rsidRPr="000D41DD">
        <w:rPr>
          <w:rFonts w:ascii="Times New Roman" w:hAnsi="Times New Roman" w:cs="Times New Roman"/>
          <w:sz w:val="28"/>
          <w:szCs w:val="28"/>
        </w:rPr>
        <w:t xml:space="preserve">ботников на перечисление заработной платы и других выплат на счета в банк.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1DD">
        <w:rPr>
          <w:rFonts w:ascii="Times New Roman" w:hAnsi="Times New Roman" w:cs="Times New Roman"/>
          <w:sz w:val="28"/>
          <w:szCs w:val="28"/>
        </w:rPr>
        <w:t xml:space="preserve">Кроме того, Перечень-2001 дополнен ст. 516-1, согласно которой срок хранения договоров о материальной ответственности для организаций обоих Списков составляет 3 года после увольнения материально ответственного лица, проведения проверки налоговыми органами и при условии завершения проверки, проводимой в рамках ведомственного контроля. </w:t>
      </w:r>
      <w:proofErr w:type="gramEnd"/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Если ранее аналитические таблицы по разработке и анализу годовых отчетов финансово-хозяйственной (финансово-производственной) деятел</w:t>
      </w:r>
      <w:r w:rsidRPr="000D41DD">
        <w:rPr>
          <w:rFonts w:ascii="Times New Roman" w:hAnsi="Times New Roman" w:cs="Times New Roman"/>
          <w:sz w:val="28"/>
          <w:szCs w:val="28"/>
        </w:rPr>
        <w:t>ь</w:t>
      </w:r>
      <w:r w:rsidRPr="000D41DD">
        <w:rPr>
          <w:rFonts w:ascii="Times New Roman" w:hAnsi="Times New Roman" w:cs="Times New Roman"/>
          <w:sz w:val="28"/>
          <w:szCs w:val="28"/>
        </w:rPr>
        <w:t>ности (ст. 454 Перечня-2001) следовало хранить в организациях Списка №1 постоянно, а Списка №2 – в течени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10 лет, то теперь этот срок для всех о</w:t>
      </w:r>
      <w:r w:rsidRPr="000D41DD">
        <w:rPr>
          <w:rFonts w:ascii="Times New Roman" w:hAnsi="Times New Roman" w:cs="Times New Roman"/>
          <w:sz w:val="28"/>
          <w:szCs w:val="28"/>
        </w:rPr>
        <w:t>р</w:t>
      </w:r>
      <w:r w:rsidRPr="000D41DD">
        <w:rPr>
          <w:rFonts w:ascii="Times New Roman" w:hAnsi="Times New Roman" w:cs="Times New Roman"/>
          <w:sz w:val="28"/>
          <w:szCs w:val="28"/>
        </w:rPr>
        <w:t xml:space="preserve">ганизаций снижен до 5 лет.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Перечень-2001 дополнен ст. 467-1, согласно которой все организации должны хранить книги покупок (при условии их ведения) в течени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5 лет с даты последней записи (при условии проведения проверки).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В новой редакции изложена ст. 476 Перечня-2001: в течени</w:t>
      </w:r>
      <w:proofErr w:type="gramStart"/>
      <w:r w:rsidRPr="000D41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41DD">
        <w:rPr>
          <w:rFonts w:ascii="Times New Roman" w:hAnsi="Times New Roman" w:cs="Times New Roman"/>
          <w:sz w:val="28"/>
          <w:szCs w:val="28"/>
        </w:rPr>
        <w:t xml:space="preserve"> 5 лет хр</w:t>
      </w:r>
      <w:r w:rsidRPr="000D41DD">
        <w:rPr>
          <w:rFonts w:ascii="Times New Roman" w:hAnsi="Times New Roman" w:cs="Times New Roman"/>
          <w:sz w:val="28"/>
          <w:szCs w:val="28"/>
        </w:rPr>
        <w:t>а</w:t>
      </w:r>
      <w:r w:rsidRPr="000D41DD">
        <w:rPr>
          <w:rFonts w:ascii="Times New Roman" w:hAnsi="Times New Roman" w:cs="Times New Roman"/>
          <w:sz w:val="28"/>
          <w:szCs w:val="28"/>
        </w:rPr>
        <w:t xml:space="preserve">нить только справки о балансодержателе и балансовой стоимости зданий и </w:t>
      </w:r>
      <w:r w:rsidRPr="000D41DD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(ранее только срок хранения был установлен для всей переписке о паспортизации зданий и сооружений).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Изменена и редакция ст. 488 Перечня-2001, и с 13 ноября 2010г. В т</w:t>
      </w:r>
      <w:r w:rsidRPr="000D41DD">
        <w:rPr>
          <w:rFonts w:ascii="Times New Roman" w:hAnsi="Times New Roman" w:cs="Times New Roman"/>
          <w:sz w:val="28"/>
          <w:szCs w:val="28"/>
        </w:rPr>
        <w:t>е</w:t>
      </w:r>
      <w:r w:rsidRPr="000D41DD">
        <w:rPr>
          <w:rFonts w:ascii="Times New Roman" w:hAnsi="Times New Roman" w:cs="Times New Roman"/>
          <w:sz w:val="28"/>
          <w:szCs w:val="28"/>
        </w:rPr>
        <w:t xml:space="preserve">чение 5 лет надо будет хранить переписку об открытии и ведении любых счетов юридических лиц – нерезидентов, а только рублевых. </w:t>
      </w:r>
    </w:p>
    <w:p w:rsidR="00230251" w:rsidRPr="000D41DD" w:rsidRDefault="00230251" w:rsidP="000D41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Постановлением №86 с 10до 5 лет уменьшены сроки хранения след</w:t>
      </w:r>
      <w:r w:rsidRPr="000D41DD">
        <w:rPr>
          <w:rFonts w:ascii="Times New Roman" w:hAnsi="Times New Roman" w:cs="Times New Roman"/>
          <w:sz w:val="28"/>
          <w:szCs w:val="28"/>
        </w:rPr>
        <w:t>у</w:t>
      </w:r>
      <w:r w:rsidRPr="000D41DD">
        <w:rPr>
          <w:rFonts w:ascii="Times New Roman" w:hAnsi="Times New Roman" w:cs="Times New Roman"/>
          <w:sz w:val="28"/>
          <w:szCs w:val="28"/>
        </w:rPr>
        <w:t>ющих документов:</w:t>
      </w:r>
    </w:p>
    <w:p w:rsidR="00230251" w:rsidRPr="00230251" w:rsidRDefault="00230251" w:rsidP="002302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Переписке о передаче операций из одних банков в другие (ст. 486 П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речня-2001);</w:t>
      </w:r>
    </w:p>
    <w:p w:rsidR="00230251" w:rsidRPr="00230251" w:rsidRDefault="00230251" w:rsidP="002302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Протоколов заседаний комиссий по списанию сумм с баланса на убы</w:t>
      </w:r>
      <w:r w:rsidRPr="00230251">
        <w:rPr>
          <w:rFonts w:ascii="Times New Roman" w:hAnsi="Times New Roman"/>
          <w:sz w:val="28"/>
          <w:szCs w:val="28"/>
        </w:rPr>
        <w:t>т</w:t>
      </w:r>
      <w:r w:rsidRPr="00230251">
        <w:rPr>
          <w:rFonts w:ascii="Times New Roman" w:hAnsi="Times New Roman"/>
          <w:sz w:val="28"/>
          <w:szCs w:val="28"/>
        </w:rPr>
        <w:t>ки (ст. 510 Перечня-2001);</w:t>
      </w:r>
    </w:p>
    <w:p w:rsidR="00230251" w:rsidRPr="00230251" w:rsidRDefault="00230251" w:rsidP="0023025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Сведений об остатках денежных средств на счетах распорядителей сре</w:t>
      </w:r>
      <w:proofErr w:type="gramStart"/>
      <w:r w:rsidRPr="00230251">
        <w:rPr>
          <w:rFonts w:ascii="Times New Roman" w:hAnsi="Times New Roman"/>
          <w:sz w:val="28"/>
          <w:szCs w:val="28"/>
        </w:rPr>
        <w:t>дств в б</w:t>
      </w:r>
      <w:proofErr w:type="gramEnd"/>
      <w:r w:rsidRPr="00230251">
        <w:rPr>
          <w:rFonts w:ascii="Times New Roman" w:hAnsi="Times New Roman"/>
          <w:sz w:val="28"/>
          <w:szCs w:val="28"/>
        </w:rPr>
        <w:t>анках (с грифом «Конфиденциально») (ст. 523 Перечня-2001).</w:t>
      </w:r>
    </w:p>
    <w:p w:rsidR="00230251" w:rsidRPr="000D41DD" w:rsidRDefault="0023025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 xml:space="preserve">Документы о злоупотреблениях и хищениях (докладные записки, справки, переписка), для которых в организациях Списка №1 был установлен постоянный срок хранения, теперь необходимо хранить 10 лет (ст. 534). Для организаций Списка №2 он по-прежнему составляет 5 лет. </w:t>
      </w:r>
    </w:p>
    <w:p w:rsidR="00230251" w:rsidRPr="000D41DD" w:rsidRDefault="00230251" w:rsidP="002328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1DD">
        <w:rPr>
          <w:rFonts w:ascii="Times New Roman" w:hAnsi="Times New Roman" w:cs="Times New Roman"/>
          <w:sz w:val="28"/>
          <w:szCs w:val="28"/>
        </w:rPr>
        <w:t>Постановлением №86 из данного нормативного акта исключены сл</w:t>
      </w:r>
      <w:r w:rsidRPr="000D41DD">
        <w:rPr>
          <w:rFonts w:ascii="Times New Roman" w:hAnsi="Times New Roman" w:cs="Times New Roman"/>
          <w:sz w:val="28"/>
          <w:szCs w:val="28"/>
        </w:rPr>
        <w:t>е</w:t>
      </w:r>
      <w:r w:rsidRPr="000D41DD">
        <w:rPr>
          <w:rFonts w:ascii="Times New Roman" w:hAnsi="Times New Roman" w:cs="Times New Roman"/>
          <w:sz w:val="28"/>
          <w:szCs w:val="28"/>
        </w:rPr>
        <w:t>дующие документы, организовывать хранение которых с 13 ноября 2010 г. уже не нужно: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Карточки взаимных расчетов с бюджетом (ст. 470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Карточки учета доходов (ст. 471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Карточки текущих счетов распорядителей кредитов и кассовых расх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>дов (ст. 472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Протоколы заседаний экспертных комиссий по кассовым суммиру</w:t>
      </w:r>
      <w:r w:rsidRPr="00230251">
        <w:rPr>
          <w:rFonts w:ascii="Times New Roman" w:hAnsi="Times New Roman"/>
          <w:sz w:val="28"/>
          <w:szCs w:val="28"/>
        </w:rPr>
        <w:t>ю</w:t>
      </w:r>
      <w:r w:rsidRPr="00230251">
        <w:rPr>
          <w:rFonts w:ascii="Times New Roman" w:hAnsi="Times New Roman"/>
          <w:sz w:val="28"/>
          <w:szCs w:val="28"/>
        </w:rPr>
        <w:t>щим аппаратам, компьютерным системам и документы к ним (ст. 595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Журналы регистрации приходных кассовых ордеров, отрывных тал</w:t>
      </w:r>
      <w:r w:rsidRPr="00230251">
        <w:rPr>
          <w:rFonts w:ascii="Times New Roman" w:hAnsi="Times New Roman"/>
          <w:sz w:val="28"/>
          <w:szCs w:val="28"/>
        </w:rPr>
        <w:t>о</w:t>
      </w:r>
      <w:r w:rsidRPr="00230251">
        <w:rPr>
          <w:rFonts w:ascii="Times New Roman" w:hAnsi="Times New Roman"/>
          <w:sz w:val="28"/>
          <w:szCs w:val="28"/>
        </w:rPr>
        <w:t>нов (билетов), применяемых юридическими лицами и индивидуальн</w:t>
      </w:r>
      <w:r w:rsidRPr="00230251">
        <w:rPr>
          <w:rFonts w:ascii="Times New Roman" w:hAnsi="Times New Roman"/>
          <w:sz w:val="28"/>
          <w:szCs w:val="28"/>
        </w:rPr>
        <w:t>ы</w:t>
      </w:r>
      <w:r w:rsidRPr="00230251">
        <w:rPr>
          <w:rFonts w:ascii="Times New Roman" w:hAnsi="Times New Roman"/>
          <w:sz w:val="28"/>
          <w:szCs w:val="28"/>
        </w:rPr>
        <w:t>ми предпринимателями при реализации продукции (работ, услуг) за наличный расчет (ст. 633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Журналы регистрации специальных компьютерных систем (ст. 636 П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Журналы регистрации кассовых суммирующих аппаратов (ст. 637 П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Журналы обнуления кассовых суммирующих аппаратов (ст. 639 П</w:t>
      </w:r>
      <w:r w:rsidRPr="00230251">
        <w:rPr>
          <w:rFonts w:ascii="Times New Roman" w:hAnsi="Times New Roman"/>
          <w:sz w:val="28"/>
          <w:szCs w:val="28"/>
        </w:rPr>
        <w:t>е</w:t>
      </w:r>
      <w:r w:rsidRPr="00230251">
        <w:rPr>
          <w:rFonts w:ascii="Times New Roman" w:hAnsi="Times New Roman"/>
          <w:sz w:val="28"/>
          <w:szCs w:val="28"/>
        </w:rPr>
        <w:t>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Разрешения на ввоз в Республику Беларусь социально значимых тов</w:t>
      </w:r>
      <w:r w:rsidRPr="00230251">
        <w:rPr>
          <w:rFonts w:ascii="Times New Roman" w:hAnsi="Times New Roman"/>
          <w:sz w:val="28"/>
          <w:szCs w:val="28"/>
        </w:rPr>
        <w:t>а</w:t>
      </w:r>
      <w:r w:rsidRPr="00230251">
        <w:rPr>
          <w:rFonts w:ascii="Times New Roman" w:hAnsi="Times New Roman"/>
          <w:sz w:val="28"/>
          <w:szCs w:val="28"/>
        </w:rPr>
        <w:t>ров (ст. 1040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Сведения о ставках налога на импорт (ст. 1056 Перечня-2001);</w:t>
      </w:r>
    </w:p>
    <w:p w:rsidR="00230251" w:rsidRPr="00230251" w:rsidRDefault="00230251" w:rsidP="0023025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t>Переписка о начислении и уплате рентной платы за экспорт сырья и изделий из него (ст. 1059 Перечня-2001).</w:t>
      </w:r>
    </w:p>
    <w:p w:rsidR="00230251" w:rsidRPr="00230251" w:rsidRDefault="00230251" w:rsidP="00230251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30251">
        <w:rPr>
          <w:rFonts w:ascii="Times New Roman" w:hAnsi="Times New Roman"/>
          <w:sz w:val="28"/>
          <w:szCs w:val="28"/>
        </w:rPr>
        <w:lastRenderedPageBreak/>
        <w:t xml:space="preserve"> Об исключении из данного списка паспортов зданий и сооружений (ст. 475 Перечня-2001), а также паспортов оборудования (ст. 477 Перечня-2001).</w:t>
      </w:r>
    </w:p>
    <w:p w:rsidR="001A4002" w:rsidRDefault="001A4002" w:rsidP="002302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002" w:rsidRPr="00551FA1" w:rsidRDefault="00551FA1" w:rsidP="00551FA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1A4002" w:rsidRPr="00551FA1">
        <w:rPr>
          <w:rFonts w:ascii="Times New Roman" w:hAnsi="Times New Roman"/>
          <w:b/>
          <w:bCs/>
          <w:sz w:val="28"/>
          <w:szCs w:val="28"/>
        </w:rPr>
        <w:t>аполнение платежного поручения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В соответствии с Инструкцией о банковском переводе, утвержденное постановлением Правления Национального банка Республики Беларусь от 29.03.2001 № 66 (в редакции постановления Правления Национального банка Республики Беларусь от 19.11.2012 №583) </w:t>
      </w:r>
      <w:r w:rsidRPr="001A4002">
        <w:rPr>
          <w:rFonts w:ascii="Times New Roman" w:hAnsi="Times New Roman" w:cs="Times New Roman"/>
          <w:b/>
          <w:bCs/>
          <w:sz w:val="28"/>
          <w:szCs w:val="28"/>
        </w:rPr>
        <w:t xml:space="preserve">платежное поручение </w:t>
      </w:r>
      <w:r w:rsidRPr="001A4002">
        <w:rPr>
          <w:rFonts w:ascii="Times New Roman" w:hAnsi="Times New Roman" w:cs="Times New Roman"/>
          <w:bCs/>
          <w:sz w:val="28"/>
          <w:szCs w:val="28"/>
        </w:rPr>
        <w:t xml:space="preserve"> - это пл</w:t>
      </w:r>
      <w:r w:rsidRPr="001A4002">
        <w:rPr>
          <w:rFonts w:ascii="Times New Roman" w:hAnsi="Times New Roman" w:cs="Times New Roman"/>
          <w:bCs/>
          <w:sz w:val="28"/>
          <w:szCs w:val="28"/>
        </w:rPr>
        <w:t>а</w:t>
      </w:r>
      <w:r w:rsidRPr="001A4002">
        <w:rPr>
          <w:rFonts w:ascii="Times New Roman" w:hAnsi="Times New Roman" w:cs="Times New Roman"/>
          <w:bCs/>
          <w:sz w:val="28"/>
          <w:szCs w:val="28"/>
        </w:rPr>
        <w:t>тежная инструкция, согласно которой банк-отправитель по поручению пл</w:t>
      </w:r>
      <w:r w:rsidRPr="001A4002">
        <w:rPr>
          <w:rFonts w:ascii="Times New Roman" w:hAnsi="Times New Roman" w:cs="Times New Roman"/>
          <w:bCs/>
          <w:sz w:val="28"/>
          <w:szCs w:val="28"/>
        </w:rPr>
        <w:t>а</w:t>
      </w:r>
      <w:r w:rsidRPr="001A4002">
        <w:rPr>
          <w:rFonts w:ascii="Times New Roman" w:hAnsi="Times New Roman" w:cs="Times New Roman"/>
          <w:bCs/>
          <w:sz w:val="28"/>
          <w:szCs w:val="28"/>
        </w:rPr>
        <w:t>тельщика осуществляет перевод денежных средств в банк-получатель лицу, указанному в поручении (бенефициару).</w:t>
      </w:r>
      <w:proofErr w:type="gramEnd"/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4002">
        <w:rPr>
          <w:rFonts w:ascii="Times New Roman" w:hAnsi="Times New Roman" w:cs="Times New Roman"/>
          <w:b/>
          <w:bCs/>
          <w:sz w:val="28"/>
          <w:szCs w:val="28"/>
        </w:rPr>
        <w:t>Бенефециар</w:t>
      </w:r>
      <w:proofErr w:type="spellEnd"/>
      <w:r w:rsidRPr="001A4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002">
        <w:rPr>
          <w:rFonts w:ascii="Times New Roman" w:hAnsi="Times New Roman" w:cs="Times New Roman"/>
          <w:bCs/>
          <w:sz w:val="28"/>
          <w:szCs w:val="28"/>
        </w:rPr>
        <w:t>- банк или клиент, в пользу которого осуществляется ба</w:t>
      </w:r>
      <w:r w:rsidRPr="001A4002">
        <w:rPr>
          <w:rFonts w:ascii="Times New Roman" w:hAnsi="Times New Roman" w:cs="Times New Roman"/>
          <w:bCs/>
          <w:sz w:val="28"/>
          <w:szCs w:val="28"/>
        </w:rPr>
        <w:t>н</w:t>
      </w:r>
      <w:r w:rsidRPr="001A4002">
        <w:rPr>
          <w:rFonts w:ascii="Times New Roman" w:hAnsi="Times New Roman" w:cs="Times New Roman"/>
          <w:bCs/>
          <w:sz w:val="28"/>
          <w:szCs w:val="28"/>
        </w:rPr>
        <w:t>ковский перевод. Бенефициаром по банковскому переводу может являться банк-получатель.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Бланки платежных поручений изготавливаются типографским спос</w:t>
      </w:r>
      <w:r w:rsidRPr="001A4002">
        <w:rPr>
          <w:rFonts w:ascii="Times New Roman" w:hAnsi="Times New Roman" w:cs="Times New Roman"/>
          <w:bCs/>
          <w:sz w:val="28"/>
          <w:szCs w:val="28"/>
        </w:rPr>
        <w:t>о</w:t>
      </w:r>
      <w:r w:rsidRPr="001A4002">
        <w:rPr>
          <w:rFonts w:ascii="Times New Roman" w:hAnsi="Times New Roman" w:cs="Times New Roman"/>
          <w:bCs/>
          <w:sz w:val="28"/>
          <w:szCs w:val="28"/>
        </w:rPr>
        <w:t>бом или с использованием программно-технических средств.</w:t>
      </w:r>
    </w:p>
    <w:p w:rsidR="001A4002" w:rsidRPr="001A4002" w:rsidRDefault="001A4002" w:rsidP="001A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Документы оформляются на белорусском или русском языке. Инфо</w:t>
      </w:r>
      <w:r w:rsidRPr="001A4002">
        <w:rPr>
          <w:rFonts w:ascii="Times New Roman" w:hAnsi="Times New Roman" w:cs="Times New Roman"/>
          <w:sz w:val="28"/>
          <w:szCs w:val="28"/>
        </w:rPr>
        <w:t>р</w:t>
      </w:r>
      <w:r w:rsidRPr="001A4002">
        <w:rPr>
          <w:rFonts w:ascii="Times New Roman" w:hAnsi="Times New Roman" w:cs="Times New Roman"/>
          <w:sz w:val="28"/>
          <w:szCs w:val="28"/>
        </w:rPr>
        <w:t>мация в соответствующих полях может указываться в виде условных обозн</w:t>
      </w:r>
      <w:r w:rsidRPr="001A4002">
        <w:rPr>
          <w:rFonts w:ascii="Times New Roman" w:hAnsi="Times New Roman" w:cs="Times New Roman"/>
          <w:sz w:val="28"/>
          <w:szCs w:val="28"/>
        </w:rPr>
        <w:t>а</w:t>
      </w:r>
      <w:r w:rsidRPr="001A4002">
        <w:rPr>
          <w:rFonts w:ascii="Times New Roman" w:hAnsi="Times New Roman" w:cs="Times New Roman"/>
          <w:sz w:val="28"/>
          <w:szCs w:val="28"/>
        </w:rPr>
        <w:t>чений (буквенного или цифрового кода).</w:t>
      </w:r>
    </w:p>
    <w:p w:rsidR="001A4002" w:rsidRPr="001A4002" w:rsidRDefault="001A4002" w:rsidP="001A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Платежное поручение согласно Инструкции </w:t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используется для оформления международных </w:t>
      </w:r>
      <w:r w:rsidRPr="001A40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внутренних банковских переводов. Кроме </w:t>
      </w:r>
      <w:r w:rsidRPr="001A40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того, данная форма платежного поручения </w:t>
      </w:r>
      <w:r w:rsidRPr="001A4002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может использоваться в случае перевода (за</w:t>
      </w:r>
      <w:r w:rsidRPr="001A400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t>числения) денежных средств со счетов (на сче</w:t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1A400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та) физических лиц, у которых в номере счета </w:t>
      </w:r>
      <w:r w:rsidRPr="001A4002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указывается единый лицевой счет, а после знака </w:t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t>«/» указывается н</w:t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1A400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мер счета физического лица </w:t>
      </w:r>
      <w:r w:rsidRPr="001A400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соответствии с аналитическим учетом в банке. </w:t>
      </w:r>
      <w:r w:rsidRPr="001A4002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A4002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1A4002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ветственность за достоверность и правиль</w:t>
      </w:r>
      <w:r w:rsidRPr="001A4002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1A4002">
        <w:rPr>
          <w:rFonts w:ascii="Times New Roman" w:hAnsi="Times New Roman" w:cs="Times New Roman"/>
          <w:color w:val="000000"/>
          <w:spacing w:val="2"/>
          <w:sz w:val="28"/>
          <w:szCs w:val="28"/>
        </w:rPr>
        <w:t>ность информации, указанной в пл</w:t>
      </w:r>
      <w:r w:rsidRPr="001A400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1A400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тежном </w:t>
      </w:r>
      <w:r w:rsidRPr="001A4002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поручении, несет плательщик.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 xml:space="preserve">Платежное поручение представляется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банк-отправитель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плательщ</w:t>
      </w:r>
      <w:r w:rsidRPr="001A4002">
        <w:rPr>
          <w:rFonts w:ascii="Times New Roman" w:hAnsi="Times New Roman" w:cs="Times New Roman"/>
          <w:bCs/>
          <w:sz w:val="28"/>
          <w:szCs w:val="28"/>
        </w:rPr>
        <w:t>и</w:t>
      </w:r>
      <w:r w:rsidRPr="001A4002">
        <w:rPr>
          <w:rFonts w:ascii="Times New Roman" w:hAnsi="Times New Roman" w:cs="Times New Roman"/>
          <w:bCs/>
          <w:sz w:val="28"/>
          <w:szCs w:val="28"/>
        </w:rPr>
        <w:t>ками на бумажном носителе в 2 экземплярах, если иное не предусмотрено договором между банком и клиентом, либо в виде электронных  платежных поручений.</w:t>
      </w:r>
    </w:p>
    <w:p w:rsidR="001A4002" w:rsidRPr="001A4002" w:rsidRDefault="001A4002" w:rsidP="001A40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 xml:space="preserve">Переданные в электронном виде платежные поручения также должны содержать реквизиты, предусмотренные Инструкцией. Для подтверждения подлинности платежного поручения используются электронная цифровая подпись или тестирующие ключи. </w:t>
      </w:r>
      <w:r w:rsidRPr="001A4002">
        <w:rPr>
          <w:rFonts w:ascii="Times New Roman" w:hAnsi="Times New Roman" w:cs="Times New Roman"/>
          <w:bCs/>
          <w:sz w:val="28"/>
          <w:szCs w:val="28"/>
        </w:rPr>
        <w:t>На бумажном носителе оформляется пл</w:t>
      </w:r>
      <w:r w:rsidRPr="001A4002">
        <w:rPr>
          <w:rFonts w:ascii="Times New Roman" w:hAnsi="Times New Roman" w:cs="Times New Roman"/>
          <w:bCs/>
          <w:sz w:val="28"/>
          <w:szCs w:val="28"/>
        </w:rPr>
        <w:t>а</w:t>
      </w:r>
      <w:r w:rsidRPr="001A4002">
        <w:rPr>
          <w:rFonts w:ascii="Times New Roman" w:hAnsi="Times New Roman" w:cs="Times New Roman"/>
          <w:bCs/>
          <w:sz w:val="28"/>
          <w:szCs w:val="28"/>
        </w:rPr>
        <w:t>тельщиком на бланке по форме согласно приложению 1, на бланке по форме согласно приложению 2.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На первом экземпляре оформленного на бумажном носителе платежн</w:t>
      </w:r>
      <w:r w:rsidRPr="001A4002">
        <w:rPr>
          <w:rFonts w:ascii="Times New Roman" w:hAnsi="Times New Roman" w:cs="Times New Roman"/>
          <w:bCs/>
          <w:sz w:val="28"/>
          <w:szCs w:val="28"/>
        </w:rPr>
        <w:t>о</w:t>
      </w:r>
      <w:r w:rsidRPr="001A4002">
        <w:rPr>
          <w:rFonts w:ascii="Times New Roman" w:hAnsi="Times New Roman" w:cs="Times New Roman"/>
          <w:bCs/>
          <w:sz w:val="28"/>
          <w:szCs w:val="28"/>
        </w:rPr>
        <w:t xml:space="preserve">го поручения проставляется согласно заявленным в банк образцам подписей и оттиска печати.  </w:t>
      </w:r>
    </w:p>
    <w:p w:rsidR="001A4002" w:rsidRPr="001A4002" w:rsidRDefault="001A4002" w:rsidP="001A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lastRenderedPageBreak/>
        <w:t>После исполнения банком-отправителем платежного поручения данная запись заверя</w:t>
      </w:r>
      <w:r w:rsidRPr="001A4002">
        <w:rPr>
          <w:rFonts w:ascii="Times New Roman" w:hAnsi="Times New Roman" w:cs="Times New Roman"/>
          <w:spacing w:val="-2"/>
          <w:sz w:val="28"/>
          <w:szCs w:val="28"/>
        </w:rPr>
        <w:t xml:space="preserve">ется подписями ответственного исполнителя </w:t>
      </w:r>
      <w:r w:rsidRPr="001A4002">
        <w:rPr>
          <w:rFonts w:ascii="Times New Roman" w:hAnsi="Times New Roman" w:cs="Times New Roman"/>
          <w:spacing w:val="2"/>
          <w:sz w:val="28"/>
          <w:szCs w:val="28"/>
        </w:rPr>
        <w:t xml:space="preserve">(с указанием даты исполнения платежного поручения), главного бухгалтера или лица, </w:t>
      </w:r>
      <w:r w:rsidRPr="001A4002">
        <w:rPr>
          <w:rFonts w:ascii="Times New Roman" w:hAnsi="Times New Roman" w:cs="Times New Roman"/>
          <w:sz w:val="28"/>
          <w:szCs w:val="28"/>
        </w:rPr>
        <w:t>уполн</w:t>
      </w:r>
      <w:r w:rsidRPr="001A4002">
        <w:rPr>
          <w:rFonts w:ascii="Times New Roman" w:hAnsi="Times New Roman" w:cs="Times New Roman"/>
          <w:sz w:val="28"/>
          <w:szCs w:val="28"/>
        </w:rPr>
        <w:t>о</w:t>
      </w:r>
      <w:r w:rsidRPr="001A4002">
        <w:rPr>
          <w:rFonts w:ascii="Times New Roman" w:hAnsi="Times New Roman" w:cs="Times New Roman"/>
          <w:sz w:val="28"/>
          <w:szCs w:val="28"/>
        </w:rPr>
        <w:t>моченного осуществлять дополнительный контроль, и печатью банка-отправителя. Данный экземпляр платежного поручения выдается плательщ</w:t>
      </w:r>
      <w:r w:rsidRPr="001A4002">
        <w:rPr>
          <w:rFonts w:ascii="Times New Roman" w:hAnsi="Times New Roman" w:cs="Times New Roman"/>
          <w:sz w:val="28"/>
          <w:szCs w:val="28"/>
        </w:rPr>
        <w:t>и</w:t>
      </w:r>
      <w:r w:rsidRPr="001A4002">
        <w:rPr>
          <w:rFonts w:ascii="Times New Roman" w:hAnsi="Times New Roman" w:cs="Times New Roman"/>
          <w:sz w:val="28"/>
          <w:szCs w:val="28"/>
        </w:rPr>
        <w:t>ку.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 xml:space="preserve">Платежное поручение должно представляться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банк-отправитель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в т</w:t>
      </w:r>
      <w:r w:rsidRPr="001A4002">
        <w:rPr>
          <w:rFonts w:ascii="Times New Roman" w:hAnsi="Times New Roman" w:cs="Times New Roman"/>
          <w:bCs/>
          <w:sz w:val="28"/>
          <w:szCs w:val="28"/>
        </w:rPr>
        <w:t>е</w:t>
      </w:r>
      <w:r w:rsidRPr="001A4002">
        <w:rPr>
          <w:rFonts w:ascii="Times New Roman" w:hAnsi="Times New Roman" w:cs="Times New Roman"/>
          <w:bCs/>
          <w:sz w:val="28"/>
          <w:szCs w:val="28"/>
        </w:rPr>
        <w:t>чение 10 календарных дней со дня выписки (день выписки в расчет не пр</w:t>
      </w:r>
      <w:r w:rsidRPr="001A4002">
        <w:rPr>
          <w:rFonts w:ascii="Times New Roman" w:hAnsi="Times New Roman" w:cs="Times New Roman"/>
          <w:bCs/>
          <w:sz w:val="28"/>
          <w:szCs w:val="28"/>
        </w:rPr>
        <w:t>и</w:t>
      </w:r>
      <w:r w:rsidRPr="001A4002">
        <w:rPr>
          <w:rFonts w:ascii="Times New Roman" w:hAnsi="Times New Roman" w:cs="Times New Roman"/>
          <w:bCs/>
          <w:sz w:val="28"/>
          <w:szCs w:val="28"/>
        </w:rPr>
        <w:t>нимается).</w:t>
      </w:r>
    </w:p>
    <w:p w:rsidR="001A4002" w:rsidRPr="001A4002" w:rsidRDefault="001A4002" w:rsidP="001A400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 xml:space="preserve">На основании платежного поручения, переданного в электронном виде, банк-отправитель формирует на бумажном носителе копии 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данного плате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 xml:space="preserve">ного поручения в количестве, </w:t>
      </w:r>
      <w:r w:rsidRPr="001A4002">
        <w:rPr>
          <w:rFonts w:ascii="Times New Roman" w:hAnsi="Times New Roman" w:cs="Times New Roman"/>
          <w:spacing w:val="5"/>
          <w:sz w:val="28"/>
          <w:szCs w:val="28"/>
        </w:rPr>
        <w:t xml:space="preserve">необходимом для соблюдения требований </w:t>
      </w:r>
      <w:r w:rsidRPr="001A4002">
        <w:rPr>
          <w:rFonts w:ascii="Times New Roman" w:hAnsi="Times New Roman" w:cs="Times New Roman"/>
          <w:spacing w:val="-2"/>
          <w:sz w:val="28"/>
          <w:szCs w:val="28"/>
        </w:rPr>
        <w:t xml:space="preserve">Инструкции и договора. На всех экземплярах </w:t>
      </w:r>
      <w:r w:rsidRPr="001A4002">
        <w:rPr>
          <w:rFonts w:ascii="Times New Roman" w:hAnsi="Times New Roman" w:cs="Times New Roman"/>
          <w:spacing w:val="6"/>
          <w:sz w:val="28"/>
          <w:szCs w:val="28"/>
        </w:rPr>
        <w:t>перед реквизитами, содерж</w:t>
      </w:r>
      <w:r w:rsidRPr="001A4002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1A4002">
        <w:rPr>
          <w:rFonts w:ascii="Times New Roman" w:hAnsi="Times New Roman" w:cs="Times New Roman"/>
          <w:spacing w:val="6"/>
          <w:sz w:val="28"/>
          <w:szCs w:val="28"/>
        </w:rPr>
        <w:t>щими наиме</w:t>
      </w:r>
      <w:r w:rsidRPr="001A4002">
        <w:rPr>
          <w:rFonts w:ascii="Times New Roman" w:hAnsi="Times New Roman" w:cs="Times New Roman"/>
          <w:sz w:val="28"/>
          <w:szCs w:val="28"/>
        </w:rPr>
        <w:t xml:space="preserve">нование, номер, дату расчетного документа, </w:t>
      </w:r>
      <w:r w:rsidRPr="001A4002">
        <w:rPr>
          <w:rFonts w:ascii="Times New Roman" w:hAnsi="Times New Roman" w:cs="Times New Roman"/>
          <w:spacing w:val="-4"/>
          <w:sz w:val="28"/>
          <w:szCs w:val="28"/>
        </w:rPr>
        <w:t>переданного в эле</w:t>
      </w:r>
      <w:r w:rsidRPr="001A4002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1A4002">
        <w:rPr>
          <w:rFonts w:ascii="Times New Roman" w:hAnsi="Times New Roman" w:cs="Times New Roman"/>
          <w:spacing w:val="-4"/>
          <w:sz w:val="28"/>
          <w:szCs w:val="28"/>
        </w:rPr>
        <w:t>тронном виде, делается за</w:t>
      </w:r>
      <w:r w:rsidRPr="001A4002">
        <w:rPr>
          <w:rFonts w:ascii="Times New Roman" w:hAnsi="Times New Roman" w:cs="Times New Roman"/>
          <w:spacing w:val="-5"/>
          <w:sz w:val="28"/>
          <w:szCs w:val="28"/>
        </w:rPr>
        <w:t>пись «Копия». Если в договоре между банком и кл</w:t>
      </w:r>
      <w:r w:rsidRPr="001A4002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1A4002">
        <w:rPr>
          <w:rFonts w:ascii="Times New Roman" w:hAnsi="Times New Roman" w:cs="Times New Roman"/>
          <w:spacing w:val="-5"/>
          <w:sz w:val="28"/>
          <w:szCs w:val="28"/>
        </w:rPr>
        <w:t xml:space="preserve">ентом предусмотрено, что в подтверждение </w:t>
      </w:r>
      <w:r w:rsidRPr="001A4002">
        <w:rPr>
          <w:rFonts w:ascii="Times New Roman" w:hAnsi="Times New Roman" w:cs="Times New Roman"/>
          <w:spacing w:val="4"/>
          <w:sz w:val="28"/>
          <w:szCs w:val="28"/>
        </w:rPr>
        <w:t xml:space="preserve">исполнения банком платежного поручения, </w:t>
      </w:r>
      <w:r w:rsidRPr="001A4002">
        <w:rPr>
          <w:rFonts w:ascii="Times New Roman" w:hAnsi="Times New Roman" w:cs="Times New Roman"/>
          <w:spacing w:val="5"/>
          <w:sz w:val="28"/>
          <w:szCs w:val="28"/>
        </w:rPr>
        <w:t xml:space="preserve">переданного в электронном виде, клиенту 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направляется эле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тронное сообщение, копия платежного поручения на бумажном носителе пл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1A4002">
        <w:rPr>
          <w:rFonts w:ascii="Times New Roman" w:hAnsi="Times New Roman" w:cs="Times New Roman"/>
          <w:spacing w:val="-1"/>
          <w:sz w:val="28"/>
          <w:szCs w:val="28"/>
        </w:rPr>
        <w:t>тельщику не выдается.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Новая форма платежных поручений содержит реквизиты (поля), кот</w:t>
      </w:r>
      <w:r w:rsidRPr="001A4002">
        <w:rPr>
          <w:rFonts w:ascii="Times New Roman" w:hAnsi="Times New Roman" w:cs="Times New Roman"/>
          <w:bCs/>
          <w:sz w:val="28"/>
          <w:szCs w:val="28"/>
        </w:rPr>
        <w:t>о</w:t>
      </w:r>
      <w:r w:rsidRPr="001A4002">
        <w:rPr>
          <w:rFonts w:ascii="Times New Roman" w:hAnsi="Times New Roman" w:cs="Times New Roman"/>
          <w:bCs/>
          <w:sz w:val="28"/>
          <w:szCs w:val="28"/>
        </w:rPr>
        <w:t xml:space="preserve">рые в соответствии с международными стандартами (правила системы </w:t>
      </w:r>
      <w:r w:rsidRPr="001A4002">
        <w:rPr>
          <w:rFonts w:ascii="Times New Roman" w:hAnsi="Times New Roman" w:cs="Times New Roman"/>
          <w:bCs/>
          <w:sz w:val="28"/>
          <w:szCs w:val="28"/>
          <w:lang w:val="en-US"/>
        </w:rPr>
        <w:t>SWIFT</w:t>
      </w:r>
      <w:r w:rsidRPr="001A4002">
        <w:rPr>
          <w:rFonts w:ascii="Times New Roman" w:hAnsi="Times New Roman" w:cs="Times New Roman"/>
          <w:bCs/>
          <w:sz w:val="28"/>
          <w:szCs w:val="28"/>
        </w:rPr>
        <w:t xml:space="preserve">) делятся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обязательные и факультативные.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 xml:space="preserve">К числу </w:t>
      </w:r>
      <w:proofErr w:type="gramStart"/>
      <w:r w:rsidRPr="001A4002">
        <w:rPr>
          <w:rFonts w:ascii="Times New Roman" w:hAnsi="Times New Roman" w:cs="Times New Roman"/>
          <w:bCs/>
          <w:sz w:val="28"/>
          <w:szCs w:val="28"/>
        </w:rPr>
        <w:t>обязательных</w:t>
      </w:r>
      <w:proofErr w:type="gram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наименование расчетного документа;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дата и номер платежного поручения;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наименование, местонахождение и код банка отправителя, а также банка-получателя;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сумма и валюта платежа;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наименование, УНН, номер счета плательщика, а также бенефициара;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комиссионное вознаграждение и расходы по переводу, если они удерживаются за счет плательщика на разовой основе при осуществлении каждого перевода;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назначение платежа;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указание на то, на чей счет относятся расходы по переводу.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 xml:space="preserve">Наименование корреспондента банка-получателя, его код, а также код банка-отправителя, номер счета, наименование корреспондента банка-получателя могут указываться банком-отправителем. </w:t>
      </w:r>
      <w:proofErr w:type="spellStart"/>
      <w:r w:rsidRPr="001A4002">
        <w:rPr>
          <w:rFonts w:ascii="Times New Roman" w:hAnsi="Times New Roman" w:cs="Times New Roman"/>
          <w:bCs/>
          <w:sz w:val="28"/>
          <w:szCs w:val="28"/>
        </w:rPr>
        <w:t>Незаполнение</w:t>
      </w:r>
      <w:proofErr w:type="spellEnd"/>
      <w:r w:rsidRPr="001A4002">
        <w:rPr>
          <w:rFonts w:ascii="Times New Roman" w:hAnsi="Times New Roman" w:cs="Times New Roman"/>
          <w:bCs/>
          <w:sz w:val="28"/>
          <w:szCs w:val="28"/>
        </w:rPr>
        <w:t xml:space="preserve"> пл</w:t>
      </w:r>
      <w:r w:rsidRPr="001A4002">
        <w:rPr>
          <w:rFonts w:ascii="Times New Roman" w:hAnsi="Times New Roman" w:cs="Times New Roman"/>
          <w:bCs/>
          <w:sz w:val="28"/>
          <w:szCs w:val="28"/>
        </w:rPr>
        <w:t>а</w:t>
      </w:r>
      <w:r w:rsidRPr="001A4002">
        <w:rPr>
          <w:rFonts w:ascii="Times New Roman" w:hAnsi="Times New Roman" w:cs="Times New Roman"/>
          <w:bCs/>
          <w:sz w:val="28"/>
          <w:szCs w:val="28"/>
        </w:rPr>
        <w:t>тельщиком этих полей не является основанием для отказа в акцепте плате</w:t>
      </w:r>
      <w:r w:rsidRPr="001A4002">
        <w:rPr>
          <w:rFonts w:ascii="Times New Roman" w:hAnsi="Times New Roman" w:cs="Times New Roman"/>
          <w:bCs/>
          <w:sz w:val="28"/>
          <w:szCs w:val="28"/>
        </w:rPr>
        <w:t>ж</w:t>
      </w:r>
      <w:r w:rsidRPr="001A4002">
        <w:rPr>
          <w:rFonts w:ascii="Times New Roman" w:hAnsi="Times New Roman" w:cs="Times New Roman"/>
          <w:bCs/>
          <w:sz w:val="28"/>
          <w:szCs w:val="28"/>
        </w:rPr>
        <w:t>ного поручения банком-отправителем.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К числу факультативных полей относятся: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дата валютирования;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банк-корреспондент банка-отправителя;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- комиссия банка-отправителя, а также иные необходимые ему рекв</w:t>
      </w:r>
      <w:r w:rsidRPr="001A4002">
        <w:rPr>
          <w:rFonts w:ascii="Times New Roman" w:hAnsi="Times New Roman" w:cs="Times New Roman"/>
          <w:bCs/>
          <w:sz w:val="28"/>
          <w:szCs w:val="28"/>
        </w:rPr>
        <w:t>и</w:t>
      </w:r>
      <w:r w:rsidRPr="001A4002">
        <w:rPr>
          <w:rFonts w:ascii="Times New Roman" w:hAnsi="Times New Roman" w:cs="Times New Roman"/>
          <w:bCs/>
          <w:sz w:val="28"/>
          <w:szCs w:val="28"/>
        </w:rPr>
        <w:t>зиты.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CB5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bCs/>
          <w:sz w:val="28"/>
          <w:szCs w:val="28"/>
        </w:rPr>
        <w:t>Описание полей платежного поручения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1A400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A400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Поля, обязательные к заполнению плательщиком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ПЛАТЕЖНОЕ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ПОРУЧЕНИЕ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 xml:space="preserve">Наименование документа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Указывается номер платежного поручения  цифрами, символами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составления платежного поручения.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Указываются день, месяц, год - цифрами(в формате ДД.ММ</w:t>
            </w:r>
            <w:proofErr w:type="gramStart"/>
            <w:r w:rsidRPr="001A4002">
              <w:rPr>
                <w:rFonts w:ascii="Times New Roman" w:hAnsi="Times New Roman" w:cs="Times New Roman"/>
              </w:rPr>
              <w:t>.Г</w:t>
            </w:r>
            <w:proofErr w:type="gramEnd"/>
            <w:r w:rsidRPr="001A4002">
              <w:rPr>
                <w:rFonts w:ascii="Times New Roman" w:hAnsi="Times New Roman" w:cs="Times New Roman"/>
              </w:rPr>
              <w:t>ГГГ)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Срочный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Несрочный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Указывается статус платежного поручения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0401600031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или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0401600036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Код формы         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и валюта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Сумма перевода прописью указывается с прописной буквы, при этом дробная часть валюты платежа проставляется цифрами.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валюты перевода не сокращается.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4002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субполях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указываются сумма цифрами и код валюты перевода.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наличии в сумме цифрами дробной части дробная часть отд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ляется точкой либо запятой.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переводе с конверсией, покупкой, продажей с начала строки делается надпись произвольной формы, содержащая: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 случае необходимости конверсии, покупки, продажи определе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ной суммы денежных средств, имеющейся на счет</w:t>
            </w:r>
            <w:proofErr w:type="gramStart"/>
            <w:r w:rsidRPr="001A4002">
              <w:rPr>
                <w:rFonts w:ascii="Times New Roman" w:hAnsi="Times New Roman" w:cs="Times New Roman"/>
              </w:rPr>
              <w:t>е(</w:t>
            </w:r>
            <w:proofErr w:type="gramEnd"/>
            <w:r w:rsidRPr="001A4002">
              <w:rPr>
                <w:rFonts w:ascii="Times New Roman" w:hAnsi="Times New Roman" w:cs="Times New Roman"/>
              </w:rPr>
              <w:t>ах) клиента, - сумму(цифрами и прописью); наименование подлежащей конве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сии, покупке, продаже валюты; наименование валюты, приобрет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емой в результате конверсии, покупки, продажи, без указания ее суммы;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 случае необходимости конверсии, покупки, продажи имеющихся на счет</w:t>
            </w:r>
            <w:proofErr w:type="gramStart"/>
            <w:r w:rsidRPr="001A4002">
              <w:rPr>
                <w:rFonts w:ascii="Times New Roman" w:hAnsi="Times New Roman" w:cs="Times New Roman"/>
              </w:rPr>
              <w:t>е(</w:t>
            </w:r>
            <w:proofErr w:type="gramEnd"/>
            <w:r w:rsidRPr="001A4002">
              <w:rPr>
                <w:rFonts w:ascii="Times New Roman" w:hAnsi="Times New Roman" w:cs="Times New Roman"/>
              </w:rPr>
              <w:t>ах) клиента денежных средств в определенную сумму 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нежных средств в валюте перевода - наименование подлежащей конверсии, покупке, продаже валюты (без указания суммы);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сумму (цифрами и прописью) и наименование валюты, приобрет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емой в результате конверсии, покупки, продажи;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курс конверсии, покупки, продажи или согласие на проведение конверсии, покупки, продажи по курсу, складывающемуся на 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лютном рынке.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При переводе с конверсией, покупкой, продажей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субполя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"Код 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люты" и "Сумма цифрами" не заполняются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Указываются: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наименование плательщика - юридического лица и / или полные фамилия, имя (при наличии - отчество) плательщика - физического лица;   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реквизиты документа (наименование, номер, дата выдачи), удост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веряющего или подтверждающего личность плательщика - физич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ского лица (паспорт, удостоверение     беженца, вид на жител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 xml:space="preserve">ство), - при переводе  без открытия счета, по требованию банка-отправителя для выполнения им требований законодательства по            предотвращению легализации доходов, полученных незаконным путем;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счет N: номер счета плательщика в банке-отправителе, с которого производится списание денежных средств. Может не проставлят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lastRenderedPageBreak/>
              <w:t>ся, если плательщик не имеет счета в банке;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другая необходимая информация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Банк-отправитель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Указываются наименование банка-отправителя, местонахождение (при международных переводах -  страна регистрации), другая н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обходимая информация.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субполе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"Код банка":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в первой ячейке проставляется значение идентификационного кода банка, принятого (используемого) </w:t>
            </w: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соответствующей систем ра</w:t>
            </w:r>
            <w:r w:rsidRPr="001A4002">
              <w:rPr>
                <w:rFonts w:ascii="Times New Roman" w:hAnsi="Times New Roman" w:cs="Times New Roman"/>
              </w:rPr>
              <w:t>с</w:t>
            </w:r>
            <w:r w:rsidRPr="001A4002">
              <w:rPr>
                <w:rFonts w:ascii="Times New Roman" w:hAnsi="Times New Roman" w:cs="Times New Roman"/>
              </w:rPr>
              <w:t>четов;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во второй ячейке при необходимости указывается номер структу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ного подразделения банка для его идентификации при обмене ко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респонденцией между банками Республики Беларусь. Данный н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мер не указывается банком-отправителем в электронных плате</w:t>
            </w:r>
            <w:r w:rsidRPr="001A4002">
              <w:rPr>
                <w:rFonts w:ascii="Times New Roman" w:hAnsi="Times New Roman" w:cs="Times New Roman"/>
              </w:rPr>
              <w:t>ж</w:t>
            </w:r>
            <w:r w:rsidRPr="001A4002">
              <w:rPr>
                <w:rFonts w:ascii="Times New Roman" w:hAnsi="Times New Roman" w:cs="Times New Roman"/>
              </w:rPr>
              <w:t>ных документах при осуществлении межбанковских расчетов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Банк-получатель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Указываются наименование банка-получателя, местонахождение (при международных переводах - страна регистрации), другая н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обходимая информация.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субполе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"Код банка":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 первой ячейке проставляется значение идентификационного кода банка, принятого (используемого) в соответствующей системе ра</w:t>
            </w:r>
            <w:r w:rsidRPr="001A4002">
              <w:rPr>
                <w:rFonts w:ascii="Times New Roman" w:hAnsi="Times New Roman" w:cs="Times New Roman"/>
              </w:rPr>
              <w:t>с</w:t>
            </w:r>
            <w:r w:rsidRPr="001A4002">
              <w:rPr>
                <w:rFonts w:ascii="Times New Roman" w:hAnsi="Times New Roman" w:cs="Times New Roman"/>
              </w:rPr>
              <w:t>четов;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во второй ячейке при необходимости указывается номер структу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ного подразделения банка для его идентификации при обмене ко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респонденцией между банками Республики Беларусь. Данный н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мер не указывается банком-отправителем в электронных плате</w:t>
            </w:r>
            <w:r w:rsidRPr="001A4002">
              <w:rPr>
                <w:rFonts w:ascii="Times New Roman" w:hAnsi="Times New Roman" w:cs="Times New Roman"/>
              </w:rPr>
              <w:t>ж</w:t>
            </w:r>
            <w:r w:rsidRPr="001A4002">
              <w:rPr>
                <w:rFonts w:ascii="Times New Roman" w:hAnsi="Times New Roman" w:cs="Times New Roman"/>
              </w:rPr>
              <w:t xml:space="preserve">ных  документах при осуществлении межбанковских расчетов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Бенефициар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Указываются: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бенефициара - юридического лица или полные ф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милия, имя (при наличии - отчество) бенефициара - физического лица;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реквизиты документа (наименование, номер, дата выдачи), удост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веряющего или подтверждающего личность бенефициара - физич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ского лица (паспорт, удостоверение беженца, вид на жительство), - при переводе в пользу лица, не имеющего счета, по требованию банка-отправителя для выполнения им требований законодател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>ства по предотвращению легализации доходов, полученных нез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конным путем;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счет N: указывается номер счета бенефициара в банке-получателе. Может не проставляться, если бенефициар не имеет счета в банке;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другая необходимая информация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Назначение плат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жа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Указываются: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назначение платежа (наименование платежа, товара, работы, усл</w:t>
            </w:r>
            <w:r w:rsidRPr="001A4002">
              <w:rPr>
                <w:rFonts w:ascii="Times New Roman" w:hAnsi="Times New Roman" w:cs="Times New Roman"/>
              </w:rPr>
              <w:t>у</w:t>
            </w:r>
            <w:r w:rsidRPr="001A4002">
              <w:rPr>
                <w:rFonts w:ascii="Times New Roman" w:hAnsi="Times New Roman" w:cs="Times New Roman"/>
              </w:rPr>
              <w:t>ги);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наименования, даты и номера документов, служащих основанием для осуществления платежа, или наименование, статья (пункт) акта законодательства Республики Беларусь, в соответствии с которыми осуществляется данный платеж (за исключением платежей в бю</w:t>
            </w:r>
            <w:r w:rsidRPr="001A4002">
              <w:rPr>
                <w:rFonts w:ascii="Times New Roman" w:hAnsi="Times New Roman" w:cs="Times New Roman"/>
              </w:rPr>
              <w:t>д</w:t>
            </w:r>
            <w:r w:rsidRPr="001A4002">
              <w:rPr>
                <w:rFonts w:ascii="Times New Roman" w:hAnsi="Times New Roman" w:cs="Times New Roman"/>
              </w:rPr>
              <w:t>жет, государственные целевые бюджетные и внебюджетные фо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ды, Фонд социальной защиты населения Министерства труда и с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циальной защиты Республики Беларусь, платежей из бюджета, го</w:t>
            </w:r>
            <w:r w:rsidRPr="001A4002">
              <w:rPr>
                <w:rFonts w:ascii="Times New Roman" w:hAnsi="Times New Roman" w:cs="Times New Roman"/>
              </w:rPr>
              <w:t>с</w:t>
            </w:r>
            <w:r w:rsidRPr="001A4002">
              <w:rPr>
                <w:rFonts w:ascii="Times New Roman" w:hAnsi="Times New Roman" w:cs="Times New Roman"/>
              </w:rPr>
              <w:t>ударственных целевых бюджетных и внебюджетных фондов, пл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тежей в пользу государственных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органов, которым законодател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>ством предоставлено право на прием и взимание с физических и юридических лиц налогов, сборов (пошлин) и иных обязательных платежей);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переводе с покупкой - целевое направление покупаемой ин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lastRenderedPageBreak/>
              <w:t xml:space="preserve">странной валюты;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другая необходимая информация.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В платежных поручениях Министерства обороны Республики Б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ларусь, Министерства внутренних дел Республики Беларусь, Ком</w:t>
            </w:r>
            <w:r w:rsidRPr="001A4002">
              <w:rPr>
                <w:rFonts w:ascii="Times New Roman" w:hAnsi="Times New Roman" w:cs="Times New Roman"/>
              </w:rPr>
              <w:t>и</w:t>
            </w:r>
            <w:r w:rsidRPr="001A4002">
              <w:rPr>
                <w:rFonts w:ascii="Times New Roman" w:hAnsi="Times New Roman" w:cs="Times New Roman"/>
              </w:rPr>
              <w:t>тета государственной безопасности Республики Беларусь, Мин</w:t>
            </w:r>
            <w:r w:rsidRPr="001A4002">
              <w:rPr>
                <w:rFonts w:ascii="Times New Roman" w:hAnsi="Times New Roman" w:cs="Times New Roman"/>
              </w:rPr>
              <w:t>и</w:t>
            </w:r>
            <w:r w:rsidRPr="001A4002">
              <w:rPr>
                <w:rFonts w:ascii="Times New Roman" w:hAnsi="Times New Roman" w:cs="Times New Roman"/>
              </w:rPr>
              <w:t>стерства по чрезвычайным ситуациям Республики Беларусь, Слу</w:t>
            </w:r>
            <w:r w:rsidRPr="001A4002">
              <w:rPr>
                <w:rFonts w:ascii="Times New Roman" w:hAnsi="Times New Roman" w:cs="Times New Roman"/>
              </w:rPr>
              <w:t>ж</w:t>
            </w:r>
            <w:r w:rsidRPr="001A4002">
              <w:rPr>
                <w:rFonts w:ascii="Times New Roman" w:hAnsi="Times New Roman" w:cs="Times New Roman"/>
              </w:rPr>
              <w:t>бы безопасности Президента Республики Беларусь, Государстве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ного комитета пограничных войск Республики Беларусь, Департ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мента финансовых расследований Комитета государственного ко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троля Республики Беларусь, Комитета по материальным резервам при Совете Министров Республики Беларусь, Государственного таможенного комитета Республики Беларусь и их подведомстве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ных юридических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лиц поле "Назначение платежа" заполнять н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обязательно, за исключением случаев, предусмотренных законод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тельством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плательщика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Указывается учетный номер плательщика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бенефициара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По требованию банка-отправителя указывается учетный номер плательщика-бенефициара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УНП третьего лица 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 случаях, предусмотренных законодательством Республики Бел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русь, указывается учетный номер плательщика - третьего лица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Код платежа   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Указывается код платежа в бюджет в случаях, предусмотренных нормативными правовыми актами, определяющими порядок упл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ты платежей в бюджет          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Очередь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 случаях, установленных нормативными правовыми актами Национального банка Республики Беларусь, указывается очере</w:t>
            </w:r>
            <w:r w:rsidRPr="001A4002">
              <w:rPr>
                <w:rFonts w:ascii="Times New Roman" w:hAnsi="Times New Roman" w:cs="Times New Roman"/>
              </w:rPr>
              <w:t>д</w:t>
            </w:r>
            <w:r w:rsidRPr="001A4002">
              <w:rPr>
                <w:rFonts w:ascii="Times New Roman" w:hAnsi="Times New Roman" w:cs="Times New Roman"/>
              </w:rPr>
              <w:t>ность платежа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Дополнительные поля, заполняемые плательщиком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Корреспондент банка-получателя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необходимости указывается наименование банка-корреспондента банка-получателя, его местонахождение, номер счета банка-получателя в банке-корреспонденте (может заполнят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>ся банком-отправителем).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субполе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"Код банка" проставляется значение идентификационн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 xml:space="preserve">го кода банка-корреспондента банка-получателя (используемого) в соответствующей системе расчетов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Расходы по перев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необходимости указывается, за чей счет осуществляются ба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 xml:space="preserve">ковские комиссионные вознаграждения и </w:t>
            </w:r>
            <w:proofErr w:type="spellStart"/>
            <w:r w:rsidRPr="001A4002">
              <w:rPr>
                <w:rFonts w:ascii="Times New Roman" w:hAnsi="Times New Roman" w:cs="Times New Roman"/>
              </w:rPr>
              <w:t>телетрансмиссионные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(почтовые) расходы по переводу: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ПЛ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- за счет плательщика;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БН - за счет бенефициара;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ПЛ</w:t>
            </w:r>
            <w:proofErr w:type="gramEnd"/>
            <w:r w:rsidRPr="001A4002">
              <w:rPr>
                <w:rFonts w:ascii="Times New Roman" w:hAnsi="Times New Roman" w:cs="Times New Roman"/>
              </w:rPr>
              <w:t>/БН - расходы банка-отправителя за счет плательщика, расходы других банков за счет бенефициара.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Необходимая позиция помечается символом "x"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Комиссию списать со счета №      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необходимости указывается номер счета, с которого банк до</w:t>
            </w:r>
            <w:r w:rsidRPr="001A4002">
              <w:rPr>
                <w:rFonts w:ascii="Times New Roman" w:hAnsi="Times New Roman" w:cs="Times New Roman"/>
              </w:rPr>
              <w:t>л</w:t>
            </w:r>
            <w:r w:rsidRPr="001A4002">
              <w:rPr>
                <w:rFonts w:ascii="Times New Roman" w:hAnsi="Times New Roman" w:cs="Times New Roman"/>
              </w:rPr>
              <w:t>жен списать комиссионное вознаграждение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и номер    па</w:t>
            </w:r>
            <w:r w:rsidRPr="001A4002">
              <w:rPr>
                <w:rFonts w:ascii="Times New Roman" w:hAnsi="Times New Roman" w:cs="Times New Roman"/>
              </w:rPr>
              <w:t>с</w:t>
            </w:r>
            <w:r w:rsidRPr="001A4002">
              <w:rPr>
                <w:rFonts w:ascii="Times New Roman" w:hAnsi="Times New Roman" w:cs="Times New Roman"/>
              </w:rPr>
              <w:t>порта  сделки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При необходимости указываются дата и номер   паспорта сделки   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Детали платежа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При необходимости осуществления валютного контроля указыв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ются последовательно через знак "тире": код внешнеэкономическ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 xml:space="preserve">го платежа; код валюты оценки договора; код страны регистрации плательщика; код страны   регистрации поставщика товаров, работ, услуг по договору; код страны регистрации бенефициара. В случае отсутствия какого-либо кода его значение заменяется символом "x"             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Поля, заполняемые банком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Подписи плател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>щика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Проставляются подписи (подпись) лиц, имеющих право подписи расчетных документов, согласно заявленным в банк образцам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Место для печати плательщика. Проставляется оттиск печати (при ее наличии) согласно заявленному в банк образцу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к перечи</w:t>
            </w:r>
            <w:r w:rsidRPr="001A4002">
              <w:rPr>
                <w:rFonts w:ascii="Times New Roman" w:hAnsi="Times New Roman" w:cs="Times New Roman"/>
              </w:rPr>
              <w:t>с</w:t>
            </w:r>
            <w:r w:rsidRPr="001A4002">
              <w:rPr>
                <w:rFonts w:ascii="Times New Roman" w:hAnsi="Times New Roman" w:cs="Times New Roman"/>
              </w:rPr>
              <w:t>лению / списанию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Указываются: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сумма при переводе с конверсией, покупкой, продажей;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отметка исполняющего банка об обоснованности покупки ин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странной валюты при переводе с покупкой;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перевода, уменьшенная на сумму комиссионного возн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граждения, уплачиваемого за счет бенефициара 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Корреспондент банка-отправителя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валютиров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ния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Указываются при необходимости: 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банка-корреспондента банка-отправителя, его м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стонахождение;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при осуществлении кредитовых переводов иностранной валюты - дата валютирования;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подпись ответственного исполнителя банка-отправителя, указавш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го корреспондента банка-отправителя и дату валютирования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Дебет счета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Кредит счета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Эквивалент в  бел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русских рублях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002">
              <w:rPr>
                <w:rFonts w:ascii="Times New Roman" w:hAnsi="Times New Roman" w:cs="Times New Roman"/>
              </w:rPr>
              <w:t>Контировка</w:t>
            </w:r>
            <w:proofErr w:type="spellEnd"/>
            <w:r w:rsidRPr="001A4002">
              <w:rPr>
                <w:rFonts w:ascii="Times New Roman" w:hAnsi="Times New Roman" w:cs="Times New Roman"/>
              </w:rPr>
              <w:t>. Используется для оформления записей по счетам на балансе банка при международных переводах и внутренних пер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водах без открытия счета плательщиком и в других необходимых банку случаях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Штамп банка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Подпись исполн</w:t>
            </w:r>
            <w:r w:rsidRPr="001A4002">
              <w:rPr>
                <w:rFonts w:ascii="Times New Roman" w:hAnsi="Times New Roman" w:cs="Times New Roman"/>
              </w:rPr>
              <w:t>и</w:t>
            </w:r>
            <w:r w:rsidRPr="001A4002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Проставляются штамп банка и подпись ответственного исполнит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ля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исполнения банком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списания денежных средств со счета плательщика. Указыв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ются день, месяц, год - цифрами (в формате ДД.ММ</w:t>
            </w:r>
            <w:proofErr w:type="gramStart"/>
            <w:r w:rsidRPr="001A4002">
              <w:rPr>
                <w:rFonts w:ascii="Times New Roman" w:hAnsi="Times New Roman" w:cs="Times New Roman"/>
              </w:rPr>
              <w:t>.Г</w:t>
            </w:r>
            <w:proofErr w:type="gramEnd"/>
            <w:r w:rsidRPr="001A4002">
              <w:rPr>
                <w:rFonts w:ascii="Times New Roman" w:hAnsi="Times New Roman" w:cs="Times New Roman"/>
              </w:rPr>
              <w:t>ГГГ)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7F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A4002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1045"/>
        <w:gridCol w:w="849"/>
        <w:gridCol w:w="94"/>
        <w:gridCol w:w="76"/>
        <w:gridCol w:w="328"/>
        <w:gridCol w:w="270"/>
        <w:gridCol w:w="17"/>
        <w:gridCol w:w="387"/>
        <w:gridCol w:w="269"/>
        <w:gridCol w:w="33"/>
        <w:gridCol w:w="393"/>
        <w:gridCol w:w="248"/>
        <w:gridCol w:w="252"/>
        <w:gridCol w:w="18"/>
        <w:gridCol w:w="38"/>
        <w:gridCol w:w="110"/>
        <w:gridCol w:w="262"/>
        <w:gridCol w:w="166"/>
        <w:gridCol w:w="98"/>
        <w:gridCol w:w="135"/>
        <w:gridCol w:w="693"/>
        <w:gridCol w:w="519"/>
        <w:gridCol w:w="115"/>
        <w:gridCol w:w="16"/>
        <w:gridCol w:w="39"/>
        <w:gridCol w:w="98"/>
        <w:gridCol w:w="17"/>
        <w:gridCol w:w="657"/>
        <w:gridCol w:w="8"/>
        <w:gridCol w:w="37"/>
        <w:gridCol w:w="228"/>
        <w:gridCol w:w="808"/>
        <w:gridCol w:w="233"/>
        <w:gridCol w:w="37"/>
        <w:gridCol w:w="366"/>
        <w:gridCol w:w="40"/>
        <w:gridCol w:w="538"/>
      </w:tblGrid>
      <w:tr w:rsidR="001A4002" w:rsidRPr="001A4002" w:rsidTr="00551FA1">
        <w:trPr>
          <w:cantSplit/>
          <w:trHeight w:hRule="exact" w:val="408"/>
        </w:trPr>
        <w:tc>
          <w:tcPr>
            <w:tcW w:w="485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  <w:spacing w:val="10"/>
              </w:rPr>
            </w:pPr>
            <w:r w:rsidRPr="001A4002">
              <w:rPr>
                <w:rFonts w:ascii="Times New Roman" w:hAnsi="Times New Roman" w:cs="Times New Roman"/>
                <w:caps/>
                <w:spacing w:val="10"/>
              </w:rPr>
              <w:t xml:space="preserve">Платежное поручение </w:t>
            </w:r>
            <w:r w:rsidRPr="001A4002">
              <w:rPr>
                <w:rFonts w:ascii="Times New Roman" w:hAnsi="Times New Roman" w:cs="Times New Roman"/>
                <w:spacing w:val="10"/>
              </w:rPr>
              <w:t xml:space="preserve">№ </w:t>
            </w:r>
          </w:p>
        </w:tc>
        <w:tc>
          <w:tcPr>
            <w:tcW w:w="1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Срочный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-108" w:right="-1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ind w:left="-189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Несрочный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0401600031</w:t>
            </w:r>
          </w:p>
        </w:tc>
      </w:tr>
      <w:tr w:rsidR="001A4002" w:rsidRPr="001A4002" w:rsidTr="00551FA1">
        <w:trPr>
          <w:cantSplit/>
          <w:trHeight w:val="694"/>
        </w:trPr>
        <w:tc>
          <w:tcPr>
            <w:tcW w:w="9537" w:type="dxa"/>
            <w:gridSpan w:val="3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Сумма и валюта: </w:t>
            </w:r>
          </w:p>
        </w:tc>
      </w:tr>
      <w:tr w:rsidR="001A4002" w:rsidRPr="001A4002" w:rsidTr="00551FA1">
        <w:trPr>
          <w:cantSplit/>
          <w:trHeight w:hRule="exact" w:val="597"/>
        </w:trPr>
        <w:tc>
          <w:tcPr>
            <w:tcW w:w="4953" w:type="dxa"/>
            <w:gridSpan w:val="19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08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ind w:left="-108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цифрами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A4002" w:rsidRPr="001A4002" w:rsidTr="00551FA1">
        <w:trPr>
          <w:cantSplit/>
          <w:trHeight w:hRule="exact" w:val="583"/>
        </w:trPr>
        <w:tc>
          <w:tcPr>
            <w:tcW w:w="953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Плательщик: </w:t>
            </w:r>
          </w:p>
        </w:tc>
      </w:tr>
      <w:tr w:rsidR="001A4002" w:rsidRPr="001A4002" w:rsidTr="00551FA1">
        <w:trPr>
          <w:cantSplit/>
          <w:trHeight w:hRule="exact" w:val="570"/>
        </w:trPr>
        <w:tc>
          <w:tcPr>
            <w:tcW w:w="508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Счет 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50"/>
        </w:trPr>
        <w:tc>
          <w:tcPr>
            <w:tcW w:w="953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Банк-отправитель: </w:t>
            </w:r>
          </w:p>
        </w:tc>
      </w:tr>
      <w:tr w:rsidR="001A4002" w:rsidRPr="001A4002" w:rsidTr="00551FA1">
        <w:trPr>
          <w:cantSplit/>
          <w:trHeight w:hRule="exact" w:val="593"/>
        </w:trPr>
        <w:tc>
          <w:tcPr>
            <w:tcW w:w="64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Код банка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50"/>
        </w:trPr>
        <w:tc>
          <w:tcPr>
            <w:tcW w:w="9537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Банк-получатель: </w:t>
            </w:r>
          </w:p>
        </w:tc>
      </w:tr>
      <w:tr w:rsidR="001A4002" w:rsidRPr="001A4002" w:rsidTr="00551FA1">
        <w:trPr>
          <w:cantSplit/>
          <w:trHeight w:hRule="exact" w:val="539"/>
        </w:trPr>
        <w:tc>
          <w:tcPr>
            <w:tcW w:w="643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Код банка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583"/>
        </w:trPr>
        <w:tc>
          <w:tcPr>
            <w:tcW w:w="9537" w:type="dxa"/>
            <w:gridSpan w:val="3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Бенефициар: </w:t>
            </w:r>
          </w:p>
        </w:tc>
      </w:tr>
      <w:tr w:rsidR="001A4002" w:rsidRPr="001A4002" w:rsidTr="00551FA1">
        <w:trPr>
          <w:cantSplit/>
          <w:trHeight w:hRule="exact" w:val="573"/>
        </w:trPr>
        <w:tc>
          <w:tcPr>
            <w:tcW w:w="5088" w:type="dxa"/>
            <w:gridSpan w:val="20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Счет №</w:t>
            </w:r>
          </w:p>
        </w:tc>
        <w:tc>
          <w:tcPr>
            <w:tcW w:w="37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val="701"/>
        </w:trPr>
        <w:tc>
          <w:tcPr>
            <w:tcW w:w="9537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line="240" w:lineRule="exact"/>
              <w:ind w:right="-108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lastRenderedPageBreak/>
              <w:t xml:space="preserve">Назначение платежа: </w:t>
            </w:r>
          </w:p>
        </w:tc>
      </w:tr>
      <w:tr w:rsidR="001A4002" w:rsidRPr="001A4002" w:rsidTr="00551FA1">
        <w:trPr>
          <w:cantSplit/>
          <w:trHeight w:hRule="exact" w:val="292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плательщика</w:t>
            </w:r>
          </w:p>
        </w:tc>
        <w:tc>
          <w:tcPr>
            <w:tcW w:w="2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УНП бенефициара</w:t>
            </w: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третьего лица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платежа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Оч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редь</w:t>
            </w:r>
          </w:p>
        </w:tc>
      </w:tr>
      <w:tr w:rsidR="001A4002" w:rsidRPr="001A4002" w:rsidTr="00551FA1">
        <w:trPr>
          <w:cantSplit/>
          <w:trHeight w:hRule="exact" w:val="292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rPr>
          <w:cantSplit/>
          <w:trHeight w:hRule="exact" w:val="557"/>
        </w:trPr>
        <w:tc>
          <w:tcPr>
            <w:tcW w:w="267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Корреспондент  банка-получателя</w:t>
            </w: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Код банка</w:t>
            </w:r>
          </w:p>
        </w:tc>
        <w:tc>
          <w:tcPr>
            <w:tcW w:w="17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Счет №</w:t>
            </w:r>
          </w:p>
        </w:tc>
        <w:tc>
          <w:tcPr>
            <w:tcW w:w="375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50"/>
        </w:trPr>
        <w:tc>
          <w:tcPr>
            <w:tcW w:w="9537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val="292"/>
        </w:trPr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Расходы по пер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ПЛ</w:t>
            </w:r>
            <w:proofErr w:type="gramEnd"/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28" w:right="-214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БН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28" w:right="-214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ПЛ</w:t>
            </w:r>
            <w:proofErr w:type="gramEnd"/>
            <w:r w:rsidRPr="001A4002">
              <w:rPr>
                <w:rFonts w:ascii="Times New Roman" w:hAnsi="Times New Roman" w:cs="Times New Roman"/>
              </w:rPr>
              <w:t>/БН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-107" w:right="-2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right="-108"/>
              <w:rPr>
                <w:rFonts w:ascii="Times New Roman" w:hAnsi="Times New Roman" w:cs="Times New Roman"/>
                <w:spacing w:val="-6"/>
              </w:rPr>
            </w:pPr>
            <w:r w:rsidRPr="001A4002">
              <w:rPr>
                <w:rFonts w:ascii="Times New Roman" w:hAnsi="Times New Roman" w:cs="Times New Roman"/>
              </w:rPr>
              <w:t>Комиссию</w:t>
            </w:r>
            <w:r w:rsidRPr="001A4002">
              <w:rPr>
                <w:rFonts w:ascii="Times New Roman" w:hAnsi="Times New Roman" w:cs="Times New Roman"/>
                <w:spacing w:val="-6"/>
              </w:rPr>
              <w:t xml:space="preserve"> списать со счета №</w:t>
            </w:r>
          </w:p>
        </w:tc>
        <w:tc>
          <w:tcPr>
            <w:tcW w:w="323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408"/>
        </w:trPr>
        <w:tc>
          <w:tcPr>
            <w:tcW w:w="9537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 номер сделки: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rPr>
          <w:cantSplit/>
          <w:trHeight w:hRule="exact" w:val="485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Детали платежа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92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292"/>
        </w:trPr>
        <w:tc>
          <w:tcPr>
            <w:tcW w:w="9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Заполняется банком  </w:t>
            </w:r>
          </w:p>
        </w:tc>
      </w:tr>
      <w:tr w:rsidR="001A4002" w:rsidRPr="001A4002" w:rsidTr="00551FA1">
        <w:trPr>
          <w:cantSplit/>
          <w:trHeight w:hRule="exact" w:val="583"/>
        </w:trPr>
        <w:tc>
          <w:tcPr>
            <w:tcW w:w="953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Сумма к перечислению / списанию:  </w:t>
            </w:r>
          </w:p>
        </w:tc>
      </w:tr>
      <w:tr w:rsidR="001A4002" w:rsidRPr="001A4002" w:rsidTr="00551FA1">
        <w:trPr>
          <w:cantSplit/>
          <w:trHeight w:val="583"/>
        </w:trPr>
        <w:tc>
          <w:tcPr>
            <w:tcW w:w="953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Корреспондент  банка-отправителя:  </w:t>
            </w:r>
          </w:p>
        </w:tc>
      </w:tr>
      <w:tr w:rsidR="001A4002" w:rsidRPr="001A4002" w:rsidTr="00551FA1">
        <w:trPr>
          <w:cantSplit/>
          <w:trHeight w:hRule="exact" w:val="292"/>
        </w:trPr>
        <w:tc>
          <w:tcPr>
            <w:tcW w:w="46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Дата валютирования   </w:t>
            </w:r>
          </w:p>
        </w:tc>
        <w:tc>
          <w:tcPr>
            <w:tcW w:w="484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8"/>
        </w:trPr>
        <w:tc>
          <w:tcPr>
            <w:tcW w:w="1894" w:type="dxa"/>
            <w:gridSpan w:val="2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  счета</w:t>
            </w:r>
          </w:p>
        </w:tc>
        <w:tc>
          <w:tcPr>
            <w:tcW w:w="1867" w:type="dxa"/>
            <w:gridSpan w:val="9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  счета</w:t>
            </w:r>
          </w:p>
        </w:tc>
        <w:tc>
          <w:tcPr>
            <w:tcW w:w="666" w:type="dxa"/>
            <w:gridSpan w:val="5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2158" w:type="dxa"/>
            <w:gridSpan w:val="11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 перевода</w:t>
            </w:r>
          </w:p>
        </w:tc>
        <w:tc>
          <w:tcPr>
            <w:tcW w:w="2952" w:type="dxa"/>
            <w:gridSpan w:val="10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 в белорусских рублях</w:t>
            </w: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2"/>
        </w:trPr>
        <w:tc>
          <w:tcPr>
            <w:tcW w:w="1894" w:type="dxa"/>
            <w:gridSpan w:val="2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7" w:type="dxa"/>
            <w:gridSpan w:val="9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dxa"/>
            <w:gridSpan w:val="5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2" w:type="dxa"/>
            <w:gridSpan w:val="10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91"/>
        </w:trPr>
        <w:tc>
          <w:tcPr>
            <w:tcW w:w="4317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Подписи плательщика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М.П.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20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Дата поступления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ответственного исполнителя 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 xml:space="preserve">Дата исполнения банком 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Штамп банка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lang w:eastAsia="ru-RU"/>
              </w:rPr>
              <w:t>Штамп банка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4002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32"/>
        <w:gridCol w:w="1864"/>
        <w:gridCol w:w="459"/>
        <w:gridCol w:w="9"/>
        <w:gridCol w:w="145"/>
        <w:gridCol w:w="124"/>
        <w:gridCol w:w="868"/>
        <w:gridCol w:w="287"/>
        <w:gridCol w:w="141"/>
        <w:gridCol w:w="284"/>
        <w:gridCol w:w="280"/>
        <w:gridCol w:w="190"/>
        <w:gridCol w:w="170"/>
        <w:gridCol w:w="69"/>
        <w:gridCol w:w="422"/>
        <w:gridCol w:w="712"/>
        <w:gridCol w:w="283"/>
        <w:gridCol w:w="829"/>
        <w:gridCol w:w="305"/>
      </w:tblGrid>
      <w:tr w:rsidR="001A4002" w:rsidRPr="001A4002" w:rsidTr="00551FA1">
        <w:trPr>
          <w:cantSplit/>
          <w:trHeight w:val="397"/>
        </w:trPr>
        <w:tc>
          <w:tcPr>
            <w:tcW w:w="4814" w:type="dxa"/>
            <w:gridSpan w:val="5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ПЛАТЕЖНОЕ ПОРУЧЕНИЕ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customMarkFollows="1" w:id="1"/>
              <w:t>*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(сокращенное)</w:t>
            </w:r>
          </w:p>
        </w:tc>
        <w:tc>
          <w:tcPr>
            <w:tcW w:w="1137" w:type="dxa"/>
            <w:gridSpan w:val="3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gridSpan w:val="4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Срочный</w:t>
            </w:r>
          </w:p>
        </w:tc>
        <w:tc>
          <w:tcPr>
            <w:tcW w:w="429" w:type="dxa"/>
            <w:gridSpan w:val="3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Несрочный</w:t>
            </w:r>
          </w:p>
        </w:tc>
        <w:tc>
          <w:tcPr>
            <w:tcW w:w="283" w:type="dxa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0401600036</w:t>
            </w:r>
          </w:p>
        </w:tc>
      </w:tr>
      <w:tr w:rsidR="001A4002" w:rsidRPr="001A4002" w:rsidTr="00551FA1">
        <w:trPr>
          <w:cantSplit/>
          <w:trHeight w:val="851"/>
        </w:trPr>
        <w:tc>
          <w:tcPr>
            <w:tcW w:w="4959" w:type="dxa"/>
            <w:gridSpan w:val="6"/>
            <w:tcBorders>
              <w:bottom w:val="nil"/>
              <w:right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 и валюта:</w:t>
            </w:r>
          </w:p>
        </w:tc>
        <w:tc>
          <w:tcPr>
            <w:tcW w:w="4964" w:type="dxa"/>
            <w:gridSpan w:val="14"/>
            <w:tcBorders>
              <w:left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397"/>
        </w:trPr>
        <w:tc>
          <w:tcPr>
            <w:tcW w:w="4959" w:type="dxa"/>
            <w:gridSpan w:val="6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валюты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gridSpan w:val="5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2129" w:type="dxa"/>
            <w:gridSpan w:val="4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567"/>
        </w:trPr>
        <w:tc>
          <w:tcPr>
            <w:tcW w:w="9923" w:type="dxa"/>
            <w:gridSpan w:val="20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Плательщик:</w:t>
            </w:r>
          </w:p>
        </w:tc>
      </w:tr>
      <w:tr w:rsidR="001A4002" w:rsidRPr="001A4002" w:rsidTr="00551FA1">
        <w:trPr>
          <w:cantSplit/>
          <w:trHeight w:val="397"/>
        </w:trPr>
        <w:tc>
          <w:tcPr>
            <w:tcW w:w="6379" w:type="dxa"/>
            <w:gridSpan w:val="10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340"/>
        </w:trPr>
        <w:tc>
          <w:tcPr>
            <w:tcW w:w="9923" w:type="dxa"/>
            <w:gridSpan w:val="20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Банк-отправитель:</w:t>
            </w:r>
          </w:p>
        </w:tc>
      </w:tr>
      <w:tr w:rsidR="001A4002" w:rsidRPr="001A4002" w:rsidTr="00551FA1">
        <w:trPr>
          <w:cantSplit/>
          <w:trHeight w:val="397"/>
        </w:trPr>
        <w:tc>
          <w:tcPr>
            <w:tcW w:w="6379" w:type="dxa"/>
            <w:gridSpan w:val="10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340"/>
        </w:trPr>
        <w:tc>
          <w:tcPr>
            <w:tcW w:w="9923" w:type="dxa"/>
            <w:gridSpan w:val="20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Банк-получатель:</w:t>
            </w:r>
          </w:p>
        </w:tc>
      </w:tr>
      <w:tr w:rsidR="001A4002" w:rsidRPr="001A4002" w:rsidTr="00551FA1">
        <w:trPr>
          <w:cantSplit/>
          <w:trHeight w:val="397"/>
        </w:trPr>
        <w:tc>
          <w:tcPr>
            <w:tcW w:w="6238" w:type="dxa"/>
            <w:gridSpan w:val="9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банка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567"/>
        </w:trPr>
        <w:tc>
          <w:tcPr>
            <w:tcW w:w="9923" w:type="dxa"/>
            <w:gridSpan w:val="20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Бенефициар:</w:t>
            </w:r>
          </w:p>
        </w:tc>
      </w:tr>
      <w:tr w:rsidR="001A4002" w:rsidRPr="001A4002" w:rsidTr="00551FA1">
        <w:trPr>
          <w:cantSplit/>
          <w:trHeight w:val="397"/>
        </w:trPr>
        <w:tc>
          <w:tcPr>
            <w:tcW w:w="6379" w:type="dxa"/>
            <w:gridSpan w:val="10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Счет №</w:t>
            </w:r>
          </w:p>
        </w:tc>
        <w:tc>
          <w:tcPr>
            <w:tcW w:w="2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cantSplit/>
          <w:trHeight w:val="1418"/>
        </w:trPr>
        <w:tc>
          <w:tcPr>
            <w:tcW w:w="9923" w:type="dxa"/>
            <w:gridSpan w:val="20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Назначение платежа:</w:t>
            </w:r>
          </w:p>
        </w:tc>
      </w:tr>
      <w:tr w:rsidR="001A4002" w:rsidRPr="001A4002" w:rsidTr="00551FA1">
        <w:trPr>
          <w:cantSplit/>
          <w:trHeight w:val="284"/>
        </w:trPr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плательщика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бенефициара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третьего лица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платежа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Очередь</w:t>
            </w:r>
          </w:p>
        </w:tc>
      </w:tr>
      <w:tr w:rsidR="001A4002" w:rsidRPr="001A4002" w:rsidTr="00551FA1">
        <w:trPr>
          <w:cantSplit/>
          <w:trHeight w:val="284"/>
        </w:trPr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992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Заполняется банком</w:t>
            </w: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Дебет счета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Кредит счета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br/>
              <w:t>валюты</w:t>
            </w:r>
          </w:p>
        </w:tc>
        <w:tc>
          <w:tcPr>
            <w:tcW w:w="4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 перевода</w:t>
            </w: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4002" w:rsidRPr="001A4002" w:rsidRDefault="001A4002" w:rsidP="001A4002">
      <w:pPr>
        <w:rPr>
          <w:rFonts w:ascii="Times New Roman" w:hAnsi="Times New Roman" w:cs="Times New Roman"/>
        </w:rPr>
      </w:pPr>
    </w:p>
    <w:tbl>
      <w:tblPr>
        <w:tblW w:w="1020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1A4002" w:rsidRPr="001A4002" w:rsidTr="007F4B3C">
        <w:trPr>
          <w:cantSplit/>
          <w:trHeight w:val="502"/>
        </w:trPr>
        <w:tc>
          <w:tcPr>
            <w:tcW w:w="5103" w:type="dxa"/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Подписи плательщика</w:t>
            </w:r>
          </w:p>
          <w:p w:rsidR="001A4002" w:rsidRPr="001A4002" w:rsidRDefault="001A4002" w:rsidP="001A4002">
            <w:pPr>
              <w:rPr>
                <w:rFonts w:ascii="Times New Roman" w:hAnsi="Times New Roman" w:cs="Times New Roman"/>
              </w:rPr>
            </w:pPr>
          </w:p>
          <w:p w:rsidR="001A4002" w:rsidRPr="001A4002" w:rsidRDefault="001A4002" w:rsidP="001A4002">
            <w:pPr>
              <w:rPr>
                <w:rFonts w:ascii="Times New Roman" w:hAnsi="Times New Roman" w:cs="Times New Roman"/>
                <w:sz w:val="18"/>
              </w:rPr>
            </w:pPr>
            <w:r w:rsidRPr="001A4002">
              <w:rPr>
                <w:rFonts w:ascii="Times New Roman" w:hAnsi="Times New Roman" w:cs="Times New Roman"/>
                <w:sz w:val="18"/>
              </w:rPr>
              <w:t>М.П.</w:t>
            </w:r>
          </w:p>
        </w:tc>
        <w:tc>
          <w:tcPr>
            <w:tcW w:w="5103" w:type="dxa"/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поступления</w:t>
            </w:r>
          </w:p>
          <w:p w:rsidR="001A4002" w:rsidRPr="001A4002" w:rsidRDefault="001A4002" w:rsidP="001A4002">
            <w:pPr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Подпись ответственного исполнителя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исполнения банком</w:t>
            </w:r>
          </w:p>
          <w:p w:rsidR="001A4002" w:rsidRPr="001A4002" w:rsidRDefault="001A4002" w:rsidP="001A4002">
            <w:pPr>
              <w:spacing w:after="0" w:line="240" w:lineRule="auto"/>
            </w:pPr>
            <w:r w:rsidRPr="001A4002">
              <w:rPr>
                <w:rFonts w:ascii="Times New Roman" w:hAnsi="Times New Roman" w:cs="Times New Roman"/>
              </w:rPr>
              <w:t>Штамп банка</w:t>
            </w:r>
          </w:p>
        </w:tc>
      </w:tr>
    </w:tbl>
    <w:p w:rsidR="00CB5310" w:rsidRDefault="00CB5310" w:rsidP="001A40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4002" w:rsidRPr="00CB5310" w:rsidRDefault="007F4B3C" w:rsidP="001A4002">
      <w:pPr>
        <w:rPr>
          <w:i/>
        </w:rPr>
      </w:pPr>
      <w:r w:rsidRPr="00CB5310">
        <w:rPr>
          <w:rFonts w:ascii="Times New Roman" w:hAnsi="Times New Roman" w:cs="Times New Roman"/>
          <w:b/>
          <w:bCs/>
          <w:i/>
          <w:sz w:val="28"/>
          <w:szCs w:val="28"/>
        </w:rPr>
        <w:t>Электронное платежное поручение</w:t>
      </w:r>
    </w:p>
    <w:p w:rsidR="007F4B3C" w:rsidRDefault="007F4B3C" w:rsidP="007F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4002" w:rsidRPr="001A4002" w:rsidRDefault="001A4002" w:rsidP="007F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платежное поручение (ЭПП) </w:t>
      </w:r>
      <w:r w:rsidRPr="001A4002">
        <w:rPr>
          <w:rFonts w:ascii="Times New Roman" w:hAnsi="Times New Roman" w:cs="Times New Roman"/>
          <w:bCs/>
          <w:sz w:val="28"/>
          <w:szCs w:val="28"/>
        </w:rPr>
        <w:t>- п</w:t>
      </w:r>
      <w:r w:rsidRPr="001A4002">
        <w:rPr>
          <w:rFonts w:ascii="Times New Roman" w:hAnsi="Times New Roman" w:cs="Times New Roman"/>
          <w:sz w:val="28"/>
          <w:szCs w:val="28"/>
        </w:rPr>
        <w:t>латежное поручение в виде электронного документа, сформированное с учетом требований, установле</w:t>
      </w:r>
      <w:r w:rsidRPr="001A4002">
        <w:rPr>
          <w:rFonts w:ascii="Times New Roman" w:hAnsi="Times New Roman" w:cs="Times New Roman"/>
          <w:sz w:val="28"/>
          <w:szCs w:val="28"/>
        </w:rPr>
        <w:t>н</w:t>
      </w:r>
      <w:r w:rsidRPr="001A4002">
        <w:rPr>
          <w:rFonts w:ascii="Times New Roman" w:hAnsi="Times New Roman" w:cs="Times New Roman"/>
          <w:sz w:val="28"/>
          <w:szCs w:val="28"/>
        </w:rPr>
        <w:t>ных нормативными правовыми актами Национального банка и требованиями настоящего технического кодекса.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ЭПП является электронным документом, используемым для соверш</w:t>
      </w:r>
      <w:r w:rsidRPr="001A4002">
        <w:rPr>
          <w:rFonts w:ascii="Times New Roman" w:hAnsi="Times New Roman" w:cs="Times New Roman"/>
          <w:sz w:val="28"/>
          <w:szCs w:val="28"/>
        </w:rPr>
        <w:t>е</w:t>
      </w:r>
      <w:r w:rsidRPr="001A4002">
        <w:rPr>
          <w:rFonts w:ascii="Times New Roman" w:hAnsi="Times New Roman" w:cs="Times New Roman"/>
          <w:sz w:val="28"/>
          <w:szCs w:val="28"/>
        </w:rPr>
        <w:t>ния банковских операций, и относится к группе электронных платежных д</w:t>
      </w:r>
      <w:r w:rsidRPr="001A4002">
        <w:rPr>
          <w:rFonts w:ascii="Times New Roman" w:hAnsi="Times New Roman" w:cs="Times New Roman"/>
          <w:sz w:val="28"/>
          <w:szCs w:val="28"/>
        </w:rPr>
        <w:t>о</w:t>
      </w:r>
      <w:r w:rsidRPr="001A4002">
        <w:rPr>
          <w:rFonts w:ascii="Times New Roman" w:hAnsi="Times New Roman" w:cs="Times New Roman"/>
          <w:sz w:val="28"/>
          <w:szCs w:val="28"/>
        </w:rPr>
        <w:t>кументов, формируемых клиентом.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ЭПП формируется клиентом и передается для исполнения в банк с и</w:t>
      </w:r>
      <w:r w:rsidRPr="001A4002">
        <w:rPr>
          <w:rFonts w:ascii="Times New Roman" w:hAnsi="Times New Roman" w:cs="Times New Roman"/>
          <w:sz w:val="28"/>
          <w:szCs w:val="28"/>
        </w:rPr>
        <w:t>с</w:t>
      </w:r>
      <w:r w:rsidRPr="001A4002">
        <w:rPr>
          <w:rFonts w:ascii="Times New Roman" w:hAnsi="Times New Roman" w:cs="Times New Roman"/>
          <w:sz w:val="28"/>
          <w:szCs w:val="28"/>
        </w:rPr>
        <w:t>пользованием систем дистанционного банковского обслуживания клиентов. ЭПП может сопровождаться взаимосвязанным электронным сообщением или электронным документом (далее - ЭД), содержащим дополнительную и</w:t>
      </w:r>
      <w:r w:rsidRPr="001A4002">
        <w:rPr>
          <w:rFonts w:ascii="Times New Roman" w:hAnsi="Times New Roman" w:cs="Times New Roman"/>
          <w:sz w:val="28"/>
          <w:szCs w:val="28"/>
        </w:rPr>
        <w:t>н</w:t>
      </w:r>
      <w:r w:rsidRPr="001A4002">
        <w:rPr>
          <w:rFonts w:ascii="Times New Roman" w:hAnsi="Times New Roman" w:cs="Times New Roman"/>
          <w:sz w:val="28"/>
          <w:szCs w:val="28"/>
        </w:rPr>
        <w:t>формацию списков физических лиц в формате, установленном банком, о</w:t>
      </w:r>
      <w:r w:rsidRPr="001A4002">
        <w:rPr>
          <w:rFonts w:ascii="Times New Roman" w:hAnsi="Times New Roman" w:cs="Times New Roman"/>
          <w:sz w:val="28"/>
          <w:szCs w:val="28"/>
        </w:rPr>
        <w:t>б</w:t>
      </w:r>
      <w:r w:rsidRPr="001A4002">
        <w:rPr>
          <w:rFonts w:ascii="Times New Roman" w:hAnsi="Times New Roman" w:cs="Times New Roman"/>
          <w:sz w:val="28"/>
          <w:szCs w:val="28"/>
        </w:rPr>
        <w:t>служивающим плательщика, в целях его дальнейшего использования в виде ЭД.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В структуру ЭПП должна входить общая и особенная части. Общая часть должна содержать формируемую клиентом и банком информацию, н</w:t>
      </w:r>
      <w:r w:rsidRPr="001A4002">
        <w:rPr>
          <w:rFonts w:ascii="Times New Roman" w:hAnsi="Times New Roman" w:cs="Times New Roman"/>
          <w:sz w:val="28"/>
          <w:szCs w:val="28"/>
        </w:rPr>
        <w:t>е</w:t>
      </w:r>
      <w:r w:rsidRPr="001A4002">
        <w:rPr>
          <w:rFonts w:ascii="Times New Roman" w:hAnsi="Times New Roman" w:cs="Times New Roman"/>
          <w:sz w:val="28"/>
          <w:szCs w:val="28"/>
        </w:rPr>
        <w:t>обходимую для совершения банковской операции.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Особенная часть - одну или несколько электронных цифровых подп</w:t>
      </w:r>
      <w:r w:rsidRPr="001A4002">
        <w:rPr>
          <w:rFonts w:ascii="Times New Roman" w:hAnsi="Times New Roman" w:cs="Times New Roman"/>
          <w:sz w:val="28"/>
          <w:szCs w:val="28"/>
        </w:rPr>
        <w:t>и</w:t>
      </w:r>
      <w:r w:rsidRPr="001A4002">
        <w:rPr>
          <w:rFonts w:ascii="Times New Roman" w:hAnsi="Times New Roman" w:cs="Times New Roman"/>
          <w:sz w:val="28"/>
          <w:szCs w:val="28"/>
        </w:rPr>
        <w:t>сей.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310" w:rsidRDefault="00CB5310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310" w:rsidRDefault="00CB5310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310" w:rsidRDefault="00CB5310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5310" w:rsidRDefault="00CB5310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lastRenderedPageBreak/>
        <w:t>Реквизиты (элементы данных), применяемые для создания электро</w:t>
      </w:r>
      <w:r w:rsidRPr="001A4002">
        <w:rPr>
          <w:rFonts w:ascii="Times New Roman" w:hAnsi="Times New Roman" w:cs="Times New Roman"/>
          <w:sz w:val="28"/>
          <w:szCs w:val="28"/>
        </w:rPr>
        <w:t>н</w:t>
      </w:r>
      <w:r w:rsidRPr="001A4002">
        <w:rPr>
          <w:rFonts w:ascii="Times New Roman" w:hAnsi="Times New Roman" w:cs="Times New Roman"/>
          <w:sz w:val="28"/>
          <w:szCs w:val="28"/>
        </w:rPr>
        <w:t>ных платежных поручений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5670"/>
        <w:gridCol w:w="1134"/>
      </w:tblGrid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реквизита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Определение реквизита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реквиз</w:t>
            </w: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00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Дата валютирования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Дата валютирования при осуществлении кредитовых п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реводов иностранной валюты в формате ГГММДД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6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 исполнения банком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Дата списания денежных средств со счета плательщика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формате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ГГММДД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6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Дата платежной инструкции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Дата создания электронного платежного требования в формате ГГММДД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6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Дебет счета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по дебету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13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Детали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Сведения о деталях платежа, содержащие дату исполн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ния платежного поручения банком и информацию для осуществления функций агента валютного контроля, с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ставления отчетности и для других целей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250х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Дополнительная информ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ция</w:t>
            </w:r>
            <w:r w:rsidRPr="001A40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4002">
              <w:rPr>
                <w:rFonts w:ascii="Times New Roman" w:hAnsi="Times New Roman" w:cs="Times New Roman"/>
              </w:rPr>
              <w:t>для получателя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>Дополнительная информация получателю перевода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96х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Код банка-получателя (для банка-получателя участника </w:t>
            </w:r>
            <w:r w:rsidRPr="001A4002">
              <w:rPr>
                <w:rFonts w:ascii="Times New Roman" w:hAnsi="Times New Roman" w:cs="Times New Roman"/>
                <w:lang w:val="en-US"/>
              </w:rPr>
              <w:t>BISS</w:t>
            </w:r>
            <w:r w:rsidRPr="001A4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Банковский идентификационный код банка, обслужив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ющего бенефициара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банка-получателя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(для банка-получателя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не участника </w:t>
            </w:r>
            <w:r w:rsidRPr="001A4002">
              <w:rPr>
                <w:rFonts w:ascii="Times New Roman" w:hAnsi="Times New Roman" w:cs="Times New Roman"/>
                <w:lang w:val="en-US"/>
              </w:rPr>
              <w:t>BISS</w:t>
            </w:r>
            <w:r w:rsidRPr="001A40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Банковский идентификационный код банка, обслужив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 xml:space="preserve">ющего бенефициара, являющегося нерезидентом и не имеющего счета в банке участнике </w:t>
            </w: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  <w:r w:rsidRPr="001A4002">
              <w:rPr>
                <w:rFonts w:ascii="Times New Roman" w:hAnsi="Times New Roman" w:cs="Times New Roman"/>
                <w:lang w:val="en-US"/>
              </w:rPr>
              <w:t>ISS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11с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банка-корреспондента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 xml:space="preserve">получателя участника </w:t>
            </w:r>
            <w:r w:rsidRPr="001A4002">
              <w:rPr>
                <w:rFonts w:ascii="Times New Roman" w:hAnsi="Times New Roman" w:cs="Times New Roman"/>
                <w:lang w:val="en-US"/>
              </w:rPr>
              <w:t>BISS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Банковский идентификационный код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A4002">
              <w:rPr>
                <w:rFonts w:ascii="Times New Roman" w:hAnsi="Times New Roman" w:cs="Times New Roman"/>
              </w:rPr>
              <w:t xml:space="preserve">корреспондента банка-получателя участника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  <w:r w:rsidRPr="001A4002">
              <w:rPr>
                <w:rFonts w:ascii="Times New Roman" w:hAnsi="Times New Roman" w:cs="Times New Roman"/>
                <w:lang w:val="en-US"/>
              </w:rPr>
              <w:t>ISS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9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банка-отправителя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Банковский идентификационный код банка, обслужив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ющего плательщика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 перевода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 перевода, используемые между сторонами, участвующими в операции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002">
              <w:rPr>
                <w:rFonts w:ascii="Times New Roman" w:hAnsi="Times New Roman" w:cs="Times New Roman"/>
              </w:rPr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 денежных средств, полученных в результате валютно-обменной операции (конверсия, покупка, пр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002">
              <w:rPr>
                <w:rFonts w:ascii="Times New Roman" w:hAnsi="Times New Roman" w:cs="Times New Roman"/>
              </w:rPr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Код продаваемой 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валюты денежных средств, подлежащей списанию со счета в целях проведения валютно-обменной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002">
              <w:rPr>
                <w:rFonts w:ascii="Times New Roman" w:hAnsi="Times New Roman" w:cs="Times New Roman"/>
              </w:rPr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операции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Код, определяющий валютно-обменную операцию (ко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 xml:space="preserve">версия, покупка, продажа) 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2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платежа в бюджет в соответствии с законодател</w:t>
            </w:r>
            <w:r w:rsidRPr="001A4002">
              <w:rPr>
                <w:rFonts w:ascii="Times New Roman" w:hAnsi="Times New Roman" w:cs="Times New Roman"/>
              </w:rPr>
              <w:t>ь</w:t>
            </w:r>
            <w:r w:rsidRPr="001A4002">
              <w:rPr>
                <w:rFonts w:ascii="Times New Roman" w:hAnsi="Times New Roman" w:cs="Times New Roman"/>
              </w:rPr>
              <w:t>ством Республики Беларусь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  <w:bCs/>
                <w:iCs/>
              </w:rPr>
              <w:t>5</w:t>
            </w:r>
            <w:r w:rsidRPr="001A4002">
              <w:rPr>
                <w:rFonts w:ascii="Times New Roman" w:hAnsi="Times New Roman" w:cs="Times New Roman"/>
                <w:bCs/>
                <w:iCs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Код формы, соответствующий платежной инструкции и определенный нормативными правовыми актами Наци</w:t>
            </w:r>
            <w:r w:rsidRPr="001A4002">
              <w:rPr>
                <w:rFonts w:ascii="Times New Roman" w:hAnsi="Times New Roman" w:cs="Times New Roman"/>
              </w:rPr>
              <w:t>о</w:t>
            </w:r>
            <w:r w:rsidRPr="001A4002">
              <w:rPr>
                <w:rFonts w:ascii="Times New Roman" w:hAnsi="Times New Roman" w:cs="Times New Roman"/>
              </w:rPr>
              <w:t>нального банка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1A4002">
              <w:rPr>
                <w:rFonts w:ascii="Times New Roman" w:hAnsi="Times New Roman" w:cs="Times New Roman"/>
                <w:bCs/>
                <w:iCs/>
              </w:rPr>
              <w:t>10</w:t>
            </w:r>
            <w:r w:rsidRPr="001A4002">
              <w:rPr>
                <w:rFonts w:ascii="Times New Roman" w:hAnsi="Times New Roman" w:cs="Times New Roman"/>
                <w:bCs/>
                <w:iCs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Комиссию списать со счета №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счета, с которого банк должен списать комисс</w:t>
            </w:r>
            <w:r w:rsidRPr="001A4002">
              <w:rPr>
                <w:rFonts w:ascii="Times New Roman" w:hAnsi="Times New Roman" w:cs="Times New Roman"/>
              </w:rPr>
              <w:t>и</w:t>
            </w:r>
            <w:r w:rsidRPr="001A4002">
              <w:rPr>
                <w:rFonts w:ascii="Times New Roman" w:hAnsi="Times New Roman" w:cs="Times New Roman"/>
              </w:rPr>
              <w:t>онное вознаграждение (плату) за услуги банка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13</w:t>
            </w:r>
            <w:r w:rsidRPr="001A400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Кредит счета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по кредиту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4002">
              <w:rPr>
                <w:rFonts w:ascii="Times New Roman" w:hAnsi="Times New Roman" w:cs="Times New Roman"/>
              </w:rPr>
              <w:t>13</w:t>
            </w:r>
            <w:r w:rsidRPr="001A400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Курс 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Курс валюты, используемый для перевода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10 </w:t>
            </w:r>
            <w:r w:rsidRPr="001A4002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Комментарии к курсу вал</w:t>
            </w:r>
            <w:r w:rsidRPr="001A4002">
              <w:rPr>
                <w:rFonts w:ascii="Times New Roman" w:hAnsi="Times New Roman" w:cs="Times New Roman"/>
              </w:rPr>
              <w:t>ю</w:t>
            </w:r>
            <w:r w:rsidRPr="001A4002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Для описания в текстовом виде согласия на проведение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конверсии, покупки, продажи по определенному курсу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валюты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Информация о назначении платежа и другая информация </w:t>
            </w:r>
            <w:r w:rsidRPr="001A4002">
              <w:rPr>
                <w:rFonts w:ascii="Times New Roman" w:hAnsi="Times New Roman" w:cs="Times New Roman"/>
              </w:rPr>
              <w:lastRenderedPageBreak/>
              <w:t>в соответствии с требованиями законодательства Респу</w:t>
            </w:r>
            <w:r w:rsidRPr="001A4002">
              <w:rPr>
                <w:rFonts w:ascii="Times New Roman" w:hAnsi="Times New Roman" w:cs="Times New Roman"/>
              </w:rPr>
              <w:t>б</w:t>
            </w:r>
            <w:r w:rsidRPr="001A4002">
              <w:rPr>
                <w:rFonts w:ascii="Times New Roman" w:hAnsi="Times New Roman" w:cs="Times New Roman"/>
              </w:rPr>
              <w:t>лики Беларусь, нормативными правовыми актами Нац</w:t>
            </w:r>
            <w:r w:rsidRPr="001A4002">
              <w:rPr>
                <w:rFonts w:ascii="Times New Roman" w:hAnsi="Times New Roman" w:cs="Times New Roman"/>
              </w:rPr>
              <w:t>и</w:t>
            </w:r>
            <w:r w:rsidRPr="001A4002">
              <w:rPr>
                <w:rFonts w:ascii="Times New Roman" w:hAnsi="Times New Roman" w:cs="Times New Roman"/>
              </w:rPr>
              <w:t>онального банка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lastRenderedPageBreak/>
              <w:t>140х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lastRenderedPageBreak/>
              <w:t>Наименование банка-корреспондента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отправителя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банка, в котором открыт корреспонден</w:t>
            </w:r>
            <w:r w:rsidRPr="001A4002">
              <w:rPr>
                <w:rFonts w:ascii="Times New Roman" w:hAnsi="Times New Roman" w:cs="Times New Roman"/>
              </w:rPr>
              <w:t>т</w:t>
            </w:r>
            <w:r w:rsidRPr="001A4002">
              <w:rPr>
                <w:rFonts w:ascii="Times New Roman" w:hAnsi="Times New Roman" w:cs="Times New Roman"/>
              </w:rPr>
              <w:t>ский счет банка-получателя, наименование населенного пункта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корреспондента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получателя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банка-корреспондента, в котором открыт корреспондентский счет банка-получателя, наименов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ние населенного пункта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отправителя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банка, обслуживающего плательщика, наименование населенного пункта, другая необходимая информация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получателя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банка, обслуживающего бенефициара, наименование населенного пункта, другая необходимая информация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бенефициара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получателя денежных средств - юридич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ского лица или фамилия, собственное имя, отчество (при наличии) получателя - индивидуального предпринимат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ля, частного нотариуса, другая необходимая информация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105х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перевода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валюты денежных средств, переводимых между сторонами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50х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приобрета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мой</w:t>
            </w:r>
            <w:r w:rsidRPr="001A40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4002">
              <w:rPr>
                <w:rFonts w:ascii="Times New Roman" w:hAnsi="Times New Roman" w:cs="Times New Roman"/>
              </w:rPr>
              <w:t>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валюты денежных средств, приобрета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мых в результате валютно-обменной операции (конве</w:t>
            </w:r>
            <w:r w:rsidRPr="001A4002">
              <w:rPr>
                <w:rFonts w:ascii="Times New Roman" w:hAnsi="Times New Roman" w:cs="Times New Roman"/>
              </w:rPr>
              <w:t>р</w:t>
            </w:r>
            <w:r w:rsidRPr="001A4002">
              <w:rPr>
                <w:rFonts w:ascii="Times New Roman" w:hAnsi="Times New Roman" w:cs="Times New Roman"/>
              </w:rPr>
              <w:t>сии, покупки, продажи)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50х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продаваемой</w:t>
            </w:r>
            <w:r w:rsidRPr="001A40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4002">
              <w:rPr>
                <w:rFonts w:ascii="Times New Roman" w:hAnsi="Times New Roman" w:cs="Times New Roman"/>
              </w:rPr>
              <w:t>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Наименование валюты денежных средств, подлежащих списанию со счета в целях проведения </w:t>
            </w:r>
            <w:proofErr w:type="spellStart"/>
            <w:r w:rsidRPr="001A4002">
              <w:rPr>
                <w:rFonts w:ascii="Times New Roman" w:hAnsi="Times New Roman" w:cs="Times New Roman"/>
              </w:rPr>
              <w:t>валютнообменной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операции (конверсии, покупки, продажи)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50х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валютно-обменной операции (конверсия, покупка, продажа) в соответствии с документацией на ПС создания ЭПТ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40х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плательщика-юридического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лица или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 xml:space="preserve">фамилия, собственное </w:t>
            </w:r>
            <w:r w:rsidRPr="001A4002">
              <w:rPr>
                <w:rFonts w:ascii="Times New Roman" w:hAnsi="Times New Roman" w:cs="Times New Roman"/>
                <w:bCs/>
                <w:iCs/>
              </w:rPr>
              <w:t xml:space="preserve">имя, </w:t>
            </w:r>
            <w:r w:rsidRPr="001A4002">
              <w:rPr>
                <w:rFonts w:ascii="Times New Roman" w:hAnsi="Times New Roman" w:cs="Times New Roman"/>
              </w:rPr>
              <w:t>отчество (при наличии) пл</w:t>
            </w:r>
            <w:r w:rsidRPr="001A4002">
              <w:rPr>
                <w:rFonts w:ascii="Times New Roman" w:hAnsi="Times New Roman" w:cs="Times New Roman"/>
              </w:rPr>
              <w:t>а</w:t>
            </w:r>
            <w:r w:rsidRPr="001A4002">
              <w:rPr>
                <w:rFonts w:ascii="Times New Roman" w:hAnsi="Times New Roman" w:cs="Times New Roman"/>
              </w:rPr>
              <w:t>тельщика-индивидуального предпринимателя, частного нотариуса, физического лица; другая необходимая и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формация, в том числе о месте жительства (пребывания), а также реквизитах документы, удостоверяющего ли</w:t>
            </w:r>
            <w:r w:rsidRPr="001A4002">
              <w:rPr>
                <w:rFonts w:ascii="Times New Roman" w:hAnsi="Times New Roman" w:cs="Times New Roman"/>
              </w:rPr>
              <w:t>ч</w:t>
            </w:r>
            <w:r w:rsidRPr="001A4002">
              <w:rPr>
                <w:rFonts w:ascii="Times New Roman" w:hAnsi="Times New Roman" w:cs="Times New Roman"/>
              </w:rPr>
              <w:t xml:space="preserve">ность </w:t>
            </w:r>
            <w:proofErr w:type="gram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210х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Наименование платежной</w:t>
            </w:r>
            <w:r w:rsidRPr="001A40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4002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40х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платежной инстру</w:t>
            </w:r>
            <w:r w:rsidRPr="001A4002">
              <w:rPr>
                <w:rFonts w:ascii="Times New Roman" w:hAnsi="Times New Roman" w:cs="Times New Roman"/>
              </w:rPr>
              <w:t>к</w:t>
            </w:r>
            <w:r w:rsidRPr="001A400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платежного поручения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16х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структурного по</w:t>
            </w:r>
            <w:r w:rsidRPr="001A4002">
              <w:rPr>
                <w:rFonts w:ascii="Times New Roman" w:hAnsi="Times New Roman" w:cs="Times New Roman"/>
              </w:rPr>
              <w:t>д</w:t>
            </w:r>
            <w:r w:rsidRPr="001A4002">
              <w:rPr>
                <w:rFonts w:ascii="Times New Roman" w:hAnsi="Times New Roman" w:cs="Times New Roman"/>
              </w:rPr>
              <w:t>разделения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отправителя (банка-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получателя)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структурного подразделения банка-отправителя (банка-получателя) для его идентификации при обмене корреспонденцией между банками Республики Беларусь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З</w:t>
            </w:r>
            <w:proofErr w:type="gramStart"/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получателя в банке-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корреспонденте</w:t>
            </w:r>
            <w:proofErr w:type="gramEnd"/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корреспондентского счета банка-получателя в банке-корреспонденте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13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бенефициара в банке-получателе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(для бенефициара-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нерезидента)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Номер счета бенефициара, открытый в банке-получателе не участнике </w:t>
            </w:r>
            <w:proofErr w:type="gramStart"/>
            <w:r w:rsidRPr="001A4002">
              <w:rPr>
                <w:rFonts w:ascii="Times New Roman" w:hAnsi="Times New Roman" w:cs="Times New Roman"/>
              </w:rPr>
              <w:t>В</w:t>
            </w:r>
            <w:proofErr w:type="gramEnd"/>
            <w:r w:rsidRPr="001A4002">
              <w:rPr>
                <w:rFonts w:ascii="Times New Roman" w:hAnsi="Times New Roman" w:cs="Times New Roman"/>
                <w:lang w:val="en-US"/>
              </w:rPr>
              <w:t>ISS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32х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бенефициара в банке-получателе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(для бенефициара-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физического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Номер счета бенефициара, физического лица в банке-получателе 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32х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lastRenderedPageBreak/>
              <w:t>Номер счета плательщика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(для плательщика-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физического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Номер счета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плательщика-физического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лица в банке-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отправителе</w:t>
            </w:r>
            <w:proofErr w:type="gram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32х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Номер счета плательщика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A4002">
              <w:rPr>
                <w:rFonts w:ascii="Times New Roman" w:hAnsi="Times New Roman" w:cs="Times New Roman"/>
              </w:rPr>
              <w:t>(для плательщика-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юридического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Номер счета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плательщика-юридического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лица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13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Очередь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Условное обозначение, указывающее на очередность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платежа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</w:rPr>
              <w:t>2</w:t>
            </w:r>
            <w:r w:rsidRPr="001A4002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Продолжение текста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назначения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Продолжение текста, содержащего описание назначения платежа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96х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Расходы по переводу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Символ, указывающий, за чей счет осуществляются ба</w:t>
            </w:r>
            <w:r w:rsidRPr="001A4002">
              <w:rPr>
                <w:rFonts w:ascii="Times New Roman" w:hAnsi="Times New Roman" w:cs="Times New Roman"/>
              </w:rPr>
              <w:t>н</w:t>
            </w:r>
            <w:r w:rsidRPr="001A4002">
              <w:rPr>
                <w:rFonts w:ascii="Times New Roman" w:hAnsi="Times New Roman" w:cs="Times New Roman"/>
              </w:rPr>
              <w:t>ковские комиссионные вознаграждения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Статус платежного поруч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Символ, определяющий статус платежного поручения (срочный, несрочный) при переводах в белорусских ру</w:t>
            </w:r>
            <w:r w:rsidRPr="001A4002">
              <w:rPr>
                <w:rFonts w:ascii="Times New Roman" w:hAnsi="Times New Roman" w:cs="Times New Roman"/>
              </w:rPr>
              <w:t>б</w:t>
            </w:r>
            <w:r w:rsidRPr="001A4002">
              <w:rPr>
                <w:rFonts w:ascii="Times New Roman" w:hAnsi="Times New Roman" w:cs="Times New Roman"/>
              </w:rPr>
              <w:t>лях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1х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 прописью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прописью, определяющее сумму 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нежных средств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220х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 цифрами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цифрами, определяющее сумму 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>нежных средств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валюты цифрами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цифрами, определяющее сумму 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нежных средств, полученных в результате </w:t>
            </w:r>
            <w:proofErr w:type="spellStart"/>
            <w:r w:rsidRPr="001A4002">
              <w:rPr>
                <w:rFonts w:ascii="Times New Roman" w:hAnsi="Times New Roman" w:cs="Times New Roman"/>
              </w:rPr>
              <w:t>валютноо</w:t>
            </w:r>
            <w:r w:rsidRPr="001A4002">
              <w:rPr>
                <w:rFonts w:ascii="Times New Roman" w:hAnsi="Times New Roman" w:cs="Times New Roman"/>
              </w:rPr>
              <w:t>б</w:t>
            </w:r>
            <w:r w:rsidRPr="001A4002">
              <w:rPr>
                <w:rFonts w:ascii="Times New Roman" w:hAnsi="Times New Roman" w:cs="Times New Roman"/>
              </w:rPr>
              <w:t>менной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1A4002">
              <w:rPr>
                <w:rFonts w:ascii="Times New Roman" w:hAnsi="Times New Roman" w:cs="Times New Roman"/>
              </w:rPr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валюты прописью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прописью, определяющее сумму д</w:t>
            </w:r>
            <w:r w:rsidRPr="001A4002">
              <w:rPr>
                <w:rFonts w:ascii="Times New Roman" w:hAnsi="Times New Roman" w:cs="Times New Roman"/>
              </w:rPr>
              <w:t>е</w:t>
            </w:r>
            <w:r w:rsidRPr="001A4002">
              <w:rPr>
                <w:rFonts w:ascii="Times New Roman" w:hAnsi="Times New Roman" w:cs="Times New Roman"/>
              </w:rPr>
              <w:t xml:space="preserve">нежных средств, полученных в результате </w:t>
            </w:r>
            <w:proofErr w:type="spellStart"/>
            <w:r w:rsidRPr="001A4002">
              <w:rPr>
                <w:rFonts w:ascii="Times New Roman" w:hAnsi="Times New Roman" w:cs="Times New Roman"/>
              </w:rPr>
              <w:t>валютноо</w:t>
            </w:r>
            <w:r w:rsidRPr="001A4002">
              <w:rPr>
                <w:rFonts w:ascii="Times New Roman" w:hAnsi="Times New Roman" w:cs="Times New Roman"/>
              </w:rPr>
              <w:t>б</w:t>
            </w:r>
            <w:r w:rsidRPr="001A4002">
              <w:rPr>
                <w:rFonts w:ascii="Times New Roman" w:hAnsi="Times New Roman" w:cs="Times New Roman"/>
              </w:rPr>
              <w:t>менной</w:t>
            </w:r>
            <w:proofErr w:type="spellEnd"/>
            <w:r w:rsidRPr="001A4002">
              <w:rPr>
                <w:rFonts w:ascii="Times New Roman" w:hAnsi="Times New Roman" w:cs="Times New Roman"/>
              </w:rPr>
              <w:t xml:space="preserve">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220х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продаваемой валюты цифрами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цифрами, определяющее сумму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денежных средств, </w:t>
            </w:r>
            <w:proofErr w:type="gramStart"/>
            <w:r w:rsidRPr="001A4002">
              <w:rPr>
                <w:rFonts w:ascii="Times New Roman" w:hAnsi="Times New Roman" w:cs="Times New Roman"/>
              </w:rPr>
              <w:t>списанную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в целях валютно-обменной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цифрами, </w:t>
            </w:r>
            <w:proofErr w:type="gramStart"/>
            <w:r w:rsidRPr="001A4002">
              <w:rPr>
                <w:rFonts w:ascii="Times New Roman" w:hAnsi="Times New Roman" w:cs="Times New Roman"/>
              </w:rPr>
              <w:t>уменьшенная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на сумму </w:t>
            </w:r>
            <w:proofErr w:type="gramStart"/>
            <w:r w:rsidRPr="001A4002">
              <w:rPr>
                <w:rFonts w:ascii="Times New Roman" w:hAnsi="Times New Roman" w:cs="Times New Roman"/>
              </w:rPr>
              <w:t>комиссионного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вознаграждения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перевода цифрами, уменьшенная на сумму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комиссионного вознаграждения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A4002">
              <w:rPr>
                <w:rFonts w:ascii="Times New Roman" w:hAnsi="Times New Roman" w:cs="Times New Roman"/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Сумма продаваемой валюты прописью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Число, записанное прописью, определяющее сумму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 xml:space="preserve">денежных средств, </w:t>
            </w:r>
            <w:proofErr w:type="gramStart"/>
            <w:r w:rsidRPr="001A4002">
              <w:rPr>
                <w:rFonts w:ascii="Times New Roman" w:hAnsi="Times New Roman" w:cs="Times New Roman"/>
              </w:rPr>
              <w:t>списанную</w:t>
            </w:r>
            <w:proofErr w:type="gramEnd"/>
            <w:r w:rsidRPr="001A4002">
              <w:rPr>
                <w:rFonts w:ascii="Times New Roman" w:hAnsi="Times New Roman" w:cs="Times New Roman"/>
              </w:rPr>
              <w:t xml:space="preserve"> в целях валютно-обменной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220х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плательщика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клиента-плательщика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бенефициара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клиента-получателя бенефициара</w:t>
            </w:r>
            <w:r w:rsidRPr="001A40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третьего лица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УНП клиента-плательщика, который платит налог за другое лицо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Эквивалент (в белорусских рублях)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Эквивалент суммы перевода в белорусских рублях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9</w:t>
            </w:r>
            <w:r w:rsidRPr="001A4002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1A4002" w:rsidRDefault="001A4002" w:rsidP="007F4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Формы внешнего представления электронного платежного поручения клиента на бумажном </w:t>
      </w:r>
      <w:r w:rsidR="007F4B3C">
        <w:rPr>
          <w:rFonts w:ascii="Times New Roman" w:hAnsi="Times New Roman" w:cs="Times New Roman"/>
          <w:noProof/>
          <w:sz w:val="28"/>
          <w:szCs w:val="28"/>
          <w:lang w:eastAsia="ru-RU"/>
        </w:rPr>
        <w:t>носител</w:t>
      </w:r>
      <w:r w:rsidRPr="001A4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FEB229" wp14:editId="37059FE5">
            <wp:simplePos x="0" y="0"/>
            <wp:positionH relativeFrom="column">
              <wp:posOffset>-156210</wp:posOffset>
            </wp:positionH>
            <wp:positionV relativeFrom="paragraph">
              <wp:posOffset>337820</wp:posOffset>
            </wp:positionV>
            <wp:extent cx="6124575" cy="8239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0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Формы внешнего представления электронного платежного поручения клиента на бумажном носителе (сокращенное)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"/>
        <w:gridCol w:w="2116"/>
        <w:gridCol w:w="221"/>
        <w:gridCol w:w="1787"/>
        <w:gridCol w:w="433"/>
        <w:gridCol w:w="9"/>
        <w:gridCol w:w="139"/>
        <w:gridCol w:w="793"/>
        <w:gridCol w:w="155"/>
        <w:gridCol w:w="275"/>
        <w:gridCol w:w="134"/>
        <w:gridCol w:w="272"/>
        <w:gridCol w:w="267"/>
        <w:gridCol w:w="182"/>
        <w:gridCol w:w="162"/>
        <w:gridCol w:w="67"/>
        <w:gridCol w:w="403"/>
        <w:gridCol w:w="681"/>
        <w:gridCol w:w="271"/>
        <w:gridCol w:w="792"/>
        <w:gridCol w:w="298"/>
        <w:gridCol w:w="152"/>
      </w:tblGrid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4597" w:type="dxa"/>
            <w:gridSpan w:val="6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ЭПП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              №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(сокращенное)</w:t>
            </w:r>
          </w:p>
        </w:tc>
        <w:tc>
          <w:tcPr>
            <w:tcW w:w="1087" w:type="dxa"/>
            <w:gridSpan w:val="3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0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48" w:type="dxa"/>
            <w:gridSpan w:val="4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Срочный</w:t>
            </w:r>
          </w:p>
        </w:tc>
        <w:tc>
          <w:tcPr>
            <w:tcW w:w="411" w:type="dxa"/>
            <w:gridSpan w:val="3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4" w:type="dxa"/>
            <w:gridSpan w:val="2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Несрочный</w:t>
            </w:r>
          </w:p>
        </w:tc>
        <w:tc>
          <w:tcPr>
            <w:tcW w:w="271" w:type="dxa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0" w:type="dxa"/>
            <w:gridSpan w:val="2"/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0401600036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884"/>
        </w:trPr>
        <w:tc>
          <w:tcPr>
            <w:tcW w:w="9488" w:type="dxa"/>
            <w:gridSpan w:val="21"/>
            <w:tcBorders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Сумма и валюта:  &lt;Сумма прописью&gt;  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валюты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4736" w:type="dxa"/>
            <w:gridSpan w:val="7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валюты</w:t>
            </w:r>
          </w:p>
        </w:tc>
        <w:tc>
          <w:tcPr>
            <w:tcW w:w="681" w:type="dxa"/>
            <w:gridSpan w:val="3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цифрами</w:t>
            </w:r>
          </w:p>
        </w:tc>
        <w:tc>
          <w:tcPr>
            <w:tcW w:w="2042" w:type="dxa"/>
            <w:gridSpan w:val="4"/>
            <w:tcBorders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589"/>
        </w:trPr>
        <w:tc>
          <w:tcPr>
            <w:tcW w:w="9488" w:type="dxa"/>
            <w:gridSpan w:val="21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Плательщик: 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6093" w:type="dxa"/>
            <w:gridSpan w:val="11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gridAfter w:val="1"/>
          <w:wAfter w:w="152" w:type="dxa"/>
          <w:cantSplit/>
          <w:trHeight w:val="353"/>
        </w:trPr>
        <w:tc>
          <w:tcPr>
            <w:tcW w:w="9488" w:type="dxa"/>
            <w:gridSpan w:val="21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Банк-отправитель: 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6093" w:type="dxa"/>
            <w:gridSpan w:val="11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gridAfter w:val="1"/>
          <w:wAfter w:w="152" w:type="dxa"/>
          <w:cantSplit/>
          <w:trHeight w:val="353"/>
        </w:trPr>
        <w:tc>
          <w:tcPr>
            <w:tcW w:w="9488" w:type="dxa"/>
            <w:gridSpan w:val="21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Банк-получатель: 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5959" w:type="dxa"/>
            <w:gridSpan w:val="10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банка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gridAfter w:val="1"/>
          <w:wAfter w:w="152" w:type="dxa"/>
          <w:cantSplit/>
          <w:trHeight w:val="589"/>
        </w:trPr>
        <w:tc>
          <w:tcPr>
            <w:tcW w:w="9488" w:type="dxa"/>
            <w:gridSpan w:val="21"/>
            <w:tcBorders>
              <w:top w:val="nil"/>
              <w:bottom w:val="nil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Бенефициар: 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412"/>
        </w:trPr>
        <w:tc>
          <w:tcPr>
            <w:tcW w:w="6093" w:type="dxa"/>
            <w:gridSpan w:val="11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Счет №</w:t>
            </w:r>
          </w:p>
        </w:tc>
        <w:tc>
          <w:tcPr>
            <w:tcW w:w="25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rPr>
          <w:gridAfter w:val="1"/>
          <w:wAfter w:w="152" w:type="dxa"/>
          <w:cantSplit/>
          <w:trHeight w:val="1473"/>
        </w:trPr>
        <w:tc>
          <w:tcPr>
            <w:tcW w:w="9488" w:type="dxa"/>
            <w:gridSpan w:val="21"/>
            <w:tcBorders>
              <w:top w:val="nil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Назначение платежа: &lt;Назначение платежа&gt;; &lt;Продолжение текста назначение платежа&gt;; &lt;Дополнительная информ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ция для получателя&gt;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295"/>
        </w:trPr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 УНП плательщика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бенефициара</w:t>
            </w:r>
          </w:p>
        </w:tc>
        <w:tc>
          <w:tcPr>
            <w:tcW w:w="22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третьего лица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платежа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Очередь</w:t>
            </w:r>
          </w:p>
        </w:tc>
      </w:tr>
      <w:tr w:rsidR="001A4002" w:rsidRPr="001A4002" w:rsidTr="00551FA1">
        <w:trPr>
          <w:gridAfter w:val="1"/>
          <w:wAfter w:w="152" w:type="dxa"/>
          <w:cantSplit/>
          <w:trHeight w:val="295"/>
        </w:trPr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gridAfter w:val="1"/>
          <w:wAfter w:w="152" w:type="dxa"/>
          <w:cantSplit/>
          <w:trHeight w:val="295"/>
        </w:trPr>
        <w:tc>
          <w:tcPr>
            <w:tcW w:w="948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Заполняется банком</w:t>
            </w: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gridAfter w:val="1"/>
          <w:wAfter w:w="152" w:type="dxa"/>
          <w:cantSplit/>
          <w:trHeight w:val="412"/>
        </w:trPr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Дебет счета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Кредит счета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br/>
              <w:t>валюты</w:t>
            </w:r>
          </w:p>
        </w:tc>
        <w:tc>
          <w:tcPr>
            <w:tcW w:w="3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 перевода</w:t>
            </w:r>
          </w:p>
        </w:tc>
      </w:tr>
      <w:tr w:rsidR="001A4002" w:rsidRPr="001A4002" w:rsidTr="00551FA1">
        <w:tblPrEx>
          <w:tblCellMar>
            <w:left w:w="57" w:type="dxa"/>
            <w:right w:w="57" w:type="dxa"/>
          </w:tblCellMar>
        </w:tblPrEx>
        <w:trPr>
          <w:gridAfter w:val="1"/>
          <w:wAfter w:w="152" w:type="dxa"/>
          <w:cantSplit/>
          <w:trHeight w:val="295"/>
        </w:trPr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Номер счета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&lt;Код</w:t>
            </w:r>
            <w:r w:rsidRPr="001A4002">
              <w:rPr>
                <w:rFonts w:ascii="Times New Roman" w:hAnsi="Times New Roman" w:cs="Times New Roman"/>
                <w:sz w:val="18"/>
                <w:szCs w:val="18"/>
              </w:rPr>
              <w:br/>
              <w:t>валюты</w:t>
            </w:r>
            <w:r w:rsidRPr="001A40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&lt;Сумма цифрами&gt;</w:t>
            </w:r>
          </w:p>
        </w:tc>
      </w:tr>
      <w:tr w:rsidR="001A4002" w:rsidRPr="001A4002" w:rsidTr="00551FA1">
        <w:trPr>
          <w:gridBefore w:val="1"/>
          <w:wBefore w:w="31" w:type="dxa"/>
          <w:cantSplit/>
          <w:trHeight w:hRule="exact" w:val="2326"/>
        </w:trPr>
        <w:tc>
          <w:tcPr>
            <w:tcW w:w="412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>Подпись плательщика: &lt;Информация о вл</w:t>
            </w: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>дельце ключа &gt;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 xml:space="preserve">М.П. ___________________________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 xml:space="preserve">      подпись уполномоченного лица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A40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485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исполнителя &lt;Информация о владельце ключа &gt;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исполнения банком 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банка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4002" w:rsidRPr="00FE008D" w:rsidRDefault="00FE008D" w:rsidP="00FE008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</w:t>
      </w:r>
      <w:r w:rsidR="001A4002" w:rsidRPr="00FE008D">
        <w:rPr>
          <w:rFonts w:ascii="Times New Roman" w:hAnsi="Times New Roman"/>
          <w:b/>
          <w:bCs/>
          <w:sz w:val="28"/>
          <w:szCs w:val="28"/>
        </w:rPr>
        <w:t>аполнение платежного требования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Инструкцией о банковском переводе, утвержденное постановлением Правления Национального банка Республики Беларусь от 29.03.2001 № 66 (в редакции постановления Правления Национального банка Республики Беларусь от 19.11.2012 №583) </w:t>
      </w:r>
      <w:r w:rsidRPr="001A4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латежное требование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пл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тежная инструкция, содержащая требование получателя денежных средств (бенефициара) к плательщику об уплате определенной суммы через банк.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Платежное требование </w:t>
      </w:r>
      <w:r w:rsidRPr="001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акцептом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плательщика применяется при  осуществлении внутренних банковских переводов денежных средств за о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груженные товары, выполненные работы, оказанные услуги.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Безакцептная</w:t>
      </w:r>
      <w:proofErr w:type="spellEnd"/>
      <w:r w:rsidRPr="001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платежного требования применяется при ос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внутренних банковских переводов и предусматривает списание средств со счета плательщика в бесспорном порядке. Платежное  требование на  бесспорное  списание,  снабженное соответствующей  надписью: "Без 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цепта", представляется в обслуживающий  взыскателя банк  вместе  с  по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линным исполнительным документом  или его дубликатом.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Акцепт платежного требования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предварительное согласие пл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тельщика на оплату платежного требования, выраженное в заявлении на 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цепт, содержащем указание банку-отправителю исполнить платежное треб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день его поступления.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представляются на бумажном носителе в одном экзе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пляре вместе с реестром платежных требований или в виде электронных пл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тежных поручений.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Банк-отправитель проверяет подлинность поступившего от банка-получателя платежного требования, наличие в нем обязательных реквизитов.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исполнительным документам ст.229 ХПК относит: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приказы   хозяйственных  судов,  выдаваемые  на  основании р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определений, постановлений;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определения о судебном приказе;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постановления судебных исполнителей и судебных приставов;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решения третейских судов Республики Беларусь;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решения иностранных и международных арбитражных (трете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ских) судов;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исполнительные надписи нотариальных учреждений;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постановления  государственных   органов  и  должностных лиц в части имущественных (экономических, финансовых) взысканий;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другие акты, если они в силу законодательных актов являются и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полнительными документами.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  перечень  исполнительных  документов  содержит  и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ст.462 ГПК, дополняя перечень, содержащийся в ХПК, в числе прочих и и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полнительными надписями нотариальных контор.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Банк-получатель  вправе  отказать в приеме на инкассо платежных требований,  если: 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платежном требовании имеются исправления и подчистки; 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не  указаны  обязательные  реквизиты; 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подписи и оттиски  печати  не  соответствуют  заявленным  обра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цам; 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данные, приведенные  в  реестре,  не  соответствуют </w:t>
      </w:r>
      <w:proofErr w:type="gramStart"/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содержащимся</w:t>
      </w:r>
      <w:proofErr w:type="gramEnd"/>
      <w:r w:rsidRPr="001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платежном требовании.</w:t>
      </w:r>
    </w:p>
    <w:p w:rsidR="001A4002" w:rsidRPr="001A4002" w:rsidRDefault="001A4002" w:rsidP="001A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ab/>
      </w:r>
      <w:r w:rsidRPr="001A4002">
        <w:rPr>
          <w:rFonts w:ascii="Times New Roman" w:hAnsi="Times New Roman" w:cs="Times New Roman"/>
          <w:bCs/>
          <w:sz w:val="28"/>
          <w:szCs w:val="28"/>
        </w:rPr>
        <w:t>Описание полей платежного поручения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 xml:space="preserve">№ </w:t>
            </w:r>
            <w:proofErr w:type="gramStart"/>
            <w:r w:rsidRPr="001A4002">
              <w:rPr>
                <w:bCs/>
              </w:rPr>
              <w:t>п</w:t>
            </w:r>
            <w:proofErr w:type="gramEnd"/>
            <w:r w:rsidRPr="001A4002">
              <w:rPr>
                <w:bCs/>
              </w:rPr>
              <w:t>/п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t>Наименование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t>Значение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3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Поля, обязательные к заполнению бенефициаром (взыскателем)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ПЛАТЕЖНОЕ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ПОРУЧЕНИЕ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 xml:space="preserve">Наименование документа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№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Указывается номер платежного поручения  цифрами, символами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Дата составления платежного поручения.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 день, месяц, год – цифрами (в формате ДД.ММ</w:t>
            </w:r>
            <w:proofErr w:type="gramStart"/>
            <w:r w:rsidRPr="001A4002">
              <w:t>.Г</w:t>
            </w:r>
            <w:proofErr w:type="gramEnd"/>
            <w:r w:rsidRPr="001A4002">
              <w:t>ГГГ)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4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0401890033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Код формы                    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5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С акцептом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Без акцепта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В соответствующем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указывается символ «Х»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6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Сумма и валюта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Сумма перевода прописью указывается с прописной буквы, при этом дробная часть валюты платежа проставляется цифрами.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Наименование валюты перевода не сокращается.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4002">
              <w:t>В</w:t>
            </w:r>
            <w:proofErr w:type="gramEnd"/>
            <w:r w:rsidRPr="001A4002">
              <w:t xml:space="preserve"> </w:t>
            </w:r>
            <w:proofErr w:type="gramStart"/>
            <w:r w:rsidRPr="001A4002">
              <w:t>соответствующих</w:t>
            </w:r>
            <w:proofErr w:type="gramEnd"/>
            <w:r w:rsidRPr="001A4002">
              <w:t xml:space="preserve"> </w:t>
            </w:r>
            <w:proofErr w:type="spellStart"/>
            <w:r w:rsidRPr="001A4002">
              <w:t>субполях</w:t>
            </w:r>
            <w:proofErr w:type="spellEnd"/>
            <w:r w:rsidRPr="001A4002">
              <w:t xml:space="preserve"> указываются сумма цифрами и код валюты перевода.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При взыскании с конверсией, покупкой, продажей в начале строки делается надпись произвольной формы, содержащая: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наименование валюты, подлежащей списанию со счета, без указ</w:t>
            </w:r>
            <w:r w:rsidRPr="001A4002">
              <w:t>а</w:t>
            </w:r>
            <w:r w:rsidRPr="001A4002">
              <w:t>ния ее суммы цифрами и прописью;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сумму цифрами, прописью и наименования валюты, в которой б</w:t>
            </w:r>
            <w:r w:rsidRPr="001A4002">
              <w:t>у</w:t>
            </w:r>
            <w:r w:rsidRPr="001A4002">
              <w:t xml:space="preserve">дет произведен банковский перевод.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7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Плательщик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Указываются: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4002">
              <w:t>наименование плательщика - юридического лица или фамилия, собственное имя, отчество (если таковое имеется) плательщика - физического лица, индивидуального предпринимателя, частного нотариуса, адвоката.</w:t>
            </w:r>
            <w:proofErr w:type="gramEnd"/>
            <w:r w:rsidRPr="001A4002">
              <w:t xml:space="preserve"> Для индивидуального предпринимателя, частного нотариуса, адвоката указывается их статус;   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счет №: номер счета плательщика в банке-отправителе, с которого предъявляется платежное требование. При ведении сборных л</w:t>
            </w:r>
            <w:r w:rsidRPr="001A4002">
              <w:t>и</w:t>
            </w:r>
            <w:r w:rsidRPr="001A4002">
              <w:t xml:space="preserve">цевых счетов по операциям с физическими лицами в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«Счет №» указывается сборный лицевой счет;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другая необходимая информация               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8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Банк-отправитель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 наименование банка-отправителя и населенного пункта, другая необходимая информация.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В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"Код банка" указываются: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 первой ячейке - идентификационный код банка;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во второй ячейке при необходимости – номер структурного по</w:t>
            </w:r>
            <w:r w:rsidRPr="001A4002">
              <w:t>д</w:t>
            </w:r>
            <w:r w:rsidRPr="001A4002">
              <w:t>разделения банка для его идентификации при обмене корреспо</w:t>
            </w:r>
            <w:r w:rsidRPr="001A4002">
              <w:t>н</w:t>
            </w:r>
            <w:r w:rsidRPr="001A4002">
              <w:t xml:space="preserve">денцией между банками Республики Беларусь.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9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Корреспондент банка-получателя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При необходимости указываются наименования банка-корреспондента банка-получателя и населенного пункта, номер счета банка-получателя в банке-корреспонденте.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В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«Код банка» указывается идентификационный код ба</w:t>
            </w:r>
            <w:r w:rsidRPr="001A4002">
              <w:t>н</w:t>
            </w:r>
            <w:r w:rsidRPr="001A4002">
              <w:lastRenderedPageBreak/>
              <w:t>ка-корреспондента банка-получателя.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lastRenderedPageBreak/>
              <w:t>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2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3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10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Банк-получатель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 наименование банка-получателя и населенного пун</w:t>
            </w:r>
            <w:r w:rsidRPr="001A4002">
              <w:t>к</w:t>
            </w:r>
            <w:r w:rsidRPr="001A4002">
              <w:t>та, другая необходимая информация.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В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"Код банка" указываются: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 первой ячейке - идентификационный код банка;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во второй ячейке при необходимости указывается номер структу</w:t>
            </w:r>
            <w:r w:rsidRPr="001A4002">
              <w:t>р</w:t>
            </w:r>
            <w:r w:rsidRPr="001A4002">
              <w:t xml:space="preserve">ного подразделения банка для его идентификации при обмене корреспонденцией между банками Республики Беларусь.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Бенефициар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4002">
              <w:t>наименование бенефициара - юридического лица или фамилия, имя собственное имя, отчество (если таковое имеется) бенефици</w:t>
            </w:r>
            <w:r w:rsidRPr="001A4002">
              <w:t>а</w:t>
            </w:r>
            <w:r w:rsidRPr="001A4002">
              <w:t>ра - физического лица, индивидуального предпринимателя, час</w:t>
            </w:r>
            <w:r w:rsidRPr="001A4002">
              <w:t>т</w:t>
            </w:r>
            <w:r w:rsidRPr="001A4002">
              <w:t>ного нотариуса, адвоката.</w:t>
            </w:r>
            <w:proofErr w:type="gramEnd"/>
            <w:r w:rsidRPr="001A4002">
              <w:t xml:space="preserve"> Для индивидуального предпринимателя, частного нотариуса, адвоката указывается их статус;   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счет №: указывается номер счета бенефициара в банке-получателе. </w:t>
            </w:r>
            <w:proofErr w:type="spellStart"/>
            <w:r w:rsidRPr="001A4002">
              <w:t>Субполе</w:t>
            </w:r>
            <w:proofErr w:type="spellEnd"/>
            <w:r w:rsidRPr="001A4002">
              <w:t xml:space="preserve"> «Счет №» не может принимать значение корреспонден</w:t>
            </w:r>
            <w:r w:rsidRPr="001A4002">
              <w:t>т</w:t>
            </w:r>
            <w:r w:rsidRPr="001A4002">
              <w:t xml:space="preserve">ского счета банка для внутриреспубликанских расчетов, открытого в Национальном банке, или </w:t>
            </w:r>
            <w:proofErr w:type="spellStart"/>
            <w:r w:rsidRPr="001A4002">
              <w:t>субкорреспондентского</w:t>
            </w:r>
            <w:proofErr w:type="spellEnd"/>
            <w:r w:rsidRPr="001A4002">
              <w:t xml:space="preserve"> счета филиала для расчетов в национальной валюте, открытого в банке;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 другая необходимая информация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Назначение 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платежа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Указываются: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полная информация о платеже (наименование платежа, товара, работы, услуги);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даты, номера и наименования  документов, служащих основанием для осуществления платежа;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при взыскании в бесспорном порядке дата, номер и наименование исполнительного документа;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другая необходимая информация.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Полноту представляемой информации определяет бенефициар (взыскатель) с учетом требований законодательства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УНП плательщика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Указывается учетный номер плательщика (при наличии). Особе</w:t>
            </w:r>
            <w:r w:rsidRPr="001A4002">
              <w:t>н</w:t>
            </w:r>
            <w:r w:rsidRPr="001A4002">
              <w:t>ности заполнения поля «УНП плательщика» по платежам в бюджет определяется бюджетным законодательством.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14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УНП бенефициара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Указывается УНП бенефициара (при наличии). Особенности запо</w:t>
            </w:r>
            <w:r w:rsidRPr="001A4002">
              <w:t>л</w:t>
            </w:r>
            <w:r w:rsidRPr="001A4002">
              <w:t>нения поля «УНП бенефициара» по платежам в бюджет определ</w:t>
            </w:r>
            <w:r w:rsidRPr="001A4002">
              <w:t>я</w:t>
            </w:r>
            <w:r w:rsidRPr="001A4002">
              <w:t>ется бюджетным законодательством.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15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УНП третьего лица 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Указывается УНП третьего лица в случаях, предусмотренных  бю</w:t>
            </w:r>
            <w:r w:rsidRPr="001A4002">
              <w:t>д</w:t>
            </w:r>
            <w:r w:rsidRPr="001A4002">
              <w:t>жетным законодательством.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16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Код платежа     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Указывается код платежа в бюджет в случаях, предусмотренных бюджетным законодательством.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17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Очередь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Указывается очередность платежа в случаях, установленных но</w:t>
            </w:r>
            <w:r w:rsidRPr="001A4002">
              <w:t>р</w:t>
            </w:r>
            <w:r w:rsidRPr="001A4002">
              <w:t xml:space="preserve">мативными правовыми актами Национального банка. 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18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Подписи бенеф</w:t>
            </w:r>
            <w:r w:rsidRPr="001A4002">
              <w:t>и</w:t>
            </w:r>
            <w:r w:rsidRPr="001A4002">
              <w:t>циара (взыскателя)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4002">
              <w:t>Указываются фамилии, инициалы, проставляются подписи (по</w:t>
            </w:r>
            <w:r w:rsidRPr="001A4002">
              <w:t>д</w:t>
            </w:r>
            <w:r w:rsidRPr="001A4002">
              <w:t>пись) должностного лица бенефициара (взыскателя) – юридическ</w:t>
            </w:r>
            <w:r w:rsidRPr="001A4002">
              <w:t>о</w:t>
            </w:r>
            <w:r w:rsidRPr="001A4002">
              <w:t>го лица, фамилия, инициалы и подпись бенефициара (взыскателя) – индивидуального предпринимателя, частного нотариуса, адвок</w:t>
            </w:r>
            <w:r w:rsidRPr="001A4002">
              <w:t>а</w:t>
            </w:r>
            <w:r w:rsidRPr="001A4002">
              <w:t>та согласно заявленным в банк образцам подписей и оттиска печ</w:t>
            </w:r>
            <w:r w:rsidRPr="001A4002">
              <w:t>а</w:t>
            </w:r>
            <w:r w:rsidRPr="001A4002">
              <w:t xml:space="preserve">ти. 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Платежное требование взыскателя – физического лица подписыв</w:t>
            </w:r>
            <w:r w:rsidRPr="001A4002">
              <w:t>а</w:t>
            </w:r>
            <w:r w:rsidRPr="001A4002">
              <w:t xml:space="preserve">ется физическим лицом. Для электронного платежного требования </w:t>
            </w:r>
            <w:r w:rsidRPr="001A4002">
              <w:lastRenderedPageBreak/>
              <w:t>используется электронная цифровая подпись.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lastRenderedPageBreak/>
              <w:t>19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М.П.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Проставляется оттиск печати (при наличии) бенефициара (взыск</w:t>
            </w:r>
            <w:r w:rsidRPr="001A4002">
              <w:t>а</w:t>
            </w:r>
            <w:r w:rsidRPr="001A4002">
              <w:t>теля) согласно заявленным в банк образцам подписей и оттиска печати.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Поля, заполняемые банком-получателем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20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Дата поступления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Подпись отве</w:t>
            </w:r>
            <w:r w:rsidRPr="001A4002">
              <w:t>т</w:t>
            </w:r>
            <w:r w:rsidRPr="001A4002">
              <w:t>ственного исполн</w:t>
            </w:r>
            <w:r w:rsidRPr="001A4002">
              <w:t>и</w:t>
            </w:r>
            <w:r w:rsidRPr="001A4002">
              <w:t>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Штамп банка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На платежном </w:t>
            </w:r>
            <w:proofErr w:type="gramStart"/>
            <w:r w:rsidRPr="001A4002">
              <w:t>требовании</w:t>
            </w:r>
            <w:proofErr w:type="gramEnd"/>
            <w:r w:rsidRPr="001A4002">
              <w:t xml:space="preserve"> на бумажном носителе проставляется штамп банка, содержащий дату его поступления на </w:t>
            </w:r>
            <w:proofErr w:type="spellStart"/>
            <w:r w:rsidRPr="001A4002">
              <w:t>инскассо</w:t>
            </w:r>
            <w:proofErr w:type="spellEnd"/>
            <w:r w:rsidRPr="001A4002">
              <w:t>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 электронном платежном требовании проставляется дата его п</w:t>
            </w:r>
            <w:r w:rsidRPr="001A4002">
              <w:t>о</w:t>
            </w:r>
            <w:r w:rsidRPr="001A4002">
              <w:t xml:space="preserve">ступления </w:t>
            </w:r>
            <w:proofErr w:type="gramStart"/>
            <w:r w:rsidRPr="001A4002">
              <w:t>в</w:t>
            </w:r>
            <w:proofErr w:type="gramEnd"/>
            <w:r w:rsidRPr="001A4002">
              <w:t xml:space="preserve"> банк-получатель.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День, месяц, год указываются в формате ДД.ММ</w:t>
            </w:r>
            <w:proofErr w:type="gramStart"/>
            <w:r w:rsidRPr="001A4002">
              <w:t>.Г</w:t>
            </w:r>
            <w:proofErr w:type="gramEnd"/>
            <w:r w:rsidRPr="001A4002">
              <w:t>ГГГ или слове</w:t>
            </w:r>
            <w:r w:rsidRPr="001A4002">
              <w:t>с</w:t>
            </w:r>
            <w:r w:rsidRPr="001A4002">
              <w:t>но-цифровым способом.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Проставляется подпись ответственного исполнителя. При обрабо</w:t>
            </w:r>
            <w:r w:rsidRPr="001A4002">
              <w:t>т</w:t>
            </w:r>
            <w:r w:rsidRPr="001A4002">
              <w:t>ке электронного платежного требования применяется электронная цифровая подпись или иные идентификаторы, позволяющие одн</w:t>
            </w:r>
            <w:r w:rsidRPr="001A4002">
              <w:t>о</w:t>
            </w:r>
            <w:r w:rsidRPr="001A4002">
              <w:t>значно установить ответственного исполнителя.</w:t>
            </w:r>
          </w:p>
        </w:tc>
      </w:tr>
      <w:tr w:rsidR="001A4002" w:rsidRPr="001A4002" w:rsidTr="00551FA1">
        <w:tc>
          <w:tcPr>
            <w:tcW w:w="9571" w:type="dxa"/>
            <w:gridSpan w:val="3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Поля, заполняемые банком-отправителем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21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Дебет счета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Кредит счета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Сумма перевода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Эквивалент в  бел</w:t>
            </w:r>
            <w:r w:rsidRPr="001A4002">
              <w:t>о</w:t>
            </w:r>
            <w:r w:rsidRPr="001A4002">
              <w:t>русских рублях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Корреспонденция счетов. Может использоваться </w:t>
            </w:r>
            <w:proofErr w:type="gramStart"/>
            <w:r w:rsidRPr="001A4002">
              <w:t>для оформления записей по счетам на балансе банка при расчетах в иностранной валюте</w:t>
            </w:r>
            <w:proofErr w:type="gramEnd"/>
            <w:r w:rsidRPr="001A4002">
              <w:t xml:space="preserve"> и в других необходимых случаях.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22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Дата поступления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Иная информация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Указываются дата поступления платежного требования в банк, др</w:t>
            </w:r>
            <w:r w:rsidRPr="001A4002">
              <w:t>у</w:t>
            </w:r>
            <w:r w:rsidRPr="001A4002">
              <w:t>гая информация, необходимая банку.</w:t>
            </w:r>
          </w:p>
        </w:tc>
      </w:tr>
      <w:tr w:rsidR="001A4002" w:rsidRPr="001A4002" w:rsidTr="00551FA1">
        <w:tc>
          <w:tcPr>
            <w:tcW w:w="817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23</w:t>
            </w:r>
          </w:p>
        </w:tc>
        <w:tc>
          <w:tcPr>
            <w:tcW w:w="2126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Подпись отве</w:t>
            </w:r>
            <w:r w:rsidRPr="001A4002">
              <w:t>т</w:t>
            </w:r>
            <w:r w:rsidRPr="001A4002">
              <w:t>ственного исполн</w:t>
            </w:r>
            <w:r w:rsidRPr="001A4002">
              <w:t>и</w:t>
            </w:r>
            <w:r w:rsidRPr="001A4002">
              <w:t>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Дата исполнения банком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Штамп банка</w:t>
            </w:r>
          </w:p>
        </w:tc>
        <w:tc>
          <w:tcPr>
            <w:tcW w:w="6628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Проставляется подпись ответственного исполнителя. При обрабо</w:t>
            </w:r>
            <w:r w:rsidRPr="001A4002">
              <w:t>т</w:t>
            </w:r>
            <w:r w:rsidRPr="001A4002">
              <w:t>ке электронного платежного требования применяются электронная цифровая подпись или инфе идентификаторы, позволяющие одн</w:t>
            </w:r>
            <w:r w:rsidRPr="001A4002">
              <w:t>о</w:t>
            </w:r>
            <w:r w:rsidRPr="001A4002">
              <w:t>значно установить ответственного исполнителя.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На платежном </w:t>
            </w:r>
            <w:proofErr w:type="gramStart"/>
            <w:r w:rsidRPr="001A4002">
              <w:t>требовании</w:t>
            </w:r>
            <w:proofErr w:type="gramEnd"/>
            <w:r w:rsidRPr="001A4002">
              <w:t xml:space="preserve"> на бумажном носителе и копии плате</w:t>
            </w:r>
            <w:r w:rsidRPr="001A4002">
              <w:t>ж</w:t>
            </w:r>
            <w:r w:rsidRPr="001A4002">
              <w:t xml:space="preserve">ного требования проставляется штамп банка                  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1A4002" w:rsidRPr="001A4002" w:rsidRDefault="001A4002" w:rsidP="007F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08D" w:rsidRPr="001A4002" w:rsidRDefault="00FE008D" w:rsidP="00FE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099"/>
        <w:gridCol w:w="180"/>
        <w:gridCol w:w="542"/>
        <w:gridCol w:w="343"/>
        <w:gridCol w:w="236"/>
        <w:gridCol w:w="145"/>
        <w:gridCol w:w="545"/>
        <w:gridCol w:w="454"/>
        <w:gridCol w:w="88"/>
        <w:gridCol w:w="182"/>
        <w:gridCol w:w="287"/>
        <w:gridCol w:w="147"/>
        <w:gridCol w:w="288"/>
        <w:gridCol w:w="543"/>
        <w:gridCol w:w="487"/>
        <w:gridCol w:w="106"/>
        <w:gridCol w:w="131"/>
        <w:gridCol w:w="145"/>
        <w:gridCol w:w="37"/>
        <w:gridCol w:w="363"/>
        <w:gridCol w:w="211"/>
        <w:gridCol w:w="71"/>
        <w:gridCol w:w="39"/>
        <w:gridCol w:w="1487"/>
        <w:gridCol w:w="8"/>
        <w:gridCol w:w="264"/>
        <w:gridCol w:w="43"/>
        <w:gridCol w:w="410"/>
        <w:gridCol w:w="325"/>
      </w:tblGrid>
      <w:tr w:rsidR="001A4002" w:rsidRPr="001A4002" w:rsidTr="00551FA1">
        <w:trPr>
          <w:cantSplit/>
          <w:trHeight w:hRule="exact" w:val="284"/>
        </w:trPr>
        <w:tc>
          <w:tcPr>
            <w:tcW w:w="7348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caps/>
                <w:spacing w:val="10"/>
                <w:sz w:val="18"/>
                <w:szCs w:val="18"/>
              </w:rPr>
              <w:t xml:space="preserve">Платежное требование  </w:t>
            </w:r>
            <w:r w:rsidRPr="001A4002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№ </w:t>
            </w: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2" w:rsidRPr="001A4002" w:rsidRDefault="001A4002" w:rsidP="001A4002">
            <w:pPr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189</w:t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0033</w:t>
            </w:r>
          </w:p>
        </w:tc>
      </w:tr>
      <w:tr w:rsidR="001A4002" w:rsidRPr="001A4002" w:rsidTr="00551FA1">
        <w:trPr>
          <w:cantSplit/>
          <w:trHeight w:val="284"/>
        </w:trPr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 акцепт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Последующий акцепт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3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акцепта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val="851"/>
        </w:trPr>
        <w:tc>
          <w:tcPr>
            <w:tcW w:w="10206" w:type="dxa"/>
            <w:gridSpan w:val="29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и валюта: </w:t>
            </w:r>
          </w:p>
        </w:tc>
      </w:tr>
      <w:tr w:rsidR="001A4002" w:rsidRPr="001A4002" w:rsidTr="00551FA1">
        <w:trPr>
          <w:cantSplit/>
          <w:trHeight w:hRule="exact" w:val="553"/>
        </w:trPr>
        <w:tc>
          <w:tcPr>
            <w:tcW w:w="5248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 валюты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ind w:left="-106" w:right="-6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Сумма цифрами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A4002" w:rsidRPr="001A4002" w:rsidTr="00551FA1">
        <w:trPr>
          <w:cantSplit/>
          <w:trHeight w:hRule="exact" w:val="567"/>
        </w:trPr>
        <w:tc>
          <w:tcPr>
            <w:tcW w:w="1020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Плательщик:  </w:t>
            </w:r>
          </w:p>
        </w:tc>
      </w:tr>
      <w:tr w:rsidR="001A4002" w:rsidRPr="001A4002" w:rsidTr="00551FA1">
        <w:trPr>
          <w:cantSplit/>
          <w:trHeight w:hRule="exact" w:val="555"/>
        </w:trPr>
        <w:tc>
          <w:tcPr>
            <w:tcW w:w="553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№</w:t>
            </w:r>
          </w:p>
        </w:tc>
        <w:tc>
          <w:tcPr>
            <w:tcW w:w="4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40"/>
        </w:trPr>
        <w:tc>
          <w:tcPr>
            <w:tcW w:w="1020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Банк-отправитель:</w:t>
            </w:r>
          </w:p>
        </w:tc>
      </w:tr>
      <w:tr w:rsidR="001A4002" w:rsidRPr="001A4002" w:rsidTr="00551FA1">
        <w:trPr>
          <w:cantSplit/>
          <w:trHeight w:hRule="exact" w:val="397"/>
        </w:trPr>
        <w:tc>
          <w:tcPr>
            <w:tcW w:w="694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банка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97"/>
        </w:trPr>
        <w:tc>
          <w:tcPr>
            <w:tcW w:w="28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t>Корреспондент  банка-получателя</w:t>
            </w:r>
            <w:r w:rsidRPr="001A400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банка</w:t>
            </w:r>
          </w:p>
        </w:tc>
        <w:tc>
          <w:tcPr>
            <w:tcW w:w="199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№</w:t>
            </w:r>
          </w:p>
        </w:tc>
        <w:tc>
          <w:tcPr>
            <w:tcW w:w="412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40"/>
        </w:trPr>
        <w:tc>
          <w:tcPr>
            <w:tcW w:w="10206" w:type="dxa"/>
            <w:gridSpan w:val="29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hRule="exact" w:val="340"/>
        </w:trPr>
        <w:tc>
          <w:tcPr>
            <w:tcW w:w="10206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Банк-получатель:  </w:t>
            </w:r>
          </w:p>
        </w:tc>
      </w:tr>
      <w:tr w:rsidR="001A4002" w:rsidRPr="001A4002" w:rsidTr="00551FA1">
        <w:trPr>
          <w:cantSplit/>
          <w:trHeight w:hRule="exact" w:val="397"/>
        </w:trPr>
        <w:tc>
          <w:tcPr>
            <w:tcW w:w="694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банка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1A4002" w:rsidRPr="001A4002" w:rsidTr="00551FA1">
        <w:trPr>
          <w:cantSplit/>
          <w:trHeight w:hRule="exact" w:val="567"/>
        </w:trPr>
        <w:tc>
          <w:tcPr>
            <w:tcW w:w="10206" w:type="dxa"/>
            <w:gridSpan w:val="29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Бенефициар:   </w:t>
            </w:r>
          </w:p>
        </w:tc>
      </w:tr>
      <w:tr w:rsidR="001A4002" w:rsidRPr="001A4002" w:rsidTr="00551FA1">
        <w:trPr>
          <w:cantSplit/>
          <w:trHeight w:hRule="exact" w:val="397"/>
        </w:trPr>
        <w:tc>
          <w:tcPr>
            <w:tcW w:w="5536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№</w:t>
            </w:r>
          </w:p>
        </w:tc>
        <w:tc>
          <w:tcPr>
            <w:tcW w:w="4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rPr>
          <w:cantSplit/>
          <w:trHeight w:val="1418"/>
        </w:trPr>
        <w:tc>
          <w:tcPr>
            <w:tcW w:w="10206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line="240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платежа:   </w:t>
            </w:r>
          </w:p>
        </w:tc>
      </w:tr>
      <w:tr w:rsidR="001A4002" w:rsidRPr="001A4002" w:rsidTr="00551FA1">
        <w:trPr>
          <w:cantSplit/>
          <w:trHeight w:hRule="exact" w:val="284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плательщика</w:t>
            </w:r>
          </w:p>
        </w:tc>
        <w:tc>
          <w:tcPr>
            <w:tcW w:w="2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УНП бенефициара</w:t>
            </w:r>
          </w:p>
        </w:tc>
        <w:tc>
          <w:tcPr>
            <w:tcW w:w="2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УНП третьего лица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Код платежа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Очередь</w:t>
            </w:r>
          </w:p>
        </w:tc>
      </w:tr>
      <w:tr w:rsidR="001A4002" w:rsidRPr="001A4002" w:rsidTr="00551FA1">
        <w:trPr>
          <w:cantSplit/>
          <w:trHeight w:hRule="exact" w:val="284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A4002" w:rsidRPr="001A4002" w:rsidRDefault="001A4002" w:rsidP="001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A4002" w:rsidRPr="001A4002" w:rsidTr="00551FA1">
        <w:trPr>
          <w:cantSplit/>
          <w:trHeight w:hRule="exact" w:val="2835"/>
        </w:trPr>
        <w:tc>
          <w:tcPr>
            <w:tcW w:w="510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Подписи бенефициара (взыскателя)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Заполняется банком-получателем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Дата приема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Штамп банка</w:t>
            </w:r>
          </w:p>
        </w:tc>
      </w:tr>
      <w:tr w:rsidR="001A4002" w:rsidRPr="001A4002" w:rsidTr="00551FA1">
        <w:trPr>
          <w:cantSplit/>
          <w:trHeight w:hRule="exact" w:val="284"/>
        </w:trPr>
        <w:tc>
          <w:tcPr>
            <w:tcW w:w="1020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банком-отправителем</w:t>
            </w: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099" w:type="dxa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Дебет  счета</w:t>
            </w:r>
          </w:p>
        </w:tc>
        <w:tc>
          <w:tcPr>
            <w:tcW w:w="1991" w:type="dxa"/>
            <w:gridSpan w:val="6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  счета</w:t>
            </w:r>
          </w:p>
        </w:tc>
        <w:tc>
          <w:tcPr>
            <w:tcW w:w="724" w:type="dxa"/>
            <w:gridSpan w:val="3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2534" w:type="dxa"/>
            <w:gridSpan w:val="10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 перевода</w:t>
            </w:r>
          </w:p>
        </w:tc>
        <w:tc>
          <w:tcPr>
            <w:tcW w:w="2858" w:type="dxa"/>
            <w:gridSpan w:val="9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 в белорусских рублях</w:t>
            </w: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099" w:type="dxa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6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gridSpan w:val="3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gridSpan w:val="10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8" w:type="dxa"/>
            <w:gridSpan w:val="9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4002" w:rsidRPr="001A4002" w:rsidTr="00551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28"/>
        </w:trPr>
        <w:tc>
          <w:tcPr>
            <w:tcW w:w="454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Дата поступления           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акцепта</w:t>
            </w:r>
          </w:p>
          <w:p w:rsidR="001A4002" w:rsidRPr="001A4002" w:rsidRDefault="001A4002" w:rsidP="001A4002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4002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информация</w:t>
            </w:r>
          </w:p>
        </w:tc>
        <w:tc>
          <w:tcPr>
            <w:tcW w:w="5662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 исполнителя </w:t>
            </w:r>
          </w:p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исполнения банком     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</w:p>
          <w:p w:rsidR="001A4002" w:rsidRPr="001A4002" w:rsidRDefault="001A4002" w:rsidP="001A400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40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Штамп банка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002" w:rsidRPr="001A4002" w:rsidRDefault="001A4002" w:rsidP="001A4002">
      <w:pPr>
        <w:tabs>
          <w:tab w:val="left" w:pos="916"/>
          <w:tab w:val="left" w:pos="1410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 xml:space="preserve">Электронное платежное требование (ЭПТ) формируется бенефициаром (взыскателем) и передается в обслуживающий его банк (банк-получатель) для направления в банк, обслуживающий плательщика (банк-отправитель). ЭПТ передается бенефициаром (взыскателем) </w:t>
      </w:r>
      <w:proofErr w:type="gramStart"/>
      <w:r w:rsidRPr="001A4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002">
        <w:rPr>
          <w:rFonts w:ascii="Times New Roman" w:hAnsi="Times New Roman" w:cs="Times New Roman"/>
          <w:sz w:val="28"/>
          <w:szCs w:val="28"/>
        </w:rPr>
        <w:t>банк-получатель</w:t>
      </w:r>
      <w:proofErr w:type="gramEnd"/>
      <w:r w:rsidRPr="001A4002">
        <w:rPr>
          <w:rFonts w:ascii="Times New Roman" w:hAnsi="Times New Roman" w:cs="Times New Roman"/>
          <w:sz w:val="28"/>
          <w:szCs w:val="28"/>
        </w:rPr>
        <w:t xml:space="preserve"> с использ</w:t>
      </w:r>
      <w:r w:rsidRPr="001A4002">
        <w:rPr>
          <w:rFonts w:ascii="Times New Roman" w:hAnsi="Times New Roman" w:cs="Times New Roman"/>
          <w:sz w:val="28"/>
          <w:szCs w:val="28"/>
        </w:rPr>
        <w:t>о</w:t>
      </w:r>
      <w:r w:rsidRPr="001A4002">
        <w:rPr>
          <w:rFonts w:ascii="Times New Roman" w:hAnsi="Times New Roman" w:cs="Times New Roman"/>
          <w:sz w:val="28"/>
          <w:szCs w:val="28"/>
        </w:rPr>
        <w:t>ванием систем дистанционного банковского обслуживания клиентов и может сопровождаться взаимосвязанным электронным сообщением или электро</w:t>
      </w:r>
      <w:r w:rsidRPr="001A4002">
        <w:rPr>
          <w:rFonts w:ascii="Times New Roman" w:hAnsi="Times New Roman" w:cs="Times New Roman"/>
          <w:sz w:val="28"/>
          <w:szCs w:val="28"/>
        </w:rPr>
        <w:t>н</w:t>
      </w:r>
      <w:r w:rsidRPr="001A4002">
        <w:rPr>
          <w:rFonts w:ascii="Times New Roman" w:hAnsi="Times New Roman" w:cs="Times New Roman"/>
          <w:sz w:val="28"/>
          <w:szCs w:val="28"/>
        </w:rPr>
        <w:t>ным документом, содержащим дополнительную информацию. ЭПТ является электронным документом, используемым для совершения банковских опер</w:t>
      </w:r>
      <w:r w:rsidRPr="001A4002">
        <w:rPr>
          <w:rFonts w:ascii="Times New Roman" w:hAnsi="Times New Roman" w:cs="Times New Roman"/>
          <w:sz w:val="28"/>
          <w:szCs w:val="28"/>
        </w:rPr>
        <w:t>а</w:t>
      </w:r>
      <w:r w:rsidRPr="001A4002">
        <w:rPr>
          <w:rFonts w:ascii="Times New Roman" w:hAnsi="Times New Roman" w:cs="Times New Roman"/>
          <w:sz w:val="28"/>
          <w:szCs w:val="28"/>
        </w:rPr>
        <w:t>ций, и относится к группе электронных документов, формируемых клиентом.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Платежное требование в виде электронного документа, сформирова</w:t>
      </w:r>
      <w:r w:rsidRPr="001A4002">
        <w:rPr>
          <w:rFonts w:ascii="Times New Roman" w:hAnsi="Times New Roman" w:cs="Times New Roman"/>
          <w:sz w:val="28"/>
          <w:szCs w:val="28"/>
        </w:rPr>
        <w:t>н</w:t>
      </w:r>
      <w:r w:rsidRPr="001A4002">
        <w:rPr>
          <w:rFonts w:ascii="Times New Roman" w:hAnsi="Times New Roman" w:cs="Times New Roman"/>
          <w:sz w:val="28"/>
          <w:szCs w:val="28"/>
        </w:rPr>
        <w:t>ное с учетом требований, установленных нормативными правовыми актами Национального банка и требованиями настоящего технического кодекса.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002">
        <w:rPr>
          <w:rFonts w:ascii="Times New Roman" w:hAnsi="Times New Roman" w:cs="Times New Roman"/>
          <w:sz w:val="28"/>
          <w:szCs w:val="28"/>
        </w:rPr>
        <w:t>В структуру ЭПТ должна входить общая и особенная части. Общая часть должна содержать информацию, необходимую для совершения банко</w:t>
      </w:r>
      <w:r w:rsidRPr="001A4002">
        <w:rPr>
          <w:rFonts w:ascii="Times New Roman" w:hAnsi="Times New Roman" w:cs="Times New Roman"/>
          <w:sz w:val="28"/>
          <w:szCs w:val="28"/>
        </w:rPr>
        <w:t>в</w:t>
      </w:r>
      <w:r w:rsidRPr="001A4002">
        <w:rPr>
          <w:rFonts w:ascii="Times New Roman" w:hAnsi="Times New Roman" w:cs="Times New Roman"/>
          <w:sz w:val="28"/>
          <w:szCs w:val="28"/>
        </w:rPr>
        <w:lastRenderedPageBreak/>
        <w:t>ской операции. Особенная часть - одну или несколько электронных цифр</w:t>
      </w:r>
      <w:r w:rsidRPr="001A4002">
        <w:rPr>
          <w:rFonts w:ascii="Times New Roman" w:hAnsi="Times New Roman" w:cs="Times New Roman"/>
          <w:sz w:val="28"/>
          <w:szCs w:val="28"/>
        </w:rPr>
        <w:t>о</w:t>
      </w:r>
      <w:r w:rsidRPr="001A4002">
        <w:rPr>
          <w:rFonts w:ascii="Times New Roman" w:hAnsi="Times New Roman" w:cs="Times New Roman"/>
          <w:sz w:val="28"/>
          <w:szCs w:val="28"/>
        </w:rPr>
        <w:t>вых подписей.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002">
        <w:rPr>
          <w:rFonts w:ascii="Times New Roman" w:hAnsi="Times New Roman" w:cs="Times New Roman"/>
          <w:b/>
          <w:bCs/>
          <w:sz w:val="24"/>
          <w:szCs w:val="24"/>
        </w:rPr>
        <w:t>Реквизиты, применяемые для создания электронных платежных требований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5670"/>
        <w:gridCol w:w="1134"/>
      </w:tblGrid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Наименование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002">
              <w:t>реквизита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002">
              <w:t>Определение реквизита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</w:pPr>
            <w:r w:rsidRPr="001A4002">
              <w:t>Формат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002">
              <w:t>реквиз</w:t>
            </w:r>
            <w:r w:rsidRPr="001A4002">
              <w:t>и</w:t>
            </w:r>
            <w:r w:rsidRPr="001A4002">
              <w:t>та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1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2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4002">
              <w:rPr>
                <w:bCs/>
              </w:rPr>
              <w:t>3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Дата платежной инструкции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Дата создания электронного платежного требования в формате ГГММДД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1A4002">
              <w:t>6</w:t>
            </w:r>
            <w:r w:rsidRPr="001A4002">
              <w:rPr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 xml:space="preserve">Дата документа 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Дата заключенного договора (соглашения, контракта и т.д.), служащего основанием для осуществления плат</w:t>
            </w:r>
            <w:r w:rsidRPr="001A4002">
              <w:t>е</w:t>
            </w:r>
            <w:r w:rsidRPr="001A4002">
              <w:t>жа, в формате ГГММДД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1A4002">
              <w:t>6</w:t>
            </w:r>
            <w:r w:rsidRPr="001A4002">
              <w:rPr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Дополнительная информ</w:t>
            </w:r>
            <w:r w:rsidRPr="001A4002">
              <w:t>а</w:t>
            </w:r>
            <w:r w:rsidRPr="001A4002">
              <w:t>ция</w:t>
            </w:r>
            <w:r w:rsidRPr="001A4002">
              <w:rPr>
                <w:lang w:val="en-US"/>
              </w:rPr>
              <w:t xml:space="preserve"> </w:t>
            </w:r>
            <w:r w:rsidRPr="001A4002">
              <w:t>для получателя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Дополнительная информация о назначении платежа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96х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банка-корреспондента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получателя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Банковский идентификационный код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002">
              <w:t>корреспондента банка-получателя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A4002">
              <w:t>9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Код банка-получателя (для банка-получателя участника </w:t>
            </w:r>
            <w:r w:rsidRPr="001A4002">
              <w:rPr>
                <w:lang w:val="en-US"/>
              </w:rPr>
              <w:t>BISS</w:t>
            </w:r>
            <w:r w:rsidRPr="001A4002">
              <w:t>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Банковский идентификационный код банка, обслужив</w:t>
            </w:r>
            <w:r w:rsidRPr="001A4002">
              <w:t>а</w:t>
            </w:r>
            <w:r w:rsidRPr="001A4002">
              <w:t>ющего бенефициара (взыскателя)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9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банка-получателя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A4002">
              <w:t>(для банка-получателя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не участника </w:t>
            </w:r>
            <w:r w:rsidRPr="001A4002">
              <w:rPr>
                <w:lang w:val="en-US"/>
              </w:rPr>
              <w:t>BISS</w:t>
            </w:r>
            <w:r w:rsidRPr="001A4002">
              <w:t>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Банковский идентификационный код банка, обслужив</w:t>
            </w:r>
            <w:r w:rsidRPr="001A4002">
              <w:t>а</w:t>
            </w:r>
            <w:r w:rsidRPr="001A4002">
              <w:t>ющего бенефициара (взыскателя), являющегося нерез</w:t>
            </w:r>
            <w:r w:rsidRPr="001A4002">
              <w:t>и</w:t>
            </w:r>
            <w:r w:rsidRPr="001A4002">
              <w:t xml:space="preserve">дентом и не имеющего счета в банке участнике </w:t>
            </w:r>
            <w:proofErr w:type="gramStart"/>
            <w:r w:rsidRPr="001A4002">
              <w:t>В</w:t>
            </w:r>
            <w:proofErr w:type="gramEnd"/>
            <w:r w:rsidRPr="001A4002">
              <w:rPr>
                <w:lang w:val="en-US"/>
              </w:rPr>
              <w:t>ISS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11с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банка-отправителя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Банковский идентификационный код банка, обслужив</w:t>
            </w:r>
            <w:r w:rsidRPr="001A4002">
              <w:t>а</w:t>
            </w:r>
            <w:r w:rsidRPr="001A4002">
              <w:t>ющего плательщика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9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валюты перевода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валюты денежных средств, переводимых между сторонами, участвующими в операции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A4002"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операции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Код, определяющий валютно-обменную операцию (ко</w:t>
            </w:r>
            <w:r w:rsidRPr="001A4002">
              <w:t>н</w:t>
            </w:r>
            <w:r w:rsidRPr="001A4002">
              <w:t>версия, покупка, продажа) в соответствии с документ</w:t>
            </w:r>
            <w:r w:rsidRPr="001A4002">
              <w:t>а</w:t>
            </w:r>
            <w:r w:rsidRPr="001A4002">
              <w:t>цией на ПС создания ЭПТ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A4002">
              <w:t>2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 xml:space="preserve">Код </w:t>
            </w:r>
            <w:proofErr w:type="gramStart"/>
            <w:r w:rsidRPr="001A4002"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валюты денежных средств, полученных в результате валютно-обменной операции (конверсия, покупка, пр</w:t>
            </w:r>
            <w:r w:rsidRPr="001A4002">
              <w:t>о</w:t>
            </w:r>
            <w:r w:rsidRPr="001A4002">
              <w:t>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A4002"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A4002">
              <w:t>Код продаваемой 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валюты денежных средств, подлежащей списанию со счета в целях проведения валютно-обменной опер</w:t>
            </w:r>
            <w:r w:rsidRPr="001A4002">
              <w:t>а</w:t>
            </w:r>
            <w:r w:rsidRPr="001A4002">
              <w:t>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A4002">
              <w:t>Зс</w:t>
            </w:r>
            <w:proofErr w:type="spell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платежа в бюджет в соответствии с законодател</w:t>
            </w:r>
            <w:r w:rsidRPr="001A4002">
              <w:t>ь</w:t>
            </w:r>
            <w:r w:rsidRPr="001A4002">
              <w:t>ством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Республики Беларусь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A4002">
              <w:rPr>
                <w:bCs/>
                <w:iCs/>
              </w:rPr>
              <w:t>5</w:t>
            </w:r>
            <w:r w:rsidRPr="001A4002">
              <w:rPr>
                <w:bCs/>
                <w:iCs/>
                <w:lang w:val="en-US"/>
              </w:rPr>
              <w:t>n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формы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Код формы, соответствующий платежной инструкции и определенный нормативными правовыми актами Нац</w:t>
            </w:r>
            <w:r w:rsidRPr="001A4002">
              <w:t>и</w:t>
            </w:r>
            <w:r w:rsidRPr="001A4002">
              <w:t>онального банка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  <w:iCs/>
                <w:lang w:val="en-US"/>
              </w:rPr>
            </w:pPr>
            <w:r w:rsidRPr="001A4002">
              <w:rPr>
                <w:bCs/>
                <w:iCs/>
              </w:rPr>
              <w:t>10</w:t>
            </w:r>
            <w:r w:rsidRPr="001A4002">
              <w:rPr>
                <w:bCs/>
                <w:iCs/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Назначение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Информация о назначении платежа и другая информ</w:t>
            </w:r>
            <w:r w:rsidRPr="001A4002">
              <w:t>а</w:t>
            </w:r>
            <w:r w:rsidRPr="001A4002">
              <w:t>ция в соответствии с требованиями законодательства Республики Беларусь, нормативными правовыми актами Национального банка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140х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корреспондента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получателя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Наименование банка-корреспондента, в котором открыт корреспондентский счет банка-получателя, наименов</w:t>
            </w:r>
            <w:r w:rsidRPr="001A4002">
              <w:t>а</w:t>
            </w:r>
            <w:r w:rsidRPr="001A4002">
              <w:t>ние населенного пункта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t>отправителя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lastRenderedPageBreak/>
              <w:t xml:space="preserve">Наименование банка, обслуживающего плательщика, наименование населенного пункта, другая необходимая </w:t>
            </w:r>
            <w:r w:rsidRPr="001A4002">
              <w:lastRenderedPageBreak/>
              <w:t>информация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  <w:r w:rsidRPr="001A4002">
              <w:lastRenderedPageBreak/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lastRenderedPageBreak/>
              <w:t>Наименование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получателя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банка, обслуживающего бенефициара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(взыскателя), наименование населенного пункта, другая необходимая информация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jc w:val="both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бенефици</w:t>
            </w:r>
            <w:r w:rsidRPr="001A4002">
              <w:t>а</w:t>
            </w:r>
            <w:r w:rsidRPr="001A4002">
              <w:t>ра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Наименование бенефициара (взыскателя) - юридическ</w:t>
            </w:r>
            <w:r w:rsidRPr="001A4002">
              <w:t>о</w:t>
            </w:r>
            <w:r w:rsidRPr="001A4002">
              <w:t>го лица или фамилия, собственное имя, отчество (при наличии) бенефициара (взыскателя) - индивидуального предпринимателя, частного нотариуса, другая необх</w:t>
            </w:r>
            <w:r w:rsidRPr="001A4002">
              <w:t>о</w:t>
            </w:r>
            <w:r w:rsidRPr="001A4002">
              <w:t>димая информация</w:t>
            </w:r>
            <w:proofErr w:type="gram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105х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перевода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валюты денежных средств, переводимых между сторонами, участвующими в операции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50х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операции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валютно-обменной операции (конверсия, покупка, продажа) в соответствии с документацией на ПС создания ЭПТ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40х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платежной</w:t>
            </w:r>
            <w:r w:rsidRPr="001A4002">
              <w:rPr>
                <w:lang w:val="en-US"/>
              </w:rPr>
              <w:t xml:space="preserve"> </w:t>
            </w:r>
            <w:r w:rsidRPr="001A4002">
              <w:t>инструкции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платежной инструкции (платежное тр</w:t>
            </w:r>
            <w:r w:rsidRPr="001A4002">
              <w:t>е</w:t>
            </w:r>
            <w:r w:rsidRPr="001A4002">
              <w:t>бование)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40х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платежной инстру</w:t>
            </w:r>
            <w:r w:rsidRPr="001A4002">
              <w:t>к</w:t>
            </w:r>
            <w:r w:rsidRPr="001A4002">
              <w:t>ции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электронного платежного требования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16х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плательщика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Наименование </w:t>
            </w:r>
            <w:proofErr w:type="gramStart"/>
            <w:r w:rsidRPr="001A4002">
              <w:t>плательщика-юридического</w:t>
            </w:r>
            <w:proofErr w:type="gramEnd"/>
            <w:r w:rsidRPr="001A4002">
              <w:t xml:space="preserve"> лица или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 xml:space="preserve">фамилия, собственное </w:t>
            </w:r>
            <w:r w:rsidRPr="001A4002">
              <w:rPr>
                <w:b/>
                <w:bCs/>
                <w:i/>
                <w:iCs/>
              </w:rPr>
              <w:t xml:space="preserve">имя, </w:t>
            </w:r>
            <w:r w:rsidRPr="001A4002">
              <w:t>отчество (при наличии) пл</w:t>
            </w:r>
            <w:r w:rsidRPr="001A4002">
              <w:t>а</w:t>
            </w:r>
            <w:r w:rsidRPr="001A4002">
              <w:t>тельщика-индивидуального предпринимателя, частного нотариуса, физического лица; другая необходимая и</w:t>
            </w:r>
            <w:r w:rsidRPr="001A4002">
              <w:t>н</w:t>
            </w:r>
            <w:r w:rsidRPr="001A4002">
              <w:t xml:space="preserve">формация </w:t>
            </w:r>
            <w:proofErr w:type="gram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105х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приобрета</w:t>
            </w:r>
            <w:r w:rsidRPr="001A4002">
              <w:t>е</w:t>
            </w:r>
            <w:r w:rsidRPr="001A4002">
              <w:t>мой</w:t>
            </w:r>
            <w:r w:rsidRPr="001A4002">
              <w:rPr>
                <w:lang w:val="en-US"/>
              </w:rPr>
              <w:t xml:space="preserve"> </w:t>
            </w:r>
            <w:r w:rsidRPr="001A4002">
              <w:t>валюты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валюты денежных средств, приобрета</w:t>
            </w:r>
            <w:r w:rsidRPr="001A4002">
              <w:t>е</w:t>
            </w:r>
            <w:r w:rsidRPr="001A4002">
              <w:t>мых в результате валютно-обменной операции (конве</w:t>
            </w:r>
            <w:r w:rsidRPr="001A4002">
              <w:t>р</w:t>
            </w:r>
            <w:r w:rsidRPr="001A4002">
              <w:t>сии, покупки, продажи)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50х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Наименование продава</w:t>
            </w:r>
            <w:r w:rsidRPr="001A4002">
              <w:t>е</w:t>
            </w:r>
            <w:r w:rsidRPr="001A4002">
              <w:t>мой</w:t>
            </w:r>
            <w:r w:rsidRPr="001A4002">
              <w:rPr>
                <w:lang w:val="en-US"/>
              </w:rPr>
              <w:t xml:space="preserve"> </w:t>
            </w:r>
            <w:r w:rsidRPr="001A4002">
              <w:t>валюты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Наименование валюты денежных средств, подлежащих списанию со счета в целях проведения </w:t>
            </w:r>
            <w:proofErr w:type="spellStart"/>
            <w:r w:rsidRPr="001A4002">
              <w:t>валютнообме</w:t>
            </w:r>
            <w:r w:rsidRPr="001A4002">
              <w:t>н</w:t>
            </w:r>
            <w:r w:rsidRPr="001A4002">
              <w:t>ной</w:t>
            </w:r>
            <w:proofErr w:type="spellEnd"/>
            <w:r w:rsidRPr="001A4002">
              <w:t xml:space="preserve"> операции (конверсии, покупки, продажи)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50х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документа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Номер заключенного договора (соглашения, контракта и </w:t>
            </w:r>
            <w:proofErr w:type="spellStart"/>
            <w:r w:rsidRPr="001A4002">
              <w:t>т</w:t>
            </w:r>
            <w:proofErr w:type="gramStart"/>
            <w:r w:rsidRPr="001A4002">
              <w:t>.д</w:t>
            </w:r>
            <w:proofErr w:type="spellEnd"/>
            <w:proofErr w:type="gramEnd"/>
            <w:r w:rsidRPr="001A4002">
              <w:t>,), служащего основанием для осуществления платежа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10х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структурного по</w:t>
            </w:r>
            <w:r w:rsidRPr="001A4002">
              <w:t>д</w:t>
            </w:r>
            <w:r w:rsidRPr="001A4002">
              <w:t>разделения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отправителя (банка-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получателя)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структурного подразделения банка-отправителя (банка-получателя) для его идентификации при обмене корреспонденцией между банками Республики Беларусь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t>З</w:t>
            </w:r>
            <w:proofErr w:type="gramStart"/>
            <w:r w:rsidRPr="001A4002">
              <w:rPr>
                <w:lang w:val="en-US"/>
              </w:rPr>
              <w:t>n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банка-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получателя в банке-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корреспонденте</w:t>
            </w:r>
            <w:proofErr w:type="gramEnd"/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корреспондентского счета банка-получателя в банке-корреспонденте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t>13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бенефициара в банке-получателе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(для бенефициара-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юридического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бенефициара (взыскателя), открытый в ба</w:t>
            </w:r>
            <w:r w:rsidRPr="001A4002">
              <w:t>н</w:t>
            </w:r>
            <w:r w:rsidRPr="001A4002">
              <w:t xml:space="preserve">ке-получателе участнике </w:t>
            </w:r>
            <w:r w:rsidRPr="001A4002">
              <w:rPr>
                <w:lang w:val="en-US"/>
              </w:rPr>
              <w:t>BISS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t>13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бенефициара в банке-получателе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(для бенефициара-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нерезидента)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бенефициара (взыскателя), открытый в ба</w:t>
            </w:r>
            <w:r w:rsidRPr="001A4002">
              <w:t>н</w:t>
            </w:r>
            <w:r w:rsidRPr="001A4002">
              <w:t xml:space="preserve">ке-получателе не участнике </w:t>
            </w:r>
            <w:proofErr w:type="gramStart"/>
            <w:r w:rsidRPr="001A4002">
              <w:t>В</w:t>
            </w:r>
            <w:proofErr w:type="gramEnd"/>
            <w:r w:rsidRPr="001A4002">
              <w:rPr>
                <w:lang w:val="en-US"/>
              </w:rPr>
              <w:t>ISS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32х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плательщика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(для плательщика-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физического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Номер счета </w:t>
            </w:r>
            <w:proofErr w:type="gramStart"/>
            <w:r w:rsidRPr="001A4002">
              <w:t>плательщика-физического</w:t>
            </w:r>
            <w:proofErr w:type="gramEnd"/>
            <w:r w:rsidRPr="001A4002">
              <w:t xml:space="preserve"> лица в банке-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отправителе</w:t>
            </w:r>
            <w:proofErr w:type="gram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32х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Номер счета плательщика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proofErr w:type="gramStart"/>
            <w:r w:rsidRPr="001A4002">
              <w:t>(для плательщика-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lastRenderedPageBreak/>
              <w:t>юридического лица)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lastRenderedPageBreak/>
              <w:t xml:space="preserve">Номер счета </w:t>
            </w:r>
            <w:proofErr w:type="gramStart"/>
            <w:r w:rsidRPr="001A4002">
              <w:t>плательщика-юридического</w:t>
            </w:r>
            <w:proofErr w:type="gramEnd"/>
            <w:r w:rsidRPr="001A4002">
              <w:t xml:space="preserve"> лица в банке-отправителе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t>13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lastRenderedPageBreak/>
              <w:t>Очередь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Условное обозначение, указывающее на очередность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платежа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t>2</w:t>
            </w:r>
            <w:r w:rsidRPr="001A4002">
              <w:rPr>
                <w:lang w:val="en-US"/>
              </w:rPr>
              <w:t>n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Продолжение текста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назначения платежа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Продолжение текста, содержащего описание </w:t>
            </w:r>
            <w:proofErr w:type="spellStart"/>
            <w:r w:rsidRPr="001A4002">
              <w:t>назнач</w:t>
            </w:r>
            <w:r w:rsidRPr="001A4002">
              <w:t>е</w:t>
            </w:r>
            <w:r w:rsidRPr="001A4002">
              <w:t>нияплатежа</w:t>
            </w:r>
            <w:proofErr w:type="spellEnd"/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96х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Сумма перевода прописью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Число, записанное прописью, определяющее сумму д</w:t>
            </w:r>
            <w:r w:rsidRPr="001A4002">
              <w:t>е</w:t>
            </w:r>
            <w:r w:rsidRPr="001A4002">
              <w:t>нежных средств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220х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Сумма перевода цифрами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Число, записанное цифрами, определяющее сумму д</w:t>
            </w:r>
            <w:r w:rsidRPr="001A4002">
              <w:t>е</w:t>
            </w:r>
            <w:r w:rsidRPr="001A4002">
              <w:t>нежных средств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rPr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Сумма </w:t>
            </w:r>
            <w:proofErr w:type="gramStart"/>
            <w:r w:rsidRPr="001A4002"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валюты цифрами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Число, записанное цифрами, определяющее сумму д</w:t>
            </w:r>
            <w:r w:rsidRPr="001A4002">
              <w:t>е</w:t>
            </w:r>
            <w:r w:rsidRPr="001A4002">
              <w:t xml:space="preserve">нежных средств, полученных в результате </w:t>
            </w:r>
            <w:proofErr w:type="spellStart"/>
            <w:r w:rsidRPr="001A4002">
              <w:t>валютноо</w:t>
            </w:r>
            <w:r w:rsidRPr="001A4002">
              <w:t>б</w:t>
            </w:r>
            <w:r w:rsidRPr="001A4002">
              <w:t>менной</w:t>
            </w:r>
            <w:proofErr w:type="spellEnd"/>
            <w:r w:rsidRPr="001A4002">
              <w:t xml:space="preserve">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A4002">
              <w:rPr>
                <w:lang w:val="en-US"/>
              </w:rPr>
              <w:t>19d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 xml:space="preserve">Сумма </w:t>
            </w:r>
            <w:proofErr w:type="gramStart"/>
            <w:r w:rsidRPr="001A4002">
              <w:t>приобретаемой</w:t>
            </w:r>
            <w:proofErr w:type="gramEnd"/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валюты прописью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Число, записанное прописью, определяющее сумму д</w:t>
            </w:r>
            <w:r w:rsidRPr="001A4002">
              <w:t>е</w:t>
            </w:r>
            <w:r w:rsidRPr="001A4002">
              <w:t xml:space="preserve">нежных средств, полученных в результате </w:t>
            </w:r>
            <w:proofErr w:type="spellStart"/>
            <w:r w:rsidRPr="001A4002">
              <w:t>валютноо</w:t>
            </w:r>
            <w:r w:rsidRPr="001A4002">
              <w:t>б</w:t>
            </w:r>
            <w:r w:rsidRPr="001A4002">
              <w:t>менной</w:t>
            </w:r>
            <w:proofErr w:type="spellEnd"/>
            <w:r w:rsidRPr="001A4002">
              <w:t xml:space="preserve"> операции (конверсия, покупка, продажа)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220х</w:t>
            </w:r>
          </w:p>
          <w:p w:rsidR="001A4002" w:rsidRPr="001A4002" w:rsidRDefault="001A4002" w:rsidP="001A400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плательщика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плательщика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бенефициара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бенефициара</w:t>
            </w:r>
            <w:r w:rsidRPr="001A4002">
              <w:rPr>
                <w:lang w:val="en-US"/>
              </w:rPr>
              <w:t xml:space="preserve"> </w:t>
            </w:r>
            <w:r w:rsidRPr="001A4002">
              <w:t>(взыскателя)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третьего лица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УНП иного обязанного лица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9с</w:t>
            </w:r>
          </w:p>
        </w:tc>
      </w:tr>
      <w:tr w:rsidR="001A4002" w:rsidRPr="001A4002" w:rsidTr="00551FA1">
        <w:tc>
          <w:tcPr>
            <w:tcW w:w="2943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Форма расчетов</w:t>
            </w:r>
          </w:p>
        </w:tc>
        <w:tc>
          <w:tcPr>
            <w:tcW w:w="5670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Код, определяющий форму расчетов (ОТН</w:t>
            </w:r>
            <w:proofErr w:type="gramStart"/>
            <w:r w:rsidRPr="001A4002">
              <w:rPr>
                <w:lang w:val="en-US"/>
              </w:rPr>
              <w:t>R</w:t>
            </w:r>
            <w:proofErr w:type="gramEnd"/>
            <w:r w:rsidRPr="001A4002">
              <w:t xml:space="preserve"> - для расч</w:t>
            </w:r>
            <w:r w:rsidRPr="001A4002">
              <w:t>е</w:t>
            </w:r>
            <w:r w:rsidRPr="001A4002">
              <w:t>тов посредством платежного требования с акцептом пл</w:t>
            </w:r>
            <w:r w:rsidRPr="001A4002">
              <w:t>а</w:t>
            </w:r>
            <w:r w:rsidRPr="001A4002">
              <w:t>тельщика; А</w:t>
            </w:r>
            <w:r w:rsidRPr="001A4002">
              <w:rPr>
                <w:lang w:val="en-US"/>
              </w:rPr>
              <w:t>U</w:t>
            </w:r>
            <w:r w:rsidRPr="001A4002">
              <w:t>ТН - для расчетов посредством платежного требования без акцепта плательщика)</w:t>
            </w:r>
          </w:p>
        </w:tc>
        <w:tc>
          <w:tcPr>
            <w:tcW w:w="1134" w:type="dxa"/>
          </w:tcPr>
          <w:p w:rsidR="001A4002" w:rsidRPr="001A4002" w:rsidRDefault="001A4002" w:rsidP="001A4002">
            <w:pPr>
              <w:autoSpaceDE w:val="0"/>
              <w:autoSpaceDN w:val="0"/>
              <w:adjustRightInd w:val="0"/>
            </w:pPr>
            <w:r w:rsidRPr="001A4002">
              <w:t>4с</w:t>
            </w:r>
          </w:p>
        </w:tc>
      </w:tr>
    </w:tbl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3C" w:rsidRDefault="007F4B3C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002">
        <w:rPr>
          <w:rFonts w:ascii="Times New Roman" w:hAnsi="Times New Roman" w:cs="Times New Roman"/>
          <w:b/>
          <w:bCs/>
          <w:sz w:val="24"/>
          <w:szCs w:val="24"/>
        </w:rPr>
        <w:t>Форма внешнего представления электронного платежного требования</w:t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8"/>
          <w:szCs w:val="18"/>
        </w:rPr>
      </w:pPr>
      <w:r w:rsidRPr="001A4002">
        <w:rPr>
          <w:rFonts w:ascii="Corbel" w:hAnsi="Corbel" w:cs="Corbel"/>
          <w:noProof/>
          <w:sz w:val="18"/>
          <w:szCs w:val="18"/>
          <w:lang w:eastAsia="ru-RU"/>
        </w:rPr>
        <w:drawing>
          <wp:inline distT="0" distB="0" distL="0" distR="0" wp14:anchorId="61758056" wp14:editId="73C94698">
            <wp:extent cx="6158235" cy="765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02" w:rsidRPr="001A4002" w:rsidRDefault="001A4002" w:rsidP="001A40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002">
        <w:rPr>
          <w:rFonts w:ascii="Times New Roman" w:hAnsi="Times New Roman" w:cs="Times New Roman"/>
          <w:noProof/>
          <w:sz w:val="28"/>
          <w:szCs w:val="28"/>
          <w:lang w:eastAsia="ru-RU"/>
        </w:rPr>
        <w:br w:type="textWrapping" w:clear="all"/>
      </w:r>
    </w:p>
    <w:p w:rsidR="007F4B3C" w:rsidRDefault="007F4B3C" w:rsidP="007F4B3C">
      <w:pPr>
        <w:pStyle w:val="a4"/>
        <w:ind w:left="2484"/>
        <w:rPr>
          <w:rFonts w:ascii="Times New Roman" w:hAnsi="Times New Roman" w:cs="Times New Roman"/>
          <w:b/>
          <w:sz w:val="28"/>
          <w:szCs w:val="28"/>
        </w:rPr>
      </w:pPr>
    </w:p>
    <w:p w:rsidR="007F4B3C" w:rsidRDefault="007F4B3C" w:rsidP="007F4B3C">
      <w:pPr>
        <w:pStyle w:val="a4"/>
        <w:ind w:left="2484"/>
        <w:rPr>
          <w:rFonts w:ascii="Times New Roman" w:hAnsi="Times New Roman" w:cs="Times New Roman"/>
          <w:b/>
          <w:sz w:val="28"/>
          <w:szCs w:val="28"/>
        </w:rPr>
      </w:pPr>
    </w:p>
    <w:p w:rsidR="007F4B3C" w:rsidRDefault="007F4B3C" w:rsidP="007F4B3C">
      <w:pPr>
        <w:pStyle w:val="a4"/>
        <w:ind w:left="2484"/>
        <w:rPr>
          <w:rFonts w:ascii="Times New Roman" w:hAnsi="Times New Roman" w:cs="Times New Roman"/>
          <w:b/>
          <w:sz w:val="28"/>
          <w:szCs w:val="28"/>
        </w:rPr>
      </w:pPr>
    </w:p>
    <w:p w:rsidR="008D1CF6" w:rsidRPr="00BC600C" w:rsidRDefault="008D1CF6" w:rsidP="00DE535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C600C">
        <w:rPr>
          <w:rFonts w:ascii="Times New Roman" w:hAnsi="Times New Roman" w:cs="Times New Roman"/>
          <w:b/>
          <w:sz w:val="28"/>
          <w:szCs w:val="28"/>
        </w:rPr>
        <w:lastRenderedPageBreak/>
        <w:t>Тенденция развития рынка ИТ-решений для банко</w:t>
      </w:r>
      <w:r w:rsidRPr="00BC600C">
        <w:rPr>
          <w:rFonts w:ascii="Times New Roman" w:hAnsi="Times New Roman" w:cs="Times New Roman"/>
          <w:b/>
          <w:sz w:val="28"/>
          <w:szCs w:val="28"/>
        </w:rPr>
        <w:t>в</w:t>
      </w:r>
      <w:r w:rsidRPr="00BC600C">
        <w:rPr>
          <w:rFonts w:ascii="Times New Roman" w:hAnsi="Times New Roman" w:cs="Times New Roman"/>
          <w:b/>
          <w:sz w:val="28"/>
          <w:szCs w:val="28"/>
        </w:rPr>
        <w:t>ского сектора</w:t>
      </w:r>
    </w:p>
    <w:p w:rsidR="008D1CF6" w:rsidRPr="00BC600C" w:rsidRDefault="008D1CF6" w:rsidP="008D1CF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 банковской деятельности занимает центральное место в кредитном учреждении, так как позволяет существенно повысить гибкость бизнеса, оперативность и точность в принятии решений, создать основу для выхода на глобальные рынки. В силу этого представители банков заинтер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сованы в эффективном сотрудничестве с ИТ-компаниями. </w:t>
      </w: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>В 2010г. Научно-технологической ассоциацией «</w:t>
      </w:r>
      <w:proofErr w:type="spellStart"/>
      <w:r w:rsidRPr="00BC600C">
        <w:rPr>
          <w:rFonts w:ascii="Times New Roman" w:hAnsi="Times New Roman" w:cs="Times New Roman"/>
          <w:sz w:val="28"/>
          <w:szCs w:val="28"/>
        </w:rPr>
        <w:t>Инфопарк</w:t>
      </w:r>
      <w:proofErr w:type="spellEnd"/>
      <w:r w:rsidRPr="00BC600C">
        <w:rPr>
          <w:rFonts w:ascii="Times New Roman" w:hAnsi="Times New Roman" w:cs="Times New Roman"/>
          <w:sz w:val="28"/>
          <w:szCs w:val="28"/>
        </w:rPr>
        <w:t>» и Ассоц</w:t>
      </w:r>
      <w:r w:rsidRPr="00BC600C">
        <w:rPr>
          <w:rFonts w:ascii="Times New Roman" w:hAnsi="Times New Roman" w:cs="Times New Roman"/>
          <w:sz w:val="28"/>
          <w:szCs w:val="28"/>
        </w:rPr>
        <w:t>и</w:t>
      </w:r>
      <w:r w:rsidRPr="00BC600C">
        <w:rPr>
          <w:rFonts w:ascii="Times New Roman" w:hAnsi="Times New Roman" w:cs="Times New Roman"/>
          <w:sz w:val="28"/>
          <w:szCs w:val="28"/>
        </w:rPr>
        <w:t>ацией белорусских банков было проведено очередное исследование удовл</w:t>
      </w:r>
      <w:r w:rsidRPr="00BC600C">
        <w:rPr>
          <w:rFonts w:ascii="Times New Roman" w:hAnsi="Times New Roman" w:cs="Times New Roman"/>
          <w:sz w:val="28"/>
          <w:szCs w:val="28"/>
        </w:rPr>
        <w:t>е</w:t>
      </w:r>
      <w:r w:rsidRPr="00BC600C">
        <w:rPr>
          <w:rFonts w:ascii="Times New Roman" w:hAnsi="Times New Roman" w:cs="Times New Roman"/>
          <w:sz w:val="28"/>
          <w:szCs w:val="28"/>
        </w:rPr>
        <w:t>творенности банковских учреждений  Республики Беларусь используемыми ИТ-решениями и уровнем обслуживания ИТ-компаниями, а также тенденций развития рынка ИТ-решений для банковского сектора. Для получения исхо</w:t>
      </w:r>
      <w:r w:rsidRPr="00BC600C">
        <w:rPr>
          <w:rFonts w:ascii="Times New Roman" w:hAnsi="Times New Roman" w:cs="Times New Roman"/>
          <w:sz w:val="28"/>
          <w:szCs w:val="28"/>
        </w:rPr>
        <w:t>д</w:t>
      </w:r>
      <w:r w:rsidRPr="00BC600C">
        <w:rPr>
          <w:rFonts w:ascii="Times New Roman" w:hAnsi="Times New Roman" w:cs="Times New Roman"/>
          <w:sz w:val="28"/>
          <w:szCs w:val="28"/>
        </w:rPr>
        <w:t>ных данных был применен метод анонимного письменного анкетирования. Банки  Беларуси являются лидерами в деле внедрения и освоения совреме</w:t>
      </w:r>
      <w:r w:rsidRPr="00BC600C">
        <w:rPr>
          <w:rFonts w:ascii="Times New Roman" w:hAnsi="Times New Roman" w:cs="Times New Roman"/>
          <w:sz w:val="28"/>
          <w:szCs w:val="28"/>
        </w:rPr>
        <w:t>н</w:t>
      </w:r>
      <w:r w:rsidRPr="00BC600C">
        <w:rPr>
          <w:rFonts w:ascii="Times New Roman" w:hAnsi="Times New Roman" w:cs="Times New Roman"/>
          <w:sz w:val="28"/>
          <w:szCs w:val="28"/>
        </w:rPr>
        <w:t>ных информационных технологий, поэтому изучение накопленного ими ИТ-опыта полезно для всех субъектов хозяйствования нашей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>Характеризуя белорусский рынок ИТ-решений, следует отметить те</w:t>
      </w:r>
      <w:r w:rsidRPr="00BC600C">
        <w:rPr>
          <w:rFonts w:ascii="Times New Roman" w:hAnsi="Times New Roman" w:cs="Times New Roman"/>
          <w:sz w:val="28"/>
          <w:szCs w:val="28"/>
        </w:rPr>
        <w:t>н</w:t>
      </w:r>
      <w:r w:rsidRPr="00BC600C">
        <w:rPr>
          <w:rFonts w:ascii="Times New Roman" w:hAnsi="Times New Roman" w:cs="Times New Roman"/>
          <w:sz w:val="28"/>
          <w:szCs w:val="28"/>
        </w:rPr>
        <w:t xml:space="preserve">денцию улучшения их качества: 29%  респондентов  считают, что качество ИТ-решений в целом улучшилось. Еще 32%  опрошенных к числу ведущих тенденций отнесли появление на рынке новых актуальных продуктов. 32% считают, что рынок в 2010г. Не изменился, а 2% дали  ответ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00C">
        <w:rPr>
          <w:rFonts w:ascii="Times New Roman" w:hAnsi="Times New Roman" w:cs="Times New Roman"/>
          <w:sz w:val="28"/>
          <w:szCs w:val="28"/>
        </w:rPr>
        <w:t xml:space="preserve">качество ИТ-решений в целом ухудшилось. </w:t>
      </w:r>
    </w:p>
    <w:p w:rsidR="008D1CF6" w:rsidRPr="00BC600C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>Оптимальным способом автоматизации банковского бизнеса опроше</w:t>
      </w:r>
      <w:r w:rsidRPr="00BC600C">
        <w:rPr>
          <w:rFonts w:ascii="Times New Roman" w:hAnsi="Times New Roman" w:cs="Times New Roman"/>
          <w:sz w:val="28"/>
          <w:szCs w:val="28"/>
        </w:rPr>
        <w:t>н</w:t>
      </w:r>
      <w:r w:rsidRPr="00BC600C">
        <w:rPr>
          <w:rFonts w:ascii="Times New Roman" w:hAnsi="Times New Roman" w:cs="Times New Roman"/>
          <w:sz w:val="28"/>
          <w:szCs w:val="28"/>
        </w:rPr>
        <w:t xml:space="preserve">ные считают всей деятельности банка одной ИТ-компании. Данный способ позволяет банковским учреждениям сократить транзакционные издержки на ведение контрактов с </w:t>
      </w:r>
      <w:proofErr w:type="gramStart"/>
      <w:r w:rsidRPr="00BC600C">
        <w:rPr>
          <w:rFonts w:ascii="Times New Roman" w:hAnsi="Times New Roman" w:cs="Times New Roman"/>
          <w:sz w:val="28"/>
          <w:szCs w:val="28"/>
        </w:rPr>
        <w:t>многочисленными</w:t>
      </w:r>
      <w:proofErr w:type="gramEnd"/>
      <w:r w:rsidRPr="00BC600C">
        <w:rPr>
          <w:rFonts w:ascii="Times New Roman" w:hAnsi="Times New Roman" w:cs="Times New Roman"/>
          <w:sz w:val="28"/>
          <w:szCs w:val="28"/>
        </w:rPr>
        <w:t xml:space="preserve"> ИТ-поставщиками. На втором месте в рейтинге разместилась автоматизация </w:t>
      </w:r>
      <w:proofErr w:type="gramStart"/>
      <w:r w:rsidRPr="00BC600C">
        <w:rPr>
          <w:rFonts w:ascii="Times New Roman" w:hAnsi="Times New Roman" w:cs="Times New Roman"/>
          <w:sz w:val="28"/>
          <w:szCs w:val="28"/>
        </w:rPr>
        <w:t>разными</w:t>
      </w:r>
      <w:proofErr w:type="gramEnd"/>
      <w:r w:rsidRPr="00BC600C">
        <w:rPr>
          <w:rFonts w:ascii="Times New Roman" w:hAnsi="Times New Roman" w:cs="Times New Roman"/>
          <w:sz w:val="28"/>
          <w:szCs w:val="28"/>
        </w:rPr>
        <w:t xml:space="preserve"> ИТ-компаниями или ч</w:t>
      </w:r>
      <w:r w:rsidRPr="00BC600C">
        <w:rPr>
          <w:rFonts w:ascii="Times New Roman" w:hAnsi="Times New Roman" w:cs="Times New Roman"/>
          <w:sz w:val="28"/>
          <w:szCs w:val="28"/>
        </w:rPr>
        <w:t>а</w:t>
      </w:r>
      <w:r w:rsidRPr="00BC600C">
        <w:rPr>
          <w:rFonts w:ascii="Times New Roman" w:hAnsi="Times New Roman" w:cs="Times New Roman"/>
          <w:sz w:val="28"/>
          <w:szCs w:val="28"/>
        </w:rPr>
        <w:t xml:space="preserve">стично самим банком.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00C">
        <w:rPr>
          <w:rFonts w:ascii="Times New Roman" w:hAnsi="Times New Roman" w:cs="Times New Roman"/>
          <w:sz w:val="28"/>
          <w:szCs w:val="28"/>
        </w:rPr>
        <w:t>тдельные ИТ-компании могут лучше автоматизир</w:t>
      </w:r>
      <w:r w:rsidRPr="00BC600C">
        <w:rPr>
          <w:rFonts w:ascii="Times New Roman" w:hAnsi="Times New Roman" w:cs="Times New Roman"/>
          <w:sz w:val="28"/>
          <w:szCs w:val="28"/>
        </w:rPr>
        <w:t>о</w:t>
      </w:r>
      <w:r w:rsidRPr="00BC600C">
        <w:rPr>
          <w:rFonts w:ascii="Times New Roman" w:hAnsi="Times New Roman" w:cs="Times New Roman"/>
          <w:sz w:val="28"/>
          <w:szCs w:val="28"/>
        </w:rPr>
        <w:t>вать определенные узкие потребности банка, но не способны эффективно осуществлять полную автоматизацию, причем некоторые сферы деятельн</w:t>
      </w:r>
      <w:r w:rsidRPr="00BC60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банка</w:t>
      </w:r>
      <w:r w:rsidRPr="00BC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0C">
        <w:rPr>
          <w:rFonts w:ascii="Times New Roman" w:hAnsi="Times New Roman" w:cs="Times New Roman"/>
          <w:sz w:val="28"/>
          <w:szCs w:val="28"/>
        </w:rPr>
        <w:t>оптимальнее</w:t>
      </w:r>
      <w:proofErr w:type="spellEnd"/>
      <w:r w:rsidRPr="00BC600C">
        <w:rPr>
          <w:rFonts w:ascii="Times New Roman" w:hAnsi="Times New Roman" w:cs="Times New Roman"/>
          <w:sz w:val="28"/>
          <w:szCs w:val="28"/>
        </w:rPr>
        <w:t xml:space="preserve"> автоматизировать собственными силами, чем отд</w:t>
      </w:r>
      <w:r w:rsidRPr="00BC600C">
        <w:rPr>
          <w:rFonts w:ascii="Times New Roman" w:hAnsi="Times New Roman" w:cs="Times New Roman"/>
          <w:sz w:val="28"/>
          <w:szCs w:val="28"/>
        </w:rPr>
        <w:t>а</w:t>
      </w:r>
      <w:r w:rsidRPr="00BC600C">
        <w:rPr>
          <w:rFonts w:ascii="Times New Roman" w:hAnsi="Times New Roman" w:cs="Times New Roman"/>
          <w:sz w:val="28"/>
          <w:szCs w:val="28"/>
        </w:rPr>
        <w:t>вать эту работу «на сторону».</w:t>
      </w:r>
    </w:p>
    <w:p w:rsidR="008D1CF6" w:rsidRPr="00BC600C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>Конкуренция на рынке банковских услуг диктует все более жесткие требования к системам автоматизации.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0C">
        <w:rPr>
          <w:rFonts w:ascii="Times New Roman" w:hAnsi="Times New Roman" w:cs="Times New Roman"/>
          <w:sz w:val="28"/>
          <w:szCs w:val="28"/>
        </w:rPr>
        <w:t>Главными  требованиями сегодня я</w:t>
      </w:r>
      <w:r w:rsidRPr="00BC600C">
        <w:rPr>
          <w:rFonts w:ascii="Times New Roman" w:hAnsi="Times New Roman" w:cs="Times New Roman"/>
          <w:sz w:val="28"/>
          <w:szCs w:val="28"/>
        </w:rPr>
        <w:t>в</w:t>
      </w:r>
      <w:r w:rsidRPr="00BC600C">
        <w:rPr>
          <w:rFonts w:ascii="Times New Roman" w:hAnsi="Times New Roman" w:cs="Times New Roman"/>
          <w:sz w:val="28"/>
          <w:szCs w:val="28"/>
        </w:rPr>
        <w:t>ляются широкие функциональные возможности системы и ее перспекти</w:t>
      </w:r>
      <w:r w:rsidRPr="00BC600C">
        <w:rPr>
          <w:rFonts w:ascii="Times New Roman" w:hAnsi="Times New Roman" w:cs="Times New Roman"/>
          <w:sz w:val="28"/>
          <w:szCs w:val="28"/>
        </w:rPr>
        <w:t>в</w:t>
      </w:r>
      <w:r w:rsidRPr="00BC600C">
        <w:rPr>
          <w:rFonts w:ascii="Times New Roman" w:hAnsi="Times New Roman" w:cs="Times New Roman"/>
          <w:sz w:val="28"/>
          <w:szCs w:val="28"/>
        </w:rPr>
        <w:t>ность. Банки выбирают высокотехнологичные решения хорошо зарекоме</w:t>
      </w:r>
      <w:r w:rsidRPr="00BC600C">
        <w:rPr>
          <w:rFonts w:ascii="Times New Roman" w:hAnsi="Times New Roman" w:cs="Times New Roman"/>
          <w:sz w:val="28"/>
          <w:szCs w:val="28"/>
        </w:rPr>
        <w:t>н</w:t>
      </w:r>
      <w:r w:rsidRPr="00BC600C">
        <w:rPr>
          <w:rFonts w:ascii="Times New Roman" w:hAnsi="Times New Roman" w:cs="Times New Roman"/>
          <w:sz w:val="28"/>
          <w:szCs w:val="28"/>
        </w:rPr>
        <w:t>довавших себя поставщиков-лидеров рынка. Наибольшую популярность с</w:t>
      </w:r>
      <w:r w:rsidRPr="00BC600C">
        <w:rPr>
          <w:rFonts w:ascii="Times New Roman" w:hAnsi="Times New Roman" w:cs="Times New Roman"/>
          <w:sz w:val="28"/>
          <w:szCs w:val="28"/>
        </w:rPr>
        <w:t>о</w:t>
      </w:r>
      <w:r w:rsidRPr="00BC600C">
        <w:rPr>
          <w:rFonts w:ascii="Times New Roman" w:hAnsi="Times New Roman" w:cs="Times New Roman"/>
          <w:sz w:val="28"/>
          <w:szCs w:val="28"/>
        </w:rPr>
        <w:t>храняют системы отечественных  разработчиков – 61%, при этом данный п</w:t>
      </w:r>
      <w:r w:rsidRPr="00BC600C">
        <w:rPr>
          <w:rFonts w:ascii="Times New Roman" w:hAnsi="Times New Roman" w:cs="Times New Roman"/>
          <w:sz w:val="28"/>
          <w:szCs w:val="28"/>
        </w:rPr>
        <w:t>о</w:t>
      </w:r>
      <w:r w:rsidRPr="00BC600C">
        <w:rPr>
          <w:rFonts w:ascii="Times New Roman" w:hAnsi="Times New Roman" w:cs="Times New Roman"/>
          <w:sz w:val="28"/>
          <w:szCs w:val="28"/>
        </w:rPr>
        <w:t>казатель значительно вырос по сравнению с 2009г. – было 30%.</w:t>
      </w:r>
    </w:p>
    <w:p w:rsidR="008D1CF6" w:rsidRPr="008E2700" w:rsidRDefault="008D1CF6" w:rsidP="008D1C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Смена программного обеспечения в банковских учреждениях –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ная и долгая процедура, которая требует значительных финансовых влож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Тем не менее, банки регулярно идут на такие шаги.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причины отказа от используемого ИТ-продукта - это ненадежность, большое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ошибок и низкое качество ИТ-системы.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2010 г. Большую важность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приобрела такая характеристика ИТ-продукта, как возможность поддержки специфических бизнес-процессов конкретного банка. Более значимой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ной отказа от используемого ИТ-продукта стало моральное устаревание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граммного обеспечения.</w:t>
      </w:r>
    </w:p>
    <w:p w:rsidR="008D1CF6" w:rsidRPr="00BC600C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>В 2010 г. ИТ-бюджеты белорусских банков увеличива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лись более быс</w:t>
      </w:r>
      <w:r w:rsidRPr="00BC600C">
        <w:rPr>
          <w:rFonts w:ascii="Times New Roman" w:hAnsi="Times New Roman" w:cs="Times New Roman"/>
          <w:sz w:val="28"/>
          <w:szCs w:val="28"/>
        </w:rPr>
        <w:t>т</w:t>
      </w:r>
      <w:r w:rsidRPr="00BC600C">
        <w:rPr>
          <w:rFonts w:ascii="Times New Roman" w:hAnsi="Times New Roman" w:cs="Times New Roman"/>
          <w:sz w:val="28"/>
          <w:szCs w:val="28"/>
        </w:rPr>
        <w:t>рыми темпами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600C">
        <w:rPr>
          <w:rFonts w:ascii="Times New Roman" w:hAnsi="Times New Roman" w:cs="Times New Roman"/>
          <w:sz w:val="28"/>
          <w:szCs w:val="28"/>
        </w:rPr>
        <w:t>Такой рост внимания банков к информационным техноло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гиям и предоставляемым ими возможностям при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влекает на белорусский ИТ-рынок зарубежных разработчиков.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существенным последствием прихода зарубежных компаний на рынок ИТ-решений  респонденты считают усиление в будущем конкуренции, которая может привести к многочисле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изменениям на рынке.</w:t>
      </w: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0C">
        <w:rPr>
          <w:rFonts w:ascii="Times New Roman" w:hAnsi="Times New Roman" w:cs="Times New Roman"/>
          <w:sz w:val="28"/>
          <w:szCs w:val="28"/>
        </w:rPr>
        <w:t xml:space="preserve">Постоянное усложнение ИТ-решений приводит к тому, что банковским учреждениям с каждым годом требуются все более высокооплачиваемые специалисты, которые, могут работать с </w:t>
      </w:r>
      <w:proofErr w:type="gramStart"/>
      <w:r w:rsidRPr="00BC600C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BC600C">
        <w:rPr>
          <w:rFonts w:ascii="Times New Roman" w:hAnsi="Times New Roman" w:cs="Times New Roman"/>
          <w:sz w:val="28"/>
          <w:szCs w:val="28"/>
        </w:rPr>
        <w:t xml:space="preserve"> современными ИТ-решениями. Полностью обе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спечить себя высококвалифицированными рабо</w:t>
      </w:r>
      <w:r w:rsidRPr="00BC600C">
        <w:rPr>
          <w:rFonts w:ascii="Times New Roman" w:hAnsi="Times New Roman" w:cs="Times New Roman"/>
          <w:sz w:val="28"/>
          <w:szCs w:val="28"/>
        </w:rPr>
        <w:t>т</w:t>
      </w:r>
      <w:r w:rsidRPr="00BC600C">
        <w:rPr>
          <w:rFonts w:ascii="Times New Roman" w:hAnsi="Times New Roman" w:cs="Times New Roman"/>
          <w:sz w:val="28"/>
          <w:szCs w:val="28"/>
        </w:rPr>
        <w:t>никами непросто, поэтому банки охотно отдают ИТ-сферу на аут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сорсинг специализированным компаниям: 81% (в 2009 г. - 79%) респондентов выр</w:t>
      </w:r>
      <w:r w:rsidRPr="00BC600C">
        <w:rPr>
          <w:rFonts w:ascii="Times New Roman" w:hAnsi="Times New Roman" w:cs="Times New Roman"/>
          <w:sz w:val="28"/>
          <w:szCs w:val="28"/>
        </w:rPr>
        <w:t>а</w:t>
      </w:r>
      <w:r w:rsidRPr="00BC600C">
        <w:rPr>
          <w:rFonts w:ascii="Times New Roman" w:hAnsi="Times New Roman" w:cs="Times New Roman"/>
          <w:sz w:val="28"/>
          <w:szCs w:val="28"/>
        </w:rPr>
        <w:t xml:space="preserve">зили готовность к использованию услуг </w:t>
      </w:r>
      <w:proofErr w:type="gramStart"/>
      <w:r w:rsidRPr="00BC600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C6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00C">
        <w:rPr>
          <w:rFonts w:ascii="Times New Roman" w:hAnsi="Times New Roman" w:cs="Times New Roman"/>
          <w:sz w:val="28"/>
          <w:szCs w:val="28"/>
        </w:rPr>
        <w:t>аутсорсинговых</w:t>
      </w:r>
      <w:proofErr w:type="spellEnd"/>
      <w:r w:rsidRPr="00BC600C">
        <w:rPr>
          <w:rFonts w:ascii="Times New Roman" w:hAnsi="Times New Roman" w:cs="Times New Roman"/>
          <w:sz w:val="28"/>
          <w:szCs w:val="28"/>
        </w:rPr>
        <w:t xml:space="preserve"> компаний.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Белорусский рынок </w:t>
      </w:r>
      <w:proofErr w:type="spellStart"/>
      <w:r w:rsidRPr="00BC600C">
        <w:rPr>
          <w:rFonts w:ascii="Times New Roman" w:hAnsi="Times New Roman" w:cs="Times New Roman"/>
          <w:sz w:val="28"/>
          <w:szCs w:val="28"/>
        </w:rPr>
        <w:t>аутсорсинговых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 в сфере информационных технологий находится на сравнительно раннем этапе развития. В банковском секторе используют или планируют использование некоторых видов </w:t>
      </w:r>
      <w:proofErr w:type="spellStart"/>
      <w:r w:rsidRPr="00BC600C">
        <w:rPr>
          <w:rFonts w:ascii="Times New Roman" w:hAnsi="Times New Roman" w:cs="Times New Roman"/>
          <w:sz w:val="28"/>
          <w:szCs w:val="28"/>
        </w:rPr>
        <w:t>аутсо</w:t>
      </w:r>
      <w:r w:rsidRPr="00BC600C">
        <w:rPr>
          <w:rFonts w:ascii="Times New Roman" w:hAnsi="Times New Roman" w:cs="Times New Roman"/>
          <w:sz w:val="28"/>
          <w:szCs w:val="28"/>
        </w:rPr>
        <w:t>р</w:t>
      </w:r>
      <w:r w:rsidRPr="00BC600C">
        <w:rPr>
          <w:rFonts w:ascii="Times New Roman" w:hAnsi="Times New Roman" w:cs="Times New Roman"/>
          <w:sz w:val="28"/>
          <w:szCs w:val="28"/>
        </w:rPr>
        <w:t>синговых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услуг. Наибольшее предпочтение было отдано разработке, тест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 и внедрению программных систем. Начинают набирать обороты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кие услуги,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аутстаффинг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поддержка рабочих мест, аутсорсинг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>-центра.</w:t>
      </w:r>
    </w:p>
    <w:p w:rsidR="008D1CF6" w:rsidRPr="00786E7B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конкурентных преимуществ в борьбе за клиента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применение для автоматизации основных бизнес-процессов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менных технологий. Наиболее широко внедрены в банках такие технологии и оборудование, как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банкинг» (45% банковских учреждений), «информационно-платежные терминалы» (42%), «системы гарантированной доставки юридически значимых электронных документов» (42%), «технол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гии быстрого ввода и обработки бумажных документов» (39%). Активно внедряются такие технологии как «архив электронных документов», «сист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электронного документооборота с применением ЭЦП», «мобильный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кинг». Большую популярность в банковских учреждениях приобретает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средств ЭЦП, что обеспечивает подлинность электронных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кументов.</w:t>
      </w:r>
    </w:p>
    <w:p w:rsidR="00A553D5" w:rsidRDefault="00A553D5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3D5" w:rsidRDefault="00A553D5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3D5" w:rsidRPr="00A553D5" w:rsidRDefault="00A553D5" w:rsidP="00A553D5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D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53D5" w:rsidRDefault="00A553D5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600C">
        <w:rPr>
          <w:rFonts w:ascii="Times New Roman" w:hAnsi="Times New Roman" w:cs="Times New Roman"/>
          <w:sz w:val="28"/>
          <w:szCs w:val="28"/>
        </w:rPr>
        <w:t>ейчас востребованными ста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новятся системы по повышению управл</w:t>
      </w:r>
      <w:r w:rsidRPr="00BC600C">
        <w:rPr>
          <w:rFonts w:ascii="Times New Roman" w:hAnsi="Times New Roman" w:cs="Times New Roman"/>
          <w:sz w:val="28"/>
          <w:szCs w:val="28"/>
        </w:rPr>
        <w:t>я</w:t>
      </w:r>
      <w:r w:rsidRPr="00BC600C">
        <w:rPr>
          <w:rFonts w:ascii="Times New Roman" w:hAnsi="Times New Roman" w:cs="Times New Roman"/>
          <w:sz w:val="28"/>
          <w:szCs w:val="28"/>
        </w:rPr>
        <w:t>емости и эффек</w:t>
      </w:r>
      <w:r w:rsidRPr="00BC600C">
        <w:rPr>
          <w:rFonts w:ascii="Times New Roman" w:hAnsi="Times New Roman" w:cs="Times New Roman"/>
          <w:sz w:val="28"/>
          <w:szCs w:val="28"/>
        </w:rPr>
        <w:softHyphen/>
        <w:t xml:space="preserve">тивности бизнеса: системы управления рисками, системы по управленческому учету, финансовому бюджетированию и контролю, </w:t>
      </w:r>
      <w:r w:rsidRPr="00BC600C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BC600C">
        <w:rPr>
          <w:rFonts w:ascii="Times New Roman" w:hAnsi="Times New Roman" w:cs="Times New Roman"/>
          <w:sz w:val="28"/>
          <w:szCs w:val="28"/>
        </w:rPr>
        <w:t xml:space="preserve">-системы, </w:t>
      </w:r>
      <w:r w:rsidRPr="00BC600C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Pr="00BC600C">
        <w:rPr>
          <w:rFonts w:ascii="Times New Roman" w:hAnsi="Times New Roman" w:cs="Times New Roman"/>
          <w:sz w:val="28"/>
          <w:szCs w:val="28"/>
        </w:rPr>
        <w:t xml:space="preserve">-системы, системы класса </w:t>
      </w:r>
      <w:r w:rsidRPr="00BC600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BC600C">
        <w:rPr>
          <w:rFonts w:ascii="Times New Roman" w:hAnsi="Times New Roman" w:cs="Times New Roman"/>
          <w:sz w:val="28"/>
          <w:szCs w:val="28"/>
        </w:rPr>
        <w:t xml:space="preserve"> </w:t>
      </w:r>
      <w:r w:rsidRPr="00BC600C"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 w:rsidRPr="00BC600C">
        <w:rPr>
          <w:rFonts w:ascii="Times New Roman" w:hAnsi="Times New Roman" w:cs="Times New Roman"/>
          <w:sz w:val="28"/>
          <w:szCs w:val="28"/>
        </w:rPr>
        <w:t xml:space="preserve"> (</w:t>
      </w:r>
      <w:r w:rsidRPr="00BC600C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BC600C">
        <w:rPr>
          <w:rFonts w:ascii="Times New Roman" w:hAnsi="Times New Roman" w:cs="Times New Roman"/>
          <w:sz w:val="28"/>
          <w:szCs w:val="28"/>
        </w:rPr>
        <w:t>-</w:t>
      </w:r>
      <w:r w:rsidRPr="00BC600C">
        <w:rPr>
          <w:rFonts w:ascii="Times New Roman" w:hAnsi="Times New Roman" w:cs="Times New Roman"/>
          <w:sz w:val="28"/>
          <w:szCs w:val="28"/>
        </w:rPr>
        <w:lastRenderedPageBreak/>
        <w:t>технологии). Внедре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ние систем способствует повышению общей информат</w:t>
      </w:r>
      <w:r w:rsidRPr="00BC600C">
        <w:rPr>
          <w:rFonts w:ascii="Times New Roman" w:hAnsi="Times New Roman" w:cs="Times New Roman"/>
          <w:sz w:val="28"/>
          <w:szCs w:val="28"/>
        </w:rPr>
        <w:t>и</w:t>
      </w:r>
      <w:r w:rsidRPr="00BC600C">
        <w:rPr>
          <w:rFonts w:ascii="Times New Roman" w:hAnsi="Times New Roman" w:cs="Times New Roman"/>
          <w:sz w:val="28"/>
          <w:szCs w:val="28"/>
        </w:rPr>
        <w:t>зации банковской деятельности, что по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зволяет существенно повысить ги</w:t>
      </w:r>
      <w:r w:rsidRPr="00BC600C">
        <w:rPr>
          <w:rFonts w:ascii="Times New Roman" w:hAnsi="Times New Roman" w:cs="Times New Roman"/>
          <w:sz w:val="28"/>
          <w:szCs w:val="28"/>
        </w:rPr>
        <w:t>б</w:t>
      </w:r>
      <w:r w:rsidRPr="00BC600C">
        <w:rPr>
          <w:rFonts w:ascii="Times New Roman" w:hAnsi="Times New Roman" w:cs="Times New Roman"/>
          <w:sz w:val="28"/>
          <w:szCs w:val="28"/>
        </w:rPr>
        <w:t>кость бизнеса, оператив</w:t>
      </w:r>
      <w:r w:rsidRPr="00BC600C">
        <w:rPr>
          <w:rFonts w:ascii="Times New Roman" w:hAnsi="Times New Roman" w:cs="Times New Roman"/>
          <w:sz w:val="28"/>
          <w:szCs w:val="28"/>
        </w:rPr>
        <w:softHyphen/>
        <w:t>ность и точность в принятии решений.</w:t>
      </w:r>
    </w:p>
    <w:p w:rsidR="008D1CF6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 на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>
        <w:rPr>
          <w:rFonts w:ascii="Times New Roman" w:hAnsi="Times New Roman" w:cs="Times New Roman"/>
          <w:sz w:val="28"/>
          <w:szCs w:val="28"/>
        </w:rPr>
        <w:t>-системы с каждым годом возрастает. Повышение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бизнеса банков за счет внедрения</w:t>
      </w:r>
      <w:r w:rsidRPr="00DB5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>
        <w:rPr>
          <w:rFonts w:ascii="Times New Roman" w:hAnsi="Times New Roman" w:cs="Times New Roman"/>
          <w:sz w:val="28"/>
          <w:szCs w:val="28"/>
        </w:rPr>
        <w:t xml:space="preserve"> хорошо прослеживается на примере автоматизации ресурсоемких процессов, таких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соналом или недвижимостью. Возможность централизованного управления ресурсами, обеспечиваемая </w:t>
      </w:r>
      <w:r>
        <w:rPr>
          <w:rFonts w:ascii="Times New Roman" w:hAnsi="Times New Roman" w:cs="Times New Roman"/>
          <w:sz w:val="28"/>
          <w:szCs w:val="28"/>
          <w:lang w:val="en-US"/>
        </w:rPr>
        <w:t>ERP</w:t>
      </w:r>
      <w:r>
        <w:rPr>
          <w:rFonts w:ascii="Times New Roman" w:hAnsi="Times New Roman" w:cs="Times New Roman"/>
          <w:sz w:val="28"/>
          <w:szCs w:val="28"/>
        </w:rPr>
        <w:t>-системой, позволяет банку добиться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мального снижения издержек путем тщательного контроля над затратами.</w:t>
      </w:r>
    </w:p>
    <w:p w:rsidR="008D1CF6" w:rsidRPr="00DB55E0" w:rsidRDefault="008D1CF6" w:rsidP="008D1C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CF6" w:rsidRPr="00BC600C" w:rsidRDefault="008D1CF6" w:rsidP="008D1CF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1CF6" w:rsidRPr="00BC600C" w:rsidRDefault="00B1602A" w:rsidP="00B1602A">
      <w:pPr>
        <w:pStyle w:val="a4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</w:t>
      </w:r>
    </w:p>
    <w:p w:rsidR="00B1602A" w:rsidRDefault="00B1602A" w:rsidP="00B1602A">
      <w:pPr>
        <w:ind w:firstLine="708"/>
        <w:rPr>
          <w:rFonts w:ascii="Times New Roman" w:hAnsi="Times New Roman" w:cs="Times New Roman"/>
          <w:bCs/>
          <w:sz w:val="32"/>
          <w:szCs w:val="28"/>
        </w:rPr>
      </w:pPr>
    </w:p>
    <w:p w:rsidR="00A553D5" w:rsidRPr="00A553D5" w:rsidRDefault="00B1602A" w:rsidP="00A553D5">
      <w:pPr>
        <w:ind w:firstLine="708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1. И</w:t>
      </w:r>
      <w:r w:rsidRPr="00B1602A">
        <w:rPr>
          <w:rFonts w:ascii="Times New Roman" w:hAnsi="Times New Roman" w:cs="Times New Roman"/>
          <w:bCs/>
          <w:sz w:val="32"/>
          <w:szCs w:val="28"/>
        </w:rPr>
        <w:t xml:space="preserve">нструкция о порядке </w:t>
      </w:r>
      <w:proofErr w:type="gramStart"/>
      <w:r w:rsidRPr="00B1602A">
        <w:rPr>
          <w:rFonts w:ascii="Times New Roman" w:hAnsi="Times New Roman" w:cs="Times New Roman"/>
          <w:bCs/>
          <w:sz w:val="32"/>
          <w:szCs w:val="28"/>
        </w:rPr>
        <w:t>функционирования автоматизир</w:t>
      </w:r>
      <w:r w:rsidRPr="00B1602A">
        <w:rPr>
          <w:rFonts w:ascii="Times New Roman" w:hAnsi="Times New Roman" w:cs="Times New Roman"/>
          <w:bCs/>
          <w:sz w:val="32"/>
          <w:szCs w:val="28"/>
        </w:rPr>
        <w:t>о</w:t>
      </w:r>
      <w:r w:rsidRPr="00B1602A">
        <w:rPr>
          <w:rFonts w:ascii="Times New Roman" w:hAnsi="Times New Roman" w:cs="Times New Roman"/>
          <w:bCs/>
          <w:sz w:val="32"/>
          <w:szCs w:val="28"/>
        </w:rPr>
        <w:t>ванной системы межбанковски</w:t>
      </w:r>
      <w:r>
        <w:rPr>
          <w:rFonts w:ascii="Times New Roman" w:hAnsi="Times New Roman" w:cs="Times New Roman"/>
          <w:bCs/>
          <w:sz w:val="32"/>
          <w:szCs w:val="28"/>
        </w:rPr>
        <w:t>х расчетов национального банка Р</w:t>
      </w:r>
      <w:r w:rsidRPr="00B1602A">
        <w:rPr>
          <w:rFonts w:ascii="Times New Roman" w:hAnsi="Times New Roman" w:cs="Times New Roman"/>
          <w:bCs/>
          <w:sz w:val="32"/>
          <w:szCs w:val="28"/>
        </w:rPr>
        <w:t>ес</w:t>
      </w:r>
      <w:r>
        <w:rPr>
          <w:rFonts w:ascii="Times New Roman" w:hAnsi="Times New Roman" w:cs="Times New Roman"/>
          <w:bCs/>
          <w:sz w:val="32"/>
          <w:szCs w:val="28"/>
        </w:rPr>
        <w:t>публики</w:t>
      </w:r>
      <w:proofErr w:type="gramEnd"/>
      <w:r>
        <w:rPr>
          <w:rFonts w:ascii="Times New Roman" w:hAnsi="Times New Roman" w:cs="Times New Roman"/>
          <w:bCs/>
          <w:sz w:val="32"/>
          <w:szCs w:val="28"/>
        </w:rPr>
        <w:t xml:space="preserve"> Б</w:t>
      </w:r>
      <w:r w:rsidRPr="00B1602A">
        <w:rPr>
          <w:rFonts w:ascii="Times New Roman" w:hAnsi="Times New Roman" w:cs="Times New Roman"/>
          <w:bCs/>
          <w:sz w:val="32"/>
          <w:szCs w:val="28"/>
        </w:rPr>
        <w:t>еларусь и проведения межбанковских расчетов в с</w:t>
      </w:r>
      <w:r w:rsidRPr="00B1602A">
        <w:rPr>
          <w:rFonts w:ascii="Times New Roman" w:hAnsi="Times New Roman" w:cs="Times New Roman"/>
          <w:bCs/>
          <w:sz w:val="32"/>
          <w:szCs w:val="28"/>
        </w:rPr>
        <w:t>и</w:t>
      </w:r>
      <w:r w:rsidRPr="00B1602A">
        <w:rPr>
          <w:rFonts w:ascii="Times New Roman" w:hAnsi="Times New Roman" w:cs="Times New Roman"/>
          <w:bCs/>
          <w:sz w:val="32"/>
          <w:szCs w:val="28"/>
        </w:rPr>
        <w:t>стеме BISS</w:t>
      </w:r>
      <w:r>
        <w:rPr>
          <w:rFonts w:ascii="Times New Roman" w:hAnsi="Times New Roman" w:cs="Times New Roman"/>
          <w:bCs/>
          <w:sz w:val="32"/>
          <w:szCs w:val="28"/>
        </w:rPr>
        <w:t xml:space="preserve">, </w:t>
      </w:r>
      <w:r>
        <w:rPr>
          <w:rFonts w:ascii="Times New Roman" w:hAnsi="Times New Roman" w:cs="Times New Roman"/>
          <w:iCs/>
          <w:sz w:val="32"/>
          <w:szCs w:val="28"/>
        </w:rPr>
        <w:t>П</w:t>
      </w:r>
      <w:r w:rsidRPr="00B1602A">
        <w:rPr>
          <w:rFonts w:ascii="Times New Roman" w:hAnsi="Times New Roman" w:cs="Times New Roman"/>
          <w:iCs/>
          <w:sz w:val="32"/>
          <w:szCs w:val="28"/>
        </w:rPr>
        <w:t>остановление</w:t>
      </w:r>
      <w:r>
        <w:rPr>
          <w:rFonts w:ascii="Times New Roman" w:hAnsi="Times New Roman" w:cs="Times New Roman"/>
          <w:iCs/>
          <w:sz w:val="32"/>
          <w:szCs w:val="28"/>
        </w:rPr>
        <w:t xml:space="preserve"> правления национального банка Р</w:t>
      </w:r>
      <w:r w:rsidRPr="00B1602A">
        <w:rPr>
          <w:rFonts w:ascii="Times New Roman" w:hAnsi="Times New Roman" w:cs="Times New Roman"/>
          <w:iCs/>
          <w:sz w:val="32"/>
          <w:szCs w:val="28"/>
        </w:rPr>
        <w:t>е</w:t>
      </w:r>
      <w:r w:rsidRPr="00B1602A">
        <w:rPr>
          <w:rFonts w:ascii="Times New Roman" w:hAnsi="Times New Roman" w:cs="Times New Roman"/>
          <w:iCs/>
          <w:sz w:val="32"/>
          <w:szCs w:val="28"/>
        </w:rPr>
        <w:t>с</w:t>
      </w:r>
      <w:r w:rsidRPr="00B1602A">
        <w:rPr>
          <w:rFonts w:ascii="Times New Roman" w:hAnsi="Times New Roman" w:cs="Times New Roman"/>
          <w:iCs/>
          <w:sz w:val="32"/>
          <w:szCs w:val="28"/>
        </w:rPr>
        <w:t>пуб</w:t>
      </w:r>
      <w:r>
        <w:rPr>
          <w:rFonts w:ascii="Times New Roman" w:hAnsi="Times New Roman" w:cs="Times New Roman"/>
          <w:iCs/>
          <w:sz w:val="32"/>
          <w:szCs w:val="28"/>
        </w:rPr>
        <w:t>лики Б</w:t>
      </w:r>
      <w:r w:rsidRPr="00B1602A">
        <w:rPr>
          <w:rFonts w:ascii="Times New Roman" w:hAnsi="Times New Roman" w:cs="Times New Roman"/>
          <w:iCs/>
          <w:sz w:val="32"/>
          <w:szCs w:val="28"/>
        </w:rPr>
        <w:t>еларусь</w:t>
      </w:r>
      <w:r>
        <w:rPr>
          <w:rFonts w:ascii="Times New Roman" w:hAnsi="Times New Roman" w:cs="Times New Roman"/>
          <w:bCs/>
          <w:sz w:val="32"/>
          <w:szCs w:val="28"/>
        </w:rPr>
        <w:t xml:space="preserve">  от </w:t>
      </w:r>
      <w:r w:rsidRPr="00B1602A">
        <w:rPr>
          <w:rFonts w:ascii="Times New Roman" w:hAnsi="Times New Roman" w:cs="Times New Roman"/>
          <w:i/>
          <w:iCs/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2009 г"/>
        </w:smartTagPr>
        <w:r w:rsidRPr="00B1602A">
          <w:rPr>
            <w:rFonts w:ascii="Times New Roman" w:hAnsi="Times New Roman" w:cs="Times New Roman"/>
            <w:i/>
            <w:iCs/>
            <w:sz w:val="28"/>
            <w:szCs w:val="28"/>
          </w:rPr>
          <w:t>2009 г</w:t>
        </w:r>
      </w:smartTag>
      <w:r w:rsidRPr="00B1602A">
        <w:rPr>
          <w:rFonts w:ascii="Times New Roman" w:hAnsi="Times New Roman" w:cs="Times New Roman"/>
          <w:i/>
          <w:iCs/>
          <w:sz w:val="28"/>
          <w:szCs w:val="28"/>
        </w:rPr>
        <w:t>. № 88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Автоматизированная обработка банковской информации: учебное пособие / И.В. Додонова, </w:t>
      </w:r>
      <w:proofErr w:type="spellStart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О.В.Кабанова</w:t>
      </w:r>
      <w:proofErr w:type="spellEnd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М.:КНОРУС, 2008. – 176 с.</w:t>
      </w: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Компьютеризация банковских операций: учеб</w:t>
      </w:r>
      <w:proofErr w:type="gramStart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средних профессиональных учебных заведений / под ред. Г.А. Титоренко. – 2-е изд., </w:t>
      </w:r>
      <w:proofErr w:type="spellStart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пераб</w:t>
      </w:r>
      <w:proofErr w:type="spellEnd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 ЮНИТИ-ДАНА, 2008. – 207 с.</w:t>
      </w: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5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5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komplit</w:t>
      </w:r>
      <w:proofErr w:type="spellEnd"/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/?</w:t>
      </w:r>
      <w:r w:rsidRPr="00A553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A553D5">
        <w:rPr>
          <w:rFonts w:ascii="Times New Roman" w:eastAsia="Times New Roman" w:hAnsi="Times New Roman" w:cs="Times New Roman"/>
          <w:sz w:val="28"/>
          <w:szCs w:val="28"/>
          <w:lang w:eastAsia="ru-RU"/>
        </w:rPr>
        <w:t>=147</w:t>
      </w:r>
    </w:p>
    <w:p w:rsidR="00A553D5" w:rsidRPr="00A553D5" w:rsidRDefault="00A553D5" w:rsidP="00A5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2A" w:rsidRDefault="00B1602A" w:rsidP="001A40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7898" w:rsidRPr="00B1602A" w:rsidRDefault="00B97898" w:rsidP="00B1602A">
      <w:pPr>
        <w:rPr>
          <w:rFonts w:ascii="Times New Roman" w:hAnsi="Times New Roman" w:cs="Times New Roman"/>
          <w:sz w:val="28"/>
          <w:szCs w:val="28"/>
        </w:rPr>
      </w:pPr>
    </w:p>
    <w:sectPr w:rsidR="00B97898" w:rsidRPr="00B1602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BB" w:rsidRDefault="00190EBB" w:rsidP="001A4002">
      <w:pPr>
        <w:spacing w:after="0" w:line="240" w:lineRule="auto"/>
      </w:pPr>
      <w:r>
        <w:separator/>
      </w:r>
    </w:p>
  </w:endnote>
  <w:endnote w:type="continuationSeparator" w:id="0">
    <w:p w:rsidR="00190EBB" w:rsidRDefault="00190EBB" w:rsidP="001A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!">
    <w:altName w:val="Times New Roman"/>
    <w:charset w:val="CC"/>
    <w:family w:val="roman"/>
    <w:pitch w:val="variable"/>
    <w:sig w:usb0="80000203" w:usb1="00000008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528882"/>
      <w:docPartObj>
        <w:docPartGallery w:val="Page Numbers (Bottom of Page)"/>
        <w:docPartUnique/>
      </w:docPartObj>
    </w:sdtPr>
    <w:sdtEndPr/>
    <w:sdtContent>
      <w:p w:rsidR="00CB5310" w:rsidRDefault="00CB53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69">
          <w:rPr>
            <w:noProof/>
          </w:rPr>
          <w:t>1</w:t>
        </w:r>
        <w:r>
          <w:fldChar w:fldCharType="end"/>
        </w:r>
      </w:p>
    </w:sdtContent>
  </w:sdt>
  <w:p w:rsidR="00CB5310" w:rsidRDefault="00CB53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BB" w:rsidRDefault="00190EBB" w:rsidP="001A4002">
      <w:pPr>
        <w:spacing w:after="0" w:line="240" w:lineRule="auto"/>
      </w:pPr>
      <w:r>
        <w:separator/>
      </w:r>
    </w:p>
  </w:footnote>
  <w:footnote w:type="continuationSeparator" w:id="0">
    <w:p w:rsidR="00190EBB" w:rsidRDefault="00190EBB" w:rsidP="001A4002">
      <w:pPr>
        <w:spacing w:after="0" w:line="240" w:lineRule="auto"/>
      </w:pPr>
      <w:r>
        <w:continuationSeparator/>
      </w:r>
    </w:p>
  </w:footnote>
  <w:footnote w:id="1">
    <w:p w:rsidR="007F4B3C" w:rsidRPr="00D109F1" w:rsidRDefault="007F4B3C" w:rsidP="001A4002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95"/>
    <w:multiLevelType w:val="hybridMultilevel"/>
    <w:tmpl w:val="CEF2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D8B"/>
    <w:multiLevelType w:val="hybridMultilevel"/>
    <w:tmpl w:val="DC3A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E12ABE"/>
    <w:multiLevelType w:val="hybridMultilevel"/>
    <w:tmpl w:val="40126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36706"/>
    <w:multiLevelType w:val="hybridMultilevel"/>
    <w:tmpl w:val="0136A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2106FE"/>
    <w:multiLevelType w:val="hybridMultilevel"/>
    <w:tmpl w:val="4964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21D"/>
    <w:multiLevelType w:val="hybridMultilevel"/>
    <w:tmpl w:val="E58244D0"/>
    <w:lvl w:ilvl="0" w:tplc="E84647FC">
      <w:start w:val="1"/>
      <w:numFmt w:val="decimal"/>
      <w:lvlText w:val="%1."/>
      <w:lvlJc w:val="left"/>
      <w:pPr>
        <w:ind w:left="2484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51"/>
    <w:rsid w:val="00013702"/>
    <w:rsid w:val="000D41DD"/>
    <w:rsid w:val="000F5087"/>
    <w:rsid w:val="00190EBB"/>
    <w:rsid w:val="001A4002"/>
    <w:rsid w:val="00230251"/>
    <w:rsid w:val="00232881"/>
    <w:rsid w:val="00286C25"/>
    <w:rsid w:val="00345909"/>
    <w:rsid w:val="003A4354"/>
    <w:rsid w:val="003E7CCB"/>
    <w:rsid w:val="005474F4"/>
    <w:rsid w:val="00551FA1"/>
    <w:rsid w:val="006F50A0"/>
    <w:rsid w:val="007F4B3C"/>
    <w:rsid w:val="008D1CF6"/>
    <w:rsid w:val="00A553D5"/>
    <w:rsid w:val="00AB3869"/>
    <w:rsid w:val="00B1602A"/>
    <w:rsid w:val="00B97898"/>
    <w:rsid w:val="00BF65C2"/>
    <w:rsid w:val="00CB5310"/>
    <w:rsid w:val="00D66F22"/>
    <w:rsid w:val="00DE535C"/>
    <w:rsid w:val="00E6525F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5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30251"/>
    <w:pPr>
      <w:spacing w:after="0" w:line="240" w:lineRule="auto"/>
    </w:pPr>
  </w:style>
  <w:style w:type="paragraph" w:customStyle="1" w:styleId="newncpi">
    <w:name w:val="newncpi"/>
    <w:basedOn w:val="a"/>
    <w:rsid w:val="001A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A40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A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A40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сноски"/>
    <w:basedOn w:val="a"/>
    <w:uiPriority w:val="99"/>
    <w:rsid w:val="001A40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pt">
    <w:name w:val="Обычный + 15 pt"/>
    <w:basedOn w:val="a"/>
    <w:uiPriority w:val="99"/>
    <w:rsid w:val="001A40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  <w:lang w:val="en-US" w:eastAsia="ru-RU"/>
    </w:rPr>
  </w:style>
  <w:style w:type="paragraph" w:styleId="aa">
    <w:name w:val="footnote text"/>
    <w:basedOn w:val="a"/>
    <w:link w:val="ab"/>
    <w:semiHidden/>
    <w:rsid w:val="001A4002"/>
    <w:pPr>
      <w:tabs>
        <w:tab w:val="right" w:leader="underscore" w:pos="9639"/>
      </w:tabs>
      <w:spacing w:after="0" w:line="240" w:lineRule="auto"/>
      <w:ind w:firstLine="340"/>
      <w:jc w:val="both"/>
    </w:pPr>
    <w:rPr>
      <w:rFonts w:ascii="Petersburg!" w:eastAsia="Times New Roman" w:hAnsi="Petersburg!" w:cs="Times New Roman"/>
      <w:sz w:val="16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A4002"/>
    <w:rPr>
      <w:rFonts w:ascii="Petersburg!" w:eastAsia="Times New Roman" w:hAnsi="Petersburg!" w:cs="Times New Roman"/>
      <w:sz w:val="16"/>
      <w:szCs w:val="20"/>
      <w:lang w:eastAsia="ru-RU"/>
    </w:rPr>
  </w:style>
  <w:style w:type="character" w:styleId="ac">
    <w:name w:val="footnote reference"/>
    <w:basedOn w:val="a0"/>
    <w:semiHidden/>
    <w:rsid w:val="001A4002"/>
    <w:rPr>
      <w:vertAlign w:val="superscript"/>
    </w:rPr>
  </w:style>
  <w:style w:type="table" w:styleId="ad">
    <w:name w:val="Table Grid"/>
    <w:basedOn w:val="a1"/>
    <w:uiPriority w:val="59"/>
    <w:rsid w:val="001A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A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5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230251"/>
    <w:pPr>
      <w:spacing w:after="0" w:line="240" w:lineRule="auto"/>
    </w:pPr>
  </w:style>
  <w:style w:type="paragraph" w:customStyle="1" w:styleId="newncpi">
    <w:name w:val="newncpi"/>
    <w:basedOn w:val="a"/>
    <w:rsid w:val="001A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A40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A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A40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4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сноски"/>
    <w:basedOn w:val="a"/>
    <w:uiPriority w:val="99"/>
    <w:rsid w:val="001A40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pt">
    <w:name w:val="Обычный + 15 pt"/>
    <w:basedOn w:val="a"/>
    <w:uiPriority w:val="99"/>
    <w:rsid w:val="001A40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  <w:lang w:val="en-US" w:eastAsia="ru-RU"/>
    </w:rPr>
  </w:style>
  <w:style w:type="paragraph" w:styleId="aa">
    <w:name w:val="footnote text"/>
    <w:basedOn w:val="a"/>
    <w:link w:val="ab"/>
    <w:semiHidden/>
    <w:rsid w:val="001A4002"/>
    <w:pPr>
      <w:tabs>
        <w:tab w:val="right" w:leader="underscore" w:pos="9639"/>
      </w:tabs>
      <w:spacing w:after="0" w:line="240" w:lineRule="auto"/>
      <w:ind w:firstLine="340"/>
      <w:jc w:val="both"/>
    </w:pPr>
    <w:rPr>
      <w:rFonts w:ascii="Petersburg!" w:eastAsia="Times New Roman" w:hAnsi="Petersburg!" w:cs="Times New Roman"/>
      <w:sz w:val="16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A4002"/>
    <w:rPr>
      <w:rFonts w:ascii="Petersburg!" w:eastAsia="Times New Roman" w:hAnsi="Petersburg!" w:cs="Times New Roman"/>
      <w:sz w:val="16"/>
      <w:szCs w:val="20"/>
      <w:lang w:eastAsia="ru-RU"/>
    </w:rPr>
  </w:style>
  <w:style w:type="character" w:styleId="ac">
    <w:name w:val="footnote reference"/>
    <w:basedOn w:val="a0"/>
    <w:semiHidden/>
    <w:rsid w:val="001A4002"/>
    <w:rPr>
      <w:vertAlign w:val="superscript"/>
    </w:rPr>
  </w:style>
  <w:style w:type="table" w:styleId="ad">
    <w:name w:val="Table Grid"/>
    <w:basedOn w:val="a1"/>
    <w:uiPriority w:val="59"/>
    <w:rsid w:val="001A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A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A00-1B5E-4AA9-B07E-D4D31EE7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33</Pages>
  <Words>9668</Words>
  <Characters>55110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СТАРИЧОК</dc:creator>
  <cp:lastModifiedBy>Valentin</cp:lastModifiedBy>
  <cp:revision>16</cp:revision>
  <dcterms:created xsi:type="dcterms:W3CDTF">2013-02-12T06:39:00Z</dcterms:created>
  <dcterms:modified xsi:type="dcterms:W3CDTF">2014-03-18T16:27:00Z</dcterms:modified>
</cp:coreProperties>
</file>