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0F" w:rsidRPr="004E4BF9" w:rsidRDefault="00576E0F" w:rsidP="004E4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BF9">
        <w:rPr>
          <w:rFonts w:ascii="Times New Roman" w:hAnsi="Times New Roman"/>
          <w:b/>
          <w:sz w:val="28"/>
          <w:szCs w:val="28"/>
        </w:rPr>
        <w:t>ПРОГРАММНЫЕ ВОПРОСЫ</w:t>
      </w:r>
    </w:p>
    <w:p w:rsidR="00576E0F" w:rsidRPr="004E4BF9" w:rsidRDefault="00576E0F" w:rsidP="004E4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BF9">
        <w:rPr>
          <w:rFonts w:ascii="Times New Roman" w:hAnsi="Times New Roman"/>
          <w:b/>
          <w:sz w:val="28"/>
          <w:szCs w:val="28"/>
        </w:rPr>
        <w:t>для подготовки к экзамену по курсу</w:t>
      </w:r>
    </w:p>
    <w:p w:rsidR="00576E0F" w:rsidRPr="004E4BF9" w:rsidRDefault="00576E0F" w:rsidP="004E4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BF9">
        <w:rPr>
          <w:rFonts w:ascii="Times New Roman" w:hAnsi="Times New Roman"/>
          <w:b/>
          <w:sz w:val="28"/>
          <w:szCs w:val="28"/>
        </w:rPr>
        <w:t>«</w:t>
      </w:r>
      <w:r w:rsidR="004209FA" w:rsidRPr="004E4BF9">
        <w:rPr>
          <w:rFonts w:ascii="Times New Roman" w:hAnsi="Times New Roman"/>
          <w:b/>
          <w:sz w:val="28"/>
          <w:szCs w:val="28"/>
        </w:rPr>
        <w:t>Оценка, учет и анализ интеллектуального капитала</w:t>
      </w:r>
      <w:r w:rsidRPr="004E4BF9">
        <w:rPr>
          <w:rFonts w:ascii="Times New Roman" w:hAnsi="Times New Roman"/>
          <w:b/>
          <w:sz w:val="28"/>
          <w:szCs w:val="28"/>
        </w:rPr>
        <w:t>»</w:t>
      </w:r>
    </w:p>
    <w:p w:rsidR="00576E0F" w:rsidRPr="004E4BF9" w:rsidRDefault="00D520B3" w:rsidP="004E4BF9">
      <w:pPr>
        <w:pStyle w:val="a4"/>
        <w:spacing w:line="240" w:lineRule="auto"/>
        <w:rPr>
          <w:b/>
          <w:szCs w:val="28"/>
        </w:rPr>
      </w:pPr>
      <w:r w:rsidRPr="004E4BF9">
        <w:rPr>
          <w:b/>
          <w:szCs w:val="28"/>
        </w:rPr>
        <w:t>д</w:t>
      </w:r>
      <w:r w:rsidR="00576E0F" w:rsidRPr="004E4BF9">
        <w:rPr>
          <w:b/>
          <w:szCs w:val="28"/>
        </w:rPr>
        <w:t xml:space="preserve">ля специальности 1-25 </w:t>
      </w:r>
      <w:r w:rsidR="004209FA" w:rsidRPr="004E4BF9">
        <w:rPr>
          <w:b/>
          <w:szCs w:val="28"/>
        </w:rPr>
        <w:t>8</w:t>
      </w:r>
      <w:r w:rsidR="00576E0F" w:rsidRPr="004E4BF9">
        <w:rPr>
          <w:b/>
          <w:szCs w:val="28"/>
        </w:rPr>
        <w:t>1 0</w:t>
      </w:r>
      <w:r w:rsidR="004209FA" w:rsidRPr="004E4BF9">
        <w:rPr>
          <w:b/>
          <w:szCs w:val="28"/>
        </w:rPr>
        <w:t>6</w:t>
      </w:r>
      <w:r w:rsidR="00576E0F" w:rsidRPr="004E4BF9">
        <w:rPr>
          <w:b/>
          <w:szCs w:val="28"/>
        </w:rPr>
        <w:t xml:space="preserve"> «Бухгалтерский учет, анализ и аудит</w:t>
      </w:r>
      <w:bookmarkStart w:id="0" w:name="_GoBack"/>
      <w:bookmarkEnd w:id="0"/>
      <w:r w:rsidR="00576E0F" w:rsidRPr="004E4BF9">
        <w:rPr>
          <w:b/>
          <w:szCs w:val="28"/>
        </w:rPr>
        <w:t>»</w:t>
      </w:r>
    </w:p>
    <w:p w:rsidR="00576E0F" w:rsidRPr="004E4BF9" w:rsidRDefault="00576E0F" w:rsidP="004E4B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8"/>
          <w:szCs w:val="28"/>
        </w:rPr>
      </w:pP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История исследования финансовых аспектов интеллектуального капитала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Финансовая оценка и учет интеллектуальных активов: констатация проблем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Классификация методов финансовой оценки интеллектуальных активов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Методы оценки интеллектуальных активов на основе измерения ценности (стоимости) бизнеса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Модели оценки интеллектуальных активов, основанные на бухгалтерском доходе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анализа финансовой отчетности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Оценка интеллектуальных активов на основе ресурсов и денежного потока</w:t>
      </w:r>
    </w:p>
    <w:p w:rsidR="002C03FA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Возможности применения метода оценки реальных опционов для учета и оценки интеллектуальных активов, созданных в результате технологических инноваций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Интеллектуальные активы и инновационный потенциал бизнеса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Учет инвестирования в интеллектуальные активы как средство устранения разрыва между стратегией и бюджетом предприятия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Новые технологии как фактор оценки интеллектуальных активов для инвестиционных целей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Подходы к составлению отчета об интеллектуальном капитале научных организаций и раскрытие информации по интеллектуальному капиталу (на примере научно-исследовательских организаций)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Значение собственного капитала для учета и управления интеллектуальными активами высших учебных заведений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Проблема анализа каналов инвестирования в интеллектуальные активы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Модели партнерства государства и венчурного капитала в организации финансирования инновационного бизнеса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Модели финансирования интеллектуального капитала инновационных предприятий при посредничестве технологических центров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proofErr w:type="spellStart"/>
      <w:r w:rsidRPr="004E4BF9">
        <w:rPr>
          <w:rFonts w:ascii="Times New Roman" w:hAnsi="Times New Roman" w:cs="Times New Roman"/>
          <w:sz w:val="28"/>
          <w:szCs w:val="28"/>
        </w:rPr>
        <w:t>инкубирования</w:t>
      </w:r>
      <w:proofErr w:type="spellEnd"/>
      <w:r w:rsidRPr="004E4BF9">
        <w:rPr>
          <w:rFonts w:ascii="Times New Roman" w:hAnsi="Times New Roman" w:cs="Times New Roman"/>
          <w:sz w:val="28"/>
          <w:szCs w:val="28"/>
        </w:rPr>
        <w:t xml:space="preserve"> инновационных структур при реализации модели спин-</w:t>
      </w:r>
      <w:proofErr w:type="spellStart"/>
      <w:r w:rsidRPr="004E4BF9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Pr="004E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Формирование моделей </w:t>
      </w:r>
      <w:proofErr w:type="gramStart"/>
      <w:r w:rsidRPr="004E4BF9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 w:rsidRPr="004E4BF9">
        <w:rPr>
          <w:rFonts w:ascii="Times New Roman" w:hAnsi="Times New Roman" w:cs="Times New Roman"/>
          <w:sz w:val="28"/>
          <w:szCs w:val="28"/>
        </w:rPr>
        <w:t xml:space="preserve"> трансфера в высших учебных заведениях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Взаимозависимость инвестиционного и инновационного процесса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Исследование закономерностей организационно-ресурсного обеспечения инновационного процесса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Акционерный капитал и интеллектуальные активы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Финансирование интеллектуального капитала инновационных предприятий на основе формирования технологических центров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 xml:space="preserve">Вопросы исследования влияния интеллектуальных активов информационных технологий на рост производительности 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Перспективные направления исследования влияния </w:t>
      </w:r>
      <w:proofErr w:type="gramStart"/>
      <w:r w:rsidRPr="004E4BF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E4BF9">
        <w:rPr>
          <w:rFonts w:ascii="Times New Roman" w:hAnsi="Times New Roman" w:cs="Times New Roman"/>
          <w:sz w:val="28"/>
          <w:szCs w:val="28"/>
        </w:rPr>
        <w:t xml:space="preserve"> на производительность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Ресурсное обеспечение предприятия на основе применения возможностей сети интернет</w:t>
      </w:r>
    </w:p>
    <w:p w:rsidR="00BB6B5C" w:rsidRPr="004E4BF9" w:rsidRDefault="00BB6B5C" w:rsidP="004E4B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BF9">
        <w:rPr>
          <w:rFonts w:ascii="Times New Roman" w:hAnsi="Times New Roman" w:cs="Times New Roman"/>
          <w:sz w:val="28"/>
          <w:szCs w:val="28"/>
        </w:rPr>
        <w:t>Изменение стоимости интеллектуального капитала, созданного в сети интернет как показатель повышения эффективности</w:t>
      </w:r>
    </w:p>
    <w:sectPr w:rsidR="00BB6B5C" w:rsidRPr="004E4BF9" w:rsidSect="004E4BF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7948"/>
    <w:multiLevelType w:val="hybridMultilevel"/>
    <w:tmpl w:val="20A6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6402"/>
    <w:multiLevelType w:val="hybridMultilevel"/>
    <w:tmpl w:val="71C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20"/>
    <w:rsid w:val="002C03FA"/>
    <w:rsid w:val="004209FA"/>
    <w:rsid w:val="004E4BF9"/>
    <w:rsid w:val="00576E0F"/>
    <w:rsid w:val="00583520"/>
    <w:rsid w:val="007D104C"/>
    <w:rsid w:val="00B72F52"/>
    <w:rsid w:val="00BB6B5C"/>
    <w:rsid w:val="00D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52"/>
    <w:pPr>
      <w:ind w:left="720"/>
      <w:contextualSpacing/>
    </w:pPr>
  </w:style>
  <w:style w:type="paragraph" w:styleId="a4">
    <w:name w:val="Body Text"/>
    <w:basedOn w:val="a"/>
    <w:link w:val="a5"/>
    <w:rsid w:val="00576E0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6E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52"/>
    <w:pPr>
      <w:ind w:left="720"/>
      <w:contextualSpacing/>
    </w:pPr>
  </w:style>
  <w:style w:type="paragraph" w:styleId="a4">
    <w:name w:val="Body Text"/>
    <w:basedOn w:val="a"/>
    <w:link w:val="a5"/>
    <w:rsid w:val="00576E0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6E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Бух.учета, анализа и аудита в отраслях н/х</cp:lastModifiedBy>
  <cp:revision>3</cp:revision>
  <dcterms:created xsi:type="dcterms:W3CDTF">2017-02-10T13:49:00Z</dcterms:created>
  <dcterms:modified xsi:type="dcterms:W3CDTF">2017-02-15T14:10:00Z</dcterms:modified>
</cp:coreProperties>
</file>