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BE" w:rsidRPr="00FD5073" w:rsidRDefault="007977BE" w:rsidP="007F2188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FD5073">
        <w:rPr>
          <w:color w:val="000000" w:themeColor="text1"/>
          <w:sz w:val="28"/>
          <w:szCs w:val="28"/>
        </w:rPr>
        <w:t>Методические рекомендации</w:t>
      </w:r>
    </w:p>
    <w:p w:rsidR="00FD5073" w:rsidRDefault="00FD5073" w:rsidP="00FD5073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FD5073">
        <w:rPr>
          <w:color w:val="000000" w:themeColor="text1"/>
          <w:sz w:val="28"/>
          <w:szCs w:val="28"/>
        </w:rPr>
        <w:t xml:space="preserve">по тестированию студентов заочной формы </w:t>
      </w:r>
      <w:r w:rsidR="007977BE" w:rsidRPr="00FD5073">
        <w:rPr>
          <w:color w:val="000000" w:themeColor="text1"/>
          <w:sz w:val="28"/>
          <w:szCs w:val="28"/>
        </w:rPr>
        <w:t>обучения</w:t>
      </w:r>
      <w:r>
        <w:rPr>
          <w:color w:val="000000" w:themeColor="text1"/>
          <w:sz w:val="28"/>
          <w:szCs w:val="28"/>
        </w:rPr>
        <w:t xml:space="preserve"> </w:t>
      </w:r>
      <w:r w:rsidRPr="00FD5073">
        <w:rPr>
          <w:color w:val="000000" w:themeColor="text1"/>
          <w:sz w:val="28"/>
          <w:szCs w:val="28"/>
        </w:rPr>
        <w:t>по дисциплине</w:t>
      </w:r>
      <w:r w:rsidR="007977BE" w:rsidRPr="00FD5073">
        <w:rPr>
          <w:color w:val="000000" w:themeColor="text1"/>
          <w:sz w:val="28"/>
          <w:szCs w:val="28"/>
        </w:rPr>
        <w:t xml:space="preserve"> «</w:t>
      </w:r>
      <w:r w:rsidRPr="00FD5073">
        <w:rPr>
          <w:sz w:val="28"/>
          <w:szCs w:val="28"/>
        </w:rPr>
        <w:t>Компьютерные программы в бухгалтерском учете, анализе и аудите</w:t>
      </w:r>
      <w:r w:rsidR="007977BE" w:rsidRPr="00FD5073">
        <w:rPr>
          <w:color w:val="000000" w:themeColor="text1"/>
          <w:sz w:val="28"/>
          <w:szCs w:val="28"/>
        </w:rPr>
        <w:t xml:space="preserve">» </w:t>
      </w:r>
    </w:p>
    <w:p w:rsidR="007977BE" w:rsidRPr="00FD5073" w:rsidRDefault="007977BE" w:rsidP="00FD5073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FD5073">
        <w:rPr>
          <w:color w:val="000000" w:themeColor="text1"/>
          <w:sz w:val="28"/>
          <w:szCs w:val="28"/>
        </w:rPr>
        <w:t>для студентов</w:t>
      </w:r>
      <w:r w:rsidR="00FD5073" w:rsidRPr="00FD5073">
        <w:rPr>
          <w:color w:val="000000" w:themeColor="text1"/>
          <w:sz w:val="28"/>
          <w:szCs w:val="28"/>
        </w:rPr>
        <w:t xml:space="preserve"> </w:t>
      </w:r>
      <w:r w:rsidRPr="00FD5073">
        <w:rPr>
          <w:color w:val="000000" w:themeColor="text1"/>
          <w:sz w:val="28"/>
          <w:szCs w:val="28"/>
        </w:rPr>
        <w:t>по специальности 1-25 01 08 «Бухгалтерский учет, анализ и аудит</w:t>
      </w:r>
      <w:r w:rsidR="00FD5073">
        <w:rPr>
          <w:color w:val="000000" w:themeColor="text1"/>
          <w:sz w:val="28"/>
          <w:szCs w:val="28"/>
        </w:rPr>
        <w:t xml:space="preserve"> (по направлениям)</w:t>
      </w:r>
      <w:r w:rsidRPr="00FD5073">
        <w:rPr>
          <w:color w:val="000000" w:themeColor="text1"/>
          <w:sz w:val="28"/>
          <w:szCs w:val="28"/>
        </w:rPr>
        <w:t xml:space="preserve">» </w:t>
      </w:r>
    </w:p>
    <w:p w:rsidR="007977BE" w:rsidRDefault="007977BE" w:rsidP="007F2188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7977BE" w:rsidRPr="005D1B7D" w:rsidRDefault="00FD5073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 xml:space="preserve">Тесты </w:t>
      </w:r>
      <w:r w:rsidR="007977BE" w:rsidRPr="005D1B7D">
        <w:rPr>
          <w:color w:val="000000" w:themeColor="text1"/>
          <w:sz w:val="28"/>
          <w:szCs w:val="28"/>
        </w:rPr>
        <w:t xml:space="preserve">по дисциплине </w:t>
      </w:r>
      <w:r w:rsidR="007977BE" w:rsidRPr="005D1B7D">
        <w:rPr>
          <w:b/>
          <w:color w:val="000000" w:themeColor="text1"/>
          <w:sz w:val="28"/>
          <w:szCs w:val="28"/>
        </w:rPr>
        <w:t>«</w:t>
      </w:r>
      <w:r w:rsidRPr="005D1B7D">
        <w:rPr>
          <w:sz w:val="28"/>
          <w:szCs w:val="28"/>
        </w:rPr>
        <w:t>Компьютерные программы в бухгалтерском учете, анализе и аудите</w:t>
      </w:r>
      <w:r w:rsidR="007977BE" w:rsidRPr="005D1B7D">
        <w:rPr>
          <w:color w:val="000000" w:themeColor="text1"/>
          <w:sz w:val="28"/>
          <w:szCs w:val="28"/>
        </w:rPr>
        <w:t>» составлены в соответствии с требованиями базовой и  учебной программ. Они содержат основные вопросы по всем  темам, включенным в рабочую программу.</w:t>
      </w:r>
    </w:p>
    <w:p w:rsidR="007977BE" w:rsidRPr="005D1B7D" w:rsidRDefault="007977BE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>Тестовые задания д</w:t>
      </w:r>
      <w:r w:rsidR="00FD5073" w:rsidRPr="005D1B7D">
        <w:rPr>
          <w:color w:val="000000" w:themeColor="text1"/>
          <w:sz w:val="28"/>
          <w:szCs w:val="28"/>
        </w:rPr>
        <w:t xml:space="preserve">олжны быть выполнены студентами в межсессионный </w:t>
      </w:r>
      <w:r w:rsidR="00177CD9">
        <w:rPr>
          <w:color w:val="000000" w:themeColor="text1"/>
          <w:sz w:val="28"/>
          <w:szCs w:val="28"/>
        </w:rPr>
        <w:t xml:space="preserve">или </w:t>
      </w:r>
      <w:proofErr w:type="spellStart"/>
      <w:r w:rsidR="00177CD9">
        <w:rPr>
          <w:color w:val="000000" w:themeColor="text1"/>
          <w:sz w:val="28"/>
          <w:szCs w:val="28"/>
        </w:rPr>
        <w:t>заче</w:t>
      </w:r>
      <w:bookmarkStart w:id="0" w:name="_GoBack"/>
      <w:bookmarkEnd w:id="0"/>
      <w:r w:rsidR="00177CD9">
        <w:rPr>
          <w:color w:val="000000" w:themeColor="text1"/>
          <w:sz w:val="28"/>
          <w:szCs w:val="28"/>
        </w:rPr>
        <w:t>тно</w:t>
      </w:r>
      <w:proofErr w:type="spellEnd"/>
      <w:r w:rsidR="00177CD9">
        <w:rPr>
          <w:color w:val="000000" w:themeColor="text1"/>
          <w:sz w:val="28"/>
          <w:szCs w:val="28"/>
        </w:rPr>
        <w:t>-</w:t>
      </w:r>
      <w:r w:rsidRPr="005D1B7D">
        <w:rPr>
          <w:color w:val="000000" w:themeColor="text1"/>
          <w:sz w:val="28"/>
          <w:szCs w:val="28"/>
        </w:rPr>
        <w:t xml:space="preserve">экзаменационный периоды в срок не позднее, чем за один день до экзамена по соответствующей дисциплине. </w:t>
      </w:r>
    </w:p>
    <w:p w:rsidR="007977BE" w:rsidRPr="005D1B7D" w:rsidRDefault="00FD5073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 xml:space="preserve">Каждому студенту </w:t>
      </w:r>
      <w:r w:rsidR="007977BE" w:rsidRPr="005D1B7D">
        <w:rPr>
          <w:color w:val="000000" w:themeColor="text1"/>
          <w:sz w:val="28"/>
          <w:szCs w:val="28"/>
        </w:rPr>
        <w:t>при те</w:t>
      </w:r>
      <w:r w:rsidRPr="005D1B7D">
        <w:rPr>
          <w:color w:val="000000" w:themeColor="text1"/>
          <w:sz w:val="28"/>
          <w:szCs w:val="28"/>
        </w:rPr>
        <w:t xml:space="preserve">стировании по дисциплине будет </w:t>
      </w:r>
      <w:r w:rsidR="007977BE" w:rsidRPr="005D1B7D">
        <w:rPr>
          <w:color w:val="000000" w:themeColor="text1"/>
          <w:sz w:val="28"/>
          <w:szCs w:val="28"/>
        </w:rPr>
        <w:t>предоставлено 20 вопрос</w:t>
      </w:r>
      <w:r w:rsidRPr="005D1B7D">
        <w:rPr>
          <w:color w:val="000000" w:themeColor="text1"/>
          <w:sz w:val="28"/>
          <w:szCs w:val="28"/>
        </w:rPr>
        <w:t>ов</w:t>
      </w:r>
      <w:r w:rsidR="007977BE" w:rsidRPr="005D1B7D">
        <w:rPr>
          <w:color w:val="000000" w:themeColor="text1"/>
          <w:sz w:val="28"/>
          <w:szCs w:val="28"/>
        </w:rPr>
        <w:t>, на к</w:t>
      </w:r>
      <w:r w:rsidRPr="005D1B7D">
        <w:rPr>
          <w:color w:val="000000" w:themeColor="text1"/>
          <w:sz w:val="28"/>
          <w:szCs w:val="28"/>
        </w:rPr>
        <w:t xml:space="preserve">аждый из них даны три, четыре ответа, один из них </w:t>
      </w:r>
      <w:r w:rsidR="007977BE" w:rsidRPr="005D1B7D">
        <w:rPr>
          <w:color w:val="000000" w:themeColor="text1"/>
          <w:sz w:val="28"/>
          <w:szCs w:val="28"/>
        </w:rPr>
        <w:t>правильны</w:t>
      </w:r>
      <w:r w:rsidRPr="005D1B7D">
        <w:rPr>
          <w:color w:val="000000" w:themeColor="text1"/>
          <w:sz w:val="28"/>
          <w:szCs w:val="28"/>
        </w:rPr>
        <w:t xml:space="preserve">й. Студенту необходимо выбрать </w:t>
      </w:r>
      <w:r w:rsidR="007977BE" w:rsidRPr="005D1B7D">
        <w:rPr>
          <w:color w:val="000000" w:themeColor="text1"/>
          <w:sz w:val="28"/>
          <w:szCs w:val="28"/>
        </w:rPr>
        <w:t>прави</w:t>
      </w:r>
      <w:r w:rsidRPr="005D1B7D">
        <w:rPr>
          <w:color w:val="000000" w:themeColor="text1"/>
          <w:sz w:val="28"/>
          <w:szCs w:val="28"/>
        </w:rPr>
        <w:t>льный ответ из предложенных ему</w:t>
      </w:r>
      <w:r w:rsidR="007977BE" w:rsidRPr="005D1B7D">
        <w:rPr>
          <w:color w:val="000000" w:themeColor="text1"/>
          <w:sz w:val="28"/>
          <w:szCs w:val="28"/>
        </w:rPr>
        <w:t xml:space="preserve"> ответов с помощью мышки путем подведения кур</w:t>
      </w:r>
      <w:r w:rsidRPr="005D1B7D">
        <w:rPr>
          <w:color w:val="000000" w:themeColor="text1"/>
          <w:sz w:val="28"/>
          <w:szCs w:val="28"/>
        </w:rPr>
        <w:t xml:space="preserve">сора к квадратику возле ответа и нажатия </w:t>
      </w:r>
      <w:r w:rsidR="007977BE" w:rsidRPr="005D1B7D">
        <w:rPr>
          <w:color w:val="000000" w:themeColor="text1"/>
          <w:sz w:val="28"/>
          <w:szCs w:val="28"/>
        </w:rPr>
        <w:t>на него.</w:t>
      </w:r>
    </w:p>
    <w:p w:rsidR="007977BE" w:rsidRPr="005D1B7D" w:rsidRDefault="00FD5073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 xml:space="preserve">По данной дисциплине для </w:t>
      </w:r>
      <w:r w:rsidR="007977BE" w:rsidRPr="005D1B7D">
        <w:rPr>
          <w:color w:val="000000" w:themeColor="text1"/>
          <w:sz w:val="28"/>
          <w:szCs w:val="28"/>
        </w:rPr>
        <w:t>сдачи зачета студентам за</w:t>
      </w:r>
      <w:r w:rsidRPr="005D1B7D">
        <w:rPr>
          <w:color w:val="000000" w:themeColor="text1"/>
          <w:sz w:val="28"/>
          <w:szCs w:val="28"/>
        </w:rPr>
        <w:t xml:space="preserve">очной формы обучения необходимо получить </w:t>
      </w:r>
      <w:r w:rsidR="007977BE" w:rsidRPr="005D1B7D">
        <w:rPr>
          <w:color w:val="000000" w:themeColor="text1"/>
          <w:sz w:val="28"/>
          <w:szCs w:val="28"/>
        </w:rPr>
        <w:t xml:space="preserve">правильных ответов не менее </w:t>
      </w:r>
      <w:r w:rsidRPr="005D1B7D">
        <w:rPr>
          <w:color w:val="000000" w:themeColor="text1"/>
          <w:sz w:val="28"/>
          <w:szCs w:val="28"/>
        </w:rPr>
        <w:t xml:space="preserve">50 %, т.е. нужно правильно </w:t>
      </w:r>
      <w:r w:rsidR="00177CD9">
        <w:rPr>
          <w:color w:val="000000" w:themeColor="text1"/>
          <w:sz w:val="28"/>
          <w:szCs w:val="28"/>
        </w:rPr>
        <w:t>ответить не менее</w:t>
      </w:r>
      <w:proofErr w:type="gramStart"/>
      <w:r w:rsidR="00177CD9">
        <w:rPr>
          <w:color w:val="000000" w:themeColor="text1"/>
          <w:sz w:val="28"/>
          <w:szCs w:val="28"/>
        </w:rPr>
        <w:t>,</w:t>
      </w:r>
      <w:proofErr w:type="gramEnd"/>
      <w:r w:rsidR="00177CD9">
        <w:rPr>
          <w:color w:val="000000" w:themeColor="text1"/>
          <w:sz w:val="28"/>
          <w:szCs w:val="28"/>
        </w:rPr>
        <w:t xml:space="preserve"> чем</w:t>
      </w:r>
      <w:r w:rsidR="007977BE" w:rsidRPr="005D1B7D">
        <w:rPr>
          <w:color w:val="000000" w:themeColor="text1"/>
          <w:sz w:val="28"/>
          <w:szCs w:val="28"/>
        </w:rPr>
        <w:t xml:space="preserve"> на </w:t>
      </w:r>
      <w:r w:rsidR="00177CD9">
        <w:rPr>
          <w:color w:val="000000" w:themeColor="text1"/>
          <w:sz w:val="28"/>
          <w:szCs w:val="28"/>
        </w:rPr>
        <w:t>1</w:t>
      </w:r>
      <w:r w:rsidR="007977BE" w:rsidRPr="005D1B7D">
        <w:rPr>
          <w:color w:val="000000" w:themeColor="text1"/>
          <w:sz w:val="28"/>
          <w:szCs w:val="28"/>
        </w:rPr>
        <w:t>0 вопрос</w:t>
      </w:r>
      <w:r w:rsidR="00177CD9">
        <w:rPr>
          <w:color w:val="000000" w:themeColor="text1"/>
          <w:sz w:val="28"/>
          <w:szCs w:val="28"/>
        </w:rPr>
        <w:t>ов</w:t>
      </w:r>
      <w:r w:rsidR="007977BE" w:rsidRPr="005D1B7D">
        <w:rPr>
          <w:color w:val="000000" w:themeColor="text1"/>
          <w:sz w:val="28"/>
          <w:szCs w:val="28"/>
        </w:rPr>
        <w:t>.</w:t>
      </w:r>
    </w:p>
    <w:p w:rsidR="007977BE" w:rsidRPr="005D1B7D" w:rsidRDefault="007977BE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>Для прохождения тестирова</w:t>
      </w:r>
      <w:r w:rsidR="00FD5073" w:rsidRPr="005D1B7D">
        <w:rPr>
          <w:color w:val="000000" w:themeColor="text1"/>
          <w:sz w:val="28"/>
          <w:szCs w:val="28"/>
        </w:rPr>
        <w:t xml:space="preserve">ния студент сообщает лаборанту </w:t>
      </w:r>
      <w:r w:rsidRPr="005D1B7D">
        <w:rPr>
          <w:color w:val="000000" w:themeColor="text1"/>
          <w:sz w:val="28"/>
          <w:szCs w:val="28"/>
        </w:rPr>
        <w:t xml:space="preserve">свою фамилию и название дисциплины, по которой </w:t>
      </w:r>
      <w:r w:rsidR="00FD5073" w:rsidRPr="005D1B7D">
        <w:rPr>
          <w:color w:val="000000" w:themeColor="text1"/>
          <w:sz w:val="28"/>
          <w:szCs w:val="28"/>
        </w:rPr>
        <w:t xml:space="preserve">он желает </w:t>
      </w:r>
      <w:r w:rsidRPr="005D1B7D">
        <w:rPr>
          <w:color w:val="000000" w:themeColor="text1"/>
          <w:sz w:val="28"/>
          <w:szCs w:val="28"/>
        </w:rPr>
        <w:t>п</w:t>
      </w:r>
      <w:r w:rsidR="00FD5073" w:rsidRPr="005D1B7D">
        <w:rPr>
          <w:color w:val="000000" w:themeColor="text1"/>
          <w:sz w:val="28"/>
          <w:szCs w:val="28"/>
        </w:rPr>
        <w:t xml:space="preserve">ройти </w:t>
      </w:r>
      <w:r w:rsidRPr="005D1B7D">
        <w:rPr>
          <w:color w:val="000000" w:themeColor="text1"/>
          <w:sz w:val="28"/>
          <w:szCs w:val="28"/>
        </w:rPr>
        <w:t>тестирование, а также фа</w:t>
      </w:r>
      <w:r w:rsidR="00FD5073" w:rsidRPr="005D1B7D">
        <w:rPr>
          <w:color w:val="000000" w:themeColor="text1"/>
          <w:sz w:val="28"/>
          <w:szCs w:val="28"/>
        </w:rPr>
        <w:t xml:space="preserve">милию разработчика теста.  Для </w:t>
      </w:r>
      <w:r w:rsidRPr="005D1B7D">
        <w:rPr>
          <w:color w:val="000000" w:themeColor="text1"/>
          <w:sz w:val="28"/>
          <w:szCs w:val="28"/>
        </w:rPr>
        <w:t>удостоверения личности студент  представляет лабора</w:t>
      </w:r>
      <w:r w:rsidR="00FD5073" w:rsidRPr="005D1B7D">
        <w:rPr>
          <w:color w:val="000000" w:themeColor="text1"/>
          <w:sz w:val="28"/>
          <w:szCs w:val="28"/>
        </w:rPr>
        <w:t>нту зачетную книжку. Лаборант предоставит рабочее место, где студент</w:t>
      </w:r>
      <w:r w:rsidRPr="005D1B7D">
        <w:rPr>
          <w:color w:val="000000" w:themeColor="text1"/>
          <w:sz w:val="28"/>
          <w:szCs w:val="28"/>
        </w:rPr>
        <w:t xml:space="preserve"> сможет пройти тестирование п</w:t>
      </w:r>
      <w:r w:rsidR="005D1B7D">
        <w:rPr>
          <w:color w:val="000000" w:themeColor="text1"/>
          <w:sz w:val="28"/>
          <w:szCs w:val="28"/>
        </w:rPr>
        <w:t>о вышеназванной дисциплине. На выполнение</w:t>
      </w:r>
      <w:r w:rsidRPr="005D1B7D">
        <w:rPr>
          <w:color w:val="000000" w:themeColor="text1"/>
          <w:sz w:val="28"/>
          <w:szCs w:val="28"/>
        </w:rPr>
        <w:t xml:space="preserve"> задания студенту предоставляется не более 20 минут.</w:t>
      </w:r>
    </w:p>
    <w:p w:rsidR="007977BE" w:rsidRPr="005D1B7D" w:rsidRDefault="005D1B7D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Окончание</w:t>
      </w:r>
      <w:r w:rsidR="007977BE" w:rsidRPr="005D1B7D">
        <w:rPr>
          <w:color w:val="000000" w:themeColor="text1"/>
          <w:sz w:val="28"/>
          <w:szCs w:val="28"/>
        </w:rPr>
        <w:t xml:space="preserve"> тестиро</w:t>
      </w:r>
      <w:r>
        <w:rPr>
          <w:color w:val="000000" w:themeColor="text1"/>
          <w:sz w:val="28"/>
          <w:szCs w:val="28"/>
        </w:rPr>
        <w:t xml:space="preserve">вания происходит после ответа на все поставленные вопросы или </w:t>
      </w:r>
      <w:r w:rsidR="007977BE" w:rsidRPr="005D1B7D">
        <w:rPr>
          <w:color w:val="000000" w:themeColor="text1"/>
          <w:sz w:val="28"/>
          <w:szCs w:val="28"/>
        </w:rPr>
        <w:t xml:space="preserve">по </w:t>
      </w:r>
      <w:proofErr w:type="gramStart"/>
      <w:r w:rsidR="007977BE" w:rsidRPr="005D1B7D">
        <w:rPr>
          <w:color w:val="000000" w:themeColor="text1"/>
          <w:sz w:val="28"/>
          <w:szCs w:val="28"/>
        </w:rPr>
        <w:t>истечении</w:t>
      </w:r>
      <w:proofErr w:type="gramEnd"/>
      <w:r w:rsidR="007977BE" w:rsidRPr="005D1B7D">
        <w:rPr>
          <w:color w:val="000000" w:themeColor="text1"/>
          <w:sz w:val="28"/>
          <w:szCs w:val="28"/>
        </w:rPr>
        <w:t xml:space="preserve"> 20 </w:t>
      </w:r>
      <w:r>
        <w:rPr>
          <w:color w:val="000000" w:themeColor="text1"/>
          <w:sz w:val="28"/>
          <w:szCs w:val="28"/>
        </w:rPr>
        <w:t>минут. Студент может завершить</w:t>
      </w:r>
      <w:r w:rsidR="007977BE" w:rsidRPr="005D1B7D">
        <w:rPr>
          <w:color w:val="000000" w:themeColor="text1"/>
          <w:sz w:val="28"/>
          <w:szCs w:val="28"/>
        </w:rPr>
        <w:t xml:space="preserve"> тест</w:t>
      </w:r>
      <w:r w:rsidR="00177CD9">
        <w:rPr>
          <w:color w:val="000000" w:themeColor="text1"/>
          <w:sz w:val="28"/>
          <w:szCs w:val="28"/>
        </w:rPr>
        <w:t xml:space="preserve">ирование в любое </w:t>
      </w:r>
      <w:r>
        <w:rPr>
          <w:color w:val="000000" w:themeColor="text1"/>
          <w:sz w:val="28"/>
          <w:szCs w:val="28"/>
        </w:rPr>
        <w:t xml:space="preserve">время, нажав </w:t>
      </w:r>
      <w:r w:rsidR="007977BE" w:rsidRPr="005D1B7D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а клавишу с надписью закончить </w:t>
      </w:r>
      <w:r w:rsidR="007977BE" w:rsidRPr="005D1B7D">
        <w:rPr>
          <w:color w:val="000000" w:themeColor="text1"/>
          <w:sz w:val="28"/>
          <w:szCs w:val="28"/>
        </w:rPr>
        <w:t>тест на экране компьютера.</w:t>
      </w:r>
    </w:p>
    <w:p w:rsidR="007F2188" w:rsidRPr="005D1B7D" w:rsidRDefault="007977BE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 xml:space="preserve">Перед выполнением задания необходимо изучить литературу, приведенную ниже. </w:t>
      </w:r>
    </w:p>
    <w:p w:rsidR="007977BE" w:rsidRPr="005D1B7D" w:rsidRDefault="007977BE" w:rsidP="005D1B7D">
      <w:pPr>
        <w:spacing w:line="276" w:lineRule="auto"/>
        <w:ind w:firstLine="709"/>
        <w:jc w:val="both"/>
        <w:rPr>
          <w:color w:val="000000" w:themeColor="text1"/>
          <w:spacing w:val="-7"/>
          <w:sz w:val="28"/>
          <w:szCs w:val="28"/>
        </w:rPr>
      </w:pPr>
      <w:r w:rsidRPr="005D1B7D">
        <w:rPr>
          <w:color w:val="000000" w:themeColor="text1"/>
          <w:spacing w:val="-7"/>
          <w:sz w:val="28"/>
          <w:szCs w:val="28"/>
        </w:rPr>
        <w:t xml:space="preserve"> </w:t>
      </w:r>
    </w:p>
    <w:p w:rsidR="007977BE" w:rsidRPr="005D1B7D" w:rsidRDefault="007977BE" w:rsidP="005D1B7D">
      <w:pPr>
        <w:spacing w:line="276" w:lineRule="auto"/>
        <w:ind w:firstLine="709"/>
        <w:jc w:val="both"/>
        <w:rPr>
          <w:color w:val="000000" w:themeColor="text1"/>
          <w:spacing w:val="-7"/>
          <w:sz w:val="28"/>
          <w:szCs w:val="28"/>
        </w:rPr>
      </w:pPr>
      <w:r w:rsidRPr="005D1B7D">
        <w:rPr>
          <w:b/>
          <w:color w:val="000000" w:themeColor="text1"/>
          <w:sz w:val="28"/>
          <w:szCs w:val="28"/>
        </w:rPr>
        <w:t>«</w:t>
      </w:r>
      <w:r w:rsidR="005D1B7D" w:rsidRPr="00FD5073">
        <w:rPr>
          <w:sz w:val="28"/>
          <w:szCs w:val="28"/>
        </w:rPr>
        <w:t xml:space="preserve">Компьютерные программы в бухгалтерском </w:t>
      </w:r>
      <w:proofErr w:type="gramStart"/>
      <w:r w:rsidR="005D1B7D" w:rsidRPr="00FD5073">
        <w:rPr>
          <w:sz w:val="28"/>
          <w:szCs w:val="28"/>
        </w:rPr>
        <w:t>учете</w:t>
      </w:r>
      <w:proofErr w:type="gramEnd"/>
      <w:r w:rsidR="005D1B7D" w:rsidRPr="00FD5073">
        <w:rPr>
          <w:sz w:val="28"/>
          <w:szCs w:val="28"/>
        </w:rPr>
        <w:t>, анализе и аудите</w:t>
      </w:r>
      <w:r w:rsidRPr="005D1B7D">
        <w:rPr>
          <w:b/>
          <w:color w:val="000000" w:themeColor="text1"/>
          <w:sz w:val="28"/>
          <w:szCs w:val="28"/>
        </w:rPr>
        <w:t>»</w:t>
      </w:r>
      <w:r w:rsidRPr="005D1B7D">
        <w:rPr>
          <w:color w:val="000000" w:themeColor="text1"/>
          <w:spacing w:val="-7"/>
          <w:sz w:val="28"/>
          <w:szCs w:val="28"/>
        </w:rPr>
        <w:t xml:space="preserve"> Для подготовки к сдаче теста необходимо изучить следующие разделы курса:</w:t>
      </w:r>
    </w:p>
    <w:p w:rsidR="007977BE" w:rsidRPr="005D1B7D" w:rsidRDefault="007977BE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977BE" w:rsidRPr="005D1B7D" w:rsidRDefault="007977BE" w:rsidP="005D1B7D">
      <w:pPr>
        <w:widowControl/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>Теоретические и методологические основы обработки учетно-аналитической информации.</w:t>
      </w:r>
    </w:p>
    <w:p w:rsidR="007977BE" w:rsidRPr="005D1B7D" w:rsidRDefault="007977BE" w:rsidP="005D1B7D">
      <w:pPr>
        <w:widowControl/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>Обеспечение АИСБУЭА.</w:t>
      </w:r>
    </w:p>
    <w:p w:rsidR="007977BE" w:rsidRPr="005D1B7D" w:rsidRDefault="007977BE" w:rsidP="005D1B7D">
      <w:pPr>
        <w:pStyle w:val="31"/>
        <w:tabs>
          <w:tab w:val="num" w:pos="0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lastRenderedPageBreak/>
        <w:t>3</w:t>
      </w:r>
      <w:r w:rsidRPr="005D1B7D">
        <w:rPr>
          <w:color w:val="000000" w:themeColor="text1"/>
          <w:sz w:val="28"/>
          <w:szCs w:val="28"/>
        </w:rPr>
        <w:tab/>
        <w:t>Техническое и программное обеспечение АИСБУЭА.</w:t>
      </w:r>
    </w:p>
    <w:p w:rsidR="007977BE" w:rsidRPr="005D1B7D" w:rsidRDefault="007977BE" w:rsidP="005D1B7D">
      <w:pPr>
        <w:pStyle w:val="31"/>
        <w:tabs>
          <w:tab w:val="num" w:pos="0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>4</w:t>
      </w:r>
      <w:r w:rsidRPr="005D1B7D">
        <w:rPr>
          <w:color w:val="000000" w:themeColor="text1"/>
          <w:sz w:val="28"/>
          <w:szCs w:val="28"/>
        </w:rPr>
        <w:tab/>
        <w:t>Организация автоматизированной формы учета, процедуры преобразования информации.</w:t>
      </w:r>
    </w:p>
    <w:p w:rsidR="007977BE" w:rsidRPr="005D1B7D" w:rsidRDefault="007977BE" w:rsidP="005D1B7D">
      <w:pPr>
        <w:pStyle w:val="31"/>
        <w:tabs>
          <w:tab w:val="num" w:pos="0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>5</w:t>
      </w:r>
      <w:r w:rsidRPr="005D1B7D">
        <w:rPr>
          <w:color w:val="000000" w:themeColor="text1"/>
          <w:sz w:val="28"/>
          <w:szCs w:val="28"/>
        </w:rPr>
        <w:tab/>
        <w:t>Технология автоматизации учета основных средств и НМА.</w:t>
      </w:r>
    </w:p>
    <w:p w:rsidR="007977BE" w:rsidRPr="005D1B7D" w:rsidRDefault="007977BE" w:rsidP="005D1B7D">
      <w:pPr>
        <w:pStyle w:val="2"/>
        <w:tabs>
          <w:tab w:val="num" w:pos="0"/>
        </w:tabs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Технология автоматизации учета материальных ценностей.</w:t>
      </w:r>
    </w:p>
    <w:p w:rsidR="007977BE" w:rsidRPr="005D1B7D" w:rsidRDefault="007977BE" w:rsidP="005D1B7D">
      <w:pPr>
        <w:pStyle w:val="2"/>
        <w:tabs>
          <w:tab w:val="num" w:pos="0"/>
        </w:tabs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Технология автоматизации учета труда и заработной платы.</w:t>
      </w:r>
    </w:p>
    <w:p w:rsidR="007977BE" w:rsidRPr="005D1B7D" w:rsidRDefault="007977BE" w:rsidP="005D1B7D">
      <w:pPr>
        <w:pStyle w:val="2"/>
        <w:tabs>
          <w:tab w:val="num" w:pos="0"/>
        </w:tabs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Технология автоматизации учета денежных средств и расчетов.</w:t>
      </w:r>
    </w:p>
    <w:p w:rsidR="007977BE" w:rsidRPr="005D1B7D" w:rsidRDefault="007977BE" w:rsidP="005D1B7D">
      <w:pPr>
        <w:pStyle w:val="2"/>
        <w:tabs>
          <w:tab w:val="num" w:pos="0"/>
        </w:tabs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proofErr w:type="gramStart"/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Экономический</w:t>
      </w:r>
      <w:proofErr w:type="gramEnd"/>
      <w:r w:rsid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анализ </w:t>
      </w:r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аудит в условиях автоматизированной обработки учетной информации.</w:t>
      </w:r>
    </w:p>
    <w:p w:rsidR="007977BE" w:rsidRPr="005D1B7D" w:rsidRDefault="007977BE" w:rsidP="005D1B7D">
      <w:pPr>
        <w:pStyle w:val="2"/>
        <w:tabs>
          <w:tab w:val="num" w:pos="0"/>
        </w:tabs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Pr="005D1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Особенности внедрения и эксплуатация АИСБУЭА </w:t>
      </w:r>
    </w:p>
    <w:p w:rsidR="007977BE" w:rsidRPr="005D1B7D" w:rsidRDefault="007977BE" w:rsidP="005D1B7D">
      <w:pPr>
        <w:tabs>
          <w:tab w:val="num" w:pos="0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977BE" w:rsidRPr="005D1B7D" w:rsidRDefault="007977BE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>Тестовые задания содержат типы вопросов, предусматривающие выбор 1-го или нескольких правильных ответов.</w:t>
      </w:r>
    </w:p>
    <w:p w:rsidR="007977BE" w:rsidRPr="005D1B7D" w:rsidRDefault="007977BE" w:rsidP="005D1B7D">
      <w:pPr>
        <w:tabs>
          <w:tab w:val="left" w:pos="1635"/>
        </w:tabs>
        <w:spacing w:line="276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</w:p>
    <w:p w:rsidR="007977BE" w:rsidRPr="005D1B7D" w:rsidRDefault="007977BE" w:rsidP="005D1B7D">
      <w:pPr>
        <w:tabs>
          <w:tab w:val="left" w:pos="1635"/>
        </w:tabs>
        <w:spacing w:line="276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5D1B7D">
        <w:rPr>
          <w:b/>
          <w:color w:val="000000" w:themeColor="text1"/>
          <w:sz w:val="28"/>
          <w:szCs w:val="28"/>
          <w:u w:val="single"/>
        </w:rPr>
        <w:t>Образец тестового задания</w:t>
      </w:r>
    </w:p>
    <w:p w:rsidR="007977BE" w:rsidRPr="005D1B7D" w:rsidRDefault="007977BE" w:rsidP="005D1B7D">
      <w:pPr>
        <w:pStyle w:val="3"/>
        <w:spacing w:line="276" w:lineRule="auto"/>
        <w:ind w:firstLine="709"/>
        <w:jc w:val="both"/>
        <w:rPr>
          <w:color w:val="000000" w:themeColor="text1"/>
          <w:spacing w:val="-7"/>
          <w:sz w:val="28"/>
          <w:szCs w:val="28"/>
        </w:rPr>
      </w:pPr>
    </w:p>
    <w:p w:rsidR="007977BE" w:rsidRPr="005D1B7D" w:rsidRDefault="007977BE" w:rsidP="005D1B7D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D1B7D">
        <w:rPr>
          <w:b/>
          <w:color w:val="000000" w:themeColor="text1"/>
          <w:sz w:val="28"/>
          <w:szCs w:val="28"/>
        </w:rPr>
        <w:t>Тема 1 Основы автоматизированной обработки</w:t>
      </w:r>
    </w:p>
    <w:p w:rsidR="007977BE" w:rsidRPr="005D1B7D" w:rsidRDefault="007977BE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 xml:space="preserve">Вопрос 1. </w:t>
      </w:r>
    </w:p>
    <w:p w:rsidR="007977BE" w:rsidRPr="005D1B7D" w:rsidRDefault="007977BE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D1B7D">
        <w:rPr>
          <w:color w:val="000000" w:themeColor="text1"/>
          <w:sz w:val="28"/>
          <w:szCs w:val="28"/>
        </w:rPr>
        <w:t>Когда началась разработка в СССР автоматизированной формы бухгалтерского учета?</w:t>
      </w:r>
    </w:p>
    <w:p w:rsidR="007977BE" w:rsidRPr="005D1B7D" w:rsidRDefault="005D1B7D" w:rsidP="005D1B7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Ответ 1: </w:t>
      </w:r>
      <w:r w:rsidR="007977BE" w:rsidRPr="005D1B7D">
        <w:rPr>
          <w:rFonts w:ascii="Times New Roman" w:hAnsi="Times New Roman"/>
          <w:color w:val="000000" w:themeColor="text1"/>
          <w:sz w:val="28"/>
          <w:szCs w:val="28"/>
        </w:rPr>
        <w:t xml:space="preserve">В 50-е годы </w:t>
      </w:r>
      <w:r w:rsidR="007977BE" w:rsidRPr="005D1B7D">
        <w:rPr>
          <w:rFonts w:ascii="Times New Roman" w:hAnsi="Times New Roman"/>
          <w:color w:val="000000" w:themeColor="text1"/>
          <w:sz w:val="28"/>
          <w:szCs w:val="28"/>
          <w:lang w:val="en-US"/>
        </w:rPr>
        <w:t>XX</w:t>
      </w:r>
      <w:r w:rsidR="007977BE" w:rsidRPr="005D1B7D">
        <w:rPr>
          <w:rFonts w:ascii="Times New Roman" w:hAnsi="Times New Roman"/>
          <w:color w:val="000000" w:themeColor="text1"/>
          <w:sz w:val="28"/>
          <w:szCs w:val="28"/>
        </w:rPr>
        <w:t xml:space="preserve"> века; </w:t>
      </w:r>
    </w:p>
    <w:p w:rsidR="007977BE" w:rsidRPr="005D1B7D" w:rsidRDefault="005D1B7D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 2</w:t>
      </w:r>
      <w:r w:rsidR="007977BE" w:rsidRPr="005D1B7D">
        <w:rPr>
          <w:color w:val="000000" w:themeColor="text1"/>
          <w:sz w:val="28"/>
          <w:szCs w:val="28"/>
        </w:rPr>
        <w:t xml:space="preserve">: В 70-е годы </w:t>
      </w:r>
      <w:r w:rsidR="007977BE" w:rsidRPr="005D1B7D">
        <w:rPr>
          <w:color w:val="000000" w:themeColor="text1"/>
          <w:sz w:val="28"/>
          <w:szCs w:val="28"/>
          <w:lang w:val="en-US"/>
        </w:rPr>
        <w:t>XX</w:t>
      </w:r>
      <w:r w:rsidR="007977BE" w:rsidRPr="005D1B7D">
        <w:rPr>
          <w:color w:val="000000" w:themeColor="text1"/>
          <w:sz w:val="28"/>
          <w:szCs w:val="28"/>
        </w:rPr>
        <w:t xml:space="preserve"> века;</w:t>
      </w:r>
    </w:p>
    <w:p w:rsidR="007977BE" w:rsidRPr="005D1B7D" w:rsidRDefault="005D1B7D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 3</w:t>
      </w:r>
      <w:r w:rsidR="007977BE" w:rsidRPr="005D1B7D">
        <w:rPr>
          <w:color w:val="000000" w:themeColor="text1"/>
          <w:sz w:val="28"/>
          <w:szCs w:val="28"/>
        </w:rPr>
        <w:t xml:space="preserve">: В 90-е годы </w:t>
      </w:r>
      <w:r w:rsidR="007977BE" w:rsidRPr="005D1B7D">
        <w:rPr>
          <w:color w:val="000000" w:themeColor="text1"/>
          <w:sz w:val="28"/>
          <w:szCs w:val="28"/>
          <w:lang w:val="en-US"/>
        </w:rPr>
        <w:t>XX</w:t>
      </w:r>
      <w:r w:rsidR="007977BE" w:rsidRPr="005D1B7D">
        <w:rPr>
          <w:color w:val="000000" w:themeColor="text1"/>
          <w:sz w:val="28"/>
          <w:szCs w:val="28"/>
        </w:rPr>
        <w:t xml:space="preserve"> века;</w:t>
      </w:r>
    </w:p>
    <w:p w:rsidR="007977BE" w:rsidRPr="005D1B7D" w:rsidRDefault="007977BE" w:rsidP="005D1B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34EA" w:rsidRPr="005D1B7D" w:rsidRDefault="00177CD9" w:rsidP="005D1B7D">
      <w:pPr>
        <w:spacing w:line="276" w:lineRule="auto"/>
        <w:ind w:firstLine="709"/>
        <w:rPr>
          <w:sz w:val="28"/>
          <w:szCs w:val="28"/>
        </w:rPr>
      </w:pPr>
    </w:p>
    <w:sectPr w:rsidR="000034EA" w:rsidRPr="005D1B7D" w:rsidSect="007F218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4F7E"/>
    <w:multiLevelType w:val="hybridMultilevel"/>
    <w:tmpl w:val="E456637A"/>
    <w:lvl w:ilvl="0" w:tplc="A2309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5E"/>
    <w:rsid w:val="00177CD9"/>
    <w:rsid w:val="0022285E"/>
    <w:rsid w:val="005D1B7D"/>
    <w:rsid w:val="007977BE"/>
    <w:rsid w:val="007F2188"/>
    <w:rsid w:val="00A35B97"/>
    <w:rsid w:val="00C30E9B"/>
    <w:rsid w:val="00D72580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7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7977BE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97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977BE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7977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977BE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977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7977B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7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7977BE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97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977BE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7977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977BE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977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7977B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6</cp:revision>
  <dcterms:created xsi:type="dcterms:W3CDTF">2015-04-01T11:19:00Z</dcterms:created>
  <dcterms:modified xsi:type="dcterms:W3CDTF">2016-12-01T07:29:00Z</dcterms:modified>
</cp:coreProperties>
</file>