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F4" w:rsidRDefault="004578F4" w:rsidP="004578F4">
      <w:pPr>
        <w:spacing w:line="264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ВОПРОСЫ К</w:t>
      </w:r>
      <w:bookmarkStart w:id="0" w:name="_GoBack"/>
      <w:bookmarkEnd w:id="0"/>
      <w:r>
        <w:rPr>
          <w:b/>
          <w:color w:val="000000"/>
          <w:szCs w:val="28"/>
        </w:rPr>
        <w:t xml:space="preserve"> ЭКЗАМЕНУ</w:t>
      </w:r>
    </w:p>
    <w:p w:rsidR="00EA60EA" w:rsidRDefault="004578F4" w:rsidP="00EA60EA">
      <w:pPr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по </w:t>
      </w:r>
      <w:r w:rsidR="00EA60EA">
        <w:rPr>
          <w:bCs/>
          <w:color w:val="000000"/>
        </w:rPr>
        <w:t>учебной дисциплине</w:t>
      </w:r>
    </w:p>
    <w:p w:rsidR="00CE578D" w:rsidRDefault="004578F4" w:rsidP="00EA60EA">
      <w:pPr>
        <w:jc w:val="center"/>
        <w:rPr>
          <w:spacing w:val="-3"/>
          <w:szCs w:val="28"/>
        </w:rPr>
      </w:pPr>
      <w:r>
        <w:rPr>
          <w:b/>
          <w:bCs/>
          <w:color w:val="000000"/>
        </w:rPr>
        <w:t>«Компьютерные программы в бухгалтерском учете, анализе и аудите»</w:t>
      </w:r>
    </w:p>
    <w:p w:rsidR="004578F4" w:rsidRDefault="004578F4" w:rsidP="004578F4"/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Сущность автоматизированных информационных систем бухгалтерского учета и экономического анализа (АИСБУЭА) и их роль в управлении экономическими объектами.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Основные свойства экономической информации, ее особенности и классификация.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Структура и виды обеспечения АИСБУЭА.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Состав и организация информационного обеспечения.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proofErr w:type="spellStart"/>
      <w:r w:rsidRPr="004578F4">
        <w:rPr>
          <w:szCs w:val="28"/>
        </w:rPr>
        <w:t>Внемашинное</w:t>
      </w:r>
      <w:proofErr w:type="spellEnd"/>
      <w:r w:rsidRPr="004578F4">
        <w:rPr>
          <w:szCs w:val="28"/>
        </w:rPr>
        <w:t xml:space="preserve"> информационное обеспечение.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proofErr w:type="spellStart"/>
      <w:r w:rsidRPr="004578F4">
        <w:rPr>
          <w:szCs w:val="28"/>
        </w:rPr>
        <w:t>Внутримашинное</w:t>
      </w:r>
      <w:proofErr w:type="spellEnd"/>
      <w:r w:rsidRPr="004578F4">
        <w:rPr>
          <w:szCs w:val="28"/>
        </w:rPr>
        <w:t xml:space="preserve"> информационное обеспечение.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Состав и особенности технического обеспечения.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Программное обеспечение и его классификация.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Классификация бухгалтерских информационных систем.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 xml:space="preserve">Понятие АРМ </w:t>
      </w:r>
      <w:proofErr w:type="gramStart"/>
      <w:r w:rsidRPr="004578F4">
        <w:rPr>
          <w:szCs w:val="28"/>
        </w:rPr>
        <w:t>бухгалтера  и</w:t>
      </w:r>
      <w:proofErr w:type="gramEnd"/>
      <w:r w:rsidRPr="004578F4">
        <w:rPr>
          <w:szCs w:val="28"/>
        </w:rPr>
        <w:t xml:space="preserve"> принципы автоматизированной обработки экономической информации.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Структура бухгалтерии и функциональные обязанности учетных работников в условиях АРМ.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Система документации и основные варианты электронных форм документов.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Способы ввода данных и формирования записей о хозяйственных операциях.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Сервисные функции бухгалтерских программ.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Концепция системы 1</w:t>
      </w:r>
      <w:proofErr w:type="gramStart"/>
      <w:r w:rsidRPr="004578F4">
        <w:rPr>
          <w:szCs w:val="28"/>
        </w:rPr>
        <w:t>С:Предприятие</w:t>
      </w:r>
      <w:proofErr w:type="gramEnd"/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Основные понятия, используемые в системе 1С: Предприятие.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Первоначальная настройка системы.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426" w:hanging="426"/>
        <w:rPr>
          <w:szCs w:val="28"/>
        </w:rPr>
      </w:pPr>
      <w:r w:rsidRPr="004578F4">
        <w:rPr>
          <w:szCs w:val="28"/>
        </w:rPr>
        <w:t>Ввод входящих остатков</w:t>
      </w:r>
    </w:p>
    <w:p w:rsidR="004578F4" w:rsidRPr="00A67356" w:rsidRDefault="004578F4" w:rsidP="004578F4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67356">
        <w:t>Организация системы счетов бухгалтерского учета в АИСБУ</w:t>
      </w:r>
    </w:p>
    <w:p w:rsidR="004578F4" w:rsidRDefault="004578F4" w:rsidP="004578F4">
      <w:pPr>
        <w:pStyle w:val="2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234E98">
        <w:t>Хранение информации о хозяйственных операциях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Автоматизация учета кассовых операций.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Автоматизация учета денежных средств на счетах в банке.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t>Автоматизация учета поступления и ввода в эксплуатацию основных средств.</w:t>
      </w:r>
    </w:p>
    <w:p w:rsidR="004578F4" w:rsidRPr="006069D8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</w:pPr>
      <w:r w:rsidRPr="004578F4">
        <w:rPr>
          <w:szCs w:val="28"/>
        </w:rPr>
        <w:t xml:space="preserve">Автоматизация учета перемещения и выбытия основных средств. </w:t>
      </w:r>
    </w:p>
    <w:p w:rsidR="004578F4" w:rsidRPr="009B377D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</w:pPr>
      <w:r>
        <w:t>Автоматизация учета НМА.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jc w:val="left"/>
        <w:rPr>
          <w:szCs w:val="28"/>
        </w:rPr>
      </w:pPr>
      <w:r w:rsidRPr="004578F4">
        <w:rPr>
          <w:szCs w:val="28"/>
        </w:rPr>
        <w:lastRenderedPageBreak/>
        <w:t>Автоматизация учета отработанного времени и начисления заработной платы.</w:t>
      </w:r>
    </w:p>
    <w:p w:rsid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</w:pPr>
      <w:r w:rsidRPr="004578F4">
        <w:rPr>
          <w:szCs w:val="28"/>
        </w:rPr>
        <w:t xml:space="preserve">Автоматизация ведения документов кадровой службы. 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rPr>
          <w:szCs w:val="28"/>
        </w:rPr>
      </w:pPr>
      <w:r w:rsidRPr="004578F4">
        <w:rPr>
          <w:szCs w:val="28"/>
        </w:rPr>
        <w:t>Автоматизация учета производственных запасов.</w:t>
      </w:r>
    </w:p>
    <w:p w:rsidR="004578F4" w:rsidRP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  <w:rPr>
          <w:szCs w:val="28"/>
        </w:rPr>
      </w:pPr>
      <w:r w:rsidRPr="004578F4">
        <w:rPr>
          <w:szCs w:val="28"/>
        </w:rPr>
        <w:t>Автоматизация учета животных на выращивании и откорме</w:t>
      </w:r>
      <w:r w:rsidR="00CE6AF6">
        <w:rPr>
          <w:szCs w:val="28"/>
        </w:rPr>
        <w:t xml:space="preserve"> (</w:t>
      </w:r>
      <w:r w:rsidR="00CE6AF6" w:rsidRPr="00CE6AF6">
        <w:rPr>
          <w:i/>
          <w:szCs w:val="28"/>
          <w:u w:val="single"/>
        </w:rPr>
        <w:t>для гр. ДЭА</w:t>
      </w:r>
      <w:r w:rsidR="00CE6AF6">
        <w:rPr>
          <w:szCs w:val="28"/>
        </w:rPr>
        <w:t>)</w:t>
      </w:r>
      <w:r w:rsidRPr="004578F4">
        <w:rPr>
          <w:szCs w:val="28"/>
        </w:rPr>
        <w:t>.</w:t>
      </w:r>
    </w:p>
    <w:p w:rsidR="004578F4" w:rsidRDefault="004578F4" w:rsidP="004578F4">
      <w:pPr>
        <w:pStyle w:val="a3"/>
        <w:numPr>
          <w:ilvl w:val="0"/>
          <w:numId w:val="3"/>
        </w:numPr>
        <w:spacing w:line="276" w:lineRule="auto"/>
        <w:ind w:left="426" w:hanging="426"/>
      </w:pPr>
      <w:r w:rsidRPr="004578F4">
        <w:rPr>
          <w:szCs w:val="28"/>
        </w:rPr>
        <w:t>Автоматизация учета животных основного стада</w:t>
      </w:r>
      <w:r w:rsidR="00CE6AF6">
        <w:rPr>
          <w:szCs w:val="28"/>
        </w:rPr>
        <w:t xml:space="preserve"> (</w:t>
      </w:r>
      <w:r w:rsidR="00CE6AF6" w:rsidRPr="00CE6AF6">
        <w:rPr>
          <w:i/>
          <w:szCs w:val="28"/>
          <w:u w:val="single"/>
        </w:rPr>
        <w:t>для гр. ДЭА</w:t>
      </w:r>
      <w:r w:rsidR="00CE6AF6">
        <w:rPr>
          <w:szCs w:val="28"/>
        </w:rPr>
        <w:t>)</w:t>
      </w:r>
      <w:r w:rsidR="00CE6AF6" w:rsidRPr="004578F4">
        <w:rPr>
          <w:szCs w:val="28"/>
        </w:rPr>
        <w:t>.</w:t>
      </w:r>
    </w:p>
    <w:p w:rsidR="004578F4" w:rsidRPr="00F846F4" w:rsidRDefault="004578F4" w:rsidP="004578F4">
      <w:pPr>
        <w:spacing w:line="360" w:lineRule="auto"/>
        <w:ind w:left="360"/>
        <w:jc w:val="left"/>
        <w:rPr>
          <w:szCs w:val="28"/>
        </w:rPr>
      </w:pPr>
    </w:p>
    <w:p w:rsidR="004578F4" w:rsidRDefault="00CE6AF6">
      <w:r>
        <w:rPr>
          <w:spacing w:val="-3"/>
          <w:szCs w:val="28"/>
        </w:rPr>
        <w:t xml:space="preserve">Канд. </w:t>
      </w:r>
      <w:proofErr w:type="spellStart"/>
      <w:r>
        <w:rPr>
          <w:spacing w:val="-3"/>
          <w:szCs w:val="28"/>
        </w:rPr>
        <w:t>экон</w:t>
      </w:r>
      <w:proofErr w:type="spellEnd"/>
      <w:r>
        <w:rPr>
          <w:spacing w:val="-3"/>
          <w:szCs w:val="28"/>
        </w:rPr>
        <w:t xml:space="preserve">. наук, доцент                                                     А.В. Федоркевич   </w:t>
      </w:r>
    </w:p>
    <w:sectPr w:rsidR="004578F4" w:rsidSect="00CE6AF6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26F1"/>
    <w:multiLevelType w:val="hybridMultilevel"/>
    <w:tmpl w:val="358C9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273B1"/>
    <w:multiLevelType w:val="hybridMultilevel"/>
    <w:tmpl w:val="86BE8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81681"/>
    <w:multiLevelType w:val="hybridMultilevel"/>
    <w:tmpl w:val="C6C4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F4"/>
    <w:rsid w:val="004578F4"/>
    <w:rsid w:val="00CE578D"/>
    <w:rsid w:val="00CE6AF6"/>
    <w:rsid w:val="00E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4729"/>
  <w15:chartTrackingRefBased/>
  <w15:docId w15:val="{DEB83273-0AD2-4315-812D-B1E1D993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78F4"/>
    <w:pPr>
      <w:keepNext/>
      <w:jc w:val="center"/>
      <w:outlineLvl w:val="1"/>
    </w:pPr>
    <w:rPr>
      <w:rFonts w:cs="Arial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8F4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2</cp:revision>
  <dcterms:created xsi:type="dcterms:W3CDTF">2021-10-27T19:16:00Z</dcterms:created>
  <dcterms:modified xsi:type="dcterms:W3CDTF">2021-11-17T21:14:00Z</dcterms:modified>
</cp:coreProperties>
</file>