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B42" w:rsidRPr="00965A58" w:rsidRDefault="00592B42" w:rsidP="00592B42">
      <w:pPr>
        <w:ind w:firstLine="567"/>
        <w:jc w:val="center"/>
        <w:rPr>
          <w:b/>
          <w:sz w:val="28"/>
          <w:szCs w:val="28"/>
        </w:rPr>
      </w:pPr>
    </w:p>
    <w:p w:rsidR="00592B42" w:rsidRPr="00965A58" w:rsidRDefault="00592B42" w:rsidP="00592B42">
      <w:pPr>
        <w:ind w:firstLine="567"/>
        <w:jc w:val="center"/>
        <w:rPr>
          <w:b/>
          <w:sz w:val="28"/>
          <w:szCs w:val="28"/>
        </w:rPr>
      </w:pPr>
      <w:r w:rsidRPr="00965A58">
        <w:rPr>
          <w:b/>
          <w:sz w:val="28"/>
          <w:szCs w:val="28"/>
        </w:rPr>
        <w:t>СОДЕРЖАНИЕ УЧЕБНОГО МАТЕРИАЛА</w:t>
      </w:r>
    </w:p>
    <w:p w:rsidR="00592B42" w:rsidRPr="00965A58" w:rsidRDefault="00592B42" w:rsidP="00592B42">
      <w:pPr>
        <w:jc w:val="center"/>
        <w:rPr>
          <w:b/>
          <w:sz w:val="28"/>
          <w:szCs w:val="28"/>
        </w:rPr>
      </w:pPr>
    </w:p>
    <w:p w:rsidR="00592B42" w:rsidRPr="00965A58" w:rsidRDefault="00592B42" w:rsidP="00592B42">
      <w:pPr>
        <w:ind w:firstLine="567"/>
        <w:jc w:val="center"/>
        <w:rPr>
          <w:b/>
          <w:sz w:val="28"/>
          <w:szCs w:val="28"/>
        </w:rPr>
      </w:pPr>
      <w:r w:rsidRPr="00965A58">
        <w:rPr>
          <w:b/>
          <w:sz w:val="28"/>
          <w:szCs w:val="28"/>
        </w:rPr>
        <w:t>Тема 1. Экономическая сущность финансового состояния и методы проведения его анализа.</w:t>
      </w:r>
    </w:p>
    <w:p w:rsidR="00592B42" w:rsidRPr="00965A58" w:rsidRDefault="00592B42" w:rsidP="00592B42">
      <w:pPr>
        <w:ind w:firstLine="567"/>
        <w:jc w:val="center"/>
        <w:rPr>
          <w:b/>
          <w:sz w:val="28"/>
          <w:szCs w:val="28"/>
        </w:rPr>
      </w:pPr>
    </w:p>
    <w:p w:rsidR="00592B42" w:rsidRPr="00965A58" w:rsidRDefault="00592B42" w:rsidP="00592B42">
      <w:pPr>
        <w:pStyle w:val="a9"/>
        <w:spacing w:after="0"/>
        <w:ind w:left="0" w:firstLine="567"/>
        <w:jc w:val="both"/>
        <w:rPr>
          <w:sz w:val="28"/>
          <w:szCs w:val="28"/>
        </w:rPr>
      </w:pPr>
      <w:r w:rsidRPr="00965A58">
        <w:rPr>
          <w:sz w:val="28"/>
          <w:szCs w:val="28"/>
        </w:rPr>
        <w:t>Понятие, цель и задачи анализа финансового состояния организации. Требования, предъявляемые к бухгалтерской (финансовой) отчетности. Методы проведения и система показателей анализа финансового состояния организации. Источники информации и нормативная база анализа финансового состояния.</w:t>
      </w:r>
    </w:p>
    <w:p w:rsidR="00592B42" w:rsidRPr="00965A58" w:rsidRDefault="00592B42" w:rsidP="00592B42">
      <w:pPr>
        <w:ind w:firstLine="567"/>
        <w:jc w:val="center"/>
        <w:rPr>
          <w:b/>
          <w:sz w:val="28"/>
          <w:szCs w:val="28"/>
        </w:rPr>
      </w:pPr>
    </w:p>
    <w:p w:rsidR="00592B42" w:rsidRPr="00965A58" w:rsidRDefault="00592B42" w:rsidP="00592B42">
      <w:pPr>
        <w:ind w:firstLine="567"/>
        <w:jc w:val="center"/>
        <w:rPr>
          <w:b/>
          <w:sz w:val="28"/>
          <w:szCs w:val="28"/>
        </w:rPr>
      </w:pPr>
      <w:r w:rsidRPr="00965A58">
        <w:rPr>
          <w:b/>
          <w:sz w:val="28"/>
          <w:szCs w:val="28"/>
        </w:rPr>
        <w:t>Тема 2. Анализ имущественного состояния организации.</w:t>
      </w:r>
    </w:p>
    <w:p w:rsidR="00592B42" w:rsidRPr="00965A58" w:rsidRDefault="00592B42" w:rsidP="00592B42">
      <w:pPr>
        <w:ind w:firstLine="567"/>
        <w:rPr>
          <w:sz w:val="28"/>
          <w:szCs w:val="28"/>
        </w:rPr>
      </w:pPr>
    </w:p>
    <w:p w:rsidR="00592B42" w:rsidRPr="00965A58" w:rsidRDefault="00592B42" w:rsidP="00592B42">
      <w:pPr>
        <w:pStyle w:val="a9"/>
        <w:spacing w:after="0"/>
        <w:ind w:left="0" w:firstLine="567"/>
        <w:jc w:val="both"/>
        <w:rPr>
          <w:sz w:val="28"/>
          <w:szCs w:val="28"/>
        </w:rPr>
      </w:pPr>
      <w:r w:rsidRPr="00965A58">
        <w:rPr>
          <w:sz w:val="28"/>
          <w:szCs w:val="28"/>
        </w:rPr>
        <w:t>Классификация и анализ имущества (активов) организации. Анализ долгосрочных активов. Анализ краткосрочных активов. Анализ дебиторской задолженности. Анализ запасов и денежных средств.</w:t>
      </w:r>
    </w:p>
    <w:p w:rsidR="00592B42" w:rsidRPr="00965A58" w:rsidRDefault="00592B42" w:rsidP="00592B42">
      <w:pPr>
        <w:ind w:firstLine="567"/>
        <w:jc w:val="both"/>
        <w:rPr>
          <w:sz w:val="28"/>
          <w:szCs w:val="28"/>
        </w:rPr>
      </w:pPr>
    </w:p>
    <w:p w:rsidR="00592B42" w:rsidRPr="00965A58" w:rsidRDefault="00592B42" w:rsidP="00592B42">
      <w:pPr>
        <w:ind w:firstLine="567"/>
        <w:jc w:val="center"/>
        <w:rPr>
          <w:b/>
          <w:sz w:val="28"/>
          <w:szCs w:val="28"/>
        </w:rPr>
      </w:pPr>
      <w:r w:rsidRPr="00965A58">
        <w:rPr>
          <w:b/>
          <w:sz w:val="28"/>
          <w:szCs w:val="28"/>
        </w:rPr>
        <w:t>Тема 3. Анализ источников формирования имущества организации.</w:t>
      </w:r>
    </w:p>
    <w:p w:rsidR="00592B42" w:rsidRPr="00965A58" w:rsidRDefault="00592B42" w:rsidP="00592B42">
      <w:pPr>
        <w:pStyle w:val="a9"/>
        <w:jc w:val="both"/>
        <w:rPr>
          <w:szCs w:val="28"/>
        </w:rPr>
      </w:pPr>
    </w:p>
    <w:p w:rsidR="00592B42" w:rsidRPr="00965A58" w:rsidRDefault="00592B42" w:rsidP="00592B42">
      <w:pPr>
        <w:pStyle w:val="a9"/>
        <w:spacing w:after="0"/>
        <w:ind w:left="0" w:firstLine="567"/>
        <w:jc w:val="both"/>
        <w:rPr>
          <w:sz w:val="28"/>
          <w:szCs w:val="28"/>
        </w:rPr>
      </w:pPr>
      <w:r w:rsidRPr="00965A58">
        <w:rPr>
          <w:sz w:val="28"/>
          <w:szCs w:val="28"/>
        </w:rPr>
        <w:t>Экономическая сущность, классификация и задачи анализа капитала организации. Анализ состава, динамики и структуры капитала организации. Анализ цены капитала организации. Анализ эффективности использования капитала. Анализ интенсивности использования капитала организации.</w:t>
      </w:r>
    </w:p>
    <w:p w:rsidR="00592B42" w:rsidRPr="00965A58" w:rsidRDefault="00592B42" w:rsidP="00592B42">
      <w:pPr>
        <w:ind w:firstLine="567"/>
        <w:jc w:val="both"/>
        <w:rPr>
          <w:sz w:val="28"/>
          <w:szCs w:val="28"/>
        </w:rPr>
      </w:pPr>
    </w:p>
    <w:p w:rsidR="00592B42" w:rsidRPr="00965A58" w:rsidRDefault="00592B42" w:rsidP="00592B42">
      <w:pPr>
        <w:ind w:firstLine="567"/>
        <w:jc w:val="center"/>
        <w:rPr>
          <w:b/>
          <w:sz w:val="28"/>
          <w:szCs w:val="28"/>
        </w:rPr>
      </w:pPr>
      <w:r w:rsidRPr="00965A58">
        <w:rPr>
          <w:b/>
          <w:sz w:val="28"/>
          <w:szCs w:val="28"/>
        </w:rPr>
        <w:t>Тема 4. Анализ платежеспособности и ликвидности организации.</w:t>
      </w:r>
    </w:p>
    <w:p w:rsidR="00592B42" w:rsidRPr="00965A58" w:rsidRDefault="00592B42" w:rsidP="00592B42">
      <w:pPr>
        <w:pStyle w:val="a9"/>
        <w:jc w:val="both"/>
        <w:rPr>
          <w:szCs w:val="28"/>
        </w:rPr>
      </w:pPr>
    </w:p>
    <w:p w:rsidR="00592B42" w:rsidRPr="00965A58" w:rsidRDefault="00592B42" w:rsidP="00592B42">
      <w:pPr>
        <w:pStyle w:val="a9"/>
        <w:spacing w:after="0"/>
        <w:ind w:left="0" w:firstLine="567"/>
        <w:jc w:val="both"/>
        <w:rPr>
          <w:sz w:val="28"/>
          <w:szCs w:val="28"/>
        </w:rPr>
      </w:pPr>
      <w:r w:rsidRPr="00965A58">
        <w:rPr>
          <w:sz w:val="28"/>
          <w:szCs w:val="28"/>
        </w:rPr>
        <w:t>Понятие ликвидности и платежеспособности организации. Анализ ликвидности баланса. Анализ платежеспособности организации. Критерии оценки платежеспособности организации.</w:t>
      </w:r>
    </w:p>
    <w:p w:rsidR="00592B42" w:rsidRPr="00965A58" w:rsidRDefault="00592B42" w:rsidP="00592B42">
      <w:pPr>
        <w:ind w:firstLine="567"/>
        <w:jc w:val="both"/>
        <w:rPr>
          <w:sz w:val="28"/>
          <w:szCs w:val="28"/>
        </w:rPr>
      </w:pPr>
    </w:p>
    <w:p w:rsidR="00592B42" w:rsidRPr="00965A58" w:rsidRDefault="00592B42" w:rsidP="00592B42">
      <w:pPr>
        <w:ind w:firstLine="567"/>
        <w:jc w:val="center"/>
        <w:rPr>
          <w:b/>
          <w:sz w:val="28"/>
          <w:szCs w:val="28"/>
        </w:rPr>
      </w:pPr>
      <w:r w:rsidRPr="00965A58">
        <w:rPr>
          <w:b/>
          <w:sz w:val="28"/>
          <w:szCs w:val="28"/>
        </w:rPr>
        <w:t>Тема 5. Анализ финансовой устойчивости организации.</w:t>
      </w:r>
    </w:p>
    <w:p w:rsidR="00592B42" w:rsidRPr="00965A58" w:rsidRDefault="00592B42" w:rsidP="00592B42">
      <w:pPr>
        <w:pStyle w:val="a9"/>
        <w:spacing w:after="0"/>
        <w:ind w:left="284" w:hanging="284"/>
        <w:jc w:val="both"/>
        <w:rPr>
          <w:sz w:val="28"/>
          <w:szCs w:val="28"/>
        </w:rPr>
      </w:pPr>
    </w:p>
    <w:p w:rsidR="00592B42" w:rsidRPr="00965A58" w:rsidRDefault="00592B42" w:rsidP="00592B42">
      <w:pPr>
        <w:pStyle w:val="a9"/>
        <w:spacing w:after="0"/>
        <w:ind w:left="0" w:firstLine="567"/>
        <w:jc w:val="both"/>
        <w:rPr>
          <w:sz w:val="28"/>
          <w:szCs w:val="28"/>
        </w:rPr>
      </w:pPr>
      <w:r w:rsidRPr="00965A58">
        <w:rPr>
          <w:sz w:val="28"/>
          <w:szCs w:val="28"/>
        </w:rPr>
        <w:t>Понятие финансовой устойчивости и ее взаимосвязь с платежеспособностью. Оценка финансовой устойчивости. Оптимизация структуры капитала по критерию минимизации финансового риска. Анализ динамики коэффициента финансового рычага. Анализ вероятности банкротства организации.</w:t>
      </w:r>
    </w:p>
    <w:p w:rsidR="00592B42" w:rsidRPr="00965A58" w:rsidRDefault="00592B42" w:rsidP="00592B42">
      <w:pPr>
        <w:ind w:firstLine="567"/>
        <w:jc w:val="center"/>
        <w:rPr>
          <w:b/>
          <w:sz w:val="28"/>
          <w:szCs w:val="28"/>
        </w:rPr>
      </w:pPr>
    </w:p>
    <w:p w:rsidR="00592B42" w:rsidRPr="00965A58" w:rsidRDefault="00592B42" w:rsidP="00592B42">
      <w:pPr>
        <w:ind w:firstLine="567"/>
        <w:jc w:val="center"/>
        <w:rPr>
          <w:b/>
          <w:sz w:val="28"/>
          <w:szCs w:val="28"/>
        </w:rPr>
      </w:pPr>
      <w:r w:rsidRPr="00965A58">
        <w:rPr>
          <w:b/>
          <w:sz w:val="28"/>
          <w:szCs w:val="28"/>
        </w:rPr>
        <w:t>Тема 6. Анализ денежных потоков.</w:t>
      </w:r>
    </w:p>
    <w:p w:rsidR="00592B42" w:rsidRPr="00965A58" w:rsidRDefault="00592B42" w:rsidP="00592B42">
      <w:pPr>
        <w:pStyle w:val="a9"/>
        <w:spacing w:after="0"/>
        <w:ind w:left="284" w:hanging="284"/>
        <w:jc w:val="both"/>
        <w:rPr>
          <w:sz w:val="28"/>
          <w:szCs w:val="28"/>
        </w:rPr>
      </w:pPr>
    </w:p>
    <w:p w:rsidR="00965A58" w:rsidRPr="00965A58" w:rsidRDefault="00592B42" w:rsidP="00965A5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965A58">
        <w:rPr>
          <w:rFonts w:ascii="Times New Roman" w:hAnsi="Times New Roman"/>
          <w:sz w:val="28"/>
          <w:szCs w:val="28"/>
        </w:rPr>
        <w:t xml:space="preserve">Экономическая </w:t>
      </w:r>
      <w:bookmarkStart w:id="0" w:name="_GoBack"/>
      <w:bookmarkEnd w:id="0"/>
      <w:r w:rsidRPr="00965A58">
        <w:rPr>
          <w:rFonts w:ascii="Times New Roman" w:hAnsi="Times New Roman"/>
          <w:sz w:val="28"/>
          <w:szCs w:val="28"/>
        </w:rPr>
        <w:t>сущность денежного потока и его виды. Анализ динамики денежных потоков. Анализ чистого денежного потока прямым методом. Анализ чистого денежного потока косвенным методом. Анализ сбалансированности денежных потоков. Пути оптимизации денежных потоков.</w:t>
      </w:r>
      <w:r w:rsidR="00965A58" w:rsidRPr="00965A58">
        <w:rPr>
          <w:rFonts w:ascii="Times New Roman" w:hAnsi="Times New Roman"/>
          <w:sz w:val="28"/>
          <w:szCs w:val="28"/>
        </w:rPr>
        <w:t xml:space="preserve"> </w:t>
      </w:r>
    </w:p>
    <w:p w:rsidR="00965A58" w:rsidRPr="00965A58" w:rsidRDefault="00965A58" w:rsidP="00965A58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92B42" w:rsidRPr="00965A58" w:rsidRDefault="00592B42" w:rsidP="00965A58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5A58">
        <w:rPr>
          <w:rFonts w:ascii="Times New Roman" w:hAnsi="Times New Roman"/>
          <w:b/>
          <w:sz w:val="28"/>
          <w:szCs w:val="28"/>
        </w:rPr>
        <w:t xml:space="preserve">Тема 7. </w:t>
      </w:r>
      <w:r w:rsidRPr="00965A58">
        <w:rPr>
          <w:rFonts w:ascii="Times New Roman" w:hAnsi="Times New Roman"/>
          <w:b/>
          <w:sz w:val="28"/>
          <w:szCs w:val="28"/>
          <w:lang w:val="be-BY" w:eastAsia="en-US"/>
        </w:rPr>
        <w:t>Анализ специализированных форм бухгалтерской (финансовой) отчетности.</w:t>
      </w:r>
    </w:p>
    <w:p w:rsidR="00592B42" w:rsidRPr="00965A58" w:rsidRDefault="00592B42" w:rsidP="00592B42">
      <w:pPr>
        <w:pStyle w:val="a9"/>
        <w:spacing w:after="0"/>
        <w:ind w:left="284" w:hanging="284"/>
        <w:jc w:val="both"/>
        <w:rPr>
          <w:sz w:val="28"/>
          <w:szCs w:val="28"/>
        </w:rPr>
      </w:pPr>
    </w:p>
    <w:p w:rsidR="00592B42" w:rsidRPr="00965A58" w:rsidRDefault="00592B42" w:rsidP="00592B4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965A58">
        <w:rPr>
          <w:rFonts w:ascii="Times New Roman" w:hAnsi="Times New Roman"/>
          <w:sz w:val="28"/>
          <w:szCs w:val="28"/>
        </w:rPr>
        <w:t>Состав, содержание и назначение специализированных форм бухгалтерской (финансовой) отчетности. Методика факторного анализа основных экономических показателей, содержащихся в специализированных формах отчетности.</w:t>
      </w:r>
    </w:p>
    <w:p w:rsidR="00592B42" w:rsidRPr="00965A58" w:rsidRDefault="00592B42" w:rsidP="00592B42">
      <w:pPr>
        <w:ind w:firstLine="567"/>
        <w:jc w:val="center"/>
        <w:rPr>
          <w:b/>
          <w:sz w:val="28"/>
          <w:szCs w:val="28"/>
        </w:rPr>
      </w:pPr>
    </w:p>
    <w:p w:rsidR="00592B42" w:rsidRPr="00965A58" w:rsidRDefault="00592B42" w:rsidP="00592B42">
      <w:pPr>
        <w:ind w:firstLine="567"/>
        <w:jc w:val="center"/>
        <w:rPr>
          <w:b/>
          <w:sz w:val="28"/>
          <w:szCs w:val="28"/>
        </w:rPr>
      </w:pPr>
      <w:r w:rsidRPr="00965A58">
        <w:rPr>
          <w:b/>
          <w:sz w:val="28"/>
          <w:szCs w:val="28"/>
        </w:rPr>
        <w:t xml:space="preserve">Тема 8. </w:t>
      </w:r>
      <w:r w:rsidRPr="00965A58">
        <w:rPr>
          <w:b/>
          <w:sz w:val="28"/>
          <w:szCs w:val="28"/>
          <w:lang w:val="be-BY" w:eastAsia="en-US"/>
        </w:rPr>
        <w:t>Анализ сегментарной и консолидированной финансовой отчетности</w:t>
      </w:r>
      <w:r w:rsidRPr="00965A58">
        <w:rPr>
          <w:b/>
          <w:sz w:val="28"/>
          <w:szCs w:val="28"/>
        </w:rPr>
        <w:t>.</w:t>
      </w:r>
    </w:p>
    <w:p w:rsidR="00592B42" w:rsidRPr="00965A58" w:rsidRDefault="00592B42" w:rsidP="00592B42">
      <w:pPr>
        <w:pStyle w:val="a9"/>
        <w:spacing w:after="0"/>
        <w:ind w:left="284" w:hanging="284"/>
        <w:jc w:val="both"/>
        <w:rPr>
          <w:sz w:val="28"/>
          <w:szCs w:val="28"/>
        </w:rPr>
      </w:pPr>
    </w:p>
    <w:p w:rsidR="00592B42" w:rsidRPr="00965A58" w:rsidRDefault="00592B42" w:rsidP="00592B4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965A58">
        <w:rPr>
          <w:rFonts w:ascii="Times New Roman" w:hAnsi="Times New Roman"/>
          <w:sz w:val="28"/>
          <w:szCs w:val="28"/>
        </w:rPr>
        <w:t>Экономическая сущность, принципы формирования и назначение информации в сегментарной и консолидированной бухгалтерской (финансовой) отчетности. Анализ консолидированной отчетности организации. Особенности анализа сегментарной отчетности.</w:t>
      </w:r>
    </w:p>
    <w:p w:rsidR="00592B42" w:rsidRPr="00965A58" w:rsidRDefault="00592B42" w:rsidP="00592B42">
      <w:pPr>
        <w:autoSpaceDE w:val="0"/>
        <w:autoSpaceDN w:val="0"/>
        <w:adjustRightInd w:val="0"/>
        <w:rPr>
          <w:sz w:val="24"/>
          <w:szCs w:val="24"/>
          <w:lang w:val="be-BY" w:eastAsia="en-US"/>
        </w:rPr>
      </w:pPr>
    </w:p>
    <w:p w:rsidR="00592B42" w:rsidRPr="00965A58" w:rsidRDefault="00592B42" w:rsidP="00592B42">
      <w:pPr>
        <w:autoSpaceDE w:val="0"/>
        <w:autoSpaceDN w:val="0"/>
        <w:adjustRightInd w:val="0"/>
        <w:rPr>
          <w:sz w:val="24"/>
          <w:szCs w:val="24"/>
          <w:lang w:val="be-BY" w:eastAsia="en-US"/>
        </w:rPr>
      </w:pPr>
    </w:p>
    <w:p w:rsidR="00592B42" w:rsidRPr="00965A58" w:rsidRDefault="00592B42" w:rsidP="00592B42">
      <w:pPr>
        <w:ind w:firstLine="567"/>
        <w:jc w:val="center"/>
        <w:rPr>
          <w:b/>
          <w:sz w:val="28"/>
          <w:szCs w:val="28"/>
        </w:rPr>
      </w:pPr>
      <w:r w:rsidRPr="00965A58">
        <w:rPr>
          <w:b/>
          <w:sz w:val="28"/>
          <w:szCs w:val="28"/>
        </w:rPr>
        <w:t xml:space="preserve">Тема 9. </w:t>
      </w:r>
      <w:r w:rsidRPr="00965A58">
        <w:rPr>
          <w:b/>
          <w:sz w:val="28"/>
          <w:szCs w:val="28"/>
          <w:lang w:val="be-BY" w:eastAsia="en-US"/>
        </w:rPr>
        <w:t xml:space="preserve">Анализ финансовой отчетности </w:t>
      </w:r>
      <w:proofErr w:type="gramStart"/>
      <w:r w:rsidRPr="00965A58">
        <w:rPr>
          <w:b/>
          <w:sz w:val="28"/>
          <w:szCs w:val="28"/>
          <w:lang w:val="be-BY" w:eastAsia="en-US"/>
        </w:rPr>
        <w:t>организации</w:t>
      </w:r>
      <w:proofErr w:type="gramEnd"/>
      <w:r w:rsidRPr="00965A58">
        <w:rPr>
          <w:b/>
          <w:sz w:val="28"/>
          <w:szCs w:val="28"/>
          <w:lang w:val="be-BY" w:eastAsia="en-US"/>
        </w:rPr>
        <w:t xml:space="preserve"> составленной по МСФО</w:t>
      </w:r>
      <w:r w:rsidRPr="00965A58">
        <w:rPr>
          <w:b/>
          <w:sz w:val="28"/>
          <w:szCs w:val="28"/>
        </w:rPr>
        <w:t>.</w:t>
      </w:r>
    </w:p>
    <w:p w:rsidR="00592B42" w:rsidRPr="00965A58" w:rsidRDefault="00592B42" w:rsidP="00592B42">
      <w:pPr>
        <w:pStyle w:val="a9"/>
        <w:spacing w:after="0"/>
        <w:ind w:left="284" w:hanging="284"/>
        <w:jc w:val="both"/>
        <w:rPr>
          <w:sz w:val="28"/>
          <w:szCs w:val="28"/>
        </w:rPr>
      </w:pPr>
    </w:p>
    <w:p w:rsidR="00592B42" w:rsidRPr="00965A58" w:rsidRDefault="00592B42" w:rsidP="00965A58">
      <w:pPr>
        <w:ind w:firstLine="567"/>
        <w:jc w:val="both"/>
        <w:rPr>
          <w:szCs w:val="28"/>
        </w:rPr>
      </w:pPr>
      <w:r w:rsidRPr="00965A58">
        <w:rPr>
          <w:sz w:val="28"/>
          <w:szCs w:val="28"/>
        </w:rPr>
        <w:t xml:space="preserve">Особенности составления финансовой отчетности по МСФО. Анализ финансового состояния субъекта хозяйствования </w:t>
      </w:r>
      <w:r w:rsidR="00965A58" w:rsidRPr="00965A58">
        <w:rPr>
          <w:sz w:val="28"/>
          <w:szCs w:val="28"/>
        </w:rPr>
        <w:t>с применением МСФО.</w:t>
      </w:r>
    </w:p>
    <w:sectPr w:rsidR="00592B42" w:rsidRPr="00965A58" w:rsidSect="00EE4C49">
      <w:head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9EE" w:rsidRDefault="00D369EE" w:rsidP="00592B42">
      <w:r>
        <w:separator/>
      </w:r>
    </w:p>
  </w:endnote>
  <w:endnote w:type="continuationSeparator" w:id="0">
    <w:p w:rsidR="00D369EE" w:rsidRDefault="00D369EE" w:rsidP="0059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8D7" w:rsidRDefault="00965A58">
    <w:pPr>
      <w:pStyle w:val="a5"/>
      <w:jc w:val="center"/>
    </w:pPr>
  </w:p>
  <w:p w:rsidR="007638D7" w:rsidRDefault="00965A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9EE" w:rsidRDefault="00D369EE" w:rsidP="00592B42">
      <w:r>
        <w:separator/>
      </w:r>
    </w:p>
  </w:footnote>
  <w:footnote w:type="continuationSeparator" w:id="0">
    <w:p w:rsidR="00D369EE" w:rsidRDefault="00D369EE" w:rsidP="00592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8D7" w:rsidRDefault="00D369EE" w:rsidP="005D6D04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638D7" w:rsidRDefault="00965A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B42"/>
    <w:rsid w:val="00592B42"/>
    <w:rsid w:val="00965A58"/>
    <w:rsid w:val="00C51A09"/>
    <w:rsid w:val="00C657B6"/>
    <w:rsid w:val="00D369EE"/>
    <w:rsid w:val="00EE4C49"/>
    <w:rsid w:val="00F86701"/>
    <w:rsid w:val="00FC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42CA"/>
  <w15:docId w15:val="{A9A7FAB4-BDDF-4EEB-9992-7CB1692F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B4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92B4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592B4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592B42"/>
    <w:rPr>
      <w:rFonts w:eastAsia="Times New Roman"/>
      <w:b/>
      <w:bCs/>
      <w:sz w:val="22"/>
      <w:szCs w:val="22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92B42"/>
    <w:rPr>
      <w:rFonts w:ascii="Arial" w:eastAsia="Times New Roman" w:hAnsi="Arial" w:cs="Arial"/>
      <w:sz w:val="22"/>
      <w:szCs w:val="22"/>
      <w:lang w:eastAsia="ru-RU"/>
    </w:rPr>
  </w:style>
  <w:style w:type="paragraph" w:styleId="2">
    <w:name w:val="Body Text Indent 2"/>
    <w:basedOn w:val="a"/>
    <w:link w:val="20"/>
    <w:uiPriority w:val="99"/>
    <w:rsid w:val="00592B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92B42"/>
    <w:rPr>
      <w:rFonts w:eastAsia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92B42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592B42"/>
    <w:rPr>
      <w:rFonts w:eastAsia="Calibri"/>
      <w:szCs w:val="20"/>
      <w:lang w:eastAsia="ru-RU"/>
    </w:rPr>
  </w:style>
  <w:style w:type="paragraph" w:styleId="a5">
    <w:name w:val="footer"/>
    <w:basedOn w:val="a"/>
    <w:link w:val="a6"/>
    <w:uiPriority w:val="99"/>
    <w:rsid w:val="00592B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2B42"/>
    <w:rPr>
      <w:rFonts w:eastAsia="Times New Roman"/>
      <w:sz w:val="20"/>
      <w:szCs w:val="20"/>
      <w:lang w:eastAsia="ru-RU"/>
    </w:rPr>
  </w:style>
  <w:style w:type="paragraph" w:styleId="a7">
    <w:name w:val="Plain Text"/>
    <w:basedOn w:val="a"/>
    <w:link w:val="a8"/>
    <w:uiPriority w:val="99"/>
    <w:rsid w:val="00592B42"/>
    <w:rPr>
      <w:rFonts w:ascii="Courier New" w:hAnsi="Courier New"/>
    </w:rPr>
  </w:style>
  <w:style w:type="character" w:customStyle="1" w:styleId="a8">
    <w:name w:val="Текст Знак"/>
    <w:basedOn w:val="a0"/>
    <w:link w:val="a7"/>
    <w:uiPriority w:val="99"/>
    <w:rsid w:val="00592B42"/>
    <w:rPr>
      <w:rFonts w:ascii="Courier New" w:eastAsia="Times New Roman" w:hAnsi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rsid w:val="00592B4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92B42"/>
    <w:rPr>
      <w:rFonts w:eastAsia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592B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2249</Characters>
  <Application>Microsoft Office Word</Application>
  <DocSecurity>0</DocSecurity>
  <Lines>18</Lines>
  <Paragraphs>5</Paragraphs>
  <ScaleCrop>false</ScaleCrop>
  <Company>Microsoft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fedorkevich</dc:creator>
  <cp:keywords/>
  <dc:description/>
  <cp:lastModifiedBy>Каф.бух.учет, анализ и аудит в АПК</cp:lastModifiedBy>
  <cp:revision>2</cp:revision>
  <dcterms:created xsi:type="dcterms:W3CDTF">2016-11-02T07:36:00Z</dcterms:created>
  <dcterms:modified xsi:type="dcterms:W3CDTF">2022-06-27T10:00:00Z</dcterms:modified>
</cp:coreProperties>
</file>