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E1" w:rsidRDefault="00E21CE1" w:rsidP="00E21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КАРТА УЧЕБНОЙ ДИСЦИПЛИНЫ</w:t>
      </w:r>
    </w:p>
    <w:p w:rsidR="00E21CE1" w:rsidRDefault="00E21CE1" w:rsidP="00E21CE1">
      <w:pPr>
        <w:jc w:val="center"/>
        <w:rPr>
          <w:sz w:val="28"/>
          <w:szCs w:val="28"/>
        </w:rPr>
      </w:pPr>
      <w:r>
        <w:rPr>
          <w:b/>
          <w:sz w:val="28"/>
        </w:rPr>
        <w:t>АНАЛИЗ БУХГАЛТЕРСКОЙ (ФИНАНСОВОЙ) ОТЧЕТНОСТИ</w:t>
      </w:r>
    </w:p>
    <w:p w:rsidR="00E21CE1" w:rsidRDefault="00E21CE1" w:rsidP="00E21CE1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студентов дневной формы получения высшего образования ДЭТ)</w:t>
      </w:r>
    </w:p>
    <w:tbl>
      <w:tblPr>
        <w:tblW w:w="5000" w:type="pc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6"/>
        <w:gridCol w:w="4909"/>
        <w:gridCol w:w="687"/>
        <w:gridCol w:w="824"/>
        <w:gridCol w:w="687"/>
        <w:gridCol w:w="1104"/>
        <w:gridCol w:w="965"/>
        <w:gridCol w:w="967"/>
        <w:gridCol w:w="687"/>
        <w:gridCol w:w="2984"/>
      </w:tblGrid>
      <w:tr w:rsidR="00E21CE1" w:rsidTr="00295104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УСР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 w:rsidR="00E21CE1" w:rsidTr="00295104">
        <w:trPr>
          <w:cantSplit/>
          <w:trHeight w:val="1863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</w:t>
            </w: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</w:t>
            </w: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E21C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сущность финансового состояния и методы проведения его анализа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имущественного состояния организации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источников формирования имущества организации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E21CE1" w:rsidRDefault="00E21CE1" w:rsidP="0029510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платежеспособности и ликвидности организации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финансовой устойчивости организации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денежных потоков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Анализ специализированных форм бухгалтерской (финансовой) отчетности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Анализ сегментарной и консолидированной финансовой отчетности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Анализ финансовой отчетности организации составленной по МСФО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Pr="00CF5826" w:rsidRDefault="00E21CE1" w:rsidP="00295104">
            <w:pPr>
              <w:widowControl w:val="0"/>
              <w:jc w:val="center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CF5826">
              <w:rPr>
                <w:color w:val="000000" w:themeColor="text1"/>
                <w:sz w:val="24"/>
                <w:szCs w:val="24"/>
                <w:shd w:val="clear" w:color="auto" w:fill="FFFF00"/>
              </w:rPr>
              <w:t>28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Pr="00CF5826" w:rsidRDefault="00E21CE1" w:rsidP="00295104">
            <w:pPr>
              <w:widowControl w:val="0"/>
              <w:jc w:val="center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CF5826">
              <w:rPr>
                <w:color w:val="000000" w:themeColor="text1"/>
                <w:sz w:val="24"/>
                <w:szCs w:val="24"/>
                <w:shd w:val="clear" w:color="auto" w:fill="FFFF00"/>
              </w:rPr>
              <w:t>26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E21CE1" w:rsidRDefault="00E21CE1" w:rsidP="00E21CE1">
      <w:pPr>
        <w:jc w:val="center"/>
        <w:rPr>
          <w:szCs w:val="28"/>
        </w:rPr>
      </w:pPr>
      <w:r>
        <w:br w:type="page"/>
      </w:r>
    </w:p>
    <w:p w:rsidR="00E21CE1" w:rsidRDefault="00E21CE1" w:rsidP="00E21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E21CE1" w:rsidRDefault="00E21CE1" w:rsidP="00E21CE1">
      <w:pPr>
        <w:jc w:val="center"/>
        <w:rPr>
          <w:sz w:val="28"/>
          <w:szCs w:val="28"/>
        </w:rPr>
      </w:pPr>
      <w:r>
        <w:rPr>
          <w:b/>
          <w:sz w:val="28"/>
        </w:rPr>
        <w:t>АНАЛИЗ БУХГАЛТЕРСКОЙ (ФИНАНСОВОЙ) ОТЧЕТНОСТИ</w:t>
      </w:r>
    </w:p>
    <w:p w:rsidR="00E21CE1" w:rsidRDefault="00E21CE1" w:rsidP="00E21CE1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студентов дневной формы получения высшего образования ДЭА)</w:t>
      </w:r>
    </w:p>
    <w:tbl>
      <w:tblPr>
        <w:tblW w:w="5000" w:type="pc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5"/>
        <w:gridCol w:w="4905"/>
        <w:gridCol w:w="689"/>
        <w:gridCol w:w="825"/>
        <w:gridCol w:w="686"/>
        <w:gridCol w:w="1104"/>
        <w:gridCol w:w="967"/>
        <w:gridCol w:w="966"/>
        <w:gridCol w:w="687"/>
        <w:gridCol w:w="2986"/>
      </w:tblGrid>
      <w:tr w:rsidR="00E21CE1" w:rsidTr="00295104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УСР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 w:rsidR="00E21CE1" w:rsidTr="00295104">
        <w:trPr>
          <w:cantSplit/>
          <w:trHeight w:val="1863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</w:t>
            </w: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</w:t>
            </w:r>
          </w:p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E21C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сущность финансового состояния и методы проведения его анализа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имущественного состояния организации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источников формирования имущества организации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</w:pPr>
            <w:r>
              <w:t>Опрос, проверка правильности решения задач.</w:t>
            </w:r>
          </w:p>
          <w:p w:rsidR="00E21CE1" w:rsidRDefault="00E21CE1" w:rsidP="0029510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платежеспособности и ликвидности организации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финансовой устойчивости организации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денежных потоков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Pr="0075178A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Анализ специализированных форм бухгалтерской (финансовой) отчетности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Анализ сегментарной и консолидированной финансовой отчетности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Анализ финансовой отчетности организации составленной по МСФО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E21CE1" w:rsidTr="002951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  <w:shd w:val="clear" w:color="auto" w:fill="FFFF00"/>
              </w:rPr>
              <w:t>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Pr="0075178A" w:rsidRDefault="00E21CE1" w:rsidP="00295104">
            <w:pPr>
              <w:widowControl w:val="0"/>
              <w:jc w:val="center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  <w:shd w:val="clear" w:color="auto" w:fill="FFFF00"/>
                <w:lang w:val="en-US"/>
              </w:rPr>
              <w:t>2</w:t>
            </w:r>
            <w:r>
              <w:rPr>
                <w:sz w:val="24"/>
                <w:szCs w:val="24"/>
                <w:shd w:val="clear" w:color="auto" w:fill="FFFF0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1" w:rsidRDefault="00E21CE1" w:rsidP="00295104">
            <w:pPr>
              <w:widowControl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E21CE1" w:rsidRDefault="00E21CE1" w:rsidP="00CC2F1F">
      <w:pPr>
        <w:rPr>
          <w:szCs w:val="28"/>
        </w:rPr>
      </w:pPr>
      <w:bookmarkStart w:id="0" w:name="_GoBack"/>
      <w:bookmarkEnd w:id="0"/>
    </w:p>
    <w:sectPr w:rsidR="00E21CE1" w:rsidSect="003C7F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1"/>
    <w:rsid w:val="003C7F5C"/>
    <w:rsid w:val="00975C43"/>
    <w:rsid w:val="00CC2F1F"/>
    <w:rsid w:val="00E2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3A2E-3A35-47E6-9FD3-A67026EB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3C7F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7F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09D3-5B03-4464-818A-20B55E1F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Каф.бух.учет, анализ и аудит в АПК</cp:lastModifiedBy>
  <cp:revision>2</cp:revision>
  <dcterms:created xsi:type="dcterms:W3CDTF">2021-11-03T10:26:00Z</dcterms:created>
  <dcterms:modified xsi:type="dcterms:W3CDTF">2021-11-03T10:26:00Z</dcterms:modified>
</cp:coreProperties>
</file>