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3F" w:rsidRDefault="00FC403F" w:rsidP="00FC403F">
      <w:pPr>
        <w:ind w:left="900"/>
        <w:jc w:val="center"/>
        <w:rPr>
          <w:b/>
          <w:sz w:val="28"/>
        </w:rPr>
      </w:pPr>
      <w:r w:rsidRPr="00FC403F">
        <w:rPr>
          <w:b/>
          <w:sz w:val="28"/>
        </w:rPr>
        <w:t>Список рекомендуемой литературы</w:t>
      </w:r>
      <w:bookmarkStart w:id="0" w:name="_GoBack"/>
      <w:bookmarkEnd w:id="0"/>
      <w:r>
        <w:rPr>
          <w:b/>
          <w:sz w:val="28"/>
        </w:rPr>
        <w:t>.</w:t>
      </w:r>
    </w:p>
    <w:p w:rsidR="00FC403F" w:rsidRDefault="00FC403F" w:rsidP="00FC403F">
      <w:pPr>
        <w:jc w:val="center"/>
        <w:rPr>
          <w:sz w:val="24"/>
        </w:rPr>
      </w:pPr>
    </w:p>
    <w:p w:rsidR="00FC403F" w:rsidRDefault="00FC403F" w:rsidP="00FC403F">
      <w:pPr>
        <w:jc w:val="center"/>
        <w:rPr>
          <w:sz w:val="24"/>
        </w:rPr>
      </w:pPr>
      <w:r>
        <w:rPr>
          <w:sz w:val="24"/>
        </w:rPr>
        <w:t>Законодательные и нормативные акты</w:t>
      </w:r>
    </w:p>
    <w:p w:rsidR="00FC403F" w:rsidRDefault="00FC403F" w:rsidP="00FC403F">
      <w:pPr>
        <w:jc w:val="center"/>
        <w:rPr>
          <w:sz w:val="24"/>
        </w:rPr>
      </w:pPr>
    </w:p>
    <w:p w:rsidR="00FC403F" w:rsidRPr="001A24C5" w:rsidRDefault="00FC403F" w:rsidP="00FC403F">
      <w:pPr>
        <w:numPr>
          <w:ilvl w:val="0"/>
          <w:numId w:val="3"/>
        </w:numPr>
        <w:tabs>
          <w:tab w:val="clear" w:pos="1211"/>
          <w:tab w:val="num" w:pos="180"/>
          <w:tab w:val="left" w:pos="540"/>
          <w:tab w:val="left" w:pos="851"/>
        </w:tabs>
        <w:spacing w:line="269" w:lineRule="auto"/>
        <w:ind w:left="0" w:firstLine="567"/>
        <w:jc w:val="both"/>
        <w:rPr>
          <w:sz w:val="24"/>
          <w:szCs w:val="24"/>
        </w:rPr>
      </w:pPr>
      <w:r w:rsidRPr="001A24C5">
        <w:rPr>
          <w:iCs/>
          <w:sz w:val="24"/>
          <w:szCs w:val="24"/>
        </w:rPr>
        <w:t xml:space="preserve">Постановление </w:t>
      </w:r>
      <w:proofErr w:type="gramStart"/>
      <w:r w:rsidRPr="001A24C5">
        <w:rPr>
          <w:iCs/>
          <w:sz w:val="24"/>
          <w:szCs w:val="24"/>
        </w:rPr>
        <w:t>СМ</w:t>
      </w:r>
      <w:proofErr w:type="gramEnd"/>
      <w:r w:rsidRPr="001A24C5">
        <w:rPr>
          <w:iCs/>
          <w:sz w:val="24"/>
          <w:szCs w:val="24"/>
        </w:rPr>
        <w:t xml:space="preserve"> РБ «Об определении критериев оценки платежеспособности субъектов хозяйствования» №1672 от 12.12.2011г.</w:t>
      </w:r>
    </w:p>
    <w:p w:rsidR="00FC403F" w:rsidRPr="001A24C5" w:rsidRDefault="00FC403F" w:rsidP="00FC403F">
      <w:pPr>
        <w:numPr>
          <w:ilvl w:val="0"/>
          <w:numId w:val="3"/>
        </w:numPr>
        <w:tabs>
          <w:tab w:val="clear" w:pos="1211"/>
          <w:tab w:val="num" w:pos="180"/>
          <w:tab w:val="left" w:pos="540"/>
          <w:tab w:val="left" w:pos="851"/>
        </w:tabs>
        <w:spacing w:line="269" w:lineRule="auto"/>
        <w:ind w:left="0" w:firstLine="567"/>
        <w:jc w:val="both"/>
        <w:rPr>
          <w:sz w:val="24"/>
          <w:szCs w:val="24"/>
        </w:rPr>
      </w:pPr>
      <w:r w:rsidRPr="001A24C5">
        <w:rPr>
          <w:sz w:val="24"/>
          <w:szCs w:val="24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хозяйствования, </w:t>
      </w:r>
      <w:r w:rsidRPr="001A24C5">
        <w:rPr>
          <w:iCs/>
          <w:sz w:val="24"/>
          <w:szCs w:val="24"/>
        </w:rPr>
        <w:t>утв. постановлением Минфина и Минэкономики РБ 27.12.2011г №140/206.</w:t>
      </w:r>
    </w:p>
    <w:p w:rsidR="00E50AB5" w:rsidRPr="00E50AB5" w:rsidRDefault="00E50AB5" w:rsidP="00E50AB5">
      <w:pPr>
        <w:numPr>
          <w:ilvl w:val="0"/>
          <w:numId w:val="3"/>
        </w:numPr>
        <w:tabs>
          <w:tab w:val="clear" w:pos="1211"/>
          <w:tab w:val="num" w:pos="0"/>
          <w:tab w:val="left" w:pos="360"/>
          <w:tab w:val="left" w:pos="540"/>
          <w:tab w:val="left" w:pos="720"/>
          <w:tab w:val="left" w:pos="851"/>
        </w:tabs>
        <w:ind w:left="0" w:firstLine="567"/>
        <w:jc w:val="both"/>
        <w:rPr>
          <w:sz w:val="24"/>
          <w:szCs w:val="24"/>
        </w:rPr>
      </w:pPr>
      <w:r w:rsidRPr="00E50AB5">
        <w:rPr>
          <w:bCs/>
          <w:sz w:val="24"/>
          <w:szCs w:val="24"/>
        </w:rPr>
        <w:t>Национальный стандарт бухгалтерского учета и отчетности «Индивидуальная бухгалтерская отчетность»</w:t>
      </w:r>
      <w:r w:rsidRPr="00E50AB5">
        <w:rPr>
          <w:sz w:val="24"/>
          <w:szCs w:val="24"/>
        </w:rPr>
        <w:t xml:space="preserve">: постановление </w:t>
      </w:r>
      <w:proofErr w:type="spellStart"/>
      <w:r w:rsidRPr="00E50AB5">
        <w:rPr>
          <w:sz w:val="24"/>
          <w:szCs w:val="24"/>
        </w:rPr>
        <w:t>М-ва</w:t>
      </w:r>
      <w:proofErr w:type="spellEnd"/>
      <w:r w:rsidRPr="00E50AB5">
        <w:rPr>
          <w:sz w:val="24"/>
          <w:szCs w:val="24"/>
        </w:rPr>
        <w:t xml:space="preserve"> финансов </w:t>
      </w:r>
      <w:proofErr w:type="spellStart"/>
      <w:r w:rsidRPr="00E50AB5">
        <w:rPr>
          <w:iCs/>
          <w:sz w:val="24"/>
          <w:szCs w:val="24"/>
        </w:rPr>
        <w:t>Респ</w:t>
      </w:r>
      <w:proofErr w:type="spellEnd"/>
      <w:r w:rsidRPr="00E50AB5">
        <w:rPr>
          <w:iCs/>
          <w:sz w:val="24"/>
          <w:szCs w:val="24"/>
        </w:rPr>
        <w:t>. Беларусь</w:t>
      </w:r>
      <w:r w:rsidRPr="00E50AB5">
        <w:rPr>
          <w:sz w:val="24"/>
          <w:szCs w:val="24"/>
        </w:rPr>
        <w:t xml:space="preserve">, </w:t>
      </w:r>
      <w:r w:rsidRPr="00E50AB5">
        <w:rPr>
          <w:iCs/>
          <w:sz w:val="24"/>
          <w:szCs w:val="24"/>
        </w:rPr>
        <w:t xml:space="preserve">12 дек. 2016г, №104 </w:t>
      </w:r>
    </w:p>
    <w:p w:rsidR="00FC403F" w:rsidRPr="00E23B4D" w:rsidRDefault="00FC403F" w:rsidP="00FC403F">
      <w:pPr>
        <w:jc w:val="center"/>
        <w:rPr>
          <w:sz w:val="24"/>
        </w:rPr>
      </w:pPr>
    </w:p>
    <w:p w:rsidR="00FC403F" w:rsidRDefault="00FC403F" w:rsidP="00FC403F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FC403F" w:rsidRPr="0041329F" w:rsidRDefault="00FC403F" w:rsidP="00FC403F">
      <w:pPr>
        <w:spacing w:line="340" w:lineRule="exact"/>
        <w:jc w:val="center"/>
        <w:rPr>
          <w:b/>
          <w:sz w:val="28"/>
        </w:rPr>
      </w:pPr>
      <w:r w:rsidRPr="0041329F">
        <w:rPr>
          <w:b/>
          <w:sz w:val="28"/>
        </w:rPr>
        <w:t>Основная:</w:t>
      </w:r>
    </w:p>
    <w:p w:rsidR="00FC403F" w:rsidRPr="004D78C5" w:rsidRDefault="00FC403F" w:rsidP="00FC403F">
      <w:pPr>
        <w:pStyle w:val="2"/>
        <w:numPr>
          <w:ilvl w:val="0"/>
          <w:numId w:val="2"/>
        </w:numPr>
        <w:tabs>
          <w:tab w:val="num" w:pos="1211"/>
        </w:tabs>
        <w:spacing w:line="400" w:lineRule="exact"/>
        <w:jc w:val="left"/>
        <w:rPr>
          <w:sz w:val="26"/>
          <w:szCs w:val="26"/>
        </w:rPr>
      </w:pPr>
      <w:proofErr w:type="spellStart"/>
      <w:r w:rsidRPr="004D78C5">
        <w:rPr>
          <w:sz w:val="26"/>
          <w:szCs w:val="26"/>
        </w:rPr>
        <w:t>Ермолович</w:t>
      </w:r>
      <w:proofErr w:type="spellEnd"/>
      <w:r w:rsidRPr="004D78C5">
        <w:rPr>
          <w:sz w:val="26"/>
          <w:szCs w:val="26"/>
        </w:rPr>
        <w:t xml:space="preserve"> Л.Л. Анализ хозяйственной деятельности в промышленности / учеб пособие. - Минск</w:t>
      </w:r>
      <w:proofErr w:type="gramStart"/>
      <w:r w:rsidRPr="004D78C5">
        <w:rPr>
          <w:sz w:val="26"/>
          <w:szCs w:val="26"/>
        </w:rPr>
        <w:t xml:space="preserve">.:  </w:t>
      </w:r>
      <w:proofErr w:type="gramEnd"/>
      <w:r w:rsidRPr="004D78C5">
        <w:rPr>
          <w:sz w:val="26"/>
          <w:szCs w:val="26"/>
        </w:rPr>
        <w:t xml:space="preserve">Современная школа, 2010. 800с.  </w:t>
      </w:r>
    </w:p>
    <w:p w:rsidR="00FC403F" w:rsidRPr="00117DA7" w:rsidRDefault="00FC403F" w:rsidP="00FC403F">
      <w:pPr>
        <w:pStyle w:val="2"/>
        <w:numPr>
          <w:ilvl w:val="0"/>
          <w:numId w:val="2"/>
        </w:numPr>
        <w:spacing w:line="400" w:lineRule="exact"/>
        <w:jc w:val="left"/>
        <w:rPr>
          <w:sz w:val="26"/>
          <w:szCs w:val="26"/>
        </w:rPr>
      </w:pPr>
      <w:r w:rsidRPr="00117DA7">
        <w:rPr>
          <w:sz w:val="26"/>
          <w:szCs w:val="26"/>
        </w:rPr>
        <w:t xml:space="preserve">Савицкая, Г.В. </w:t>
      </w:r>
      <w:r>
        <w:rPr>
          <w:sz w:val="26"/>
          <w:szCs w:val="26"/>
        </w:rPr>
        <w:t>Экономический анализ</w:t>
      </w:r>
      <w:r w:rsidRPr="00117DA7">
        <w:rPr>
          <w:sz w:val="26"/>
          <w:szCs w:val="26"/>
        </w:rPr>
        <w:t>: учеб</w:t>
      </w:r>
      <w:r>
        <w:rPr>
          <w:sz w:val="26"/>
          <w:szCs w:val="26"/>
        </w:rPr>
        <w:t xml:space="preserve">. / </w:t>
      </w:r>
      <w:r w:rsidRPr="00117DA7">
        <w:rPr>
          <w:sz w:val="26"/>
          <w:szCs w:val="26"/>
        </w:rPr>
        <w:t xml:space="preserve">Г.В. Савицкая. – </w:t>
      </w:r>
      <w:r>
        <w:rPr>
          <w:sz w:val="26"/>
          <w:szCs w:val="26"/>
        </w:rPr>
        <w:t>12</w:t>
      </w:r>
      <w:r w:rsidRPr="00117DA7">
        <w:rPr>
          <w:sz w:val="26"/>
          <w:szCs w:val="26"/>
        </w:rPr>
        <w:t xml:space="preserve">-е изд., </w:t>
      </w:r>
      <w:proofErr w:type="spellStart"/>
      <w:r w:rsidRPr="00117DA7">
        <w:rPr>
          <w:sz w:val="26"/>
          <w:szCs w:val="26"/>
        </w:rPr>
        <w:t>испр</w:t>
      </w:r>
      <w:proofErr w:type="spellEnd"/>
      <w:r w:rsidRPr="00117DA7">
        <w:rPr>
          <w:sz w:val="26"/>
          <w:szCs w:val="26"/>
        </w:rPr>
        <w:t>.</w:t>
      </w:r>
      <w:r>
        <w:rPr>
          <w:sz w:val="26"/>
          <w:szCs w:val="26"/>
        </w:rPr>
        <w:t xml:space="preserve"> и доп.</w:t>
      </w:r>
      <w:r w:rsidRPr="00117DA7">
        <w:rPr>
          <w:sz w:val="26"/>
          <w:szCs w:val="26"/>
        </w:rPr>
        <w:t xml:space="preserve"> – М.: </w:t>
      </w:r>
      <w:r>
        <w:rPr>
          <w:sz w:val="26"/>
          <w:szCs w:val="26"/>
        </w:rPr>
        <w:t>Новое знание</w:t>
      </w:r>
      <w:r w:rsidRPr="00117DA7">
        <w:rPr>
          <w:sz w:val="26"/>
          <w:szCs w:val="26"/>
        </w:rPr>
        <w:t>, 20</w:t>
      </w:r>
      <w:r>
        <w:rPr>
          <w:sz w:val="26"/>
          <w:szCs w:val="26"/>
        </w:rPr>
        <w:t>06</w:t>
      </w:r>
      <w:r w:rsidRPr="00117DA7">
        <w:rPr>
          <w:sz w:val="26"/>
          <w:szCs w:val="26"/>
        </w:rPr>
        <w:t>. – 6</w:t>
      </w:r>
      <w:r>
        <w:rPr>
          <w:sz w:val="26"/>
          <w:szCs w:val="26"/>
        </w:rPr>
        <w:t>79</w:t>
      </w:r>
      <w:r w:rsidRPr="00117DA7">
        <w:rPr>
          <w:sz w:val="26"/>
          <w:szCs w:val="26"/>
        </w:rPr>
        <w:t>с.</w:t>
      </w:r>
    </w:p>
    <w:p w:rsidR="00FC403F" w:rsidRDefault="00FC403F" w:rsidP="00FC403F">
      <w:pPr>
        <w:pStyle w:val="2"/>
        <w:numPr>
          <w:ilvl w:val="0"/>
          <w:numId w:val="2"/>
        </w:numPr>
        <w:tabs>
          <w:tab w:val="num" w:pos="1211"/>
        </w:tabs>
        <w:spacing w:line="400" w:lineRule="exact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Стражев</w:t>
      </w:r>
      <w:proofErr w:type="spellEnd"/>
      <w:r>
        <w:rPr>
          <w:sz w:val="26"/>
          <w:szCs w:val="26"/>
        </w:rPr>
        <w:t xml:space="preserve"> В.И., Анализ хозяйственной деятельности в промышленности: учеб. – Мн.: </w:t>
      </w:r>
      <w:proofErr w:type="spellStart"/>
      <w:r>
        <w:rPr>
          <w:sz w:val="26"/>
          <w:szCs w:val="26"/>
        </w:rPr>
        <w:t>Выш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 xml:space="preserve">., 2008. – 527с. </w:t>
      </w:r>
    </w:p>
    <w:p w:rsidR="00FC403F" w:rsidRPr="00117DA7" w:rsidRDefault="00FC403F" w:rsidP="00FC403F">
      <w:pPr>
        <w:pStyle w:val="2"/>
        <w:numPr>
          <w:ilvl w:val="0"/>
          <w:numId w:val="2"/>
        </w:numPr>
        <w:spacing w:line="400" w:lineRule="exact"/>
        <w:jc w:val="left"/>
        <w:rPr>
          <w:sz w:val="26"/>
          <w:szCs w:val="26"/>
        </w:rPr>
      </w:pPr>
      <w:r w:rsidRPr="00117DA7">
        <w:rPr>
          <w:sz w:val="26"/>
          <w:szCs w:val="26"/>
        </w:rPr>
        <w:t xml:space="preserve">Савицкая, Г.В. Анализ финансового состояния предприятия / Г.В. Савицкая. – Минск: </w:t>
      </w:r>
      <w:proofErr w:type="spellStart"/>
      <w:r w:rsidRPr="00117DA7">
        <w:rPr>
          <w:sz w:val="26"/>
          <w:szCs w:val="26"/>
        </w:rPr>
        <w:t>Изд</w:t>
      </w:r>
      <w:proofErr w:type="gramStart"/>
      <w:r w:rsidRPr="00117DA7">
        <w:rPr>
          <w:sz w:val="26"/>
          <w:szCs w:val="26"/>
        </w:rPr>
        <w:t>.Г</w:t>
      </w:r>
      <w:proofErr w:type="gramEnd"/>
      <w:r w:rsidRPr="00117DA7">
        <w:rPr>
          <w:sz w:val="26"/>
          <w:szCs w:val="26"/>
        </w:rPr>
        <w:t>ревцова</w:t>
      </w:r>
      <w:proofErr w:type="spellEnd"/>
      <w:r w:rsidRPr="00117DA7">
        <w:rPr>
          <w:sz w:val="26"/>
          <w:szCs w:val="26"/>
        </w:rPr>
        <w:t>, 2008.</w:t>
      </w:r>
    </w:p>
    <w:p w:rsidR="00FC403F" w:rsidRPr="0041329F" w:rsidRDefault="00FC403F" w:rsidP="00FC403F">
      <w:pPr>
        <w:spacing w:line="400" w:lineRule="exact"/>
        <w:jc w:val="center"/>
        <w:rPr>
          <w:b/>
          <w:sz w:val="28"/>
          <w:szCs w:val="28"/>
        </w:rPr>
      </w:pPr>
      <w:r w:rsidRPr="0041329F">
        <w:rPr>
          <w:b/>
          <w:sz w:val="28"/>
          <w:szCs w:val="28"/>
        </w:rPr>
        <w:t>Дополнительная:</w:t>
      </w:r>
    </w:p>
    <w:p w:rsidR="00FC403F" w:rsidRDefault="00FC403F" w:rsidP="00FC403F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400" w:lineRule="exact"/>
        <w:ind w:left="741" w:hanging="39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Ковалев, В.В. Анализ баланса, или как понимать баланс. – 3-е изд., </w:t>
      </w:r>
      <w:proofErr w:type="spellStart"/>
      <w:r>
        <w:rPr>
          <w:sz w:val="26"/>
          <w:szCs w:val="26"/>
        </w:rPr>
        <w:t>перераб</w:t>
      </w:r>
      <w:proofErr w:type="spellEnd"/>
      <w:r>
        <w:rPr>
          <w:sz w:val="26"/>
          <w:szCs w:val="26"/>
        </w:rPr>
        <w:t>. и доп. – М.: Проспект, 2013. – 784с.</w:t>
      </w:r>
    </w:p>
    <w:p w:rsidR="00FC403F" w:rsidRPr="00117DA7" w:rsidRDefault="00FC403F" w:rsidP="00FC403F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400" w:lineRule="exact"/>
        <w:ind w:left="741" w:hanging="399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Шеремет</w:t>
      </w:r>
      <w:proofErr w:type="spellEnd"/>
      <w:r>
        <w:rPr>
          <w:sz w:val="26"/>
          <w:szCs w:val="26"/>
        </w:rPr>
        <w:t xml:space="preserve"> А.Д., Комплексный анализ хозяйственной деятельности: учебник. – М.: ИНФРА-М, 2009. 416с.</w:t>
      </w:r>
    </w:p>
    <w:p w:rsidR="00E4314A" w:rsidRDefault="00E4314A"/>
    <w:sectPr w:rsidR="00E4314A" w:rsidSect="00EF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A01"/>
    <w:multiLevelType w:val="singleLevel"/>
    <w:tmpl w:val="72B29C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2D3445"/>
    <w:multiLevelType w:val="hybridMultilevel"/>
    <w:tmpl w:val="D7A681A6"/>
    <w:lvl w:ilvl="0" w:tplc="8A984B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95C5C"/>
    <w:multiLevelType w:val="hybridMultilevel"/>
    <w:tmpl w:val="E3C6D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C403F"/>
    <w:rsid w:val="00453DB6"/>
    <w:rsid w:val="00E4314A"/>
    <w:rsid w:val="00E50AB5"/>
    <w:rsid w:val="00E82E06"/>
    <w:rsid w:val="00EF4688"/>
    <w:rsid w:val="00FC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3F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403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C403F"/>
    <w:rPr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3F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403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C403F"/>
    <w:rPr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fedorkevich</cp:lastModifiedBy>
  <cp:revision>5</cp:revision>
  <dcterms:created xsi:type="dcterms:W3CDTF">2014-10-01T20:02:00Z</dcterms:created>
  <dcterms:modified xsi:type="dcterms:W3CDTF">2018-02-09T14:29:00Z</dcterms:modified>
</cp:coreProperties>
</file>