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42" w:rsidRDefault="005E4195" w:rsidP="005E4195">
      <w:pPr>
        <w:jc w:val="center"/>
        <w:rPr>
          <w:b/>
          <w:sz w:val="24"/>
          <w:szCs w:val="24"/>
        </w:rPr>
      </w:pPr>
      <w:r w:rsidRPr="005E4195">
        <w:rPr>
          <w:b/>
          <w:sz w:val="24"/>
          <w:szCs w:val="24"/>
        </w:rPr>
        <w:t>Вопросы к экзамену по</w:t>
      </w:r>
      <w:r w:rsidR="00853E85">
        <w:rPr>
          <w:b/>
          <w:sz w:val="24"/>
          <w:szCs w:val="24"/>
        </w:rPr>
        <w:t xml:space="preserve"> </w:t>
      </w:r>
      <w:r w:rsidR="00E6469C">
        <w:rPr>
          <w:b/>
          <w:sz w:val="24"/>
          <w:szCs w:val="24"/>
        </w:rPr>
        <w:t xml:space="preserve">учебной </w:t>
      </w:r>
      <w:r w:rsidR="00853E85">
        <w:rPr>
          <w:b/>
          <w:sz w:val="24"/>
          <w:szCs w:val="24"/>
        </w:rPr>
        <w:t>дисциплине</w:t>
      </w:r>
    </w:p>
    <w:p w:rsidR="005E4195" w:rsidRPr="005E4195" w:rsidRDefault="00853E85" w:rsidP="005E41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E4195" w:rsidRPr="005E4195">
        <w:rPr>
          <w:b/>
          <w:sz w:val="24"/>
          <w:szCs w:val="24"/>
        </w:rPr>
        <w:t>Анализ хозяйственной деятельности</w:t>
      </w:r>
      <w:r>
        <w:rPr>
          <w:b/>
          <w:sz w:val="24"/>
          <w:szCs w:val="24"/>
        </w:rPr>
        <w:t>»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рынков сбыта продукции.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ценовой политики.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конкурентоспособности продукции.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динамики, выполнения плана производства и реализации продукции.</w:t>
      </w:r>
    </w:p>
    <w:p w:rsidR="005E4195" w:rsidRPr="005E4195" w:rsidRDefault="005E4195" w:rsidP="005E4195">
      <w:pPr>
        <w:pStyle w:val="a7"/>
        <w:numPr>
          <w:ilvl w:val="0"/>
          <w:numId w:val="8"/>
        </w:numPr>
        <w:spacing w:after="0"/>
        <w:ind w:right="45"/>
        <w:jc w:val="left"/>
        <w:rPr>
          <w:szCs w:val="24"/>
          <w:lang w:val="ru-RU"/>
        </w:rPr>
      </w:pPr>
      <w:r w:rsidRPr="005E4195">
        <w:rPr>
          <w:szCs w:val="24"/>
          <w:lang w:val="ru-RU"/>
        </w:rPr>
        <w:t xml:space="preserve">Анализ выполнения договорных обязательств по поставкам продукции.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ассортимента и структуры продукции.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качества произведенной продукции.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ритмичности работы предприятия.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ind w:right="43"/>
        <w:rPr>
          <w:sz w:val="24"/>
          <w:szCs w:val="24"/>
        </w:rPr>
      </w:pPr>
      <w:r w:rsidRPr="005E4195">
        <w:rPr>
          <w:sz w:val="24"/>
          <w:szCs w:val="24"/>
        </w:rPr>
        <w:t>Анализ факторов и резервов увеличения выпуска и реализации продукции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 обеспеченности организации трудовыми ресурсами.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использования рабочего времени.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 производительности  труда.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эффективности использования трудовых ресурсов и фонда заработной платы.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фонда заработной платы.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обеспеченности организации основными средствами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интенсивности и эффективности использования основных средств.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Резервы повышения интенсивности и эффективности использования основных средств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обеспеченности организации материальными ресурсами.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Управление запасами.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>Анализ эффективности использования материальных ресурсов и резервы ее повышения.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общей  суммы затрат на производство продукции (работ, услуг).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  <w:lang w:val="be-BY"/>
        </w:rPr>
      </w:pPr>
      <w:r w:rsidRPr="005E4195">
        <w:rPr>
          <w:sz w:val="24"/>
          <w:szCs w:val="24"/>
        </w:rPr>
        <w:t xml:space="preserve">Анализ </w:t>
      </w:r>
      <w:proofErr w:type="spellStart"/>
      <w:r w:rsidRPr="005E4195">
        <w:rPr>
          <w:sz w:val="24"/>
          <w:szCs w:val="24"/>
        </w:rPr>
        <w:t>затратоемкости</w:t>
      </w:r>
      <w:proofErr w:type="spellEnd"/>
      <w:r w:rsidRPr="005E4195">
        <w:rPr>
          <w:sz w:val="24"/>
          <w:szCs w:val="24"/>
        </w:rPr>
        <w:t xml:space="preserve"> продукции (работ, услуг).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  <w:lang w:val="be-BY"/>
        </w:rPr>
      </w:pPr>
      <w:r w:rsidRPr="005E4195">
        <w:rPr>
          <w:sz w:val="24"/>
          <w:szCs w:val="24"/>
          <w:lang w:val="be-BY"/>
        </w:rPr>
        <w:t xml:space="preserve">Анализ  себестоимости продукции </w:t>
      </w:r>
      <w:r w:rsidRPr="005E4195">
        <w:rPr>
          <w:sz w:val="24"/>
          <w:szCs w:val="24"/>
        </w:rPr>
        <w:t>(работ, услуг)</w:t>
      </w:r>
      <w:r w:rsidRPr="005E4195">
        <w:rPr>
          <w:sz w:val="24"/>
          <w:szCs w:val="24"/>
          <w:lang w:val="be-BY"/>
        </w:rPr>
        <w:t xml:space="preserve">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  <w:lang w:val="be-BY"/>
        </w:rPr>
      </w:pPr>
      <w:r w:rsidRPr="005E4195">
        <w:rPr>
          <w:sz w:val="24"/>
          <w:szCs w:val="24"/>
          <w:lang w:val="be-BY"/>
        </w:rPr>
        <w:t xml:space="preserve">Анализ прямых затрат, включаемых в себестоимость продукции </w:t>
      </w:r>
      <w:r w:rsidRPr="005E4195">
        <w:rPr>
          <w:sz w:val="24"/>
          <w:szCs w:val="24"/>
        </w:rPr>
        <w:t>(работ, услуг)</w:t>
      </w:r>
      <w:r w:rsidRPr="005E4195">
        <w:rPr>
          <w:sz w:val="24"/>
          <w:szCs w:val="24"/>
          <w:lang w:val="be-BY"/>
        </w:rPr>
        <w:t xml:space="preserve">. 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rPr>
          <w:sz w:val="24"/>
          <w:szCs w:val="24"/>
          <w:lang w:val="be-BY"/>
        </w:rPr>
      </w:pPr>
      <w:r w:rsidRPr="005E4195">
        <w:rPr>
          <w:sz w:val="24"/>
          <w:szCs w:val="24"/>
          <w:lang w:val="be-BY"/>
        </w:rPr>
        <w:t>Методика  определения резервов  снижения себестоимости продукции.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динамики, состава и структуры  прибыли организации.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 прибыли  от реализации продукции  (работ, услуг).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уровня  </w:t>
      </w:r>
      <w:proofErr w:type="spellStart"/>
      <w:r w:rsidRPr="005E4195">
        <w:rPr>
          <w:sz w:val="24"/>
          <w:szCs w:val="24"/>
        </w:rPr>
        <w:t>среднереализационных</w:t>
      </w:r>
      <w:proofErr w:type="spellEnd"/>
      <w:r w:rsidRPr="005E4195">
        <w:rPr>
          <w:sz w:val="24"/>
          <w:szCs w:val="24"/>
        </w:rPr>
        <w:t xml:space="preserve"> цен. 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</w:rPr>
      </w:pPr>
      <w:r w:rsidRPr="005E4195">
        <w:rPr>
          <w:sz w:val="24"/>
          <w:szCs w:val="24"/>
        </w:rPr>
        <w:t xml:space="preserve">Анализ показателей рентабельности. 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</w:rPr>
      </w:pPr>
      <w:r w:rsidRPr="005E4195">
        <w:rPr>
          <w:sz w:val="24"/>
          <w:szCs w:val="24"/>
        </w:rPr>
        <w:t xml:space="preserve">Методика  </w:t>
      </w:r>
      <w:proofErr w:type="gramStart"/>
      <w:r w:rsidRPr="005E4195">
        <w:rPr>
          <w:sz w:val="24"/>
          <w:szCs w:val="24"/>
        </w:rPr>
        <w:t>определения  величины  резервов  роста  прибыли</w:t>
      </w:r>
      <w:proofErr w:type="gramEnd"/>
      <w:r w:rsidRPr="005E4195">
        <w:rPr>
          <w:sz w:val="24"/>
          <w:szCs w:val="24"/>
        </w:rPr>
        <w:t xml:space="preserve"> и рентабельности.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  <w:lang w:val="be-BY"/>
        </w:rPr>
      </w:pPr>
      <w:r w:rsidRPr="005E4195">
        <w:rPr>
          <w:bCs/>
          <w:sz w:val="24"/>
          <w:szCs w:val="24"/>
        </w:rPr>
        <w:t>Понятие и сущность экономической добавленной стоимости.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311"/>
        </w:tabs>
        <w:rPr>
          <w:sz w:val="24"/>
          <w:szCs w:val="24"/>
          <w:lang w:val="be-BY"/>
        </w:rPr>
      </w:pPr>
      <w:r w:rsidRPr="005E4195">
        <w:rPr>
          <w:bCs/>
          <w:sz w:val="24"/>
          <w:szCs w:val="24"/>
        </w:rPr>
        <w:t>Расчет показателей, формирующих экономическую добавленную стоимость.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311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Маржинальный анализ прибыли и рентабельности.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311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Безубыточный объем продаж и зона безопасности организации.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311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Анализ состава, динамики и структуры капитала организации.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clear" w:pos="9354"/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Классификация и анализ имущества (активов) организации.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Понятие ликвидности и платежеспособности организации.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Анализ ликвидности баланса.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Анализ платежеспособности организации.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Критерии оценки платежеспособности организации.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Понятие финансовой устойчивости и ее взаимосвязь с платежеспособностью.</w:t>
      </w:r>
    </w:p>
    <w:p w:rsidR="005E4195" w:rsidRPr="005E4195" w:rsidRDefault="005E4195" w:rsidP="005E4195">
      <w:pPr>
        <w:pStyle w:val="a3"/>
        <w:numPr>
          <w:ilvl w:val="0"/>
          <w:numId w:val="8"/>
        </w:numPr>
        <w:tabs>
          <w:tab w:val="left" w:pos="0"/>
        </w:tabs>
        <w:spacing w:line="240" w:lineRule="auto"/>
        <w:jc w:val="left"/>
        <w:rPr>
          <w:sz w:val="24"/>
          <w:szCs w:val="24"/>
        </w:rPr>
      </w:pPr>
      <w:r w:rsidRPr="005E4195">
        <w:rPr>
          <w:sz w:val="24"/>
          <w:szCs w:val="24"/>
        </w:rPr>
        <w:t>Оценка финансовой устойчивости.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5E4195">
        <w:rPr>
          <w:sz w:val="24"/>
          <w:szCs w:val="24"/>
        </w:rPr>
        <w:t xml:space="preserve">Оценка эффективности реальных инвестиций. </w:t>
      </w:r>
    </w:p>
    <w:p w:rsidR="005E4195" w:rsidRPr="005E4195" w:rsidRDefault="005E4195" w:rsidP="005E4195">
      <w:pPr>
        <w:pStyle w:val="a8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5E4195">
        <w:rPr>
          <w:sz w:val="24"/>
          <w:szCs w:val="24"/>
        </w:rPr>
        <w:t>Анализ эффективности финансовых инвестиций по их видам.</w:t>
      </w:r>
    </w:p>
    <w:p w:rsidR="00E4314A" w:rsidRPr="005E4195" w:rsidRDefault="005E4195" w:rsidP="005E4195">
      <w:pPr>
        <w:pStyle w:val="a8"/>
        <w:numPr>
          <w:ilvl w:val="0"/>
          <w:numId w:val="8"/>
        </w:numPr>
        <w:tabs>
          <w:tab w:val="left" w:pos="0"/>
        </w:tabs>
        <w:rPr>
          <w:sz w:val="24"/>
          <w:szCs w:val="24"/>
        </w:rPr>
      </w:pPr>
      <w:r w:rsidRPr="005E4195">
        <w:rPr>
          <w:sz w:val="24"/>
          <w:szCs w:val="24"/>
        </w:rPr>
        <w:t>Анализ эффективности лизинговых операций</w:t>
      </w:r>
    </w:p>
    <w:sectPr w:rsidR="00E4314A" w:rsidRPr="005E4195" w:rsidSect="007C4F4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5C2"/>
    <w:multiLevelType w:val="hybridMultilevel"/>
    <w:tmpl w:val="CCF0990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423F"/>
    <w:multiLevelType w:val="hybridMultilevel"/>
    <w:tmpl w:val="8B1AF8D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F219C"/>
    <w:multiLevelType w:val="hybridMultilevel"/>
    <w:tmpl w:val="40960FB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01051"/>
    <w:multiLevelType w:val="hybridMultilevel"/>
    <w:tmpl w:val="781AF31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00F"/>
    <w:multiLevelType w:val="hybridMultilevel"/>
    <w:tmpl w:val="6E4A9988"/>
    <w:lvl w:ilvl="0" w:tplc="8BF22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09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85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C6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CC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5A7D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C2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3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E6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F031F"/>
    <w:multiLevelType w:val="hybridMultilevel"/>
    <w:tmpl w:val="77C6717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254E"/>
    <w:multiLevelType w:val="hybridMultilevel"/>
    <w:tmpl w:val="14D0E0A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97DC9"/>
    <w:multiLevelType w:val="hybridMultilevel"/>
    <w:tmpl w:val="1F681E74"/>
    <w:lvl w:ilvl="0" w:tplc="D8025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5E4195"/>
    <w:rsid w:val="00112A50"/>
    <w:rsid w:val="005E4195"/>
    <w:rsid w:val="006E3A0A"/>
    <w:rsid w:val="007C4F42"/>
    <w:rsid w:val="00853E85"/>
    <w:rsid w:val="008C1574"/>
    <w:rsid w:val="00E23DAA"/>
    <w:rsid w:val="00E4314A"/>
    <w:rsid w:val="00E6469C"/>
    <w:rsid w:val="00F7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95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4195"/>
    <w:pPr>
      <w:tabs>
        <w:tab w:val="left" w:pos="9354"/>
      </w:tabs>
      <w:spacing w:line="264" w:lineRule="auto"/>
      <w:ind w:firstLine="440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5E4195"/>
    <w:rPr>
      <w:snapToGrid w:val="0"/>
      <w:sz w:val="28"/>
      <w:szCs w:val="20"/>
      <w:lang w:val="ru-RU" w:eastAsia="ru-RU"/>
    </w:rPr>
  </w:style>
  <w:style w:type="paragraph" w:styleId="a5">
    <w:name w:val="Plain Text"/>
    <w:basedOn w:val="a"/>
    <w:link w:val="a6"/>
    <w:rsid w:val="005E419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5E4195"/>
    <w:rPr>
      <w:rFonts w:ascii="Courier New" w:hAnsi="Courier New"/>
      <w:sz w:val="20"/>
      <w:szCs w:val="20"/>
      <w:lang w:val="ru-RU" w:eastAsia="ru-RU"/>
    </w:rPr>
  </w:style>
  <w:style w:type="paragraph" w:styleId="a7">
    <w:name w:val="Block Text"/>
    <w:basedOn w:val="a"/>
    <w:rsid w:val="005E4195"/>
    <w:pPr>
      <w:spacing w:after="222"/>
      <w:ind w:left="440" w:right="88"/>
      <w:jc w:val="both"/>
    </w:pPr>
    <w:rPr>
      <w:snapToGrid w:val="0"/>
      <w:sz w:val="24"/>
      <w:lang w:val="en-US"/>
    </w:rPr>
  </w:style>
  <w:style w:type="paragraph" w:styleId="a8">
    <w:name w:val="List Paragraph"/>
    <w:basedOn w:val="a"/>
    <w:uiPriority w:val="34"/>
    <w:qFormat/>
    <w:rsid w:val="005E4195"/>
    <w:pPr>
      <w:ind w:left="720"/>
      <w:contextualSpacing/>
    </w:pPr>
  </w:style>
  <w:style w:type="paragraph" w:styleId="a9">
    <w:name w:val="Title"/>
    <w:basedOn w:val="a"/>
    <w:link w:val="aa"/>
    <w:qFormat/>
    <w:rsid w:val="00853E85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53E85"/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95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4195"/>
    <w:pPr>
      <w:tabs>
        <w:tab w:val="left" w:pos="9354"/>
      </w:tabs>
      <w:spacing w:line="264" w:lineRule="auto"/>
      <w:ind w:firstLine="440"/>
      <w:jc w:val="both"/>
    </w:pPr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5E4195"/>
    <w:rPr>
      <w:snapToGrid w:val="0"/>
      <w:sz w:val="28"/>
      <w:szCs w:val="20"/>
      <w:lang w:val="ru-RU" w:eastAsia="ru-RU"/>
    </w:rPr>
  </w:style>
  <w:style w:type="paragraph" w:styleId="a5">
    <w:name w:val="Plain Text"/>
    <w:basedOn w:val="a"/>
    <w:link w:val="a6"/>
    <w:rsid w:val="005E4195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5E4195"/>
    <w:rPr>
      <w:rFonts w:ascii="Courier New" w:hAnsi="Courier New"/>
      <w:sz w:val="20"/>
      <w:szCs w:val="20"/>
      <w:lang w:val="ru-RU" w:eastAsia="ru-RU"/>
    </w:rPr>
  </w:style>
  <w:style w:type="paragraph" w:styleId="a7">
    <w:name w:val="Block Text"/>
    <w:basedOn w:val="a"/>
    <w:rsid w:val="005E4195"/>
    <w:pPr>
      <w:spacing w:after="222"/>
      <w:ind w:left="440" w:right="88"/>
      <w:jc w:val="both"/>
    </w:pPr>
    <w:rPr>
      <w:snapToGrid w:val="0"/>
      <w:sz w:val="24"/>
      <w:lang w:val="en-US"/>
    </w:rPr>
  </w:style>
  <w:style w:type="paragraph" w:styleId="a8">
    <w:name w:val="List Paragraph"/>
    <w:basedOn w:val="a"/>
    <w:uiPriority w:val="34"/>
    <w:qFormat/>
    <w:rsid w:val="005E4195"/>
    <w:pPr>
      <w:ind w:left="720"/>
      <w:contextualSpacing/>
    </w:pPr>
  </w:style>
  <w:style w:type="paragraph" w:styleId="a9">
    <w:name w:val="Title"/>
    <w:basedOn w:val="a"/>
    <w:link w:val="aa"/>
    <w:qFormat/>
    <w:rsid w:val="00853E85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53E85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fedorkevich</cp:lastModifiedBy>
  <cp:revision>3</cp:revision>
  <cp:lastPrinted>2014-10-02T08:34:00Z</cp:lastPrinted>
  <dcterms:created xsi:type="dcterms:W3CDTF">2016-11-16T08:46:00Z</dcterms:created>
  <dcterms:modified xsi:type="dcterms:W3CDTF">2018-02-09T10:35:00Z</dcterms:modified>
</cp:coreProperties>
</file>