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32" w:rsidRDefault="0087591C" w:rsidP="00E13F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  <w:r w:rsidR="00470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подготовки</w:t>
      </w:r>
      <w:r w:rsidR="00E13F32" w:rsidRPr="00E13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экзамену</w:t>
      </w:r>
    </w:p>
    <w:p w:rsidR="0087591C" w:rsidRPr="0087591C" w:rsidRDefault="00E13F32" w:rsidP="00E13F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E13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курсу «Финансовые риски в условиях глобализации»</w:t>
      </w:r>
    </w:p>
    <w:p w:rsidR="006A68D9" w:rsidRPr="00774D90" w:rsidRDefault="0087591C" w:rsidP="00774D9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87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D90">
        <w:rPr>
          <w:rFonts w:ascii="Times New Roman" w:hAnsi="Times New Roman"/>
          <w:bCs/>
          <w:sz w:val="28"/>
          <w:szCs w:val="28"/>
        </w:rPr>
        <w:t xml:space="preserve">1. </w:t>
      </w:r>
      <w:r w:rsidR="006A68D9" w:rsidRPr="00774D90">
        <w:rPr>
          <w:rFonts w:ascii="Times New Roman" w:hAnsi="Times New Roman"/>
          <w:bCs/>
          <w:sz w:val="28"/>
          <w:szCs w:val="28"/>
        </w:rPr>
        <w:t>Понятие «риск», его виды и типы по основным классификационным признакам.</w:t>
      </w:r>
      <w:bookmarkStart w:id="0" w:name="_GoBack"/>
      <w:bookmarkEnd w:id="0"/>
    </w:p>
    <w:p w:rsidR="006A68D9" w:rsidRPr="00774D90" w:rsidRDefault="00774D90" w:rsidP="00774D90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68D9" w:rsidRPr="00774D90">
        <w:rPr>
          <w:rFonts w:ascii="Times New Roman" w:eastAsia="Times New Roman" w:hAnsi="Times New Roman"/>
          <w:sz w:val="28"/>
          <w:szCs w:val="28"/>
          <w:lang w:eastAsia="ru-RU"/>
        </w:rPr>
        <w:t>Финансовый риск: сущность и классификация</w:t>
      </w:r>
    </w:p>
    <w:p w:rsidR="006A68D9" w:rsidRPr="00774D90" w:rsidRDefault="00774D90" w:rsidP="00774D90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риск-менеджмента</w:t>
      </w:r>
    </w:p>
    <w:p w:rsidR="0087591C" w:rsidRPr="0087591C" w:rsidRDefault="00774D90" w:rsidP="00774D90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финансового риск-менеджмента: основная характеристика и элементы</w:t>
      </w:r>
    </w:p>
    <w:p w:rsidR="0087591C" w:rsidRPr="0087591C" w:rsidRDefault="00774D90" w:rsidP="00774D90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финансового риск-менеджмента</w:t>
      </w:r>
    </w:p>
    <w:p w:rsidR="0087591C" w:rsidRPr="0087591C" w:rsidRDefault="00774D90" w:rsidP="00774D90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управления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рисками</w:t>
      </w:r>
    </w:p>
    <w:p w:rsidR="006A68D9" w:rsidRPr="00774D90" w:rsidRDefault="00774D90" w:rsidP="0055489B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риск-анализа, его основные этапы.</w:t>
      </w:r>
    </w:p>
    <w:p w:rsidR="006A68D9" w:rsidRPr="00774D90" w:rsidRDefault="00774D90" w:rsidP="0055489B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A68D9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инструменты качественной и количественной оценки финансовых рисков.</w:t>
      </w:r>
    </w:p>
    <w:p w:rsidR="009A243B" w:rsidRPr="00774D90" w:rsidRDefault="00774D90" w:rsidP="0055489B">
      <w:pPr>
        <w:pStyle w:val="a3"/>
        <w:spacing w:after="10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A68D9" w:rsidRPr="00774D90">
        <w:rPr>
          <w:rFonts w:ascii="Times New Roman" w:hAnsi="Times New Roman"/>
          <w:sz w:val="28"/>
          <w:szCs w:val="28"/>
        </w:rPr>
        <w:t>Основные способы ограничения и управления финансовыми рисками.</w:t>
      </w:r>
      <w:r w:rsidR="0087591C" w:rsidRPr="008759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A243B" w:rsidRPr="00774D90">
        <w:rPr>
          <w:rFonts w:ascii="Times New Roman" w:hAnsi="Times New Roman"/>
          <w:sz w:val="28"/>
          <w:szCs w:val="28"/>
        </w:rPr>
        <w:t xml:space="preserve">Способы хеджирования финансовых рисков. </w:t>
      </w:r>
    </w:p>
    <w:p w:rsidR="009A243B" w:rsidRPr="00774D90" w:rsidRDefault="00774D90" w:rsidP="00774D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A243B" w:rsidRPr="00774D90">
        <w:rPr>
          <w:rFonts w:ascii="Times New Roman" w:hAnsi="Times New Roman" w:cs="Times New Roman"/>
          <w:sz w:val="28"/>
          <w:szCs w:val="28"/>
        </w:rPr>
        <w:t xml:space="preserve">Сущность и виды страхования финансовых рисков. </w:t>
      </w:r>
    </w:p>
    <w:p w:rsidR="009A243B" w:rsidRPr="00774D90" w:rsidRDefault="00774D90" w:rsidP="00774D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A243B" w:rsidRPr="00774D90">
        <w:rPr>
          <w:rFonts w:ascii="Times New Roman" w:hAnsi="Times New Roman" w:cs="Times New Roman"/>
          <w:sz w:val="28"/>
          <w:szCs w:val="28"/>
        </w:rPr>
        <w:t>Сущность диверсификации финансовых рисков, типы диверсификации.</w:t>
      </w:r>
    </w:p>
    <w:p w:rsidR="009A243B" w:rsidRPr="00774D90" w:rsidRDefault="00774D90" w:rsidP="00774D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74D90">
        <w:rPr>
          <w:rFonts w:ascii="Times New Roman" w:hAnsi="Times New Roman" w:cs="Times New Roman"/>
          <w:sz w:val="28"/>
          <w:szCs w:val="28"/>
        </w:rPr>
        <w:t>С</w:t>
      </w:r>
      <w:r w:rsidR="009A243B" w:rsidRPr="00774D90">
        <w:rPr>
          <w:rFonts w:ascii="Times New Roman" w:hAnsi="Times New Roman" w:cs="Times New Roman"/>
          <w:sz w:val="28"/>
          <w:szCs w:val="28"/>
        </w:rPr>
        <w:t xml:space="preserve">ущность и механизм </w:t>
      </w:r>
      <w:proofErr w:type="spellStart"/>
      <w:r w:rsidR="009A243B" w:rsidRPr="00774D90">
        <w:rPr>
          <w:rFonts w:ascii="Times New Roman" w:hAnsi="Times New Roman" w:cs="Times New Roman"/>
          <w:sz w:val="28"/>
          <w:szCs w:val="28"/>
        </w:rPr>
        <w:t>лимитирования</w:t>
      </w:r>
      <w:proofErr w:type="spellEnd"/>
      <w:r w:rsidR="009A243B" w:rsidRPr="00774D90">
        <w:rPr>
          <w:rFonts w:ascii="Times New Roman" w:hAnsi="Times New Roman" w:cs="Times New Roman"/>
          <w:sz w:val="28"/>
          <w:szCs w:val="28"/>
        </w:rPr>
        <w:t xml:space="preserve"> финансовых рисков. Понятие индивидуального, совокупного, текущего лимита. </w:t>
      </w:r>
    </w:p>
    <w:p w:rsidR="00774D90" w:rsidRPr="00774D90" w:rsidRDefault="00774D90" w:rsidP="00774D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A243B" w:rsidRPr="00774D90">
        <w:rPr>
          <w:rFonts w:ascii="Times New Roman" w:hAnsi="Times New Roman" w:cs="Times New Roman"/>
          <w:sz w:val="28"/>
          <w:szCs w:val="28"/>
        </w:rPr>
        <w:t>Сущность финансирования рисков. Основные методы финансирования рисков, их характеристика.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Рыночный риск: сущность, классификация и формы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Процентный риск: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Валютный риск: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рыночного риска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разрывов процентной структуры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рисковой стоимости (VAR)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Параметрический (аналитический) метод расчета VAR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исторического моделирования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имитационного моделирования Монте-Карло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393454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стресс-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управления рыночным риском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Кредитный риск: сущность и классификация 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кредитный риск: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кредитный риск: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дефолта: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36424F" w:rsidRPr="0077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рейтингового анализа, его значение в оценке и снижении рисков.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подход анализа кредитоспособности заемщика 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компоненты кредитного риска и их сущность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 оценки вероятности наступления дефолта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кредитным риском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ликвидности: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ликвидности актива: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балансовой ликвидности: сущность и классификация 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риска рыночной ликвидности и их сущность 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риска балансовой ликвидности и их сущность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риск: сущность и классификация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операционного риска и их сущность</w:t>
      </w:r>
    </w:p>
    <w:p w:rsidR="0087591C" w:rsidRPr="0087591C" w:rsidRDefault="00774D90" w:rsidP="00774D90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87591C" w:rsidRPr="0087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операционным риском</w:t>
      </w:r>
    </w:p>
    <w:p w:rsidR="0071130C" w:rsidRPr="00774D90" w:rsidRDefault="0071130C" w:rsidP="00774D90">
      <w:pPr>
        <w:ind w:left="0"/>
        <w:rPr>
          <w:sz w:val="28"/>
          <w:szCs w:val="28"/>
        </w:rPr>
      </w:pPr>
    </w:p>
    <w:sectPr w:rsidR="0071130C" w:rsidRPr="0077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7A20"/>
    <w:multiLevelType w:val="hybridMultilevel"/>
    <w:tmpl w:val="CAD28D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C81586C"/>
    <w:multiLevelType w:val="multilevel"/>
    <w:tmpl w:val="EB60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16AB0"/>
    <w:multiLevelType w:val="hybridMultilevel"/>
    <w:tmpl w:val="DCF2B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E0"/>
    <w:rsid w:val="0036424F"/>
    <w:rsid w:val="00393454"/>
    <w:rsid w:val="00470B11"/>
    <w:rsid w:val="0055489B"/>
    <w:rsid w:val="006A68D9"/>
    <w:rsid w:val="0071130C"/>
    <w:rsid w:val="00774D90"/>
    <w:rsid w:val="0087591C"/>
    <w:rsid w:val="009A243B"/>
    <w:rsid w:val="009B71E0"/>
    <w:rsid w:val="00E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E66E-432E-4E2C-892B-F2FE8A7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68D9"/>
    <w:p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358</Words>
  <Characters>2044</Characters>
  <Application>Microsoft Office Word</Application>
  <DocSecurity>0</DocSecurity>
  <Lines>17</Lines>
  <Paragraphs>4</Paragraphs>
  <ScaleCrop>false</ScaleCrop>
  <Company>500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2014-09-30T14:48:00Z</dcterms:created>
  <dcterms:modified xsi:type="dcterms:W3CDTF">2014-09-30T18:45:00Z</dcterms:modified>
</cp:coreProperties>
</file>