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D2" w:rsidRDefault="003C4CD2">
      <w:pPr>
        <w:spacing w:line="1" w:lineRule="exact"/>
      </w:pPr>
    </w:p>
    <w:bookmarkStart w:id="0" w:name="_GoBack"/>
    <w:p w:rsidR="003C4CD2" w:rsidRDefault="009D0800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style="position:absolute;margin-left:0;margin-top:0;width:842.pt;height:595.pt;z-index:-251658240;mso-position-horizontal-relative:page;mso-position-vertical-relative:page;z-index:-251658743" fillcolor="#FEFEFE" stroked="f"/>
            </w:pict>
          </mc:Fallback>
        </mc:AlternateContent>
      </w:r>
      <w:bookmarkEnd w:id="0"/>
    </w:p>
    <w:p w:rsidR="003C4CD2" w:rsidRDefault="003C4CD2">
      <w:pPr>
        <w:spacing w:line="1" w:lineRule="exact"/>
      </w:pPr>
    </w:p>
    <w:p w:rsidR="003C4CD2" w:rsidRDefault="003C4CD2">
      <w:pPr>
        <w:spacing w:line="1" w:lineRule="exact"/>
      </w:pPr>
    </w:p>
    <w:p w:rsidR="003C4CD2" w:rsidRDefault="009D0800">
      <w:pPr>
        <w:pStyle w:val="a7"/>
        <w:framePr w:w="15019" w:h="1651" w:hRule="exact" w:wrap="none" w:vAnchor="page" w:hAnchor="page" w:x="736" w:y="1858"/>
        <w:ind w:right="20"/>
      </w:pPr>
      <w:r>
        <w:t>УЧЕБНО-МЕТОДИЧЕСКАЯ КАРТА УЧЕБНОЙ ДИСЦИПЛИНЫ</w:t>
      </w:r>
    </w:p>
    <w:p w:rsidR="003C4CD2" w:rsidRDefault="009D0800">
      <w:pPr>
        <w:pStyle w:val="a7"/>
        <w:framePr w:w="15019" w:h="1651" w:hRule="exact" w:wrap="none" w:vAnchor="page" w:hAnchor="page" w:x="736" w:y="1858"/>
        <w:ind w:right="20"/>
      </w:pPr>
      <w:r>
        <w:t>для специальности 1-25 01 08 «Бухгалтерский учет, анализ и аудит (по направлениям)», направление специальности</w:t>
      </w:r>
    </w:p>
    <w:p w:rsidR="003C4CD2" w:rsidRDefault="009D0800">
      <w:pPr>
        <w:pStyle w:val="a7"/>
        <w:framePr w:w="15019" w:h="1651" w:hRule="exact" w:wrap="none" w:vAnchor="page" w:hAnchor="page" w:x="736" w:y="1858"/>
        <w:ind w:right="20"/>
      </w:pPr>
      <w:r>
        <w:t>1- 25 01 08-03 «Бухгалтерский учет, анализ и аудит в коммерческих и некоммерческих организациях», направление</w:t>
      </w:r>
    </w:p>
    <w:p w:rsidR="003C4CD2" w:rsidRDefault="009D0800">
      <w:pPr>
        <w:pStyle w:val="a7"/>
        <w:framePr w:w="15019" w:h="1651" w:hRule="exact" w:wrap="none" w:vAnchor="page" w:hAnchor="page" w:x="736" w:y="1858"/>
        <w:ind w:right="20"/>
      </w:pPr>
      <w:r>
        <w:t>1- 25 01 08-03 03 «Бухгалтерский учет, анализ и аудит в промышленности»</w:t>
      </w:r>
    </w:p>
    <w:p w:rsidR="003C4CD2" w:rsidRPr="00F26BA8" w:rsidRDefault="009D0800">
      <w:pPr>
        <w:pStyle w:val="a7"/>
        <w:framePr w:w="15019" w:h="1651" w:hRule="exact" w:wrap="none" w:vAnchor="page" w:hAnchor="page" w:x="736" w:y="1858"/>
        <w:tabs>
          <w:tab w:val="left" w:leader="underscore" w:pos="830"/>
          <w:tab w:val="left" w:leader="underscore" w:pos="3322"/>
          <w:tab w:val="left" w:leader="underscore" w:pos="13627"/>
          <w:tab w:val="left" w:leader="underscore" w:pos="15000"/>
        </w:tabs>
        <w:ind w:right="20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F26BA8">
        <w:rPr>
          <w:b w:val="0"/>
          <w:bCs w:val="0"/>
        </w:rPr>
        <w:t>(для заочной сокращенной формы получения высшего образования</w:t>
      </w:r>
      <w:r w:rsidR="00F26BA8">
        <w:rPr>
          <w:b w:val="0"/>
          <w:bCs w:val="0"/>
        </w:rPr>
        <w:t>, набор с 2020 г.)</w:t>
      </w:r>
      <w:r w:rsidRPr="00F26BA8">
        <w:rPr>
          <w:b w:val="0"/>
          <w:bCs w:val="0"/>
        </w:rPr>
        <w:t xml:space="preserve"> </w:t>
      </w:r>
      <w:r w:rsidRPr="00F26BA8">
        <w:rPr>
          <w:b w:val="0"/>
          <w:bCs w:val="0"/>
        </w:rPr>
        <w:tab/>
      </w:r>
      <w:r w:rsidRPr="00F26BA8">
        <w:rPr>
          <w:b w:val="0"/>
          <w:bCs w:val="0"/>
        </w:rPr>
        <w:tab/>
      </w:r>
    </w:p>
    <w:tbl>
      <w:tblPr>
        <w:tblOverlap w:val="never"/>
        <w:tblW w:w="152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2491"/>
        <w:gridCol w:w="1430"/>
        <w:gridCol w:w="1632"/>
        <w:gridCol w:w="1637"/>
        <w:gridCol w:w="1776"/>
        <w:gridCol w:w="984"/>
        <w:gridCol w:w="965"/>
        <w:gridCol w:w="1882"/>
        <w:gridCol w:w="1488"/>
      </w:tblGrid>
      <w:tr w:rsidR="003C4CD2" w:rsidRPr="00F26BA8" w:rsidTr="00833E26">
        <w:trPr>
          <w:trHeight w:hRule="exact" w:val="29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spacing w:line="233" w:lineRule="auto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Номер темы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spacing w:line="233" w:lineRule="auto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F26BA8" w:rsidP="00833E26">
            <w:pPr>
              <w:pStyle w:val="a5"/>
              <w:framePr w:w="15230" w:h="7718" w:wrap="none" w:vAnchor="page" w:hAnchor="page" w:x="762" w:y="3466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И</w:t>
            </w:r>
            <w:r w:rsidR="009D0800" w:rsidRPr="00F26BA8">
              <w:rPr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Форма контроля знаний</w:t>
            </w:r>
          </w:p>
        </w:tc>
      </w:tr>
      <w:tr w:rsidR="003C4CD2" w:rsidRPr="00F26BA8" w:rsidTr="00833E26">
        <w:trPr>
          <w:trHeight w:hRule="exact" w:val="562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spacing w:line="233" w:lineRule="auto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spacing w:line="233" w:lineRule="auto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семинарские занятия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spacing w:line="233" w:lineRule="auto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spacing w:line="233" w:lineRule="auto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Количество часов УСР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</w:tr>
      <w:tr w:rsidR="003C4CD2" w:rsidRPr="00F26BA8" w:rsidTr="00833E26">
        <w:trPr>
          <w:trHeight w:hRule="exact" w:val="350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right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ПЗ (СЗ)</w:t>
            </w:r>
          </w:p>
        </w:tc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</w:pPr>
          </w:p>
        </w:tc>
      </w:tr>
      <w:tr w:rsidR="003C4CD2" w:rsidRPr="00F26BA8" w:rsidTr="00833E26">
        <w:trPr>
          <w:trHeight w:hRule="exact" w:val="33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10</w:t>
            </w:r>
          </w:p>
        </w:tc>
      </w:tr>
      <w:tr w:rsidR="003C4CD2" w:rsidRPr="00F26BA8" w:rsidTr="00833E26">
        <w:trPr>
          <w:trHeight w:hRule="exact" w:val="9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  <w:rPr>
                <w:sz w:val="24"/>
                <w:szCs w:val="24"/>
              </w:rPr>
            </w:pPr>
            <w:r w:rsidRPr="00F26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</w:pPr>
            <w:r w:rsidRPr="00F26BA8">
              <w:rPr>
                <w:color w:val="000000"/>
              </w:rPr>
              <w:t>Судебные экспертизы, их цели и задачи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[1,2,3,12,</w:t>
            </w:r>
          </w:p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15,16]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</w:tr>
      <w:tr w:rsidR="003C4CD2" w:rsidRPr="00F26BA8" w:rsidTr="00833E26">
        <w:trPr>
          <w:trHeight w:hRule="exact" w:val="161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</w:pPr>
            <w:r w:rsidRPr="00F26BA8">
              <w:rPr>
                <w:color w:val="000000"/>
              </w:rPr>
              <w:t>Сущность, задачи, предмет и метод судебно</w:t>
            </w:r>
            <w:r w:rsidRPr="00F26BA8">
              <w:rPr>
                <w:color w:val="000000"/>
              </w:rPr>
              <w:softHyphen/>
              <w:t>бухгалтерской экспертизы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[1,3,4,15,16]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</w:tr>
      <w:tr w:rsidR="003C4CD2" w:rsidRPr="00F26BA8" w:rsidTr="00833E26">
        <w:trPr>
          <w:trHeight w:hRule="exact" w:val="2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</w:pPr>
            <w:r w:rsidRPr="00F26BA8">
              <w:rPr>
                <w:color w:val="000000"/>
              </w:rPr>
              <w:t>Государственное регулирование судебно</w:t>
            </w:r>
            <w:r w:rsidRPr="00F26BA8">
              <w:rPr>
                <w:color w:val="000000"/>
              </w:rPr>
              <w:softHyphen/>
            </w:r>
            <w:r w:rsidR="00F26BA8">
              <w:rPr>
                <w:color w:val="000000"/>
              </w:rPr>
              <w:t>-</w:t>
            </w:r>
            <w:r w:rsidRPr="00F26BA8">
              <w:rPr>
                <w:color w:val="000000"/>
              </w:rPr>
              <w:t>экспертной деятельности в Республике Беларусь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</w:pPr>
            <w:r w:rsidRPr="00F26BA8">
              <w:rPr>
                <w:color w:val="000000"/>
              </w:rPr>
              <w:t>[1,5,6,7,12,15]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</w:tr>
      <w:tr w:rsidR="003C4CD2" w:rsidRPr="00F26BA8" w:rsidTr="00833E26">
        <w:trPr>
          <w:trHeight w:hRule="exact" w:val="132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bCs/>
                <w:color w:val="000000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</w:pPr>
            <w:r w:rsidRPr="00F26BA8">
              <w:rPr>
                <w:color w:val="000000"/>
              </w:rPr>
              <w:t>Организация судебно</w:t>
            </w:r>
            <w:r w:rsidRPr="00F26BA8">
              <w:rPr>
                <w:color w:val="000000"/>
              </w:rPr>
              <w:softHyphen/>
              <w:t>бухгалтерской экспертизы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 w:rsidP="00833E26">
            <w:pPr>
              <w:pStyle w:val="a5"/>
              <w:framePr w:w="15230" w:h="7718" w:wrap="none" w:vAnchor="page" w:hAnchor="page" w:x="762" w:y="3466"/>
            </w:pPr>
            <w:r w:rsidRPr="00F26BA8">
              <w:rPr>
                <w:color w:val="000000"/>
              </w:rPr>
              <w:t>[1,5,12,14,15]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 w:rsidP="00833E26">
            <w:pPr>
              <w:framePr w:w="15230" w:h="7718" w:wrap="none" w:vAnchor="page" w:hAnchor="page" w:x="762" w:y="3466"/>
              <w:rPr>
                <w:sz w:val="10"/>
                <w:szCs w:val="10"/>
              </w:rPr>
            </w:pPr>
          </w:p>
        </w:tc>
      </w:tr>
    </w:tbl>
    <w:p w:rsidR="003C4CD2" w:rsidRPr="00F26BA8" w:rsidRDefault="003C4CD2">
      <w:pPr>
        <w:spacing w:line="1" w:lineRule="exact"/>
        <w:sectPr w:rsidR="003C4CD2" w:rsidRPr="00F26B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4CD2" w:rsidRPr="00F26BA8" w:rsidRDefault="003C4CD2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2491"/>
        <w:gridCol w:w="1430"/>
        <w:gridCol w:w="1627"/>
        <w:gridCol w:w="1637"/>
        <w:gridCol w:w="1776"/>
        <w:gridCol w:w="989"/>
        <w:gridCol w:w="960"/>
        <w:gridCol w:w="1882"/>
        <w:gridCol w:w="1488"/>
      </w:tblGrid>
      <w:tr w:rsidR="003C4CD2" w:rsidRPr="00F26BA8">
        <w:trPr>
          <w:trHeight w:hRule="exact" w:val="162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bCs/>
                <w:color w:val="000000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</w:pPr>
            <w:r w:rsidRPr="00F26BA8">
              <w:rPr>
                <w:color w:val="000000"/>
              </w:rPr>
              <w:t>Технология проведения судебно</w:t>
            </w:r>
            <w:r w:rsidRPr="00F26BA8">
              <w:rPr>
                <w:color w:val="000000"/>
              </w:rPr>
              <w:softHyphen/>
              <w:t>бухгалтерской экспертизы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[1,2,13,15]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</w:tr>
      <w:tr w:rsidR="003C4CD2" w:rsidRPr="00F26BA8">
        <w:trPr>
          <w:trHeight w:hRule="exact" w:val="226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bCs/>
                <w:color w:val="000000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tabs>
                <w:tab w:val="left" w:pos="955"/>
              </w:tabs>
            </w:pPr>
            <w:r w:rsidRPr="00F26BA8">
              <w:rPr>
                <w:color w:val="000000"/>
              </w:rPr>
              <w:t>Порядок исследования экспертом- бухгалтером представленных на</w:t>
            </w:r>
            <w:r w:rsidR="00F26BA8">
              <w:rPr>
                <w:color w:val="000000"/>
              </w:rPr>
              <w:t xml:space="preserve"> </w:t>
            </w:r>
            <w:r w:rsidRPr="00F26BA8">
              <w:rPr>
                <w:color w:val="000000"/>
              </w:rPr>
              <w:t>экспертизу</w:t>
            </w:r>
          </w:p>
          <w:p w:rsidR="003C4CD2" w:rsidRPr="00F26BA8" w:rsidRDefault="009D0800">
            <w:pPr>
              <w:pStyle w:val="a5"/>
              <w:framePr w:w="15226" w:h="9403" w:wrap="none" w:vAnchor="page" w:hAnchor="page" w:x="628" w:y="697"/>
            </w:pPr>
            <w:r w:rsidRPr="00F26BA8">
              <w:rPr>
                <w:color w:val="000000"/>
              </w:rPr>
              <w:t>материалов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[5, 10,11,14]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</w:tr>
      <w:tr w:rsidR="003C4CD2" w:rsidRPr="00F26BA8">
        <w:trPr>
          <w:trHeight w:hRule="exact" w:val="29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bCs/>
                <w:color w:val="000000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tabs>
                <w:tab w:val="left" w:pos="1838"/>
              </w:tabs>
            </w:pPr>
            <w:r w:rsidRPr="00F26BA8">
              <w:rPr>
                <w:color w:val="000000"/>
              </w:rPr>
              <w:t>Методика исследования хозяйственных и финансовых операций</w:t>
            </w:r>
            <w:r w:rsidRPr="00F26BA8">
              <w:rPr>
                <w:color w:val="000000"/>
              </w:rPr>
              <w:tab/>
              <w:t>при</w:t>
            </w:r>
          </w:p>
          <w:p w:rsidR="003C4CD2" w:rsidRPr="00F26BA8" w:rsidRDefault="009D0800">
            <w:pPr>
              <w:pStyle w:val="a5"/>
              <w:framePr w:w="15226" w:h="9403" w:wrap="none" w:vAnchor="page" w:hAnchor="page" w:x="628" w:y="697"/>
            </w:pPr>
            <w:r w:rsidRPr="00F26BA8">
              <w:rPr>
                <w:color w:val="000000"/>
              </w:rPr>
              <w:t>производстве судебно</w:t>
            </w:r>
            <w:r w:rsidRPr="00F26BA8">
              <w:rPr>
                <w:color w:val="000000"/>
              </w:rPr>
              <w:softHyphen/>
              <w:t>бухгалтерской экспертизы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spacing w:line="228" w:lineRule="auto"/>
              <w:jc w:val="center"/>
            </w:pPr>
            <w:r w:rsidRPr="00F26BA8">
              <w:rPr>
                <w:color w:val="000000"/>
              </w:rPr>
              <w:t>[1, 4, 13,14, 15,16]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</w:tr>
      <w:tr w:rsidR="003C4CD2" w:rsidRPr="00F26BA8">
        <w:trPr>
          <w:trHeight w:hRule="exact" w:val="19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bCs/>
                <w:color w:val="000000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</w:pPr>
            <w:r w:rsidRPr="00F26BA8">
              <w:rPr>
                <w:color w:val="000000"/>
              </w:rPr>
              <w:t>Заключение по результатам судебно</w:t>
            </w:r>
            <w:r w:rsidRPr="00F26BA8">
              <w:rPr>
                <w:color w:val="000000"/>
              </w:rPr>
              <w:softHyphen/>
              <w:t>бухгалтерской экспертизы и его реализации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spacing w:line="226" w:lineRule="auto"/>
              <w:jc w:val="center"/>
            </w:pPr>
            <w:r w:rsidRPr="00F26BA8">
              <w:rPr>
                <w:color w:val="000000"/>
              </w:rPr>
              <w:t>[1, 13,14, 15,16]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</w:tr>
      <w:tr w:rsidR="003C4CD2" w:rsidRPr="00F26BA8">
        <w:trPr>
          <w:trHeight w:hRule="exact" w:val="667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</w:pPr>
            <w:r w:rsidRPr="00F26BA8">
              <w:rPr>
                <w:color w:val="000000"/>
              </w:rPr>
              <w:t>Всего по дисциплине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CD2" w:rsidRPr="00F26BA8" w:rsidRDefault="003C4CD2">
            <w:pPr>
              <w:framePr w:w="15226" w:h="9403" w:wrap="none" w:vAnchor="page" w:hAnchor="page" w:x="628" w:y="697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4CD2" w:rsidRPr="00F26BA8" w:rsidRDefault="009D0800">
            <w:pPr>
              <w:pStyle w:val="a5"/>
              <w:framePr w:w="15226" w:h="9403" w:wrap="none" w:vAnchor="page" w:hAnchor="page" w:x="628" w:y="697"/>
              <w:jc w:val="center"/>
            </w:pPr>
            <w:r w:rsidRPr="00F26BA8">
              <w:rPr>
                <w:color w:val="000000"/>
              </w:rPr>
              <w:t>Тест, зачет</w:t>
            </w:r>
          </w:p>
        </w:tc>
      </w:tr>
    </w:tbl>
    <w:p w:rsidR="003C4CD2" w:rsidRDefault="003C4CD2">
      <w:pPr>
        <w:spacing w:line="1" w:lineRule="exact"/>
        <w:sectPr w:rsidR="003C4CD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4CD2" w:rsidRDefault="003C4CD2">
      <w:pPr>
        <w:spacing w:line="1" w:lineRule="exact"/>
      </w:pPr>
    </w:p>
    <w:p w:rsidR="003C4CD2" w:rsidRDefault="003C4CD2">
      <w:pPr>
        <w:spacing w:line="1" w:lineRule="exact"/>
      </w:pPr>
    </w:p>
    <w:p w:rsidR="003C4CD2" w:rsidRDefault="003C4CD2">
      <w:pPr>
        <w:spacing w:line="1" w:lineRule="exact"/>
      </w:pPr>
    </w:p>
    <w:p w:rsidR="00F26BA8" w:rsidRPr="00F26BA8" w:rsidRDefault="00F26BA8" w:rsidP="00F26BA8"/>
    <w:p w:rsidR="00F26BA8" w:rsidRPr="00F26BA8" w:rsidRDefault="00F26BA8" w:rsidP="00F26BA8"/>
    <w:p w:rsidR="00C11FB5" w:rsidRPr="00C11FB5" w:rsidRDefault="00C11FB5" w:rsidP="00C1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FB5">
        <w:rPr>
          <w:rFonts w:ascii="Times New Roman" w:hAnsi="Times New Roman" w:cs="Times New Roman"/>
          <w:sz w:val="28"/>
          <w:szCs w:val="28"/>
        </w:rPr>
        <w:t>УЧЕБНО-МЕТОДИЧЕСКАЯ КАРТА УЧЕБНОЙ ДИСЦИПЛИНЫ</w:t>
      </w:r>
    </w:p>
    <w:p w:rsidR="00C11FB5" w:rsidRPr="00C11FB5" w:rsidRDefault="00C11FB5" w:rsidP="00C1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FB5">
        <w:rPr>
          <w:rFonts w:ascii="Times New Roman" w:hAnsi="Times New Roman" w:cs="Times New Roman"/>
          <w:sz w:val="28"/>
          <w:szCs w:val="28"/>
        </w:rPr>
        <w:t>для специальности 1-25 01 08 «Бухгалтерский учет, анализ и аудит (по направлениям)», направление специальности</w:t>
      </w:r>
    </w:p>
    <w:p w:rsidR="00C11FB5" w:rsidRPr="00C11FB5" w:rsidRDefault="00C11FB5" w:rsidP="00C1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FB5">
        <w:rPr>
          <w:rFonts w:ascii="Times New Roman" w:hAnsi="Times New Roman" w:cs="Times New Roman"/>
          <w:sz w:val="28"/>
          <w:szCs w:val="28"/>
        </w:rPr>
        <w:t>1- 25 01 08-03 «Бухгалтерский учет, анализ и аудит в коммерческих и некоммерческих организациях» специализации</w:t>
      </w:r>
    </w:p>
    <w:p w:rsidR="00C11FB5" w:rsidRPr="00C11FB5" w:rsidRDefault="00C11FB5" w:rsidP="00C1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FB5">
        <w:rPr>
          <w:rFonts w:ascii="Times New Roman" w:hAnsi="Times New Roman" w:cs="Times New Roman"/>
          <w:sz w:val="28"/>
          <w:szCs w:val="28"/>
        </w:rPr>
        <w:t>1- 25 01 08-03 03 «Бухгалтерский учет, анализ и аудит в промышленности»</w:t>
      </w:r>
    </w:p>
    <w:p w:rsidR="00F26BA8" w:rsidRPr="00C11FB5" w:rsidRDefault="00C11FB5" w:rsidP="00C11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FB5">
        <w:rPr>
          <w:rFonts w:ascii="Times New Roman" w:hAnsi="Times New Roman" w:cs="Times New Roman"/>
          <w:sz w:val="28"/>
          <w:szCs w:val="28"/>
        </w:rPr>
        <w:t>(для заочной формы получения высшего образования на базе высшего, дистанционная форма)</w:t>
      </w:r>
    </w:p>
    <w:p w:rsidR="00F26BA8" w:rsidRPr="00F26BA8" w:rsidRDefault="00F26BA8" w:rsidP="00F26BA8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6979"/>
        <w:gridCol w:w="1901"/>
        <w:gridCol w:w="2323"/>
        <w:gridCol w:w="2827"/>
      </w:tblGrid>
      <w:tr w:rsidR="00F26BA8" w:rsidRPr="00F26BA8" w:rsidTr="00F26BA8">
        <w:trPr>
          <w:trHeight w:hRule="exact" w:val="15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Номер темы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Название раздела, темы занятия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Количество ча</w:t>
            </w:r>
            <w:r w:rsidRPr="00F26BA8">
              <w:rPr>
                <w:rFonts w:ascii="Times New Roman" w:eastAsia="Times New Roman" w:hAnsi="Times New Roman" w:cs="Times New Roman"/>
              </w:rPr>
              <w:softHyphen/>
              <w:t>сов самостоя</w:t>
            </w:r>
            <w:r w:rsidRPr="00F26BA8">
              <w:rPr>
                <w:rFonts w:ascii="Times New Roman" w:eastAsia="Times New Roman" w:hAnsi="Times New Roman" w:cs="Times New Roman"/>
              </w:rPr>
              <w:softHyphen/>
              <w:t>тельной работы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BA8" w:rsidRPr="00F26BA8" w:rsidRDefault="00F26BA8" w:rsidP="00F26BA8">
            <w:pPr>
              <w:ind w:firstLine="160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Форма контроля знаний</w:t>
            </w:r>
          </w:p>
        </w:tc>
      </w:tr>
      <w:tr w:rsidR="00F26BA8" w:rsidRPr="00F26BA8" w:rsidTr="00F26BA8">
        <w:trPr>
          <w:trHeight w:hRule="exact" w:val="2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26BA8" w:rsidRPr="00F26BA8" w:rsidTr="00C11FB5">
        <w:trPr>
          <w:trHeight w:hRule="exact" w:val="81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BA8" w:rsidRPr="00F26BA8" w:rsidRDefault="00C11FB5" w:rsidP="00F26BA8">
            <w:pPr>
              <w:numPr>
                <w:ilvl w:val="0"/>
                <w:numId w:val="9"/>
              </w:numPr>
              <w:tabs>
                <w:tab w:val="left" w:pos="211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Судебные экспертизы, их цели и задачи</w:t>
            </w:r>
          </w:p>
          <w:p w:rsidR="00F26BA8" w:rsidRPr="00F26BA8" w:rsidRDefault="00C11FB5" w:rsidP="00F26BA8">
            <w:pPr>
              <w:numPr>
                <w:ilvl w:val="0"/>
                <w:numId w:val="9"/>
              </w:numPr>
              <w:tabs>
                <w:tab w:val="left" w:pos="240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Сущность, задачи, предмет и метод судебно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1FB5">
              <w:rPr>
                <w:rFonts w:ascii="Times New Roman" w:eastAsia="Times New Roman" w:hAnsi="Times New Roman" w:cs="Times New Roman"/>
              </w:rPr>
              <w:softHyphen/>
              <w:t>бухгалтерской экспертизы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3</w:t>
            </w:r>
            <w:r w:rsidR="00C11F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[1-</w:t>
            </w:r>
            <w:r w:rsidR="00C11FB5">
              <w:rPr>
                <w:rFonts w:ascii="Times New Roman" w:eastAsia="Times New Roman" w:hAnsi="Times New Roman" w:cs="Times New Roman"/>
              </w:rPr>
              <w:t>20</w:t>
            </w:r>
            <w:r w:rsidRPr="00F26BA8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BA8" w:rsidRPr="00F26BA8" w:rsidRDefault="00F26BA8" w:rsidP="00F26BA8">
            <w:pPr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Контрольное задание: решение задач</w:t>
            </w:r>
          </w:p>
        </w:tc>
      </w:tr>
      <w:tr w:rsidR="00F26BA8" w:rsidRPr="00F26BA8" w:rsidTr="00C11FB5">
        <w:trPr>
          <w:trHeight w:hRule="exact" w:val="11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BA8" w:rsidRPr="00F26BA8" w:rsidRDefault="00C11FB5" w:rsidP="00F26BA8">
            <w:pPr>
              <w:numPr>
                <w:ilvl w:val="0"/>
                <w:numId w:val="10"/>
              </w:numPr>
              <w:tabs>
                <w:tab w:val="left" w:pos="269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Государственное регулирование судебно</w:t>
            </w:r>
            <w:r w:rsidRPr="00C11FB5">
              <w:rPr>
                <w:rFonts w:ascii="Times New Roman" w:eastAsia="Times New Roman" w:hAnsi="Times New Roman" w:cs="Times New Roman"/>
              </w:rPr>
              <w:softHyphen/>
              <w:t>-экспертной деятельности в Республике Беларусь</w:t>
            </w:r>
          </w:p>
          <w:p w:rsidR="00F26BA8" w:rsidRDefault="00C11FB5" w:rsidP="00F26BA8">
            <w:pPr>
              <w:numPr>
                <w:ilvl w:val="0"/>
                <w:numId w:val="10"/>
              </w:numPr>
              <w:tabs>
                <w:tab w:val="left" w:pos="269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Организация судебно-бухгалтерской экспертизы</w:t>
            </w:r>
          </w:p>
          <w:p w:rsidR="00C11FB5" w:rsidRPr="00F26BA8" w:rsidRDefault="00C11FB5" w:rsidP="00F26BA8">
            <w:pPr>
              <w:numPr>
                <w:ilvl w:val="0"/>
                <w:numId w:val="10"/>
              </w:numPr>
              <w:tabs>
                <w:tab w:val="left" w:pos="269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Технология проведения судебно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1FB5">
              <w:rPr>
                <w:rFonts w:ascii="Times New Roman" w:eastAsia="Times New Roman" w:hAnsi="Times New Roman" w:cs="Times New Roman"/>
              </w:rPr>
              <w:softHyphen/>
              <w:t>бухгалтерской экспертизы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3</w:t>
            </w:r>
            <w:r w:rsidR="00C11F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C11FB5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[1-</w:t>
            </w:r>
            <w:r w:rsidRPr="00C11FB5">
              <w:rPr>
                <w:rFonts w:ascii="Times New Roman" w:eastAsia="Times New Roman" w:hAnsi="Times New Roman" w:cs="Times New Roman"/>
              </w:rPr>
              <w:t>20</w:t>
            </w:r>
            <w:r w:rsidRPr="00F26BA8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Контрольное задание: решение задач</w:t>
            </w:r>
          </w:p>
        </w:tc>
      </w:tr>
      <w:tr w:rsidR="00F26BA8" w:rsidRPr="00F26BA8" w:rsidTr="00C11FB5">
        <w:trPr>
          <w:trHeight w:hRule="exact" w:val="17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FB5" w:rsidRDefault="00C11FB5" w:rsidP="00C11FB5">
            <w:pPr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Порядок исследования экспертом- бухгалтером представленных на экспертизу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1FB5">
              <w:rPr>
                <w:rFonts w:ascii="Times New Roman" w:eastAsia="Times New Roman" w:hAnsi="Times New Roman" w:cs="Times New Roman"/>
              </w:rPr>
              <w:t xml:space="preserve">материалов </w:t>
            </w:r>
          </w:p>
          <w:p w:rsidR="00F26BA8" w:rsidRDefault="00C11FB5" w:rsidP="00C11FB5">
            <w:pPr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Методика исследования хозяйственных и финансовых операций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1FB5">
              <w:rPr>
                <w:rFonts w:ascii="Times New Roman" w:eastAsia="Times New Roman" w:hAnsi="Times New Roman" w:cs="Times New Roman"/>
              </w:rPr>
              <w:t>при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1FB5">
              <w:rPr>
                <w:rFonts w:ascii="Times New Roman" w:eastAsia="Times New Roman" w:hAnsi="Times New Roman" w:cs="Times New Roman"/>
              </w:rPr>
              <w:t xml:space="preserve">производстве судебно-бухгалтерской экспертизы </w:t>
            </w:r>
          </w:p>
          <w:p w:rsidR="00C11FB5" w:rsidRPr="00F26BA8" w:rsidRDefault="00C11FB5" w:rsidP="00C11FB5">
            <w:pPr>
              <w:numPr>
                <w:ilvl w:val="0"/>
                <w:numId w:val="11"/>
              </w:numPr>
              <w:tabs>
                <w:tab w:val="left" w:pos="221"/>
              </w:tabs>
              <w:rPr>
                <w:rFonts w:ascii="Times New Roman" w:eastAsia="Times New Roman" w:hAnsi="Times New Roman" w:cs="Times New Roman"/>
              </w:rPr>
            </w:pPr>
            <w:r w:rsidRPr="00C11FB5">
              <w:rPr>
                <w:rFonts w:ascii="Times New Roman" w:eastAsia="Times New Roman" w:hAnsi="Times New Roman" w:cs="Times New Roman"/>
              </w:rPr>
              <w:t>Заключение по результатам судебно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11FB5">
              <w:rPr>
                <w:rFonts w:ascii="Times New Roman" w:eastAsia="Times New Roman" w:hAnsi="Times New Roman" w:cs="Times New Roman"/>
              </w:rPr>
              <w:softHyphen/>
              <w:t>бухгалтерской экспертизы и его реализации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6BA8" w:rsidRPr="00F26BA8" w:rsidRDefault="00C11FB5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[1-</w:t>
            </w:r>
            <w:r w:rsidRPr="00C11FB5">
              <w:rPr>
                <w:rFonts w:ascii="Times New Roman" w:eastAsia="Times New Roman" w:hAnsi="Times New Roman" w:cs="Times New Roman"/>
              </w:rPr>
              <w:t>20</w:t>
            </w:r>
            <w:r w:rsidRPr="00F26BA8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</w:rPr>
              <w:t>Контрольное задание: решение задач</w:t>
            </w:r>
          </w:p>
        </w:tc>
      </w:tr>
      <w:tr w:rsidR="00F26BA8" w:rsidRPr="00F26BA8" w:rsidTr="00F26BA8">
        <w:trPr>
          <w:trHeight w:hRule="exact" w:val="3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rPr>
                <w:sz w:val="10"/>
                <w:szCs w:val="10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6BA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C11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F26BA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6BA8" w:rsidRPr="00F26BA8" w:rsidRDefault="00F26BA8" w:rsidP="00F26BA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BA8" w:rsidRPr="00F26BA8" w:rsidRDefault="00C11FB5" w:rsidP="00F26B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</w:tbl>
    <w:p w:rsidR="00F26BA8" w:rsidRPr="00F26BA8" w:rsidRDefault="00F26BA8" w:rsidP="00F26BA8">
      <w:pPr>
        <w:tabs>
          <w:tab w:val="left" w:pos="4995"/>
        </w:tabs>
        <w:jc w:val="center"/>
        <w:sectPr w:rsidR="00F26BA8" w:rsidRPr="00F26BA8" w:rsidSect="00C11FB5">
          <w:pgSz w:w="16840" w:h="119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3C4CD2" w:rsidRDefault="003C4CD2">
      <w:pPr>
        <w:spacing w:line="1" w:lineRule="exact"/>
      </w:pPr>
    </w:p>
    <w:p w:rsidR="003C4CD2" w:rsidRDefault="003C4CD2">
      <w:pPr>
        <w:spacing w:line="1" w:lineRule="exact"/>
        <w:sectPr w:rsidR="003C4CD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4CD2" w:rsidRDefault="009D080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style="position:absolute;margin-left:0;margin-top:0;width:595.pt;height:842.pt;z-index:-251658240;mso-position-horizontal-relative:page;mso-position-vertical-relative:page;z-index:-251658731" fillcolor="#FEFEFE" stroked="f"/>
            </w:pict>
          </mc:Fallback>
        </mc:AlternateContent>
      </w:r>
    </w:p>
    <w:sectPr w:rsidR="003C4C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32" w:rsidRDefault="009A3332">
      <w:r>
        <w:separator/>
      </w:r>
    </w:p>
  </w:endnote>
  <w:endnote w:type="continuationSeparator" w:id="0">
    <w:p w:rsidR="009A3332" w:rsidRDefault="009A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32" w:rsidRDefault="009A3332"/>
  </w:footnote>
  <w:footnote w:type="continuationSeparator" w:id="0">
    <w:p w:rsidR="009A3332" w:rsidRDefault="009A33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355"/>
    <w:multiLevelType w:val="multilevel"/>
    <w:tmpl w:val="638AF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F660B"/>
    <w:multiLevelType w:val="multilevel"/>
    <w:tmpl w:val="22FA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459AD"/>
    <w:multiLevelType w:val="multilevel"/>
    <w:tmpl w:val="1D20BAC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E40D2"/>
    <w:multiLevelType w:val="multilevel"/>
    <w:tmpl w:val="0324B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53E63"/>
    <w:multiLevelType w:val="multilevel"/>
    <w:tmpl w:val="56DA6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1060B"/>
    <w:multiLevelType w:val="multilevel"/>
    <w:tmpl w:val="2CEA8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65E3C"/>
    <w:multiLevelType w:val="multilevel"/>
    <w:tmpl w:val="FCD2C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84012F"/>
    <w:multiLevelType w:val="multilevel"/>
    <w:tmpl w:val="34A86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C27977"/>
    <w:multiLevelType w:val="multilevel"/>
    <w:tmpl w:val="4B14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C1251E"/>
    <w:multiLevelType w:val="multilevel"/>
    <w:tmpl w:val="477CF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036E72"/>
    <w:multiLevelType w:val="multilevel"/>
    <w:tmpl w:val="C4DA7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9C521C"/>
    <w:multiLevelType w:val="multilevel"/>
    <w:tmpl w:val="80EE9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D2"/>
    <w:rsid w:val="003C4CD2"/>
    <w:rsid w:val="00833E26"/>
    <w:rsid w:val="009A3332"/>
    <w:rsid w:val="009D0800"/>
    <w:rsid w:val="00C11FB5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9D7CC-68B3-4306-939A-6A6CEC95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16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2022-04-27T20:42:00Z</dcterms:created>
  <dcterms:modified xsi:type="dcterms:W3CDTF">2022-04-28T06:03:00Z</dcterms:modified>
</cp:coreProperties>
</file>