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B7" w:rsidRDefault="00426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  И  ИЗМЕНЕНИЯ  К  УЧЕБНОЙ  ПРОГРАММЕ  УВО</w:t>
      </w:r>
    </w:p>
    <w:p w:rsidR="00F372B7" w:rsidRDefault="00426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372B7" w:rsidRDefault="00F372B7">
      <w:pPr>
        <w:jc w:val="center"/>
        <w:rPr>
          <w:rFonts w:ascii="Times New Roman" w:hAnsi="Times New Roman" w:cs="Times New Roman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3"/>
        <w:gridCol w:w="6523"/>
        <w:gridCol w:w="3118"/>
      </w:tblGrid>
      <w:tr w:rsidR="00F372B7" w:rsidRPr="00573FA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Pr="00573FAD" w:rsidRDefault="00426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72B7" w:rsidRPr="00573FAD" w:rsidRDefault="00426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F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3FA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Pr="00573FAD" w:rsidRDefault="00426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AD"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Pr="00573FAD" w:rsidRDefault="00426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AD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F372B7" w:rsidRPr="00573FA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Pr="00573FAD" w:rsidRDefault="00426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Pr="00573FAD" w:rsidRDefault="004266AC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FAD">
              <w:rPr>
                <w:rFonts w:ascii="Times New Roman" w:hAnsi="Times New Roman" w:cs="Times New Roman"/>
                <w:sz w:val="28"/>
                <w:szCs w:val="28"/>
              </w:rPr>
              <w:t>Обновлен и дополнен список рекомендованной литературы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Pr="00573FAD" w:rsidRDefault="004266AC">
            <w:pPr>
              <w:pStyle w:val="21"/>
              <w:widowControl w:val="0"/>
              <w:shd w:val="clear" w:color="auto" w:fill="auto"/>
              <w:spacing w:after="0" w:line="276" w:lineRule="auto"/>
              <w:jc w:val="center"/>
              <w:rPr>
                <w:rStyle w:val="22"/>
                <w:sz w:val="28"/>
                <w:szCs w:val="28"/>
              </w:rPr>
            </w:pPr>
            <w:r w:rsidRPr="00573FAD">
              <w:rPr>
                <w:rStyle w:val="22"/>
                <w:sz w:val="28"/>
                <w:szCs w:val="28"/>
              </w:rPr>
              <w:t>Решение кафедры</w:t>
            </w:r>
          </w:p>
        </w:tc>
      </w:tr>
      <w:tr w:rsidR="00F372B7" w:rsidRPr="00573FA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Pr="00573FAD" w:rsidRDefault="00426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Pr="00573FAD" w:rsidRDefault="004266AC" w:rsidP="00573FAD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FA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учебно-методической карты учебной дисциплины «Практический аудит в торговле и общественном питании» для дневной формы получения высшего образования специальности </w:t>
            </w:r>
            <w:r w:rsidR="00573FA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73FAD">
              <w:rPr>
                <w:rFonts w:ascii="Times New Roman" w:hAnsi="Times New Roman" w:cs="Times New Roman"/>
                <w:sz w:val="28"/>
                <w:szCs w:val="28"/>
              </w:rPr>
              <w:t>1-25</w:t>
            </w:r>
            <w:r w:rsidR="00573FAD" w:rsidRPr="00573F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A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73FAD" w:rsidRPr="00573F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AD">
              <w:rPr>
                <w:rFonts w:ascii="Times New Roman" w:hAnsi="Times New Roman" w:cs="Times New Roman"/>
                <w:sz w:val="28"/>
                <w:szCs w:val="28"/>
              </w:rPr>
              <w:t>08 «Бухгалтерский учет, анализ и аудит (по направлениям)» специализации 1-25</w:t>
            </w:r>
            <w:r w:rsidR="00573FAD" w:rsidRPr="00573F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A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73FAD" w:rsidRPr="00573FAD">
              <w:rPr>
                <w:rFonts w:ascii="Times New Roman" w:hAnsi="Times New Roman" w:cs="Times New Roman"/>
                <w:sz w:val="28"/>
                <w:szCs w:val="28"/>
              </w:rPr>
              <w:t> 08-03 </w:t>
            </w:r>
            <w:r w:rsidRPr="00573FAD">
              <w:rPr>
                <w:rFonts w:ascii="Times New Roman" w:hAnsi="Times New Roman" w:cs="Times New Roman"/>
                <w:sz w:val="28"/>
                <w:szCs w:val="28"/>
              </w:rPr>
              <w:t>10 «Бухгалтерский учет, анализ и аудит в торговле и общественном питании» в части количества часов УСРС по лекционным и практическим занятиям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Pr="00573FAD" w:rsidRDefault="004266AC">
            <w:pPr>
              <w:pStyle w:val="21"/>
              <w:widowControl w:val="0"/>
              <w:shd w:val="clear" w:color="auto" w:fill="auto"/>
              <w:spacing w:after="0" w:line="276" w:lineRule="auto"/>
              <w:jc w:val="center"/>
              <w:rPr>
                <w:rStyle w:val="22"/>
                <w:sz w:val="28"/>
                <w:szCs w:val="28"/>
              </w:rPr>
            </w:pPr>
            <w:r w:rsidRPr="00573FAD">
              <w:rPr>
                <w:rStyle w:val="22"/>
                <w:sz w:val="28"/>
                <w:szCs w:val="28"/>
              </w:rPr>
              <w:t xml:space="preserve">Требования к учебной программе по </w:t>
            </w:r>
            <w:r w:rsidRPr="00573FAD">
              <w:rPr>
                <w:rFonts w:eastAsia="Times New Roman"/>
                <w:sz w:val="28"/>
                <w:szCs w:val="28"/>
              </w:rPr>
              <w:t>учебной дисциплине</w:t>
            </w:r>
          </w:p>
        </w:tc>
      </w:tr>
    </w:tbl>
    <w:p w:rsidR="00F372B7" w:rsidRDefault="00F372B7">
      <w:pPr>
        <w:jc w:val="both"/>
        <w:rPr>
          <w:rFonts w:ascii="Times New Roman" w:hAnsi="Times New Roman" w:cs="Times New Roman"/>
          <w:szCs w:val="28"/>
          <w:highlight w:val="yellow"/>
        </w:rPr>
      </w:pPr>
    </w:p>
    <w:p w:rsidR="00F372B7" w:rsidRDefault="00F372B7">
      <w:pPr>
        <w:jc w:val="both"/>
        <w:rPr>
          <w:rFonts w:ascii="Times New Roman" w:hAnsi="Times New Roman" w:cs="Times New Roman"/>
          <w:szCs w:val="28"/>
        </w:rPr>
      </w:pPr>
    </w:p>
    <w:p w:rsidR="00573FAD" w:rsidRDefault="004266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 бухгалтерского учета,  анализа  и  аудита  в  торговле</w:t>
      </w:r>
    </w:p>
    <w:p w:rsidR="00F372B7" w:rsidRDefault="004266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протокол №</w:t>
      </w:r>
      <w:r w:rsidRPr="00573FAD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73FAD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июня 202</w:t>
      </w:r>
      <w:r w:rsidRPr="00573F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Cs w:val="28"/>
        </w:rPr>
        <w:t>.)</w:t>
      </w:r>
    </w:p>
    <w:p w:rsidR="00F372B7" w:rsidRDefault="00F372B7">
      <w:pPr>
        <w:jc w:val="both"/>
        <w:rPr>
          <w:rFonts w:ascii="Times New Roman" w:hAnsi="Times New Roman" w:cs="Times New Roman"/>
          <w:szCs w:val="28"/>
        </w:rPr>
      </w:pPr>
    </w:p>
    <w:p w:rsidR="00F372B7" w:rsidRDefault="00F372B7">
      <w:pPr>
        <w:jc w:val="both"/>
        <w:rPr>
          <w:rFonts w:ascii="Times New Roman" w:hAnsi="Times New Roman" w:cs="Times New Roman"/>
          <w:szCs w:val="28"/>
        </w:rPr>
      </w:pPr>
    </w:p>
    <w:p w:rsidR="00573FAD" w:rsidRDefault="00573FAD">
      <w:pPr>
        <w:jc w:val="both"/>
        <w:rPr>
          <w:rFonts w:ascii="Times New Roman" w:hAnsi="Times New Roman" w:cs="Times New Roman"/>
          <w:szCs w:val="28"/>
        </w:rPr>
      </w:pPr>
    </w:p>
    <w:p w:rsidR="00573FAD" w:rsidRDefault="00573FAD">
      <w:pPr>
        <w:jc w:val="both"/>
        <w:rPr>
          <w:rFonts w:ascii="Times New Roman" w:hAnsi="Times New Roman" w:cs="Times New Roman"/>
          <w:szCs w:val="28"/>
        </w:rPr>
      </w:pPr>
    </w:p>
    <w:p w:rsidR="00573FAD" w:rsidRPr="000E743B" w:rsidRDefault="00573FAD" w:rsidP="00573FAD">
      <w:pPr>
        <w:spacing w:before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743B"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573FAD" w:rsidRPr="000E743B" w:rsidRDefault="00573FAD" w:rsidP="00573FAD">
      <w:pPr>
        <w:spacing w:before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743B"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 w:rsidRPr="000E743B">
        <w:rPr>
          <w:rFonts w:ascii="Times New Roman" w:eastAsia="Times New Roman" w:hAnsi="Times New Roman" w:cs="Times New Roman"/>
          <w:sz w:val="28"/>
          <w:szCs w:val="28"/>
        </w:rPr>
        <w:t>экон</w:t>
      </w:r>
      <w:proofErr w:type="spellEnd"/>
      <w:r w:rsidRPr="000E743B">
        <w:rPr>
          <w:rFonts w:ascii="Times New Roman" w:eastAsia="Times New Roman" w:hAnsi="Times New Roman" w:cs="Times New Roman"/>
          <w:sz w:val="28"/>
          <w:szCs w:val="28"/>
        </w:rPr>
        <w:t>. наук, доцент</w:t>
      </w:r>
      <w:r w:rsidRPr="000E743B">
        <w:rPr>
          <w:rFonts w:ascii="Times New Roman" w:eastAsia="Times New Roman" w:hAnsi="Times New Roman" w:cs="Times New Roman"/>
          <w:sz w:val="28"/>
          <w:szCs w:val="28"/>
        </w:rPr>
        <w:tab/>
      </w:r>
      <w:r w:rsidRPr="000E743B">
        <w:rPr>
          <w:rFonts w:ascii="Times New Roman" w:eastAsia="Times New Roman" w:hAnsi="Times New Roman" w:cs="Times New Roman"/>
          <w:sz w:val="28"/>
          <w:szCs w:val="28"/>
        </w:rPr>
        <w:tab/>
      </w:r>
      <w:r w:rsidRPr="000E743B">
        <w:rPr>
          <w:rFonts w:ascii="Times New Roman" w:eastAsia="Times New Roman" w:hAnsi="Times New Roman" w:cs="Times New Roman"/>
          <w:sz w:val="28"/>
          <w:szCs w:val="28"/>
        </w:rPr>
        <w:tab/>
      </w:r>
      <w:r w:rsidRPr="000E743B">
        <w:rPr>
          <w:rFonts w:ascii="Times New Roman" w:eastAsia="Times New Roman" w:hAnsi="Times New Roman" w:cs="Times New Roman"/>
          <w:sz w:val="28"/>
          <w:szCs w:val="28"/>
        </w:rPr>
        <w:tab/>
      </w:r>
      <w:r w:rsidRPr="000E743B">
        <w:rPr>
          <w:rFonts w:ascii="Times New Roman" w:eastAsia="Times New Roman" w:hAnsi="Times New Roman" w:cs="Times New Roman"/>
          <w:sz w:val="28"/>
          <w:szCs w:val="28"/>
        </w:rPr>
        <w:tab/>
      </w:r>
      <w:r w:rsidRPr="000E743B">
        <w:rPr>
          <w:rFonts w:ascii="Times New Roman" w:eastAsia="Times New Roman" w:hAnsi="Times New Roman" w:cs="Times New Roman"/>
          <w:sz w:val="28"/>
          <w:szCs w:val="28"/>
        </w:rPr>
        <w:tab/>
        <w:t>Т.Г. Ускевич</w:t>
      </w:r>
    </w:p>
    <w:p w:rsidR="00573FAD" w:rsidRPr="000E743B" w:rsidRDefault="00573FAD" w:rsidP="00573FA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3FAD" w:rsidRPr="000E743B" w:rsidRDefault="00573FAD" w:rsidP="00573FA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3FAD" w:rsidRPr="000E743B" w:rsidRDefault="00573FAD" w:rsidP="00573FA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3FAD" w:rsidRPr="000E743B" w:rsidRDefault="00573FAD" w:rsidP="00573FAD">
      <w:pPr>
        <w:spacing w:before="1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3FAD" w:rsidRPr="00573FAD" w:rsidRDefault="00573FAD" w:rsidP="00573FAD">
      <w:pPr>
        <w:spacing w:before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3FAD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573FAD" w:rsidRPr="00573FAD" w:rsidRDefault="00573FAD" w:rsidP="00573FAD">
      <w:pPr>
        <w:spacing w:before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3FAD">
        <w:rPr>
          <w:rFonts w:ascii="Times New Roman" w:eastAsia="Times New Roman" w:hAnsi="Times New Roman" w:cs="Times New Roman"/>
          <w:sz w:val="28"/>
          <w:szCs w:val="28"/>
        </w:rPr>
        <w:t>Декан УЭФ</w:t>
      </w:r>
    </w:p>
    <w:p w:rsidR="00573FAD" w:rsidRPr="00573FAD" w:rsidRDefault="00573FAD" w:rsidP="00573FAD">
      <w:pPr>
        <w:spacing w:before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3FAD"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 w:rsidRPr="00573FAD">
        <w:rPr>
          <w:rFonts w:ascii="Times New Roman" w:eastAsia="Times New Roman" w:hAnsi="Times New Roman" w:cs="Times New Roman"/>
          <w:sz w:val="28"/>
          <w:szCs w:val="28"/>
        </w:rPr>
        <w:t>экон</w:t>
      </w:r>
      <w:proofErr w:type="spellEnd"/>
      <w:r w:rsidRPr="00573FAD">
        <w:rPr>
          <w:rFonts w:ascii="Times New Roman" w:eastAsia="Times New Roman" w:hAnsi="Times New Roman" w:cs="Times New Roman"/>
          <w:sz w:val="28"/>
          <w:szCs w:val="28"/>
        </w:rPr>
        <w:t xml:space="preserve">. наук, доцент </w:t>
      </w:r>
      <w:r w:rsidRPr="00573FAD">
        <w:rPr>
          <w:rFonts w:ascii="Times New Roman" w:eastAsia="Times New Roman" w:hAnsi="Times New Roman" w:cs="Times New Roman"/>
          <w:sz w:val="28"/>
          <w:szCs w:val="28"/>
        </w:rPr>
        <w:tab/>
      </w:r>
      <w:r w:rsidRPr="00573FAD">
        <w:rPr>
          <w:rFonts w:ascii="Times New Roman" w:eastAsia="Times New Roman" w:hAnsi="Times New Roman" w:cs="Times New Roman"/>
          <w:sz w:val="28"/>
          <w:szCs w:val="28"/>
        </w:rPr>
        <w:tab/>
      </w:r>
      <w:r w:rsidRPr="00573FAD">
        <w:rPr>
          <w:rFonts w:ascii="Times New Roman" w:eastAsia="Times New Roman" w:hAnsi="Times New Roman" w:cs="Times New Roman"/>
          <w:sz w:val="28"/>
          <w:szCs w:val="28"/>
        </w:rPr>
        <w:tab/>
      </w:r>
      <w:r w:rsidRPr="00573FAD">
        <w:rPr>
          <w:rFonts w:ascii="Times New Roman" w:eastAsia="Times New Roman" w:hAnsi="Times New Roman" w:cs="Times New Roman"/>
          <w:sz w:val="28"/>
          <w:szCs w:val="28"/>
        </w:rPr>
        <w:tab/>
      </w:r>
      <w:r w:rsidRPr="00573FAD">
        <w:rPr>
          <w:rFonts w:ascii="Times New Roman" w:eastAsia="Times New Roman" w:hAnsi="Times New Roman" w:cs="Times New Roman"/>
          <w:sz w:val="28"/>
          <w:szCs w:val="28"/>
        </w:rPr>
        <w:tab/>
      </w:r>
      <w:r w:rsidRPr="00573FAD">
        <w:rPr>
          <w:rFonts w:ascii="Times New Roman" w:eastAsia="Times New Roman" w:hAnsi="Times New Roman" w:cs="Times New Roman"/>
          <w:sz w:val="28"/>
          <w:szCs w:val="28"/>
        </w:rPr>
        <w:tab/>
        <w:t>В.А. Березовский</w:t>
      </w:r>
    </w:p>
    <w:p w:rsidR="00573FAD" w:rsidRDefault="00573FAD" w:rsidP="00573FA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372B7" w:rsidRDefault="00F372B7">
      <w:pPr>
        <w:rPr>
          <w:rFonts w:ascii="Times New Roman" w:hAnsi="Times New Roman" w:cs="Times New Roman"/>
        </w:rPr>
      </w:pPr>
    </w:p>
    <w:p w:rsidR="00573FAD" w:rsidRDefault="00573FAD">
      <w:pPr>
        <w:rPr>
          <w:rFonts w:ascii="Times New Roman" w:hAnsi="Times New Roman" w:cs="Times New Roman"/>
        </w:rPr>
      </w:pPr>
    </w:p>
    <w:p w:rsidR="00573FAD" w:rsidRDefault="00573FAD">
      <w:pPr>
        <w:rPr>
          <w:rFonts w:ascii="Times New Roman" w:hAnsi="Times New Roman" w:cs="Times New Roman"/>
        </w:rPr>
      </w:pPr>
    </w:p>
    <w:p w:rsidR="00573FAD" w:rsidRDefault="00573FAD">
      <w:pPr>
        <w:rPr>
          <w:rFonts w:ascii="Times New Roman" w:hAnsi="Times New Roman" w:cs="Times New Roman"/>
        </w:rPr>
        <w:sectPr w:rsidR="00573FAD" w:rsidSect="00573FAD">
          <w:pgSz w:w="11906" w:h="16838"/>
          <w:pgMar w:top="1134" w:right="709" w:bottom="1134" w:left="1134" w:header="0" w:footer="0" w:gutter="0"/>
          <w:cols w:space="720"/>
          <w:formProt w:val="0"/>
          <w:docGrid w:linePitch="100"/>
        </w:sectPr>
      </w:pPr>
    </w:p>
    <w:p w:rsidR="00F372B7" w:rsidRDefault="004266AC">
      <w:pPr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КАРТА</w:t>
      </w:r>
    </w:p>
    <w:p w:rsidR="00F372B7" w:rsidRDefault="004266AC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573FAD">
        <w:rPr>
          <w:rFonts w:ascii="Times New Roman" w:hAnsi="Times New Roman" w:cs="Times New Roman"/>
          <w:b/>
          <w:sz w:val="28"/>
          <w:szCs w:val="28"/>
        </w:rPr>
        <w:t>«Практический аудит в торговле и общественном питании»</w:t>
      </w:r>
      <w:r>
        <w:rPr>
          <w:rFonts w:ascii="Times New Roman" w:hAnsi="Times New Roman" w:cs="Times New Roman"/>
          <w:sz w:val="28"/>
          <w:szCs w:val="28"/>
        </w:rPr>
        <w:t xml:space="preserve"> для дневной формы получения высшего образования специальности 1-25 01 08 «Бухгалтерский учет, анализ и аудит (по направлениям)» специализации</w:t>
      </w:r>
      <w:r w:rsidR="00573FA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1-25 01 08-03 10 «Бухгалтерский учет, анализ и аудит в торговле и общественном питании»</w:t>
      </w:r>
    </w:p>
    <w:p w:rsidR="00573FAD" w:rsidRDefault="00573FAD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10"/>
        <w:gridCol w:w="6238"/>
        <w:gridCol w:w="514"/>
        <w:gridCol w:w="700"/>
        <w:gridCol w:w="574"/>
        <w:gridCol w:w="700"/>
        <w:gridCol w:w="490"/>
        <w:gridCol w:w="709"/>
        <w:gridCol w:w="708"/>
        <w:gridCol w:w="1417"/>
        <w:gridCol w:w="2266"/>
      </w:tblGrid>
      <w:tr w:rsidR="00F372B7" w:rsidTr="00573FAD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раздела,</w:t>
            </w:r>
          </w:p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аудиторных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Иное*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</w:tr>
      <w:tr w:rsidR="00F372B7" w:rsidTr="00573FAD">
        <w:trPr>
          <w:cantSplit/>
          <w:trHeight w:val="131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</w:t>
            </w:r>
          </w:p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Семинарские</w:t>
            </w:r>
          </w:p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</w:t>
            </w:r>
          </w:p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Количество часов УСР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2B7" w:rsidTr="00573FAD">
        <w:trPr>
          <w:trHeight w:val="47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Лаб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FAD" w:rsidRPr="00573FAD" w:rsidTr="00573FAD">
        <w:trPr>
          <w:trHeight w:val="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FAD" w:rsidRPr="00573FAD" w:rsidRDefault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FAD" w:rsidRPr="00573FAD" w:rsidRDefault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11</w:t>
            </w:r>
          </w:p>
        </w:tc>
      </w:tr>
      <w:tr w:rsidR="00F372B7" w:rsidTr="00573FA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pStyle w:val="1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Аудит организации бухгалтерского учета и отчетности, оценка системы внутреннего контроля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[1-6, 16-25, 26-27, 30,</w:t>
            </w:r>
            <w:proofErr w:type="gramEnd"/>
          </w:p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32-38, 40-42]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решение ситуаций</w:t>
            </w:r>
          </w:p>
        </w:tc>
      </w:tr>
      <w:tr w:rsidR="00F372B7" w:rsidTr="00573FA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правоустанавливающих документов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[1-8, 10-12,  16-25, 26-27,  30, 32-38, 40-42]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решение ситуаций</w:t>
            </w:r>
          </w:p>
        </w:tc>
      </w:tr>
      <w:tr w:rsidR="00F372B7" w:rsidTr="00573FA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операций с основными средствами, нематериальными активами и вложений в долгосрочные активы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1-8, 26-28, 30, 32-38, 40-42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решение ситуаций</w:t>
            </w:r>
          </w:p>
        </w:tc>
      </w:tr>
      <w:tr w:rsidR="00F372B7" w:rsidTr="00573FA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операций с денежными средствами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1-8, 10, 26-28, 29-30, 32-38, 40-42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решение ситуаций,</w:t>
            </w:r>
          </w:p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372B7" w:rsidTr="00573FA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финансовых вложений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1-8, 10, 13, 14, 26-28, 30, 32-38, 40-42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решение ситуаций</w:t>
            </w:r>
          </w:p>
        </w:tc>
      </w:tr>
      <w:tr w:rsidR="00573FAD" w:rsidRPr="00573FAD" w:rsidTr="00F148F4">
        <w:trPr>
          <w:trHeight w:val="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 w:rsidP="00F148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 w:rsidP="00F148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 w:rsidP="00F148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 w:rsidP="00F148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FAD" w:rsidRPr="00573FAD" w:rsidRDefault="00573FAD" w:rsidP="00F148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FAD" w:rsidRPr="00573FAD" w:rsidRDefault="00573FAD" w:rsidP="00F148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 w:rsidP="00F148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 w:rsidP="00F148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 w:rsidP="00F148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 w:rsidP="00F148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AD" w:rsidRPr="00573FAD" w:rsidRDefault="00573FAD" w:rsidP="00F148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3FAD">
              <w:rPr>
                <w:rFonts w:ascii="Times New Roman" w:hAnsi="Times New Roman" w:cs="Times New Roman"/>
              </w:rPr>
              <w:t>11</w:t>
            </w:r>
          </w:p>
        </w:tc>
      </w:tr>
      <w:tr w:rsidR="00F372B7" w:rsidTr="00573FA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товарных операций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1-8, 13, 14, 26-28, 30-36, 40-42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решение ситуаций</w:t>
            </w:r>
          </w:p>
          <w:p w:rsidR="00F372B7" w:rsidRDefault="00F372B7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2B7" w:rsidTr="00573FA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операций по производству собственной продукции и движению товаров в организациях общественного питания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1-8, 13, 15, 26-28, 30-36, 40-42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решение ситуаций, контрольная работа</w:t>
            </w:r>
          </w:p>
        </w:tc>
      </w:tr>
      <w:tr w:rsidR="00F372B7" w:rsidTr="00573FA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учета расходов на реализацию в организациях торговли и общественного питания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1-8, 10, 26-28, 32-36, 40-42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решение ситуаций</w:t>
            </w:r>
          </w:p>
        </w:tc>
      </w:tr>
      <w:tr w:rsidR="00F372B7" w:rsidTr="00573FA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расчетных операций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1-4, 7-8, 26-28, 30, 32-37, 40-42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решение ситуаций</w:t>
            </w:r>
          </w:p>
        </w:tc>
      </w:tr>
      <w:tr w:rsidR="00F372B7" w:rsidTr="00573FA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расчетов с персоналом по оплате труда, социальному страхованию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1-8, 10, 26-28, 30-40-42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решение ситуаций</w:t>
            </w:r>
          </w:p>
        </w:tc>
      </w:tr>
      <w:tr w:rsidR="00F372B7" w:rsidTr="00573FA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 w:rsidP="00573F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F372B7" w:rsidRDefault="004266AC" w:rsidP="00573F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расчетов по кредитам и займам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1-4, 6-7, 26-28, 30-36, 37-42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решение ситуаций</w:t>
            </w:r>
          </w:p>
        </w:tc>
      </w:tr>
      <w:tr w:rsidR="00F372B7" w:rsidTr="00573FA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 w:rsidP="00573F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F372B7" w:rsidRDefault="004266AC" w:rsidP="00573F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финансовых результатов и использования прибыли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1-6, 26-28, 30-42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решение ситуаций,</w:t>
            </w:r>
          </w:p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372B7" w:rsidTr="00573FA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учета фондов, резервов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1-6, 26-28, 30-42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решение ситуаций</w:t>
            </w:r>
          </w:p>
        </w:tc>
      </w:tr>
      <w:tr w:rsidR="00F372B7" w:rsidTr="00573FAD"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B7" w:rsidRDefault="00F372B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 w:rsidP="00573F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B7" w:rsidRDefault="00F372B7" w:rsidP="00573F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 w:rsidP="00573F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F372B7" w:rsidP="00573FA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B7" w:rsidRDefault="004266AC" w:rsidP="00573FA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</w:tbl>
    <w:p w:rsidR="00F372B7" w:rsidRDefault="00F372B7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</w:p>
    <w:p w:rsidR="00F372B7" w:rsidRDefault="00F372B7">
      <w:pPr>
        <w:rPr>
          <w:rFonts w:ascii="Times New Roman" w:hAnsi="Times New Roman" w:cs="Times New Roman"/>
        </w:rPr>
      </w:pPr>
    </w:p>
    <w:p w:rsidR="00F372B7" w:rsidRDefault="00F372B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72B7" w:rsidRDefault="00F372B7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F372B7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100"/>
        </w:sectPr>
      </w:pPr>
    </w:p>
    <w:p w:rsidR="00F372B7" w:rsidRDefault="004266AC">
      <w:pPr>
        <w:spacing w:after="20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СПИСОК РЕКОМЕНДОВАННОЙ ЛИТЕРАТУРЫ</w:t>
      </w:r>
    </w:p>
    <w:p w:rsidR="00F372B7" w:rsidRDefault="004266AC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НОРМАТИВНЫЕ ПРАВОВЫЕ АКТЫ:</w:t>
      </w:r>
    </w:p>
    <w:p w:rsidR="00F372B7" w:rsidRDefault="00F372B7">
      <w:pPr>
        <w:ind w:firstLine="567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F372B7" w:rsidRPr="00F005E3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Ref407982484"/>
      <w:r w:rsidRPr="00F005E3">
        <w:rPr>
          <w:rFonts w:ascii="Times New Roman" w:hAnsi="Times New Roman" w:cs="Times New Roman"/>
          <w:iCs/>
          <w:sz w:val="26"/>
          <w:szCs w:val="26"/>
        </w:rPr>
        <w:t>Об аудиторской деятельности: Закон</w:t>
      </w:r>
      <w:proofErr w:type="gramStart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 w:rsidRPr="00F005E3"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. Беларусь, 12 июля 2013 г., № 56-З // </w:t>
      </w:r>
      <w:bookmarkEnd w:id="0"/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 w:rsidRPr="00F005E3"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Pr="00F005E3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005E3">
        <w:rPr>
          <w:rFonts w:ascii="Times New Roman" w:hAnsi="Times New Roman" w:cs="Times New Roman"/>
          <w:iCs/>
          <w:sz w:val="26"/>
          <w:szCs w:val="26"/>
        </w:rPr>
        <w:t>О бухгалтерском учете и отчетности: Закон</w:t>
      </w:r>
      <w:proofErr w:type="gramStart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 w:rsidRPr="00F005E3"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. Беларусь, 12 июля 2013 г., № 57-З // 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 w:rsidRPr="00F005E3"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573FAD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Национальный стандарт бухгалтерского учета и отчетности «Учетная политика организации, изменения в учетных оценках, ошибки»</w:t>
      </w:r>
      <w:bookmarkStart w:id="1" w:name="_Ref407393949"/>
      <w:r w:rsidR="004266AC">
        <w:rPr>
          <w:rFonts w:ascii="Times New Roman" w:hAnsi="Times New Roman" w:cs="Times New Roman"/>
          <w:iCs/>
          <w:sz w:val="26"/>
          <w:szCs w:val="26"/>
        </w:rPr>
        <w:t>: постановление Министерства финансов</w:t>
      </w:r>
      <w:proofErr w:type="gramStart"/>
      <w:r w:rsidR="004266A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266AC"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 w:rsidR="004266AC"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 w:rsidR="004266AC">
        <w:rPr>
          <w:rFonts w:ascii="Times New Roman" w:hAnsi="Times New Roman" w:cs="Times New Roman"/>
          <w:iCs/>
          <w:sz w:val="26"/>
          <w:szCs w:val="26"/>
        </w:rPr>
        <w:t xml:space="preserve">. Беларусь, 10 дек. 2013 г., № 80 // </w:t>
      </w:r>
      <w:bookmarkStart w:id="2" w:name="_Ref407635962"/>
      <w:bookmarkStart w:id="3" w:name="_Ref408252311"/>
      <w:bookmarkEnd w:id="1"/>
      <w:proofErr w:type="spellStart"/>
      <w:r w:rsidR="004266AC"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 w:rsidR="004266AC"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 w:rsidR="004266AC"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 w:rsidR="004266AC"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 w:rsidR="004266AC"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 w:rsidR="004266AC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="004266AC"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 w:rsidR="004266AC"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 w:rsidR="004266AC"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 установлении Типового Плана счетов бухгалтерского учета, утверждении Инструкции о порядке применения типового Плана счетов бухгалтерского учета и признании утратившими силу некоторых  постановлений Министерства финансов Республики Беларусь и их отдельных структурных элементов: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 29 июня 2011 г., № 50 // </w:t>
      </w:r>
      <w:bookmarkEnd w:id="2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Инструкци</w:t>
      </w:r>
      <w:r w:rsidR="00573FAD">
        <w:rPr>
          <w:rFonts w:ascii="Times New Roman" w:hAnsi="Times New Roman" w:cs="Times New Roman"/>
          <w:iCs/>
          <w:sz w:val="26"/>
          <w:szCs w:val="26"/>
        </w:rPr>
        <w:t>я</w:t>
      </w:r>
      <w:r>
        <w:rPr>
          <w:rFonts w:ascii="Times New Roman" w:hAnsi="Times New Roman" w:cs="Times New Roman"/>
          <w:iCs/>
          <w:sz w:val="26"/>
          <w:szCs w:val="26"/>
        </w:rPr>
        <w:t xml:space="preserve"> по инвентаризации активов и обязательств: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30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нояб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2007 г., № 180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Инструкци</w:t>
      </w:r>
      <w:r w:rsidR="00573FAD">
        <w:rPr>
          <w:rFonts w:ascii="Times New Roman" w:hAnsi="Times New Roman" w:cs="Times New Roman"/>
          <w:iCs/>
          <w:sz w:val="26"/>
          <w:szCs w:val="26"/>
        </w:rPr>
        <w:t>я</w:t>
      </w:r>
      <w:r>
        <w:rPr>
          <w:rFonts w:ascii="Times New Roman" w:hAnsi="Times New Roman" w:cs="Times New Roman"/>
          <w:iCs/>
          <w:sz w:val="26"/>
          <w:szCs w:val="26"/>
        </w:rPr>
        <w:t xml:space="preserve"> по бухгалтерскому учету доходов и рас</w:t>
      </w:r>
      <w:r>
        <w:rPr>
          <w:rFonts w:ascii="Times New Roman" w:hAnsi="Times New Roman" w:cs="Times New Roman"/>
          <w:iCs/>
          <w:sz w:val="26"/>
          <w:szCs w:val="26"/>
        </w:rPr>
        <w:softHyphen/>
        <w:t>ходов: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30 сен. 2011 г., № 102 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Налоговый кодекс Республики Беларусь (Особенная часть): Кодекс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29 дек. 2009 г., № 71-З // </w:t>
      </w:r>
      <w:bookmarkStart w:id="4" w:name="_Ref407393677"/>
      <w:bookmarkEnd w:id="3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Гражданский кодекс Республики Беларусь: Кодекс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07 дек. 1998 г., № 218-З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Трудовой кодекс Республики Беларусь: Кодекс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26 июля 1999 г., № 296-З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Кодекс Республики Беларусь об административных правонарушениях:  Кодекс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</w:t>
      </w:r>
      <w:r w:rsidR="00573FAD">
        <w:rPr>
          <w:rFonts w:ascii="Times New Roman" w:hAnsi="Times New Roman" w:cs="Times New Roman"/>
          <w:iCs/>
          <w:sz w:val="26"/>
          <w:szCs w:val="26"/>
        </w:rPr>
        <w:t>06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73FAD">
        <w:rPr>
          <w:rFonts w:ascii="Times New Roman" w:hAnsi="Times New Roman" w:cs="Times New Roman"/>
          <w:iCs/>
          <w:sz w:val="26"/>
          <w:szCs w:val="26"/>
        </w:rPr>
        <w:t>янв</w:t>
      </w:r>
      <w:r>
        <w:rPr>
          <w:rFonts w:ascii="Times New Roman" w:hAnsi="Times New Roman" w:cs="Times New Roman"/>
          <w:iCs/>
          <w:sz w:val="26"/>
          <w:szCs w:val="26"/>
        </w:rPr>
        <w:t>. 20</w:t>
      </w:r>
      <w:r w:rsidR="00573FAD">
        <w:rPr>
          <w:rFonts w:ascii="Times New Roman" w:hAnsi="Times New Roman" w:cs="Times New Roman"/>
          <w:iCs/>
          <w:sz w:val="26"/>
          <w:szCs w:val="26"/>
        </w:rPr>
        <w:t>21</w:t>
      </w:r>
      <w:r>
        <w:rPr>
          <w:rFonts w:ascii="Times New Roman" w:hAnsi="Times New Roman" w:cs="Times New Roman"/>
          <w:iCs/>
          <w:sz w:val="26"/>
          <w:szCs w:val="26"/>
        </w:rPr>
        <w:t xml:space="preserve"> г., № </w:t>
      </w:r>
      <w:r w:rsidR="00573FAD">
        <w:rPr>
          <w:rFonts w:ascii="Times New Roman" w:hAnsi="Times New Roman" w:cs="Times New Roman"/>
          <w:iCs/>
          <w:sz w:val="26"/>
          <w:szCs w:val="26"/>
        </w:rPr>
        <w:t>9</w:t>
      </w:r>
      <w:r>
        <w:rPr>
          <w:rFonts w:ascii="Times New Roman" w:hAnsi="Times New Roman" w:cs="Times New Roman"/>
          <w:iCs/>
          <w:sz w:val="26"/>
          <w:szCs w:val="26"/>
        </w:rPr>
        <w:t xml:space="preserve">1-З 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 государственной регистрации и ликвидации (прекращении деятельности)  субъектов  хозяйствования:  Декрет  Президента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 Беларусь,  16 янв. 2009 г.,  №</w:t>
      </w:r>
      <w:r w:rsidR="00014CF2">
        <w:rPr>
          <w:rFonts w:ascii="Times New Roman" w:hAnsi="Times New Roman" w:cs="Times New Roman"/>
          <w:iCs/>
          <w:sz w:val="26"/>
          <w:szCs w:val="26"/>
        </w:rPr>
        <w:t> </w:t>
      </w:r>
      <w:r>
        <w:rPr>
          <w:rFonts w:ascii="Times New Roman" w:hAnsi="Times New Roman" w:cs="Times New Roman"/>
          <w:iCs/>
          <w:sz w:val="26"/>
          <w:szCs w:val="26"/>
        </w:rPr>
        <w:t xml:space="preserve">1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</w:t>
      </w:r>
      <w:r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 хозяйственных обществах: Закон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09 дек. 1992 г., № 2020-XII 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 государственном регулировании торговли и общественного питания в Республике Беларусь: Закон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8 янв. 2014 г., № 128-З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005E3" w:rsidRPr="00F005E3" w:rsidRDefault="00F005E3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005E3">
        <w:rPr>
          <w:rFonts w:ascii="Times New Roman" w:hAnsi="Times New Roman" w:cs="Times New Roman"/>
          <w:iCs/>
          <w:sz w:val="26"/>
          <w:szCs w:val="26"/>
        </w:rPr>
        <w:t>Методические рекомендации по документальному оформлению и учету товарных операций, составу и учету расходов на реализацию в организациях торговли и общественного питания: приказ Министерства антимонопольного регулирования и торговли Республики Беларусь</w:t>
      </w:r>
      <w:r>
        <w:rPr>
          <w:rFonts w:ascii="Times New Roman" w:hAnsi="Times New Roman" w:cs="Times New Roman"/>
          <w:iCs/>
          <w:sz w:val="26"/>
          <w:szCs w:val="26"/>
        </w:rPr>
        <w:t>,</w:t>
      </w:r>
      <w:r w:rsidRPr="00F005E3">
        <w:rPr>
          <w:rFonts w:ascii="Times New Roman" w:hAnsi="Times New Roman" w:cs="Times New Roman"/>
          <w:iCs/>
          <w:sz w:val="26"/>
          <w:szCs w:val="26"/>
        </w:rPr>
        <w:t xml:space="preserve"> 10</w:t>
      </w:r>
      <w:r>
        <w:rPr>
          <w:rFonts w:ascii="Times New Roman" w:hAnsi="Times New Roman" w:cs="Times New Roman"/>
          <w:iCs/>
          <w:sz w:val="26"/>
          <w:szCs w:val="26"/>
        </w:rPr>
        <w:t xml:space="preserve"> июня </w:t>
      </w:r>
      <w:r w:rsidRPr="00F005E3">
        <w:rPr>
          <w:rFonts w:ascii="Times New Roman" w:hAnsi="Times New Roman" w:cs="Times New Roman"/>
          <w:iCs/>
          <w:sz w:val="26"/>
          <w:szCs w:val="26"/>
        </w:rPr>
        <w:t xml:space="preserve">2021 г. № 130 </w:t>
      </w:r>
      <w:r>
        <w:rPr>
          <w:rFonts w:ascii="Times New Roman" w:hAnsi="Times New Roman" w:cs="Times New Roman"/>
          <w:iCs/>
          <w:sz w:val="26"/>
          <w:szCs w:val="26"/>
        </w:rPr>
        <w:t xml:space="preserve">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Нац. центр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«Планирование аудита»: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04 авг. 2000 г., № 81 // </w:t>
      </w:r>
      <w:bookmarkStart w:id="5" w:name="_Ref407393689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Об утверждении национальных правил аудиторской деятельности </w:t>
      </w:r>
      <w:bookmarkStart w:id="6" w:name="_Ref384070008"/>
      <w:r>
        <w:rPr>
          <w:rFonts w:ascii="Times New Roman" w:hAnsi="Times New Roman" w:cs="Times New Roman"/>
          <w:iCs/>
          <w:sz w:val="26"/>
          <w:szCs w:val="26"/>
        </w:rPr>
        <w:t xml:space="preserve"> «Существенность в аудите»: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06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мар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2001 г., № 24 // </w:t>
      </w:r>
      <w:bookmarkStart w:id="7" w:name="_Ref407393667"/>
      <w:bookmarkEnd w:id="5"/>
      <w:bookmarkEnd w:id="6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8" w:name="_Ref385333409"/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«Цели и общие принципы аудита бухгалтерской (финансовой) отчетности»: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26 окт. 2000 г., № 114 // </w:t>
      </w:r>
      <w:bookmarkEnd w:id="7"/>
      <w:bookmarkEnd w:id="8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«Понимание деятельности, системы внутреннего контроля аудируемого лица и оценка риска существенного искажения бухгалтерской (финансовой) отчетности»: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29 дек. 2008 г., № 203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9" w:name="_Ref384069994"/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«Аудиторские доказательства»: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26 окт. 2000 г., № 114  // </w:t>
      </w:r>
      <w:bookmarkStart w:id="10" w:name="_Ref407393696"/>
      <w:bookmarkEnd w:id="4"/>
      <w:bookmarkEnd w:id="9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«Выборочный способ и другие способы тестирования в аудите»: постановление 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 09 июля 2001 г., № 77 // </w:t>
      </w:r>
      <w:bookmarkStart w:id="11" w:name="_Ref407393654"/>
      <w:bookmarkStart w:id="12" w:name="_Ref407436395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«Документирование аудита»: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</w:t>
      </w:r>
      <w:r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04 авг. 2000 г., № 81  // </w:t>
      </w:r>
      <w:bookmarkEnd w:id="11"/>
      <w:bookmarkEnd w:id="12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«Анализ прогнозной финансовой информации»: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05 дек. 2003 г., № 165 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13" w:name="_Ref384070020"/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«Аудиторское заключение по бухгалтерской (финансовой) отчетности»: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17 сен. 2003 г., № 128 // </w:t>
      </w:r>
      <w:bookmarkEnd w:id="13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>. – Режим доступа: https://ilex-private.ilex.by.</w:t>
      </w:r>
    </w:p>
    <w:bookmarkEnd w:id="10"/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Об утверждении национальных правил аудиторской деятельности «Аудиторское заключение по специальному аудиторскому заданию»: постановление Министерства финансов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. Беларусь, 23 янв. 2002 г., № 8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 w:rsidR="00F005E3">
        <w:rPr>
          <w:rFonts w:ascii="Times New Roman" w:hAnsi="Times New Roman" w:cs="Times New Roman"/>
          <w:iCs/>
          <w:sz w:val="26"/>
          <w:szCs w:val="26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>. – Режим доступа: https://ilex-private.ilex.by.</w:t>
      </w:r>
      <w:bookmarkStart w:id="14" w:name="_Ref407396478"/>
      <w:bookmarkStart w:id="15" w:name="_Ref407395538"/>
      <w:bookmarkEnd w:id="14"/>
      <w:bookmarkEnd w:id="15"/>
    </w:p>
    <w:p w:rsidR="004266AC" w:rsidRDefault="004266AC" w:rsidP="004266AC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4266AC">
        <w:rPr>
          <w:rFonts w:ascii="Times New Roman" w:hAnsi="Times New Roman" w:cs="Times New Roman"/>
          <w:bCs/>
          <w:iCs/>
          <w:sz w:val="26"/>
          <w:szCs w:val="26"/>
        </w:rPr>
        <w:t>информации</w:t>
      </w:r>
      <w:r>
        <w:rPr>
          <w:rFonts w:ascii="Times New Roman" w:hAnsi="Times New Roman" w:cs="Times New Roman"/>
          <w:sz w:val="26"/>
          <w:szCs w:val="26"/>
        </w:rPr>
        <w:t>, информатизации и защите информации</w:t>
      </w:r>
      <w:r>
        <w:rPr>
          <w:rFonts w:ascii="Times New Roman" w:hAnsi="Times New Roman" w:cs="Times New Roman"/>
          <w:iCs/>
          <w:sz w:val="26"/>
          <w:szCs w:val="26"/>
        </w:rPr>
        <w:t>: Закон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10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нояб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2008 г., № 455-З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4266AC" w:rsidRDefault="004266AC" w:rsidP="004266AC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6AC">
        <w:rPr>
          <w:rFonts w:ascii="Times New Roman" w:hAnsi="Times New Roman" w:cs="Times New Roman"/>
          <w:bCs/>
          <w:iCs/>
          <w:sz w:val="26"/>
          <w:szCs w:val="26"/>
        </w:rPr>
        <w:t>Конституция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Республики Беларусь 1994 года (в ред. 04.03.2022 г.) // </w:t>
      </w:r>
      <w:proofErr w:type="spellStart"/>
      <w:r>
        <w:rPr>
          <w:rFonts w:ascii="Times New Roman" w:hAnsi="Times New Roman" w:cs="Times New Roman"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Нац. центр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Беларусь. – Минск, 2022. – Режим доступа: https://ilex-private.ilex.by. </w:t>
      </w:r>
    </w:p>
    <w:p w:rsidR="00F372B7" w:rsidRDefault="00F372B7">
      <w:pPr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F372B7" w:rsidRDefault="004266AC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ОСНОВНАЯ ЛИТЕРАТУРА:</w:t>
      </w:r>
    </w:p>
    <w:p w:rsidR="00F372B7" w:rsidRDefault="00F372B7">
      <w:pPr>
        <w:ind w:firstLine="36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BatangChe" w:hAnsi="Times New Roman" w:cs="Times New Roman"/>
          <w:i/>
          <w:sz w:val="26"/>
          <w:szCs w:val="26"/>
        </w:rPr>
      </w:pPr>
      <w:r w:rsidRPr="00F005E3">
        <w:rPr>
          <w:rFonts w:ascii="Times New Roman" w:hAnsi="Times New Roman" w:cs="Times New Roman"/>
          <w:bCs/>
          <w:iCs/>
          <w:sz w:val="26"/>
          <w:szCs w:val="26"/>
        </w:rPr>
        <w:t>Практический</w:t>
      </w:r>
      <w:r>
        <w:rPr>
          <w:rFonts w:ascii="Times New Roman" w:eastAsia="BatangChe" w:hAnsi="Times New Roman" w:cs="Times New Roman"/>
          <w:bCs/>
          <w:sz w:val="26"/>
          <w:szCs w:val="26"/>
        </w:rPr>
        <w:t xml:space="preserve"> аудит</w:t>
      </w:r>
      <w:r>
        <w:rPr>
          <w:rFonts w:ascii="Times New Roman" w:eastAsia="BatangChe" w:hAnsi="Times New Roman" w:cs="Times New Roman"/>
          <w:sz w:val="26"/>
          <w:szCs w:val="26"/>
        </w:rPr>
        <w:t xml:space="preserve">: учебное пособие для студентов учреждений высшего образования по специальности «Бухгалтерский учет, анализ и аудит» / В.Н. </w:t>
      </w:r>
      <w:proofErr w:type="spellStart"/>
      <w:r>
        <w:rPr>
          <w:rFonts w:ascii="Times New Roman" w:eastAsia="BatangChe" w:hAnsi="Times New Roman" w:cs="Times New Roman"/>
          <w:sz w:val="26"/>
          <w:szCs w:val="26"/>
        </w:rPr>
        <w:t>Лемеш</w:t>
      </w:r>
      <w:proofErr w:type="spellEnd"/>
      <w:r>
        <w:rPr>
          <w:rFonts w:ascii="Times New Roman" w:eastAsia="BatangChe" w:hAnsi="Times New Roman" w:cs="Times New Roman"/>
          <w:sz w:val="26"/>
          <w:szCs w:val="26"/>
        </w:rPr>
        <w:t xml:space="preserve"> [и др.]. – 2-е изд., </w:t>
      </w:r>
      <w:proofErr w:type="spellStart"/>
      <w:r>
        <w:rPr>
          <w:rFonts w:ascii="Times New Roman" w:eastAsia="BatangChe" w:hAnsi="Times New Roman" w:cs="Times New Roman"/>
          <w:sz w:val="26"/>
          <w:szCs w:val="26"/>
        </w:rPr>
        <w:t>перераб</w:t>
      </w:r>
      <w:proofErr w:type="spellEnd"/>
      <w:r>
        <w:rPr>
          <w:rFonts w:ascii="Times New Roman" w:eastAsia="BatangChe" w:hAnsi="Times New Roman" w:cs="Times New Roman"/>
          <w:sz w:val="26"/>
          <w:szCs w:val="26"/>
        </w:rPr>
        <w:t xml:space="preserve">. и доп. – Минск: </w:t>
      </w:r>
      <w:proofErr w:type="spellStart"/>
      <w:r>
        <w:rPr>
          <w:rFonts w:ascii="Times New Roman" w:eastAsia="BatangChe" w:hAnsi="Times New Roman" w:cs="Times New Roman"/>
          <w:sz w:val="26"/>
          <w:szCs w:val="26"/>
        </w:rPr>
        <w:t>Амалфея</w:t>
      </w:r>
      <w:proofErr w:type="spellEnd"/>
      <w:r>
        <w:rPr>
          <w:rFonts w:ascii="Times New Roman" w:eastAsia="BatangChe" w:hAnsi="Times New Roman" w:cs="Times New Roman"/>
          <w:sz w:val="26"/>
          <w:szCs w:val="26"/>
        </w:rPr>
        <w:t xml:space="preserve">, 2019. – 411 </w:t>
      </w:r>
      <w:r>
        <w:rPr>
          <w:rFonts w:ascii="Times New Roman" w:eastAsia="BatangChe" w:hAnsi="Times New Roman" w:cs="Times New Roman"/>
          <w:i/>
          <w:sz w:val="26"/>
          <w:szCs w:val="26"/>
        </w:rPr>
        <w:t>(Примечание: у данного документа есть гриф МО РБ)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BatangChe" w:hAnsi="Times New Roman" w:cs="Times New Roman"/>
          <w:i/>
          <w:sz w:val="26"/>
          <w:szCs w:val="26"/>
        </w:rPr>
      </w:pPr>
      <w:proofErr w:type="spellStart"/>
      <w:r w:rsidRPr="00F005E3">
        <w:rPr>
          <w:rFonts w:ascii="Times New Roman" w:hAnsi="Times New Roman" w:cs="Times New Roman"/>
          <w:bCs/>
          <w:iCs/>
          <w:sz w:val="26"/>
          <w:szCs w:val="26"/>
        </w:rPr>
        <w:t>Лемеш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В.Н. </w:t>
      </w:r>
      <w:r>
        <w:rPr>
          <w:rFonts w:ascii="Times New Roman" w:hAnsi="Times New Roman" w:cs="Times New Roman"/>
          <w:sz w:val="26"/>
          <w:szCs w:val="26"/>
        </w:rPr>
        <w:t xml:space="preserve">Аудит: пособие / В.Н.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– 4-е изд.,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и доп. – Минск: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Амалфея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2020. – 289 с. </w:t>
      </w:r>
      <w:r>
        <w:rPr>
          <w:rFonts w:ascii="Times New Roman" w:eastAsia="BatangChe" w:hAnsi="Times New Roman" w:cs="Times New Roman"/>
          <w:i/>
          <w:sz w:val="26"/>
          <w:szCs w:val="26"/>
        </w:rPr>
        <w:t>(Примечание: у данного документа есть гриф МО РБ)</w:t>
      </w:r>
    </w:p>
    <w:p w:rsidR="00F372B7" w:rsidRDefault="004266AC" w:rsidP="00F005E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05E3">
        <w:rPr>
          <w:rFonts w:ascii="Times New Roman" w:hAnsi="Times New Roman" w:cs="Times New Roman"/>
          <w:bCs/>
          <w:iCs/>
          <w:sz w:val="26"/>
          <w:szCs w:val="26"/>
        </w:rPr>
        <w:t>Бухгалтерский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финансовый учет в организациях сферы товарного обращения</w:t>
      </w:r>
      <w:r>
        <w:rPr>
          <w:rFonts w:ascii="Times New Roman" w:hAnsi="Times New Roman" w:cs="Times New Roman"/>
          <w:sz w:val="26"/>
          <w:szCs w:val="26"/>
        </w:rPr>
        <w:t xml:space="preserve">: учебное пособие для студентов учреждений высшего образования по специальностям «Бухгалтерский учет, анализ и аудит», «Коммерческая деятельность», «Товароведение и экспертиза товаров», «Экономика и управление туристской индустрией», «Маркетинг», «Логистика» / [В.Б. Гурко и др.]; под ред. В.Б. Гурко. – Минск: БГЭУ, 2018. – 390 с. </w:t>
      </w:r>
      <w:r>
        <w:rPr>
          <w:rFonts w:ascii="Times New Roman" w:eastAsia="BatangChe" w:hAnsi="Times New Roman" w:cs="Times New Roman"/>
          <w:i/>
          <w:sz w:val="26"/>
          <w:szCs w:val="26"/>
        </w:rPr>
        <w:t>(Примечание: у данного документа есть гриф МО РБ)</w:t>
      </w:r>
    </w:p>
    <w:p w:rsidR="00EF626B" w:rsidRPr="003320B9" w:rsidRDefault="00EF626B" w:rsidP="00EF626B">
      <w:pPr>
        <w:pStyle w:val="aa"/>
        <w:numPr>
          <w:ilvl w:val="0"/>
          <w:numId w:val="4"/>
        </w:numPr>
        <w:suppressAutoHyphens w:val="0"/>
        <w:ind w:left="0" w:firstLine="709"/>
        <w:jc w:val="both"/>
        <w:rPr>
          <w:rFonts w:ascii="Times New Roman" w:eastAsia="BatangChe" w:hAnsi="Times New Roman" w:cs="Times New Roman"/>
          <w:i/>
          <w:sz w:val="26"/>
          <w:szCs w:val="26"/>
        </w:rPr>
      </w:pPr>
      <w:r w:rsidRPr="003320B9">
        <w:rPr>
          <w:rFonts w:ascii="Times New Roman" w:eastAsia="BatangChe" w:hAnsi="Times New Roman" w:cs="Times New Roman"/>
          <w:bCs/>
          <w:sz w:val="26"/>
          <w:szCs w:val="26"/>
        </w:rPr>
        <w:t>Практический аудит</w:t>
      </w:r>
      <w:proofErr w:type="gramStart"/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 :</w:t>
      </w:r>
      <w:proofErr w:type="gramEnd"/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>
        <w:rPr>
          <w:rFonts w:ascii="Times New Roman" w:eastAsia="BatangChe" w:hAnsi="Times New Roman" w:cs="Times New Roman"/>
          <w:sz w:val="26"/>
          <w:szCs w:val="26"/>
        </w:rPr>
        <w:t>практикум</w:t>
      </w:r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 / </w:t>
      </w:r>
      <w:r>
        <w:rPr>
          <w:rFonts w:ascii="Times New Roman" w:eastAsia="BatangChe" w:hAnsi="Times New Roman" w:cs="Times New Roman"/>
          <w:sz w:val="26"/>
          <w:szCs w:val="26"/>
        </w:rPr>
        <w:t xml:space="preserve">Е.П. Глинник, А.В. </w:t>
      </w:r>
      <w:proofErr w:type="spellStart"/>
      <w:r>
        <w:rPr>
          <w:rFonts w:ascii="Times New Roman" w:eastAsia="BatangChe" w:hAnsi="Times New Roman" w:cs="Times New Roman"/>
          <w:sz w:val="26"/>
          <w:szCs w:val="26"/>
        </w:rPr>
        <w:t>Бунь</w:t>
      </w:r>
      <w:proofErr w:type="spellEnd"/>
      <w:r>
        <w:rPr>
          <w:rFonts w:ascii="Times New Roman" w:eastAsia="BatangChe" w:hAnsi="Times New Roman" w:cs="Times New Roman"/>
          <w:sz w:val="26"/>
          <w:szCs w:val="26"/>
        </w:rPr>
        <w:t xml:space="preserve">, </w:t>
      </w:r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В.Н. </w:t>
      </w:r>
      <w:proofErr w:type="spellStart"/>
      <w:r w:rsidRPr="003320B9">
        <w:rPr>
          <w:rFonts w:ascii="Times New Roman" w:eastAsia="BatangChe" w:hAnsi="Times New Roman" w:cs="Times New Roman"/>
          <w:sz w:val="26"/>
          <w:szCs w:val="26"/>
        </w:rPr>
        <w:t>Лемеш</w:t>
      </w:r>
      <w:proofErr w:type="spellEnd"/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 [и др.]. –</w:t>
      </w:r>
      <w:r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Pr="003320B9">
        <w:rPr>
          <w:rFonts w:ascii="Times New Roman" w:eastAsia="BatangChe" w:hAnsi="Times New Roman" w:cs="Times New Roman"/>
          <w:sz w:val="26"/>
          <w:szCs w:val="26"/>
        </w:rPr>
        <w:t>Минск</w:t>
      </w:r>
      <w:proofErr w:type="gramStart"/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 :</w:t>
      </w:r>
      <w:proofErr w:type="gramEnd"/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>
        <w:rPr>
          <w:rFonts w:ascii="Times New Roman" w:eastAsia="BatangChe" w:hAnsi="Times New Roman" w:cs="Times New Roman"/>
          <w:sz w:val="26"/>
          <w:szCs w:val="26"/>
        </w:rPr>
        <w:t>БГЭУ</w:t>
      </w:r>
      <w:r w:rsidRPr="003320B9">
        <w:rPr>
          <w:rFonts w:ascii="Times New Roman" w:eastAsia="BatangChe" w:hAnsi="Times New Roman" w:cs="Times New Roman"/>
          <w:sz w:val="26"/>
          <w:szCs w:val="26"/>
        </w:rPr>
        <w:t>, 20</w:t>
      </w:r>
      <w:r>
        <w:rPr>
          <w:rFonts w:ascii="Times New Roman" w:eastAsia="BatangChe" w:hAnsi="Times New Roman" w:cs="Times New Roman"/>
          <w:sz w:val="26"/>
          <w:szCs w:val="26"/>
        </w:rPr>
        <w:t>21</w:t>
      </w:r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. – </w:t>
      </w:r>
      <w:r>
        <w:rPr>
          <w:rFonts w:ascii="Times New Roman" w:eastAsia="BatangChe" w:hAnsi="Times New Roman" w:cs="Times New Roman"/>
          <w:sz w:val="26"/>
          <w:szCs w:val="26"/>
        </w:rPr>
        <w:t>199</w:t>
      </w:r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 с. </w:t>
      </w:r>
      <w:r w:rsidRPr="003320B9">
        <w:rPr>
          <w:rFonts w:ascii="Times New Roman" w:eastAsia="BatangChe" w:hAnsi="Times New Roman" w:cs="Times New Roman"/>
          <w:i/>
          <w:sz w:val="26"/>
          <w:szCs w:val="26"/>
        </w:rPr>
        <w:t xml:space="preserve">(Примечание: </w:t>
      </w:r>
      <w:r>
        <w:rPr>
          <w:rFonts w:ascii="Times New Roman" w:eastAsia="BatangChe" w:hAnsi="Times New Roman" w:cs="Times New Roman"/>
          <w:i/>
          <w:sz w:val="26"/>
          <w:szCs w:val="26"/>
        </w:rPr>
        <w:t>рекомендовано Учебно-методическим объединением по экономическому образованию</w:t>
      </w:r>
      <w:r w:rsidRPr="003320B9">
        <w:rPr>
          <w:rFonts w:ascii="Times New Roman" w:eastAsia="BatangChe" w:hAnsi="Times New Roman" w:cs="Times New Roman"/>
          <w:i/>
          <w:sz w:val="26"/>
          <w:szCs w:val="26"/>
        </w:rPr>
        <w:t>)</w:t>
      </w:r>
    </w:p>
    <w:p w:rsidR="00F372B7" w:rsidRDefault="00F372B7">
      <w:pPr>
        <w:ind w:firstLine="36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BF1131" w:rsidRDefault="00BF1131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bookmarkStart w:id="16" w:name="_GoBack"/>
      <w:bookmarkEnd w:id="16"/>
    </w:p>
    <w:p w:rsidR="00BF1131" w:rsidRDefault="00BF1131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F372B7" w:rsidRDefault="004266AC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lastRenderedPageBreak/>
        <w:t>ДОПОЛНИТЕЛЬНАЯ ЛИТЕРАТУРА:</w:t>
      </w:r>
    </w:p>
    <w:p w:rsidR="00F372B7" w:rsidRDefault="00F372B7">
      <w:pPr>
        <w:pStyle w:val="aa"/>
        <w:ind w:left="36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F372B7" w:rsidRDefault="004266AC" w:rsidP="004266AC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66AC">
        <w:rPr>
          <w:rFonts w:ascii="Times New Roman" w:hAnsi="Times New Roman" w:cs="Times New Roman"/>
          <w:sz w:val="26"/>
          <w:szCs w:val="26"/>
        </w:rPr>
        <w:t>Аудит</w:t>
      </w:r>
      <w:r>
        <w:rPr>
          <w:rFonts w:ascii="Times New Roman" w:hAnsi="Times New Roman" w:cs="Times New Roman"/>
          <w:bCs/>
          <w:sz w:val="26"/>
          <w:szCs w:val="26"/>
        </w:rPr>
        <w:t xml:space="preserve"> внешнеэкономической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: учебник и практикум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магистратуры: для студентов высших учебных заведений, обучающихся по экономическим направлениям / [Т.М.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Рогуленко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др.]; под общ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ед. Т.М.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Рогуленко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С.В. Пономаревой,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Бодяко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Санкт-Петербургский гос.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ун-т. – М.: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>
        <w:rPr>
          <w:rFonts w:ascii="Times New Roman" w:hAnsi="Times New Roman" w:cs="Times New Roman"/>
          <w:sz w:val="26"/>
          <w:szCs w:val="26"/>
        </w:rPr>
        <w:t>, 2018. – 116 с. – (Бакалавр и магистр. Модуль «Внешнеэкономическая деятельность»).</w:t>
      </w:r>
    </w:p>
    <w:p w:rsidR="00F372B7" w:rsidRDefault="004266AC" w:rsidP="00BF1131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66AC">
        <w:rPr>
          <w:rFonts w:ascii="Times New Roman" w:hAnsi="Times New Roman" w:cs="Times New Roman"/>
          <w:sz w:val="26"/>
          <w:szCs w:val="26"/>
        </w:rPr>
        <w:t>Аудит</w:t>
      </w:r>
      <w:r>
        <w:rPr>
          <w:rFonts w:ascii="Times New Roman" w:hAnsi="Times New Roman" w:cs="Times New Roman"/>
          <w:sz w:val="26"/>
          <w:szCs w:val="26"/>
        </w:rPr>
        <w:t xml:space="preserve">: учебник для студентов высших учебных заведений, обучающихся по направлениям подготовки «Экономика», «Менеджмент», «Государственное и муниципальное управление» (квалификация (степень) «бакалавр») / [А.Е.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Суглобов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др.]; под ред. А.Е.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Суглобова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 – М.: Дашков и К, 2016. – 367 с. – (Серия «Учебные издания для бакалавров»).</w:t>
      </w:r>
    </w:p>
    <w:p w:rsidR="00F372B7" w:rsidRDefault="00BF1131" w:rsidP="00BF1131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33. </w:t>
      </w:r>
      <w:proofErr w:type="spellStart"/>
      <w:r w:rsidR="004266AC">
        <w:rPr>
          <w:rFonts w:ascii="Times New Roman" w:hAnsi="Times New Roman" w:cs="Times New Roman"/>
          <w:bCs/>
          <w:sz w:val="26"/>
          <w:szCs w:val="26"/>
        </w:rPr>
        <w:t>Аветисян</w:t>
      </w:r>
      <w:proofErr w:type="spellEnd"/>
      <w:r w:rsidR="004266AC">
        <w:rPr>
          <w:rFonts w:ascii="Times New Roman" w:hAnsi="Times New Roman" w:cs="Times New Roman"/>
          <w:bCs/>
          <w:sz w:val="26"/>
          <w:szCs w:val="26"/>
        </w:rPr>
        <w:t xml:space="preserve">, А.С. </w:t>
      </w:r>
      <w:r w:rsidR="004266AC">
        <w:rPr>
          <w:rFonts w:ascii="Times New Roman" w:hAnsi="Times New Roman" w:cs="Times New Roman"/>
          <w:sz w:val="26"/>
          <w:szCs w:val="26"/>
        </w:rPr>
        <w:t xml:space="preserve">Практикум по основам аудита: [учебное пособие] / А.С. 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Аветисян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>. – М.: Проспект, 2016. – 127 с.</w:t>
      </w:r>
    </w:p>
    <w:p w:rsidR="00F372B7" w:rsidRDefault="00BF1131" w:rsidP="00BF11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34. </w:t>
      </w:r>
      <w:proofErr w:type="spellStart"/>
      <w:r w:rsidR="004266AC">
        <w:rPr>
          <w:rFonts w:ascii="Times New Roman" w:hAnsi="Times New Roman" w:cs="Times New Roman"/>
          <w:bCs/>
          <w:sz w:val="26"/>
          <w:szCs w:val="26"/>
        </w:rPr>
        <w:t>Данилкова</w:t>
      </w:r>
      <w:proofErr w:type="spellEnd"/>
      <w:r w:rsidR="004266AC">
        <w:rPr>
          <w:rFonts w:ascii="Times New Roman" w:hAnsi="Times New Roman" w:cs="Times New Roman"/>
          <w:bCs/>
          <w:sz w:val="26"/>
          <w:szCs w:val="26"/>
        </w:rPr>
        <w:t xml:space="preserve">, С.А. </w:t>
      </w:r>
      <w:r w:rsidR="004266AC">
        <w:rPr>
          <w:rFonts w:ascii="Times New Roman" w:hAnsi="Times New Roman" w:cs="Times New Roman"/>
          <w:sz w:val="26"/>
          <w:szCs w:val="26"/>
        </w:rPr>
        <w:t xml:space="preserve"> Аудит: учебное пособие для студентов учреждений высшего образования по специальностям «Аудит и ревизия», «Бухгалтерский учет, анализ и аудит» / С.А. 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Данилкова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>. – Минск: Новое знание, 2016. – 684 с.</w:t>
      </w:r>
    </w:p>
    <w:p w:rsidR="00F372B7" w:rsidRDefault="00BF1131" w:rsidP="00BF11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35. </w:t>
      </w:r>
      <w:proofErr w:type="spellStart"/>
      <w:r w:rsidR="004266AC">
        <w:rPr>
          <w:rFonts w:ascii="Times New Roman" w:hAnsi="Times New Roman" w:cs="Times New Roman"/>
          <w:bCs/>
          <w:sz w:val="26"/>
          <w:szCs w:val="26"/>
        </w:rPr>
        <w:t>Кеворкова</w:t>
      </w:r>
      <w:proofErr w:type="spellEnd"/>
      <w:r w:rsidR="004266AC">
        <w:rPr>
          <w:rFonts w:ascii="Times New Roman" w:hAnsi="Times New Roman" w:cs="Times New Roman"/>
          <w:bCs/>
          <w:sz w:val="26"/>
          <w:szCs w:val="26"/>
        </w:rPr>
        <w:t xml:space="preserve">, Ж.А. </w:t>
      </w:r>
      <w:r w:rsidR="004266AC">
        <w:rPr>
          <w:rFonts w:ascii="Times New Roman" w:hAnsi="Times New Roman" w:cs="Times New Roman"/>
          <w:sz w:val="26"/>
          <w:szCs w:val="26"/>
        </w:rPr>
        <w:t xml:space="preserve"> Практический аудит (таблицы, схемы, комментарии): учебное пособие / Ж.А. 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Кеворкова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 xml:space="preserve">, В.И. Бережной, Г.Н. </w:t>
      </w:r>
      <w:proofErr w:type="gramStart"/>
      <w:r w:rsidR="004266AC">
        <w:rPr>
          <w:rFonts w:ascii="Times New Roman" w:hAnsi="Times New Roman" w:cs="Times New Roman"/>
          <w:sz w:val="26"/>
          <w:szCs w:val="26"/>
        </w:rPr>
        <w:t>Мамаева</w:t>
      </w:r>
      <w:proofErr w:type="gramEnd"/>
      <w:r w:rsidR="004266AC">
        <w:rPr>
          <w:rFonts w:ascii="Times New Roman" w:hAnsi="Times New Roman" w:cs="Times New Roman"/>
          <w:sz w:val="26"/>
          <w:szCs w:val="26"/>
        </w:rPr>
        <w:t>; ФГОБУ ВПО «Финансовый ун-т при Правительстве Рос. Федерации». – М.: Проспект, 2016. – 428 с.</w:t>
      </w:r>
    </w:p>
    <w:p w:rsidR="00F372B7" w:rsidRDefault="00BF1131" w:rsidP="00BF11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36. </w:t>
      </w:r>
      <w:proofErr w:type="spellStart"/>
      <w:r w:rsidR="004266AC">
        <w:rPr>
          <w:rFonts w:ascii="Times New Roman" w:hAnsi="Times New Roman" w:cs="Times New Roman"/>
          <w:bCs/>
          <w:sz w:val="26"/>
          <w:szCs w:val="26"/>
        </w:rPr>
        <w:t>Лемеш</w:t>
      </w:r>
      <w:proofErr w:type="spellEnd"/>
      <w:r w:rsidR="004266AC">
        <w:rPr>
          <w:rFonts w:ascii="Times New Roman" w:hAnsi="Times New Roman" w:cs="Times New Roman"/>
          <w:bCs/>
          <w:sz w:val="26"/>
          <w:szCs w:val="26"/>
        </w:rPr>
        <w:t>, В.Н.</w:t>
      </w:r>
      <w:r w:rsidR="004266AC">
        <w:rPr>
          <w:rFonts w:ascii="Times New Roman" w:hAnsi="Times New Roman" w:cs="Times New Roman"/>
          <w:sz w:val="26"/>
          <w:szCs w:val="26"/>
        </w:rPr>
        <w:t xml:space="preserve"> Аудит: пособие / В.Н. 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 xml:space="preserve">. – 3-е изд., 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 xml:space="preserve">. и доп. – Минск: 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Амалфея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>, 2019. – 290 с.</w:t>
      </w:r>
    </w:p>
    <w:p w:rsidR="00F372B7" w:rsidRDefault="00BF1131" w:rsidP="00BF11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37. </w:t>
      </w:r>
      <w:r w:rsidR="004266AC">
        <w:rPr>
          <w:rFonts w:ascii="Times New Roman" w:hAnsi="Times New Roman" w:cs="Times New Roman"/>
          <w:bCs/>
          <w:sz w:val="26"/>
          <w:szCs w:val="26"/>
        </w:rPr>
        <w:t xml:space="preserve">Миргородская, Т.В. </w:t>
      </w:r>
      <w:r w:rsidR="004266AC">
        <w:rPr>
          <w:rFonts w:ascii="Times New Roman" w:hAnsi="Times New Roman" w:cs="Times New Roman"/>
          <w:sz w:val="26"/>
          <w:szCs w:val="26"/>
        </w:rPr>
        <w:t xml:space="preserve"> Аудит: учебное пособие для студентов, обучающихся по специальности «Бухгалтерский учет, анализ и аудит» / Т.В. Миргородская. – 4-е изд., 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>. и доп. – М.: КНОРУС, 2016. – 307 с. – (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 xml:space="preserve"> и магистратура).</w:t>
      </w:r>
    </w:p>
    <w:p w:rsidR="00F372B7" w:rsidRDefault="00BF1131" w:rsidP="00BF11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38. </w:t>
      </w:r>
      <w:r w:rsidR="004266AC">
        <w:rPr>
          <w:rFonts w:ascii="Times New Roman" w:hAnsi="Times New Roman" w:cs="Times New Roman"/>
          <w:bCs/>
          <w:sz w:val="26"/>
          <w:szCs w:val="26"/>
        </w:rPr>
        <w:t>Практический аудит</w:t>
      </w:r>
      <w:r w:rsidR="004266AC">
        <w:rPr>
          <w:rFonts w:ascii="Times New Roman" w:hAnsi="Times New Roman" w:cs="Times New Roman"/>
          <w:sz w:val="26"/>
          <w:szCs w:val="26"/>
        </w:rPr>
        <w:t xml:space="preserve">: учебное пособие для студентов учреждений высшего образования по специальности «Бухгалтерский учет, анализ и аудит» / В.Н. 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 xml:space="preserve"> [и др.]. – Минск</w:t>
      </w:r>
      <w:proofErr w:type="gramStart"/>
      <w:r w:rsidR="004266A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426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Амалфея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>, 2018. – 383 с.</w:t>
      </w:r>
    </w:p>
    <w:p w:rsidR="00F372B7" w:rsidRDefault="00BF1131" w:rsidP="00BF11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39. </w:t>
      </w:r>
      <w:r w:rsidR="004266AC">
        <w:rPr>
          <w:rFonts w:ascii="Times New Roman" w:hAnsi="Times New Roman" w:cs="Times New Roman"/>
          <w:bCs/>
          <w:sz w:val="26"/>
          <w:szCs w:val="26"/>
        </w:rPr>
        <w:t xml:space="preserve">Пупко, Г.М. </w:t>
      </w:r>
      <w:r w:rsidR="004266AC">
        <w:rPr>
          <w:rFonts w:ascii="Times New Roman" w:hAnsi="Times New Roman" w:cs="Times New Roman"/>
          <w:sz w:val="26"/>
          <w:szCs w:val="26"/>
        </w:rPr>
        <w:t xml:space="preserve">Практический аудит в АПК: практикум / Г.М. Пупко; М-во образования 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>. Беларусь, Белорус</w:t>
      </w:r>
      <w:proofErr w:type="gramStart"/>
      <w:r w:rsidR="004266A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266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266A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266AC">
        <w:rPr>
          <w:rFonts w:ascii="Times New Roman" w:hAnsi="Times New Roman" w:cs="Times New Roman"/>
          <w:sz w:val="26"/>
          <w:szCs w:val="26"/>
        </w:rPr>
        <w:t xml:space="preserve">ос. 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экон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>. ун-т. – Минск: БГЭУ, 2017. – 57 с.</w:t>
      </w:r>
    </w:p>
    <w:p w:rsidR="00F372B7" w:rsidRDefault="00BF1131" w:rsidP="00BF11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40. </w:t>
      </w:r>
      <w:r w:rsidR="004266AC">
        <w:rPr>
          <w:rFonts w:ascii="Times New Roman" w:hAnsi="Times New Roman" w:cs="Times New Roman"/>
          <w:bCs/>
          <w:sz w:val="26"/>
          <w:szCs w:val="26"/>
        </w:rPr>
        <w:t xml:space="preserve">Ситнов, А.А. </w:t>
      </w:r>
      <w:r w:rsidR="004266AC">
        <w:rPr>
          <w:rFonts w:ascii="Times New Roman" w:hAnsi="Times New Roman" w:cs="Times New Roman"/>
          <w:sz w:val="26"/>
          <w:szCs w:val="26"/>
        </w:rPr>
        <w:t xml:space="preserve"> Аудит информационных систем: монография для магистров, обучающихся по специальностям 08.00.13 «Математические и инструментальные методы экономики», 08.00.12 «Бухгалтерский учет, статистика» и другим междисциплинарным специальностям / А.А. Ситнов, А.И. 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Уринцов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>; Финансовый ун-т при Правительстве Рос. Федерации. – М.: ЮНИТИ-ДАНА, 2016. – 239 с. – (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Magister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>).</w:t>
      </w:r>
    </w:p>
    <w:p w:rsidR="00F372B7" w:rsidRDefault="00BF1131" w:rsidP="00BF1131">
      <w:pPr>
        <w:ind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41. </w:t>
      </w:r>
      <w:r w:rsidR="004266AC">
        <w:rPr>
          <w:rFonts w:ascii="Times New Roman" w:hAnsi="Times New Roman" w:cs="Times New Roman"/>
          <w:bCs/>
          <w:sz w:val="26"/>
          <w:szCs w:val="26"/>
        </w:rPr>
        <w:t xml:space="preserve">Юдина, Г.А. </w:t>
      </w:r>
      <w:r w:rsidR="004266AC">
        <w:rPr>
          <w:rFonts w:ascii="Times New Roman" w:hAnsi="Times New Roman" w:cs="Times New Roman"/>
          <w:sz w:val="26"/>
          <w:szCs w:val="26"/>
        </w:rPr>
        <w:t xml:space="preserve">Основы аудита: учебное пособие для студентов, обучающихся по специальностям «Бухгалтерский учет, анализ и аудит», «Финансы и кредит», «Мировая экономика», «Налоги и налогообложение» / Г.А. Юдина, М.Н. Черных. – 6-е изд., 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>. и доп. – М.: КНОРУС, 2016. – 388 с. – (</w:t>
      </w:r>
      <w:proofErr w:type="spellStart"/>
      <w:r w:rsidR="004266AC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="004266AC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372B7" w:rsidRDefault="00F372B7">
      <w:pPr>
        <w:ind w:firstLine="567"/>
        <w:jc w:val="center"/>
        <w:rPr>
          <w:rFonts w:ascii="Times New Roman CYR" w:hAnsi="Times New Roman CYR" w:cs="Times New Roman CYR"/>
          <w:color w:val="404040"/>
          <w:sz w:val="26"/>
          <w:szCs w:val="26"/>
          <w:shd w:val="clear" w:color="auto" w:fill="FFFFE1"/>
        </w:rPr>
      </w:pPr>
    </w:p>
    <w:sectPr w:rsidR="00F372B7" w:rsidSect="00F372B7">
      <w:pgSz w:w="11906" w:h="16838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7E6A"/>
    <w:multiLevelType w:val="hybridMultilevel"/>
    <w:tmpl w:val="FF3C4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025A35"/>
    <w:multiLevelType w:val="hybridMultilevel"/>
    <w:tmpl w:val="152C9C58"/>
    <w:lvl w:ilvl="0" w:tplc="4128ED74">
      <w:start w:val="27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C22DD1"/>
    <w:multiLevelType w:val="multilevel"/>
    <w:tmpl w:val="D3B8E66E"/>
    <w:lvl w:ilvl="0">
      <w:start w:val="27"/>
      <w:numFmt w:val="decimal"/>
      <w:lvlText w:val="%1"/>
      <w:lvlJc w:val="left"/>
      <w:pPr>
        <w:tabs>
          <w:tab w:val="num" w:pos="0"/>
        </w:tabs>
        <w:ind w:left="1069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59724240"/>
    <w:multiLevelType w:val="multilevel"/>
    <w:tmpl w:val="97D8E0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888707E"/>
    <w:multiLevelType w:val="hybridMultilevel"/>
    <w:tmpl w:val="94723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B7"/>
    <w:rsid w:val="00014CF2"/>
    <w:rsid w:val="004266AC"/>
    <w:rsid w:val="00455E6D"/>
    <w:rsid w:val="00573FAD"/>
    <w:rsid w:val="00BF1131"/>
    <w:rsid w:val="00EA6AFF"/>
    <w:rsid w:val="00EF626B"/>
    <w:rsid w:val="00F005E3"/>
    <w:rsid w:val="00F3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D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DA6CB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2"/>
      <w:sz w:val="32"/>
      <w:szCs w:val="32"/>
    </w:rPr>
  </w:style>
  <w:style w:type="character" w:customStyle="1" w:styleId="6">
    <w:name w:val="Основной текст (6)_"/>
    <w:link w:val="60"/>
    <w:uiPriority w:val="99"/>
    <w:qFormat/>
    <w:locked/>
    <w:rsid w:val="001155D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link w:val="6"/>
    <w:uiPriority w:val="99"/>
    <w:qFormat/>
    <w:rsid w:val="001155DC"/>
    <w:rPr>
      <w:rFonts w:ascii="Times New Roman" w:hAnsi="Times New Roman" w:cs="Times New Roman"/>
      <w:spacing w:val="0"/>
      <w:sz w:val="27"/>
      <w:szCs w:val="27"/>
    </w:rPr>
  </w:style>
  <w:style w:type="character" w:customStyle="1" w:styleId="a3">
    <w:name w:val="Основной текст с отступом Знак"/>
    <w:basedOn w:val="a0"/>
    <w:qFormat/>
    <w:rsid w:val="00FC36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B62D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qFormat/>
    <w:rsid w:val="00B62D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document-name">
    <w:name w:val="document-name"/>
    <w:basedOn w:val="a0"/>
    <w:qFormat/>
    <w:rsid w:val="00DD3F91"/>
  </w:style>
  <w:style w:type="character" w:customStyle="1" w:styleId="colorff00ff">
    <w:name w:val="color__ff00ff"/>
    <w:basedOn w:val="a0"/>
    <w:qFormat/>
    <w:rsid w:val="00DD3F91"/>
  </w:style>
  <w:style w:type="character" w:customStyle="1" w:styleId="20">
    <w:name w:val="Заголовок №2_"/>
    <w:link w:val="21"/>
    <w:uiPriority w:val="99"/>
    <w:qFormat/>
    <w:locked/>
    <w:rsid w:val="000B3A4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"/>
    <w:uiPriority w:val="99"/>
    <w:qFormat/>
    <w:rsid w:val="000B3A40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1 Знак"/>
    <w:basedOn w:val="a0"/>
    <w:link w:val="11"/>
    <w:qFormat/>
    <w:rsid w:val="00DA6CBF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a5">
    <w:name w:val="Заголовок"/>
    <w:basedOn w:val="a"/>
    <w:next w:val="a6"/>
    <w:qFormat/>
    <w:rsid w:val="00F372B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B62D88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7">
    <w:name w:val="List"/>
    <w:basedOn w:val="a6"/>
    <w:rsid w:val="00F372B7"/>
    <w:rPr>
      <w:rFonts w:cs="Lucida Sans"/>
    </w:rPr>
  </w:style>
  <w:style w:type="paragraph" w:customStyle="1" w:styleId="10">
    <w:name w:val="Название объекта1"/>
    <w:basedOn w:val="a"/>
    <w:qFormat/>
    <w:rsid w:val="00F372B7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F372B7"/>
    <w:pPr>
      <w:suppressLineNumbers/>
    </w:pPr>
    <w:rPr>
      <w:rFonts w:cs="Lucida Sans"/>
    </w:rPr>
  </w:style>
  <w:style w:type="paragraph" w:customStyle="1" w:styleId="61">
    <w:name w:val="Основной текст (6)1"/>
    <w:basedOn w:val="a"/>
    <w:uiPriority w:val="99"/>
    <w:qFormat/>
    <w:rsid w:val="001155DC"/>
    <w:pPr>
      <w:shd w:val="clear" w:color="auto" w:fill="FFFFFF"/>
      <w:spacing w:after="240"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9">
    <w:name w:val="Body Text Indent"/>
    <w:basedOn w:val="a"/>
    <w:rsid w:val="00FC36AD"/>
    <w:pPr>
      <w:spacing w:line="360" w:lineRule="auto"/>
      <w:ind w:left="120" w:firstLine="5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3">
    <w:name w:val="Body Text 2"/>
    <w:basedOn w:val="a"/>
    <w:qFormat/>
    <w:rsid w:val="00B62D88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mfb">
    <w:name w:val="Обычнmfbй"/>
    <w:qFormat/>
    <w:rsid w:val="00BE4ED1"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52451"/>
    <w:pPr>
      <w:ind w:left="720"/>
      <w:contextualSpacing/>
    </w:pPr>
  </w:style>
  <w:style w:type="paragraph" w:customStyle="1" w:styleId="21">
    <w:name w:val="Заголовок №21"/>
    <w:basedOn w:val="a"/>
    <w:link w:val="20"/>
    <w:uiPriority w:val="99"/>
    <w:qFormat/>
    <w:rsid w:val="000B3A40"/>
    <w:pPr>
      <w:shd w:val="clear" w:color="auto" w:fill="FFFFFF"/>
      <w:spacing w:after="420" w:line="326" w:lineRule="exact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b">
    <w:name w:val="Table Grid"/>
    <w:basedOn w:val="a1"/>
    <w:uiPriority w:val="59"/>
    <w:rsid w:val="00FE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D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DA6CB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2"/>
      <w:sz w:val="32"/>
      <w:szCs w:val="32"/>
    </w:rPr>
  </w:style>
  <w:style w:type="character" w:customStyle="1" w:styleId="6">
    <w:name w:val="Основной текст (6)_"/>
    <w:link w:val="60"/>
    <w:uiPriority w:val="99"/>
    <w:qFormat/>
    <w:locked/>
    <w:rsid w:val="001155D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link w:val="6"/>
    <w:uiPriority w:val="99"/>
    <w:qFormat/>
    <w:rsid w:val="001155DC"/>
    <w:rPr>
      <w:rFonts w:ascii="Times New Roman" w:hAnsi="Times New Roman" w:cs="Times New Roman"/>
      <w:spacing w:val="0"/>
      <w:sz w:val="27"/>
      <w:szCs w:val="27"/>
    </w:rPr>
  </w:style>
  <w:style w:type="character" w:customStyle="1" w:styleId="a3">
    <w:name w:val="Основной текст с отступом Знак"/>
    <w:basedOn w:val="a0"/>
    <w:qFormat/>
    <w:rsid w:val="00FC36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B62D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qFormat/>
    <w:rsid w:val="00B62D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document-name">
    <w:name w:val="document-name"/>
    <w:basedOn w:val="a0"/>
    <w:qFormat/>
    <w:rsid w:val="00DD3F91"/>
  </w:style>
  <w:style w:type="character" w:customStyle="1" w:styleId="colorff00ff">
    <w:name w:val="color__ff00ff"/>
    <w:basedOn w:val="a0"/>
    <w:qFormat/>
    <w:rsid w:val="00DD3F91"/>
  </w:style>
  <w:style w:type="character" w:customStyle="1" w:styleId="20">
    <w:name w:val="Заголовок №2_"/>
    <w:link w:val="21"/>
    <w:uiPriority w:val="99"/>
    <w:qFormat/>
    <w:locked/>
    <w:rsid w:val="000B3A4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"/>
    <w:uiPriority w:val="99"/>
    <w:qFormat/>
    <w:rsid w:val="000B3A40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1 Знак"/>
    <w:basedOn w:val="a0"/>
    <w:link w:val="11"/>
    <w:qFormat/>
    <w:rsid w:val="00DA6CBF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a5">
    <w:name w:val="Заголовок"/>
    <w:basedOn w:val="a"/>
    <w:next w:val="a6"/>
    <w:qFormat/>
    <w:rsid w:val="00F372B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B62D88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7">
    <w:name w:val="List"/>
    <w:basedOn w:val="a6"/>
    <w:rsid w:val="00F372B7"/>
    <w:rPr>
      <w:rFonts w:cs="Lucida Sans"/>
    </w:rPr>
  </w:style>
  <w:style w:type="paragraph" w:customStyle="1" w:styleId="10">
    <w:name w:val="Название объекта1"/>
    <w:basedOn w:val="a"/>
    <w:qFormat/>
    <w:rsid w:val="00F372B7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F372B7"/>
    <w:pPr>
      <w:suppressLineNumbers/>
    </w:pPr>
    <w:rPr>
      <w:rFonts w:cs="Lucida Sans"/>
    </w:rPr>
  </w:style>
  <w:style w:type="paragraph" w:customStyle="1" w:styleId="61">
    <w:name w:val="Основной текст (6)1"/>
    <w:basedOn w:val="a"/>
    <w:uiPriority w:val="99"/>
    <w:qFormat/>
    <w:rsid w:val="001155DC"/>
    <w:pPr>
      <w:shd w:val="clear" w:color="auto" w:fill="FFFFFF"/>
      <w:spacing w:after="240"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9">
    <w:name w:val="Body Text Indent"/>
    <w:basedOn w:val="a"/>
    <w:rsid w:val="00FC36AD"/>
    <w:pPr>
      <w:spacing w:line="360" w:lineRule="auto"/>
      <w:ind w:left="120" w:firstLine="5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3">
    <w:name w:val="Body Text 2"/>
    <w:basedOn w:val="a"/>
    <w:qFormat/>
    <w:rsid w:val="00B62D88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mfb">
    <w:name w:val="Обычнmfbй"/>
    <w:qFormat/>
    <w:rsid w:val="00BE4ED1"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52451"/>
    <w:pPr>
      <w:ind w:left="720"/>
      <w:contextualSpacing/>
    </w:pPr>
  </w:style>
  <w:style w:type="paragraph" w:customStyle="1" w:styleId="21">
    <w:name w:val="Заголовок №21"/>
    <w:basedOn w:val="a"/>
    <w:link w:val="20"/>
    <w:uiPriority w:val="99"/>
    <w:qFormat/>
    <w:rsid w:val="000B3A40"/>
    <w:pPr>
      <w:shd w:val="clear" w:color="auto" w:fill="FFFFFF"/>
      <w:spacing w:after="420" w:line="326" w:lineRule="exact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b">
    <w:name w:val="Table Grid"/>
    <w:basedOn w:val="a1"/>
    <w:uiPriority w:val="59"/>
    <w:rsid w:val="00FE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glinnik_e@mail.ru</dc:creator>
  <cp:lastModifiedBy>glinnik_e@mail.ru</cp:lastModifiedBy>
  <cp:revision>5</cp:revision>
  <cp:lastPrinted>2021-06-28T14:36:00Z</cp:lastPrinted>
  <dcterms:created xsi:type="dcterms:W3CDTF">2022-08-29T12:39:00Z</dcterms:created>
  <dcterms:modified xsi:type="dcterms:W3CDTF">2022-08-29T12:55:00Z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