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A0" w:rsidRDefault="00CE16A0" w:rsidP="00CE16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рефератов</w:t>
      </w:r>
      <w:r w:rsidRPr="001A4870">
        <w:rPr>
          <w:rFonts w:ascii="Times New Roman" w:hAnsi="Times New Roman" w:cs="Times New Roman"/>
          <w:b/>
          <w:sz w:val="28"/>
          <w:szCs w:val="28"/>
        </w:rPr>
        <w:t xml:space="preserve"> по дисциплине «</w:t>
      </w:r>
      <w:r>
        <w:rPr>
          <w:rFonts w:ascii="Times New Roman" w:hAnsi="Times New Roman" w:cs="Times New Roman"/>
          <w:b/>
          <w:sz w:val="28"/>
          <w:szCs w:val="28"/>
        </w:rPr>
        <w:t>Управленческий учет и анализ в организациях государственного сектора» для магистрантов дневной и заочной форм обучения</w:t>
      </w:r>
      <w:r w:rsidRPr="003D3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6A0" w:rsidRPr="00733268" w:rsidRDefault="00CE16A0" w:rsidP="00CE16A0">
      <w:pPr>
        <w:pStyle w:val="a4"/>
        <w:numPr>
          <w:ilvl w:val="0"/>
          <w:numId w:val="1"/>
        </w:numPr>
        <w:spacing w:line="23" w:lineRule="atLeast"/>
        <w:ind w:left="0" w:right="-426" w:firstLine="567"/>
        <w:rPr>
          <w:sz w:val="28"/>
          <w:szCs w:val="28"/>
        </w:rPr>
      </w:pPr>
      <w:r w:rsidRPr="00733268">
        <w:rPr>
          <w:sz w:val="28"/>
          <w:szCs w:val="28"/>
        </w:rPr>
        <w:t>Управленческий цикл и управленческая матрица</w:t>
      </w:r>
    </w:p>
    <w:p w:rsidR="00CE16A0" w:rsidRPr="00733268" w:rsidRDefault="00CE16A0" w:rsidP="00CE16A0">
      <w:pPr>
        <w:pStyle w:val="a4"/>
        <w:numPr>
          <w:ilvl w:val="0"/>
          <w:numId w:val="1"/>
        </w:numPr>
        <w:spacing w:line="23" w:lineRule="atLeast"/>
        <w:ind w:left="0" w:right="-426" w:firstLine="567"/>
        <w:rPr>
          <w:sz w:val="28"/>
          <w:szCs w:val="28"/>
        </w:rPr>
      </w:pPr>
      <w:r w:rsidRPr="00733268">
        <w:rPr>
          <w:sz w:val="28"/>
          <w:szCs w:val="28"/>
        </w:rPr>
        <w:t>Сущность управленческого учета: определение, его основные цели, задачи, функции</w:t>
      </w:r>
    </w:p>
    <w:p w:rsidR="00CE16A0" w:rsidRPr="00733268" w:rsidRDefault="00CE16A0" w:rsidP="00CE16A0">
      <w:pPr>
        <w:pStyle w:val="a4"/>
        <w:numPr>
          <w:ilvl w:val="0"/>
          <w:numId w:val="1"/>
        </w:numPr>
        <w:spacing w:line="23" w:lineRule="atLeast"/>
        <w:ind w:left="0" w:right="-426" w:firstLine="567"/>
        <w:rPr>
          <w:sz w:val="28"/>
          <w:szCs w:val="28"/>
        </w:rPr>
      </w:pPr>
      <w:r w:rsidRPr="00733268">
        <w:rPr>
          <w:sz w:val="28"/>
          <w:szCs w:val="28"/>
        </w:rPr>
        <w:t>Управленческий, финансовый, налоговый учет их взаимосвязь</w:t>
      </w:r>
    </w:p>
    <w:p w:rsidR="00CE16A0" w:rsidRPr="00733268" w:rsidRDefault="00CE16A0" w:rsidP="00CE16A0">
      <w:pPr>
        <w:pStyle w:val="a4"/>
        <w:numPr>
          <w:ilvl w:val="0"/>
          <w:numId w:val="1"/>
        </w:numPr>
        <w:spacing w:line="23" w:lineRule="atLeast"/>
        <w:ind w:left="0" w:right="-426" w:firstLine="567"/>
        <w:rPr>
          <w:sz w:val="28"/>
          <w:szCs w:val="28"/>
        </w:rPr>
      </w:pPr>
      <w:r w:rsidRPr="00733268">
        <w:rPr>
          <w:sz w:val="28"/>
          <w:szCs w:val="28"/>
        </w:rPr>
        <w:t>Предмет, объекты, методы управленческого учета</w:t>
      </w:r>
    </w:p>
    <w:p w:rsidR="00CE16A0" w:rsidRPr="00733268" w:rsidRDefault="00CE16A0" w:rsidP="00CE16A0">
      <w:pPr>
        <w:pStyle w:val="a4"/>
        <w:numPr>
          <w:ilvl w:val="0"/>
          <w:numId w:val="1"/>
        </w:numPr>
        <w:spacing w:line="23" w:lineRule="atLeast"/>
        <w:ind w:left="0" w:right="-426" w:firstLine="567"/>
        <w:rPr>
          <w:sz w:val="28"/>
          <w:szCs w:val="28"/>
        </w:rPr>
      </w:pPr>
      <w:r w:rsidRPr="00733268">
        <w:rPr>
          <w:sz w:val="28"/>
          <w:szCs w:val="28"/>
        </w:rPr>
        <w:t xml:space="preserve">Тенденции в современном управленческом учете </w:t>
      </w:r>
    </w:p>
    <w:p w:rsidR="00CE16A0" w:rsidRPr="003D3889" w:rsidRDefault="00CE16A0" w:rsidP="00CE16A0">
      <w:pPr>
        <w:pStyle w:val="a3"/>
        <w:numPr>
          <w:ilvl w:val="0"/>
          <w:numId w:val="1"/>
        </w:numPr>
        <w:shd w:val="clear" w:color="auto" w:fill="FFFFFF"/>
        <w:tabs>
          <w:tab w:val="left" w:pos="1418"/>
        </w:tabs>
        <w:spacing w:after="0" w:line="23" w:lineRule="atLeast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бюджета и б</w:t>
      </w:r>
      <w:r w:rsidRPr="003D3889">
        <w:rPr>
          <w:rFonts w:ascii="Times New Roman" w:hAnsi="Times New Roman" w:cs="Times New Roman"/>
          <w:sz w:val="28"/>
          <w:szCs w:val="28"/>
        </w:rPr>
        <w:t>юджетировани</w:t>
      </w:r>
      <w:r>
        <w:rPr>
          <w:rFonts w:ascii="Times New Roman" w:hAnsi="Times New Roman" w:cs="Times New Roman"/>
          <w:sz w:val="28"/>
          <w:szCs w:val="28"/>
        </w:rPr>
        <w:t>я. Виды бюджетов</w:t>
      </w:r>
      <w:r w:rsidRPr="003D3889">
        <w:rPr>
          <w:rFonts w:ascii="Times New Roman" w:hAnsi="Times New Roman" w:cs="Times New Roman"/>
          <w:sz w:val="28"/>
          <w:szCs w:val="28"/>
        </w:rPr>
        <w:t>.</w:t>
      </w:r>
    </w:p>
    <w:p w:rsidR="00CE16A0" w:rsidRPr="00733268" w:rsidRDefault="00CE16A0" w:rsidP="00CE16A0">
      <w:pPr>
        <w:pStyle w:val="2"/>
        <w:numPr>
          <w:ilvl w:val="0"/>
          <w:numId w:val="1"/>
        </w:numPr>
        <w:spacing w:line="23" w:lineRule="atLeast"/>
        <w:ind w:left="1418" w:hanging="851"/>
        <w:jc w:val="left"/>
        <w:rPr>
          <w:b w:val="0"/>
          <w:sz w:val="28"/>
          <w:szCs w:val="28"/>
        </w:rPr>
      </w:pPr>
      <w:r w:rsidRPr="00733268">
        <w:rPr>
          <w:b w:val="0"/>
          <w:sz w:val="28"/>
          <w:szCs w:val="28"/>
        </w:rPr>
        <w:t>Линейная зависимость и релевантные уровни</w:t>
      </w:r>
    </w:p>
    <w:p w:rsidR="00CE16A0" w:rsidRPr="00733268" w:rsidRDefault="00CE16A0" w:rsidP="00CE16A0">
      <w:pPr>
        <w:pStyle w:val="2"/>
        <w:numPr>
          <w:ilvl w:val="0"/>
          <w:numId w:val="1"/>
        </w:numPr>
        <w:spacing w:line="23" w:lineRule="atLeast"/>
        <w:ind w:left="1418" w:hanging="851"/>
        <w:jc w:val="left"/>
        <w:rPr>
          <w:b w:val="0"/>
          <w:sz w:val="28"/>
          <w:szCs w:val="28"/>
        </w:rPr>
      </w:pPr>
      <w:r w:rsidRPr="00733268">
        <w:rPr>
          <w:b w:val="0"/>
          <w:sz w:val="28"/>
          <w:szCs w:val="28"/>
        </w:rPr>
        <w:t>Анализ «затраты — объем — прибыль»</w:t>
      </w:r>
    </w:p>
    <w:p w:rsidR="00CE16A0" w:rsidRPr="00733268" w:rsidRDefault="00CE16A0" w:rsidP="00CE16A0">
      <w:pPr>
        <w:pStyle w:val="3"/>
        <w:numPr>
          <w:ilvl w:val="0"/>
          <w:numId w:val="1"/>
        </w:numPr>
        <w:spacing w:line="23" w:lineRule="atLeast"/>
        <w:ind w:left="1418" w:hanging="851"/>
        <w:jc w:val="left"/>
        <w:rPr>
          <w:b w:val="0"/>
          <w:sz w:val="28"/>
          <w:szCs w:val="28"/>
        </w:rPr>
      </w:pPr>
      <w:r w:rsidRPr="00733268">
        <w:rPr>
          <w:b w:val="0"/>
          <w:sz w:val="28"/>
          <w:szCs w:val="28"/>
        </w:rPr>
        <w:t>Анализ величин в критической точке</w:t>
      </w:r>
    </w:p>
    <w:p w:rsidR="00CE16A0" w:rsidRPr="00733268" w:rsidRDefault="00CE16A0" w:rsidP="00CE16A0">
      <w:pPr>
        <w:pStyle w:val="a3"/>
        <w:numPr>
          <w:ilvl w:val="0"/>
          <w:numId w:val="1"/>
        </w:numPr>
        <w:spacing w:after="0" w:line="23" w:lineRule="atLeast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 w:rsidRPr="00733268">
        <w:rPr>
          <w:rFonts w:ascii="Times New Roman" w:hAnsi="Times New Roman" w:cs="Times New Roman"/>
          <w:sz w:val="28"/>
          <w:szCs w:val="28"/>
        </w:rPr>
        <w:t>Маржинальный доход, ставка покрытия</w:t>
      </w:r>
    </w:p>
    <w:p w:rsidR="00CE16A0" w:rsidRPr="00733268" w:rsidRDefault="00CE16A0" w:rsidP="00CE16A0">
      <w:pPr>
        <w:pStyle w:val="a3"/>
        <w:numPr>
          <w:ilvl w:val="0"/>
          <w:numId w:val="1"/>
        </w:numPr>
        <w:spacing w:after="0" w:line="23" w:lineRule="atLeast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 w:rsidRPr="00733268">
        <w:rPr>
          <w:rFonts w:ascii="Times New Roman" w:hAnsi="Times New Roman" w:cs="Times New Roman"/>
          <w:sz w:val="28"/>
          <w:szCs w:val="28"/>
        </w:rPr>
        <w:t>Точка нулевой прибыли</w:t>
      </w:r>
    </w:p>
    <w:p w:rsidR="00CE16A0" w:rsidRPr="00733268" w:rsidRDefault="00CE16A0" w:rsidP="00CE16A0">
      <w:pPr>
        <w:pStyle w:val="3"/>
        <w:numPr>
          <w:ilvl w:val="0"/>
          <w:numId w:val="1"/>
        </w:numPr>
        <w:spacing w:line="23" w:lineRule="atLeast"/>
        <w:ind w:left="1418" w:hanging="851"/>
        <w:jc w:val="left"/>
        <w:rPr>
          <w:b w:val="0"/>
          <w:sz w:val="28"/>
          <w:szCs w:val="28"/>
        </w:rPr>
      </w:pPr>
      <w:r w:rsidRPr="00733268">
        <w:rPr>
          <w:b w:val="0"/>
          <w:sz w:val="28"/>
          <w:szCs w:val="28"/>
        </w:rPr>
        <w:t>Планирование прибыли</w:t>
      </w:r>
    </w:p>
    <w:p w:rsidR="00CE16A0" w:rsidRPr="00733268" w:rsidRDefault="00CE16A0" w:rsidP="00CE16A0">
      <w:pPr>
        <w:pStyle w:val="a3"/>
        <w:numPr>
          <w:ilvl w:val="0"/>
          <w:numId w:val="1"/>
        </w:numPr>
        <w:spacing w:after="0" w:line="23" w:lineRule="atLeast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 w:rsidRPr="00733268">
        <w:rPr>
          <w:rFonts w:ascii="Times New Roman" w:hAnsi="Times New Roman" w:cs="Times New Roman"/>
          <w:sz w:val="28"/>
          <w:szCs w:val="28"/>
        </w:rPr>
        <w:t>Соотношения затрат и расходов</w:t>
      </w:r>
    </w:p>
    <w:p w:rsidR="00CE16A0" w:rsidRPr="00733268" w:rsidRDefault="00CE16A0" w:rsidP="00CE16A0">
      <w:pPr>
        <w:pStyle w:val="a3"/>
        <w:numPr>
          <w:ilvl w:val="0"/>
          <w:numId w:val="1"/>
        </w:numPr>
        <w:tabs>
          <w:tab w:val="left" w:pos="851"/>
        </w:tabs>
        <w:spacing w:after="0" w:line="23" w:lineRule="atLeast"/>
        <w:ind w:left="1418" w:right="-426" w:hanging="851"/>
        <w:jc w:val="both"/>
        <w:rPr>
          <w:rFonts w:ascii="Times New Roman" w:hAnsi="Times New Roman" w:cs="Times New Roman"/>
          <w:sz w:val="28"/>
          <w:szCs w:val="28"/>
        </w:rPr>
      </w:pPr>
      <w:r w:rsidRPr="00733268">
        <w:rPr>
          <w:rFonts w:ascii="Times New Roman" w:hAnsi="Times New Roman" w:cs="Times New Roman"/>
          <w:sz w:val="28"/>
          <w:szCs w:val="28"/>
        </w:rPr>
        <w:t xml:space="preserve">Сущность и назначение группировки затрат по объектам </w:t>
      </w:r>
      <w:proofErr w:type="spellStart"/>
      <w:r w:rsidRPr="00733268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 w:rsidRPr="00733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6A0" w:rsidRPr="00733268" w:rsidRDefault="00CE16A0" w:rsidP="00CE16A0">
      <w:pPr>
        <w:pStyle w:val="a3"/>
        <w:numPr>
          <w:ilvl w:val="0"/>
          <w:numId w:val="1"/>
        </w:numPr>
        <w:tabs>
          <w:tab w:val="left" w:pos="851"/>
        </w:tabs>
        <w:spacing w:after="0" w:line="23" w:lineRule="atLeast"/>
        <w:ind w:left="1418" w:right="-426" w:hanging="851"/>
        <w:jc w:val="both"/>
        <w:rPr>
          <w:rFonts w:ascii="Times New Roman" w:hAnsi="Times New Roman" w:cs="Times New Roman"/>
          <w:sz w:val="28"/>
          <w:szCs w:val="28"/>
        </w:rPr>
      </w:pPr>
      <w:r w:rsidRPr="00733268">
        <w:rPr>
          <w:rFonts w:ascii="Times New Roman" w:hAnsi="Times New Roman" w:cs="Times New Roman"/>
          <w:sz w:val="28"/>
          <w:szCs w:val="28"/>
        </w:rPr>
        <w:t xml:space="preserve">Методы </w:t>
      </w:r>
      <w:proofErr w:type="spellStart"/>
      <w:r w:rsidRPr="00733268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 w:rsidRPr="00733268">
        <w:rPr>
          <w:rFonts w:ascii="Times New Roman" w:hAnsi="Times New Roman" w:cs="Times New Roman"/>
          <w:sz w:val="28"/>
          <w:szCs w:val="28"/>
        </w:rPr>
        <w:t xml:space="preserve"> себестоимости продукции</w:t>
      </w:r>
    </w:p>
    <w:p w:rsidR="00CE16A0" w:rsidRPr="00733268" w:rsidRDefault="00CE16A0" w:rsidP="00CE16A0">
      <w:pPr>
        <w:pStyle w:val="a3"/>
        <w:numPr>
          <w:ilvl w:val="0"/>
          <w:numId w:val="1"/>
        </w:numPr>
        <w:tabs>
          <w:tab w:val="left" w:pos="851"/>
        </w:tabs>
        <w:spacing w:after="0" w:line="23" w:lineRule="atLeast"/>
        <w:ind w:left="0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68">
        <w:rPr>
          <w:rFonts w:ascii="Times New Roman" w:hAnsi="Times New Roman" w:cs="Times New Roman"/>
          <w:sz w:val="28"/>
          <w:szCs w:val="28"/>
        </w:rPr>
        <w:t>Специальные виды калькуляции</w:t>
      </w:r>
      <w:r w:rsidRPr="00733268">
        <w:rPr>
          <w:rFonts w:ascii="Times New Roman" w:hAnsi="Times New Roman" w:cs="Times New Roman"/>
          <w:sz w:val="28"/>
          <w:szCs w:val="28"/>
        </w:rPr>
        <w:tab/>
      </w:r>
    </w:p>
    <w:p w:rsidR="002368BD" w:rsidRDefault="002368BD">
      <w:bookmarkStart w:id="0" w:name="_GoBack"/>
      <w:bookmarkEnd w:id="0"/>
    </w:p>
    <w:sectPr w:rsidR="0023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242"/>
    <w:multiLevelType w:val="hybridMultilevel"/>
    <w:tmpl w:val="FF5293C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7E"/>
    <w:rsid w:val="002368BD"/>
    <w:rsid w:val="009A4B7E"/>
    <w:rsid w:val="00CE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A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CE16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3">
    <w:name w:val="heading 3"/>
    <w:basedOn w:val="a"/>
    <w:next w:val="a"/>
    <w:link w:val="30"/>
    <w:qFormat/>
    <w:rsid w:val="00CE16A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16A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16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E16A0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CE16A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CE16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A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CE16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3">
    <w:name w:val="heading 3"/>
    <w:basedOn w:val="a"/>
    <w:next w:val="a"/>
    <w:link w:val="30"/>
    <w:qFormat/>
    <w:rsid w:val="00CE16A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16A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16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E16A0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CE16A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CE16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>RD GROUP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2</cp:revision>
  <dcterms:created xsi:type="dcterms:W3CDTF">2016-01-29T07:39:00Z</dcterms:created>
  <dcterms:modified xsi:type="dcterms:W3CDTF">2016-01-29T07:40:00Z</dcterms:modified>
</cp:coreProperties>
</file>