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4C" w:rsidRPr="004B284C" w:rsidRDefault="004B284C" w:rsidP="004B28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84C">
        <w:rPr>
          <w:rFonts w:ascii="Times New Roman" w:hAnsi="Times New Roman" w:cs="Times New Roman"/>
          <w:b/>
          <w:sz w:val="28"/>
          <w:szCs w:val="28"/>
        </w:rPr>
        <w:t>Методические указания по самостоятельной работе</w:t>
      </w:r>
    </w:p>
    <w:p w:rsidR="004B284C" w:rsidRPr="004B284C" w:rsidRDefault="004B284C" w:rsidP="004B284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Понятие, сущность, значение отчетности и ее место в системе управления в условиях рыночной экономики.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Виды и формы отчетности. Классификация отчетности по организационно-правовым формам собственности, по назначению, видам и отраслевой принадлежности, по периодичности представления и степени обобщения, срокам хранения информации, по охвату видов деятельности, по распространению на отрасли экономики, по характеру пользователей и представления.</w:t>
      </w:r>
    </w:p>
    <w:p w:rsidR="004B284C" w:rsidRPr="004B284C" w:rsidRDefault="004B284C" w:rsidP="004B284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Бухгалтерская (финансовая) отчетность как элемент метода бухгалтерского учета и ее место в системе отчетности в Республике Беларусь. Отчетность по статистике финансов как составная часть статистической отчетности.</w:t>
      </w:r>
    </w:p>
    <w:p w:rsidR="004B284C" w:rsidRPr="004B284C" w:rsidRDefault="004B284C" w:rsidP="004B284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 xml:space="preserve"> Субъекты отчетности. Пользователи отчетности. Государственное управление отчетностью в Республике Беларусь. Нормативно-правовое и методологическое руководство финансовой отчетностью.</w:t>
      </w:r>
    </w:p>
    <w:p w:rsidR="004B284C" w:rsidRPr="004B284C" w:rsidRDefault="004B284C" w:rsidP="004B284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Задачи и требования, предъявляемые к отчетности. Качественные характеристики отчетности.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Регулирование и гармонизация учета и отчетности на международном уровне. Понятие о международных стандартах финансовой отчетности. Принципы формирования финансовой отчетности по МСФО. Классификация МСФО. Стандарт № 1 «Представление финансовой отчетности». Стандарт № 7 «Отчеты о движении денежных средств». Стандарт № 27 «Сводная финансовая отчетность и учет инвестиций в дочерние компании».</w:t>
      </w:r>
    </w:p>
    <w:p w:rsid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Понятие интегрированной отчетности. Принципы подготовки интегрированной отчетности. Отражение нефинансовой информации о стратегии компании (с экономической и социальной точек зрения) в финансовой отчетности.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lastRenderedPageBreak/>
        <w:t>Отражение капиталов в интегрированной отчетности: финансовый капитал, производственный капитал, кадровый капитал, интеллектуальный капитал, природный капитал, социальный капитал.</w:t>
      </w:r>
    </w:p>
    <w:p w:rsidR="004B284C" w:rsidRPr="004B284C" w:rsidRDefault="004B284C" w:rsidP="004B284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Закон Республики Беларусь «О бухгалтерском учете и отчетности». Инструкция о порядке составления бухгалтерской отчетности. Состав бухгалтерской отчетности. Отчетная дата, отчетный период, сроки и адреса представления бухгалтерской отчетности. Этапы составления и представления бухгалтерской отчетности. Планирование работ по составлению отчетности. Информационная база и ее подготовка для составления отчетности. Подготовка и заполнение отчетов. Главная книга – важнейший источник заполнения бухгалтерской отчетности. Схема взаимодействия счетов Главной книги и баланса при завершении учетного цикла отчетного периода.</w:t>
      </w:r>
    </w:p>
    <w:p w:rsidR="004B284C" w:rsidRPr="004B284C" w:rsidRDefault="004B284C" w:rsidP="004B284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 xml:space="preserve">Заключительные записи в учетных </w:t>
      </w:r>
      <w:proofErr w:type="gramStart"/>
      <w:r w:rsidRPr="004B284C">
        <w:rPr>
          <w:rFonts w:ascii="Times New Roman" w:hAnsi="Times New Roman" w:cs="Times New Roman"/>
          <w:bCs/>
          <w:sz w:val="28"/>
          <w:szCs w:val="28"/>
        </w:rPr>
        <w:t>регистрах</w:t>
      </w:r>
      <w:proofErr w:type="gramEnd"/>
      <w:r w:rsidRPr="004B284C">
        <w:rPr>
          <w:rFonts w:ascii="Times New Roman" w:hAnsi="Times New Roman" w:cs="Times New Roman"/>
          <w:bCs/>
          <w:sz w:val="28"/>
          <w:szCs w:val="28"/>
        </w:rPr>
        <w:t xml:space="preserve"> в конце года. Правила оценки статей бухгалтерской отчетности. Отражение в бухгалтерской отчетности событий после отчетной даты и условных фактов хозяйственной деятельности.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Выявление полноты и своевременности отражения всех хозяйственных операций. Инвентаризация активов и обязательств. Сверка счетов бухгалтерского учета с данными инвентаризации, выписками по расчетам с разными дебиторами и кредиторами, банком, бюджетом. Отражение результатов инвентаризации в бухгалтерском учете.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 xml:space="preserve">Переоценка основных средств и объектов незавершенного строительства и отражение ее результатов в </w:t>
      </w:r>
      <w:proofErr w:type="gramStart"/>
      <w:r w:rsidRPr="004B284C">
        <w:rPr>
          <w:rFonts w:ascii="Times New Roman" w:hAnsi="Times New Roman" w:cs="Times New Roman"/>
          <w:bCs/>
          <w:sz w:val="28"/>
          <w:szCs w:val="28"/>
        </w:rPr>
        <w:t>учете</w:t>
      </w:r>
      <w:proofErr w:type="gramEnd"/>
      <w:r w:rsidRPr="004B284C">
        <w:rPr>
          <w:rFonts w:ascii="Times New Roman" w:hAnsi="Times New Roman" w:cs="Times New Roman"/>
          <w:bCs/>
          <w:sz w:val="28"/>
          <w:szCs w:val="28"/>
        </w:rPr>
        <w:t>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Последовательность закрытия операционных счетов и списания калькуляционных разниц.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Реформация баланса. Определение чистой прибыли организации и формирование фондов.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 xml:space="preserve"> Исправления в бухгалтерском </w:t>
      </w:r>
      <w:proofErr w:type="gramStart"/>
      <w:r w:rsidRPr="004B284C">
        <w:rPr>
          <w:rFonts w:ascii="Times New Roman" w:hAnsi="Times New Roman" w:cs="Times New Roman"/>
          <w:bCs/>
          <w:sz w:val="28"/>
          <w:szCs w:val="28"/>
        </w:rPr>
        <w:t>учете</w:t>
      </w:r>
      <w:proofErr w:type="gramEnd"/>
      <w:r w:rsidRPr="004B284C">
        <w:rPr>
          <w:rFonts w:ascii="Times New Roman" w:hAnsi="Times New Roman" w:cs="Times New Roman"/>
          <w:bCs/>
          <w:sz w:val="28"/>
          <w:szCs w:val="28"/>
        </w:rPr>
        <w:t xml:space="preserve"> в случае обнаружения ошибок. Аудиторское заключение и ревизия бухгалтерской отчетности.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lastRenderedPageBreak/>
        <w:t>Порядок представления, рассмотрения и утверждения бухгалтерской отчетности.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Заседание балансовых комиссий по итогам производственно-хозяйственной деятельности и утверждению бухгалтерской отчетности.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Публикация и хранение бухгалтерской отчетности. Дисциплинарная, административная и уголовная ответственность за искажение данных бухгалтерской отчетности, ее несвоевременное представление или уклонение от представления.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Направления совершенствования бухгалтерской отчетности в Республике Беларусь в соответствии с международными стандартами.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Закон Республики Беларусь «О государственной статистике». Основные задачи и принципы составления статистической отчетности. Представление и использование статистической отчетности по финансам. Требования, предъявляемые к отчетности. Адреса и сроки представления отчетности. Инструктивный материал по составлению статистической отчетности по финансам.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Планирование работ по составлению статистической отчетности по финансам.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Административная, дисциплинарная и уголовная ответственность за искажение данных государственной статистической отчетности, ее непредставление и несвоевременное представление.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Направления совершенствования статистической отчетности в Республике Беларусь.</w:t>
      </w:r>
    </w:p>
    <w:p w:rsidR="004B284C" w:rsidRPr="004B284C" w:rsidRDefault="004B284C" w:rsidP="004B284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Состав промежуточной и годовой бухгалтерской отчетности. Типовые и специализированные формы отчетности, их содержание и характеристика.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 xml:space="preserve">Бухгалтерский баланс, его структура и содержание. Источники информации для составления бухгалтерского баланса. Содержание разделов и статей бухгалтерского баланса. Аналитическая характеристика долгосрочных и краткосрочных активов. Структура собственных и заемных источников </w:t>
      </w:r>
      <w:r w:rsidRPr="004B284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организации. Оценка активов и пассивов организации. Отражение в </w:t>
      </w:r>
      <w:proofErr w:type="gramStart"/>
      <w:r w:rsidRPr="004B284C">
        <w:rPr>
          <w:rFonts w:ascii="Times New Roman" w:hAnsi="Times New Roman" w:cs="Times New Roman"/>
          <w:bCs/>
          <w:sz w:val="28"/>
          <w:szCs w:val="28"/>
        </w:rPr>
        <w:t>балансе</w:t>
      </w:r>
      <w:proofErr w:type="gramEnd"/>
      <w:r w:rsidRPr="004B284C">
        <w:rPr>
          <w:rFonts w:ascii="Times New Roman" w:hAnsi="Times New Roman" w:cs="Times New Roman"/>
          <w:bCs/>
          <w:sz w:val="28"/>
          <w:szCs w:val="28"/>
        </w:rPr>
        <w:t xml:space="preserve"> доходов и расходов  организации, а также обязательств по расчетам.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Увязка показателей бухгалтерского баланса с другими формами отчетности.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 xml:space="preserve">Источники информации для составления отчета о прибылях и убытках. Содержание и структура отчета. Отражение доходов и расходов по видам деятельности. Доходы по текущей деятельности от реализации строительно-монтажных работ, прочие доходы по текущей деятельности. Расходы по текущей деятельности (себестоимость строительно-монтажных работ, управленческие расходы, расходы на реализацию), прочие расходы по текущей деятельности. Доходы и расходы по инвестиционной деятельности. Доходы и расходы по финансовой деятельности. Иные доходы и расходы. Прибыль (убыток) до налогообложения. Налог на прибыль. Изменения отложенных налоговых активов. Изменение отложенных налоговых обязательств. Прочие налоги и сборы, исчисляемые из прибыли (дохода). Чистая прибыль (убыток). </w:t>
      </w:r>
      <w:proofErr w:type="gramStart"/>
      <w:r w:rsidRPr="004B284C">
        <w:rPr>
          <w:rFonts w:ascii="Times New Roman" w:hAnsi="Times New Roman" w:cs="Times New Roman"/>
          <w:bCs/>
          <w:sz w:val="28"/>
          <w:szCs w:val="28"/>
        </w:rPr>
        <w:t>Результат от переоценки долгосрочных активов, не включаемые в чистую прибыль (убыток).</w:t>
      </w:r>
      <w:proofErr w:type="gramEnd"/>
      <w:r w:rsidRPr="004B284C">
        <w:rPr>
          <w:rFonts w:ascii="Times New Roman" w:hAnsi="Times New Roman" w:cs="Times New Roman"/>
          <w:bCs/>
          <w:sz w:val="28"/>
          <w:szCs w:val="28"/>
        </w:rPr>
        <w:t xml:space="preserve"> Результат от прочих операций, не включаемый в чистую прибыль (убыток). Совокупная прибыль (убыток). Увязка показателей отчета о прибылях и убытках с другими формами отчетности.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Отчет об изменении капитала. Источники информации для составления отчета об изменении капитала. Перечень источников собственных средств, их движение и остатки.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 xml:space="preserve">Чистые активы и порядок их расчета. Увязка показателей отчета </w:t>
      </w:r>
      <w:proofErr w:type="gramStart"/>
      <w:r w:rsidRPr="004B284C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4B284C">
        <w:rPr>
          <w:rFonts w:ascii="Times New Roman" w:hAnsi="Times New Roman" w:cs="Times New Roman"/>
          <w:bCs/>
          <w:sz w:val="28"/>
          <w:szCs w:val="28"/>
        </w:rPr>
        <w:t xml:space="preserve"> изменении капитала с бухгалтерским балансом.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Отчет о движении денежных средств. Структура и характеристика статей отчета. Остаток денежных средств, их поступление и направления использования. Увязка показателей с бухгалтерским балансом и другими формами отчетности.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lastRenderedPageBreak/>
        <w:t>Отчет о целевом использовании полученных средств. Назначение отчета, источники информации, порядок формирования показателей и заполнения отчета, увязка показателей с другими формами отчетности.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Перечень, содержание и характеристика специализированных форм отчетности, утверждаемых отраслевыми Министерствами и ведомствами, а также приложений к бухгалтерской отчетности для своих подведомственных организаций. Их назначение, порядок составления и представления.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Дополнительная информация, представляемая в Министерство архитектуры и строительства Республики Беларусь по содержанию бухгалтерского баланса и отчета о прибылях и убытках по амортизации долгосрочных активов, по краткосрочной дебиторской задолженности, по денежным средствам на депозитных счетах, по недостачам и потерям, по расшифровке прибылей и убытков и другая информация.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 xml:space="preserve">Строительные организации Министерства архитектуры и строительства представляют к бухгалтерской отчетности справку о платежах в бюджет, справку об изменении на начало отчетного периода валюты баланса, </w:t>
      </w:r>
      <w:proofErr w:type="gramStart"/>
      <w:r w:rsidRPr="004B284C">
        <w:rPr>
          <w:rFonts w:ascii="Times New Roman" w:hAnsi="Times New Roman" w:cs="Times New Roman"/>
          <w:bCs/>
          <w:sz w:val="28"/>
          <w:szCs w:val="28"/>
        </w:rPr>
        <w:t>расчет</w:t>
      </w:r>
      <w:proofErr w:type="gramEnd"/>
      <w:r w:rsidRPr="004B284C">
        <w:rPr>
          <w:rFonts w:ascii="Times New Roman" w:hAnsi="Times New Roman" w:cs="Times New Roman"/>
          <w:bCs/>
          <w:sz w:val="28"/>
          <w:szCs w:val="28"/>
        </w:rPr>
        <w:t xml:space="preserve"> отчисленный в инновационный фонд, реестр платежных поручений по перечислению средств в инновационный фонд Министерства, справку о просроченной дебиторской и кредиторской задолженности, сведения по кредитам банков, отчет об эффективности, направлениях использования государственной поддержки и выполнения условий ее оказания, форму № 4 – показатели «Показатели, характеризующие финансово – хозяйственную деятельность предприятия» и другую информацию.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Содержание пояснительной записки к годовой бухгалтерской отчетности.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 xml:space="preserve">Пояснительная записка основывается на анализе деятельности строительных организаций, в ней выявляют, </w:t>
      </w:r>
      <w:proofErr w:type="gramStart"/>
      <w:r w:rsidRPr="004B284C">
        <w:rPr>
          <w:rFonts w:ascii="Times New Roman" w:hAnsi="Times New Roman" w:cs="Times New Roman"/>
          <w:bCs/>
          <w:sz w:val="28"/>
          <w:szCs w:val="28"/>
        </w:rPr>
        <w:t>измеряют и обобщают</w:t>
      </w:r>
      <w:proofErr w:type="gramEnd"/>
      <w:r w:rsidRPr="004B284C">
        <w:rPr>
          <w:rFonts w:ascii="Times New Roman" w:hAnsi="Times New Roman" w:cs="Times New Roman"/>
          <w:bCs/>
          <w:sz w:val="28"/>
          <w:szCs w:val="28"/>
        </w:rPr>
        <w:t xml:space="preserve"> причинно-следственные связи (факторы) в хозяйственной деятельности.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 xml:space="preserve">Конкретное содержание и объем данных пояснительной записки определяются руководством вышестоящей и отчитывающейся организации. Обязательная информация и требования к ее содержанию определяются </w:t>
      </w:r>
      <w:r w:rsidRPr="004B284C">
        <w:rPr>
          <w:rFonts w:ascii="Times New Roman" w:hAnsi="Times New Roman" w:cs="Times New Roman"/>
          <w:bCs/>
          <w:sz w:val="28"/>
          <w:szCs w:val="28"/>
        </w:rPr>
        <w:lastRenderedPageBreak/>
        <w:t>главой 7 Инструкции о порядке составления бухгалтерской отчетности, утвержденной постановлением Министерства финансов от 31.10.2011 № 111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Разделы пояснительной записки: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1. Сведения об организации;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2. Производственная и хозяйственная деятельность и выполнение доведенных основных и дополнительных прогнозных показателей;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3. Финансовое состояние;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4. Ценообразование;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5. Производительность и оплата труда;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6. Занятость;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7. Внешнеэкономическая деятельность;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8. Юридическая работа;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9. Контрольно-ревизионные работы;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10. Состояние бухгалтерского учета. Учетная политика. Характеристика статей бухгалтерского учета;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84C">
        <w:rPr>
          <w:rFonts w:ascii="Times New Roman" w:hAnsi="Times New Roman" w:cs="Times New Roman"/>
          <w:bCs/>
          <w:sz w:val="28"/>
          <w:szCs w:val="28"/>
        </w:rPr>
        <w:t>11. Охрана труда и техника безопасности.</w:t>
      </w:r>
    </w:p>
    <w:p w:rsidR="004B284C" w:rsidRPr="004B284C" w:rsidRDefault="004B284C" w:rsidP="004B28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84C">
        <w:rPr>
          <w:rFonts w:ascii="Times New Roman" w:hAnsi="Times New Roman" w:cs="Times New Roman"/>
          <w:sz w:val="28"/>
          <w:szCs w:val="28"/>
        </w:rPr>
        <w:t>Табель форм отчетности. Источники информации для составления статистической отчетности по финансам.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84C">
        <w:rPr>
          <w:rFonts w:ascii="Times New Roman" w:hAnsi="Times New Roman" w:cs="Times New Roman"/>
          <w:sz w:val="28"/>
          <w:szCs w:val="28"/>
        </w:rPr>
        <w:t>Отчет о финансовых результатах (форма 12-ф (прибыль), месячная.</w:t>
      </w:r>
      <w:proofErr w:type="gramEnd"/>
      <w:r w:rsidRPr="004B28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84C">
        <w:rPr>
          <w:rFonts w:ascii="Times New Roman" w:hAnsi="Times New Roman" w:cs="Times New Roman"/>
          <w:sz w:val="28"/>
          <w:szCs w:val="28"/>
        </w:rPr>
        <w:t>Информация о прибылях (убытках) от реализации строительно-монтажных работ, прочих прибылей  (убытков) от текущей деятельности, прибыли (убытках) от инвестиционной, финансовой и иной деятельности, о налоге на прибыль, прочих налогов и сборах, исчисляемых из прибыли (дохода), чистой прибыли и другая информация.</w:t>
      </w:r>
      <w:proofErr w:type="gramEnd"/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84C">
        <w:rPr>
          <w:rFonts w:ascii="Times New Roman" w:hAnsi="Times New Roman" w:cs="Times New Roman"/>
          <w:sz w:val="28"/>
          <w:szCs w:val="28"/>
        </w:rPr>
        <w:t>Отчет о состоянии расчетов (форма 12-ф (расчеты).</w:t>
      </w:r>
      <w:proofErr w:type="gramEnd"/>
      <w:r w:rsidRPr="004B284C">
        <w:rPr>
          <w:rFonts w:ascii="Times New Roman" w:hAnsi="Times New Roman" w:cs="Times New Roman"/>
          <w:sz w:val="28"/>
          <w:szCs w:val="28"/>
        </w:rPr>
        <w:t xml:space="preserve"> Состояние дебиторской и кредиторской задолженности, из нее просроченной. Состояние расчетов внутри республики  и с другими странами. Кредиторская задолженность на топливно-энергетические ресурсы.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84C">
        <w:rPr>
          <w:rFonts w:ascii="Times New Roman" w:hAnsi="Times New Roman" w:cs="Times New Roman"/>
          <w:sz w:val="28"/>
          <w:szCs w:val="28"/>
        </w:rPr>
        <w:t>Отчет о затратах на производство продукции (работ, услуг) (форма 4-ф (затраты).</w:t>
      </w:r>
      <w:proofErr w:type="gramEnd"/>
      <w:r w:rsidRPr="004B284C">
        <w:rPr>
          <w:rFonts w:ascii="Times New Roman" w:hAnsi="Times New Roman" w:cs="Times New Roman"/>
          <w:sz w:val="28"/>
          <w:szCs w:val="28"/>
        </w:rPr>
        <w:t xml:space="preserve"> Информация об объемах строительно-монтажных работ, </w:t>
      </w:r>
      <w:r w:rsidRPr="004B284C">
        <w:rPr>
          <w:rFonts w:ascii="Times New Roman" w:hAnsi="Times New Roman" w:cs="Times New Roman"/>
          <w:sz w:val="28"/>
          <w:szCs w:val="28"/>
        </w:rPr>
        <w:lastRenderedPageBreak/>
        <w:t>выполняемых собственными силами, и о затратах на производство по элементам.</w:t>
      </w: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84C">
        <w:rPr>
          <w:rFonts w:ascii="Times New Roman" w:hAnsi="Times New Roman" w:cs="Times New Roman"/>
          <w:sz w:val="28"/>
          <w:szCs w:val="28"/>
        </w:rPr>
        <w:t>Отчет об инвестициях в Республике Беларусь из-за рубежа и инвестициях из Республики Беларусь за рубеж (форма 4-ф (</w:t>
      </w:r>
      <w:proofErr w:type="spellStart"/>
      <w:r w:rsidRPr="004B284C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4B284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84C">
        <w:rPr>
          <w:rFonts w:ascii="Times New Roman" w:hAnsi="Times New Roman" w:cs="Times New Roman"/>
          <w:sz w:val="28"/>
          <w:szCs w:val="28"/>
        </w:rPr>
        <w:t>Отчет о ходе выполнения государственной программы (форма 2-ф (</w:t>
      </w:r>
      <w:proofErr w:type="spellStart"/>
      <w:r w:rsidRPr="004B284C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4B284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4B284C">
        <w:rPr>
          <w:rFonts w:ascii="Times New Roman" w:hAnsi="Times New Roman" w:cs="Times New Roman"/>
          <w:sz w:val="28"/>
          <w:szCs w:val="28"/>
        </w:rPr>
        <w:t xml:space="preserve"> Средства на выполнение программы (за исключением средств, предусмотренных на капитальные вложения). Капитальные вложения, предусмотренные на выполнение программы. </w:t>
      </w:r>
      <w:proofErr w:type="gramStart"/>
      <w:r w:rsidRPr="004B284C">
        <w:rPr>
          <w:rFonts w:ascii="Times New Roman" w:hAnsi="Times New Roman" w:cs="Times New Roman"/>
          <w:sz w:val="28"/>
          <w:szCs w:val="28"/>
        </w:rPr>
        <w:t xml:space="preserve">Отчет о наличии и движении основных средств и других </w:t>
      </w:r>
      <w:proofErr w:type="spellStart"/>
      <w:r w:rsidRPr="004B284C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4B284C">
        <w:rPr>
          <w:rFonts w:ascii="Times New Roman" w:hAnsi="Times New Roman" w:cs="Times New Roman"/>
          <w:sz w:val="28"/>
          <w:szCs w:val="28"/>
        </w:rPr>
        <w:t xml:space="preserve"> активов (форма 1-ф (ос).</w:t>
      </w:r>
      <w:proofErr w:type="gramEnd"/>
      <w:r w:rsidRPr="004B28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84C">
        <w:rPr>
          <w:rFonts w:ascii="Times New Roman" w:hAnsi="Times New Roman" w:cs="Times New Roman"/>
          <w:sz w:val="28"/>
          <w:szCs w:val="28"/>
        </w:rPr>
        <w:t>Отчет об отдельных финансовых показателях (форма 1-ф (</w:t>
      </w:r>
      <w:proofErr w:type="spellStart"/>
      <w:r w:rsidRPr="004B284C">
        <w:rPr>
          <w:rFonts w:ascii="Times New Roman" w:hAnsi="Times New Roman" w:cs="Times New Roman"/>
          <w:sz w:val="28"/>
          <w:szCs w:val="28"/>
        </w:rPr>
        <w:t>офп</w:t>
      </w:r>
      <w:proofErr w:type="spellEnd"/>
      <w:r w:rsidRPr="004B284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4B284C">
        <w:rPr>
          <w:rFonts w:ascii="Times New Roman" w:hAnsi="Times New Roman" w:cs="Times New Roman"/>
          <w:sz w:val="28"/>
          <w:szCs w:val="28"/>
        </w:rPr>
        <w:t xml:space="preserve"> Платежи в республиканский и местные бюджеты, фонд социальной защиты населения Министерства труда и социальной защиты Республики Беларусь. Расходы на содержание отдельных объектов. Полученные и выплаченные дивиденды, проценты и доходы. Нематериальные активы и их движение. Финансовые вложения. Источники финансовых вложений. </w:t>
      </w:r>
      <w:proofErr w:type="gramStart"/>
      <w:r w:rsidRPr="004B284C">
        <w:rPr>
          <w:rFonts w:ascii="Times New Roman" w:hAnsi="Times New Roman" w:cs="Times New Roman"/>
          <w:sz w:val="28"/>
          <w:szCs w:val="28"/>
        </w:rPr>
        <w:t>Отчет о составе средств (форма 4-ф (средства).</w:t>
      </w:r>
      <w:proofErr w:type="gramEnd"/>
      <w:r w:rsidRPr="004B284C">
        <w:rPr>
          <w:rFonts w:ascii="Times New Roman" w:hAnsi="Times New Roman" w:cs="Times New Roman"/>
          <w:sz w:val="28"/>
          <w:szCs w:val="28"/>
        </w:rPr>
        <w:t xml:space="preserve"> Сокращенный бухгалтерский баланс организации. </w:t>
      </w:r>
      <w:proofErr w:type="gramStart"/>
      <w:r w:rsidRPr="004B284C">
        <w:rPr>
          <w:rFonts w:ascii="Times New Roman" w:hAnsi="Times New Roman" w:cs="Times New Roman"/>
          <w:sz w:val="28"/>
          <w:szCs w:val="28"/>
        </w:rPr>
        <w:t>Отчет о лизинге (форма 1-ф (лизинг).</w:t>
      </w:r>
      <w:proofErr w:type="gramEnd"/>
      <w:r w:rsidRPr="004B28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84C">
        <w:rPr>
          <w:rFonts w:ascii="Times New Roman" w:hAnsi="Times New Roman" w:cs="Times New Roman"/>
          <w:sz w:val="28"/>
          <w:szCs w:val="28"/>
        </w:rPr>
        <w:t>Отчет о прямых инвестициях в Республику Беларусь из-за рубежа (форма № 6-ф (</w:t>
      </w:r>
      <w:proofErr w:type="spellStart"/>
      <w:r w:rsidRPr="004B284C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4B284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84C" w:rsidRPr="004B284C" w:rsidRDefault="004B284C" w:rsidP="004B2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D8C" w:rsidRPr="004B284C" w:rsidRDefault="00E71D8C" w:rsidP="004B28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71D8C" w:rsidRPr="004B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DD"/>
    <w:rsid w:val="004B284C"/>
    <w:rsid w:val="00907ADD"/>
    <w:rsid w:val="00E7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B28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28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B28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28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1675</Words>
  <Characters>9554</Characters>
  <Application>Microsoft Office Word</Application>
  <DocSecurity>0</DocSecurity>
  <Lines>79</Lines>
  <Paragraphs>22</Paragraphs>
  <ScaleCrop>false</ScaleCrop>
  <Company>RD GROUP</Company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2016-01-28T15:03:00Z</dcterms:created>
  <dcterms:modified xsi:type="dcterms:W3CDTF">2016-01-28T15:06:00Z</dcterms:modified>
</cp:coreProperties>
</file>