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D3" w:rsidRPr="00E743D3" w:rsidRDefault="00E743D3" w:rsidP="00E74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D3">
        <w:rPr>
          <w:rFonts w:ascii="Times New Roman" w:hAnsi="Times New Roman" w:cs="Times New Roman"/>
          <w:b/>
          <w:sz w:val="28"/>
          <w:szCs w:val="28"/>
        </w:rPr>
        <w:t xml:space="preserve">КРАТКИЙ КОНСПЕКТ </w:t>
      </w:r>
    </w:p>
    <w:p w:rsidR="00E743D3" w:rsidRPr="00E743D3" w:rsidRDefault="00E743D3" w:rsidP="00E743D3">
      <w:pPr>
        <w:jc w:val="center"/>
        <w:rPr>
          <w:rFonts w:ascii="Times New Roman" w:hAnsi="Times New Roman" w:cs="Times New Roman"/>
          <w:b/>
          <w:sz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 xml:space="preserve">по изучению дисциплины </w:t>
      </w:r>
      <w:r w:rsidRPr="00E743D3">
        <w:rPr>
          <w:rFonts w:ascii="Times New Roman" w:hAnsi="Times New Roman" w:cs="Times New Roman"/>
          <w:b/>
          <w:sz w:val="28"/>
        </w:rPr>
        <w:t>«</w:t>
      </w:r>
      <w:r w:rsidRPr="00E743D3">
        <w:rPr>
          <w:rFonts w:ascii="Times New Roman" w:hAnsi="Times New Roman" w:cs="Times New Roman"/>
          <w:b/>
          <w:sz w:val="28"/>
          <w:szCs w:val="28"/>
        </w:rPr>
        <w:t>Формирование и анализ интеграционной финансовой отчетности строительных организаций</w:t>
      </w:r>
      <w:r w:rsidRPr="00E743D3">
        <w:rPr>
          <w:rFonts w:ascii="Times New Roman" w:hAnsi="Times New Roman" w:cs="Times New Roman"/>
          <w:b/>
          <w:sz w:val="28"/>
        </w:rPr>
        <w:t>»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 xml:space="preserve">        Все организации, за исключением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>, представляют бухгалтерскую о</w:t>
      </w:r>
      <w:r w:rsidRPr="00E743D3">
        <w:rPr>
          <w:rFonts w:ascii="Times New Roman" w:hAnsi="Times New Roman" w:cs="Times New Roman"/>
          <w:sz w:val="28"/>
          <w:szCs w:val="28"/>
        </w:rPr>
        <w:t>т</w:t>
      </w:r>
      <w:r w:rsidRPr="00E743D3">
        <w:rPr>
          <w:rFonts w:ascii="Times New Roman" w:hAnsi="Times New Roman" w:cs="Times New Roman"/>
          <w:sz w:val="28"/>
          <w:szCs w:val="28"/>
        </w:rPr>
        <w:t>четность в соответствии с учредительными документами. Государственные и муниципальные унитарные предприятия представляют бухгалтерскую отче</w:t>
      </w:r>
      <w:r w:rsidRPr="00E743D3">
        <w:rPr>
          <w:rFonts w:ascii="Times New Roman" w:hAnsi="Times New Roman" w:cs="Times New Roman"/>
          <w:sz w:val="28"/>
          <w:szCs w:val="28"/>
        </w:rPr>
        <w:t>т</w:t>
      </w:r>
      <w:r w:rsidRPr="00E743D3">
        <w:rPr>
          <w:rFonts w:ascii="Times New Roman" w:hAnsi="Times New Roman" w:cs="Times New Roman"/>
          <w:sz w:val="28"/>
          <w:szCs w:val="28"/>
        </w:rPr>
        <w:t>ность органам, уполномоченным управлять государственным имуществом.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Отчетность представляется ИМНС (по месту регистрации организации), у</w:t>
      </w:r>
      <w:r w:rsidRPr="00E743D3">
        <w:rPr>
          <w:rFonts w:ascii="Times New Roman" w:hAnsi="Times New Roman" w:cs="Times New Roman"/>
          <w:sz w:val="28"/>
          <w:szCs w:val="28"/>
        </w:rPr>
        <w:t>ч</w:t>
      </w:r>
      <w:r w:rsidRPr="00E743D3">
        <w:rPr>
          <w:rFonts w:ascii="Times New Roman" w:hAnsi="Times New Roman" w:cs="Times New Roman"/>
          <w:sz w:val="28"/>
          <w:szCs w:val="28"/>
        </w:rPr>
        <w:t>реждени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ям банков, районному отделу статистики (по месту регистрации), другим государственным орг</w:t>
      </w:r>
      <w:r w:rsidRPr="00E743D3">
        <w:rPr>
          <w:rFonts w:ascii="Times New Roman" w:hAnsi="Times New Roman" w:cs="Times New Roman"/>
          <w:sz w:val="28"/>
          <w:szCs w:val="28"/>
        </w:rPr>
        <w:t>а</w:t>
      </w:r>
      <w:r w:rsidRPr="00E743D3">
        <w:rPr>
          <w:rFonts w:ascii="Times New Roman" w:hAnsi="Times New Roman" w:cs="Times New Roman"/>
          <w:sz w:val="28"/>
          <w:szCs w:val="28"/>
        </w:rPr>
        <w:t xml:space="preserve">нам по требованию в объеме форм.  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 xml:space="preserve">Организации обязаны представлять годовую бухгалтерскую отчетность в течение 90 дней по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года, а квартальную — не позднее 30 дней по око</w:t>
      </w:r>
      <w:r w:rsidRPr="00E743D3">
        <w:rPr>
          <w:rFonts w:ascii="Times New Roman" w:hAnsi="Times New Roman" w:cs="Times New Roman"/>
          <w:sz w:val="28"/>
          <w:szCs w:val="28"/>
        </w:rPr>
        <w:t>н</w:t>
      </w:r>
      <w:r w:rsidRPr="00E743D3">
        <w:rPr>
          <w:rFonts w:ascii="Times New Roman" w:hAnsi="Times New Roman" w:cs="Times New Roman"/>
          <w:sz w:val="28"/>
          <w:szCs w:val="28"/>
        </w:rPr>
        <w:t>чании квартала. Конкретная дата устанавливается учредителями организации или общим собр</w:t>
      </w:r>
      <w:r w:rsidRPr="00E743D3">
        <w:rPr>
          <w:rFonts w:ascii="Times New Roman" w:hAnsi="Times New Roman" w:cs="Times New Roman"/>
          <w:sz w:val="28"/>
          <w:szCs w:val="28"/>
        </w:rPr>
        <w:t>а</w:t>
      </w:r>
      <w:r w:rsidRPr="00E743D3">
        <w:rPr>
          <w:rFonts w:ascii="Times New Roman" w:hAnsi="Times New Roman" w:cs="Times New Roman"/>
          <w:sz w:val="28"/>
          <w:szCs w:val="28"/>
        </w:rPr>
        <w:t>нием.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Рассмотрение и утверждение годовой бухгалтерской отчет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ности осуществляется в поря</w:t>
      </w:r>
      <w:r w:rsidRPr="00E743D3">
        <w:rPr>
          <w:rFonts w:ascii="Times New Roman" w:hAnsi="Times New Roman" w:cs="Times New Roman"/>
          <w:sz w:val="28"/>
          <w:szCs w:val="28"/>
        </w:rPr>
        <w:t>д</w:t>
      </w:r>
      <w:r w:rsidRPr="00E743D3">
        <w:rPr>
          <w:rFonts w:ascii="Times New Roman" w:hAnsi="Times New Roman" w:cs="Times New Roman"/>
          <w:sz w:val="28"/>
          <w:szCs w:val="28"/>
        </w:rPr>
        <w:t>ке, установленном учредитель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ными документами организации.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Со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гласно действующему законодательству годовые отчеты орга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низаций, являющихся источниками комплектования государ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ственных архивов, хранятся п</w:t>
      </w:r>
      <w:r w:rsidRPr="00E743D3">
        <w:rPr>
          <w:rFonts w:ascii="Times New Roman" w:hAnsi="Times New Roman" w:cs="Times New Roman"/>
          <w:sz w:val="28"/>
          <w:szCs w:val="28"/>
        </w:rPr>
        <w:t>о</w:t>
      </w:r>
      <w:r w:rsidRPr="00E743D3">
        <w:rPr>
          <w:rFonts w:ascii="Times New Roman" w:hAnsi="Times New Roman" w:cs="Times New Roman"/>
          <w:sz w:val="28"/>
          <w:szCs w:val="28"/>
        </w:rPr>
        <w:t>стоянно, квартальные - 3 года. Во всех остальных организация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годовые отчеты хранятся 10 лет, квартальные - 3 года. По истечении установленных сроков хранения документы передаются в архив или ликвид</w:t>
      </w:r>
      <w:r w:rsidRPr="00E743D3">
        <w:rPr>
          <w:rFonts w:ascii="Times New Roman" w:hAnsi="Times New Roman" w:cs="Times New Roman"/>
          <w:sz w:val="28"/>
          <w:szCs w:val="28"/>
        </w:rPr>
        <w:t>и</w:t>
      </w:r>
      <w:r w:rsidRPr="00E743D3">
        <w:rPr>
          <w:rFonts w:ascii="Times New Roman" w:hAnsi="Times New Roman" w:cs="Times New Roman"/>
          <w:sz w:val="28"/>
          <w:szCs w:val="28"/>
        </w:rPr>
        <w:t>руются. За хранение учетных документов, регистров бухгалтерского учета и бухгалтерской отчетности и сдачу их в архив несут ответственность руково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дитель и главный бухгалтер организ</w:t>
      </w:r>
      <w:r w:rsidRPr="00E743D3">
        <w:rPr>
          <w:rFonts w:ascii="Times New Roman" w:hAnsi="Times New Roman" w:cs="Times New Roman"/>
          <w:sz w:val="28"/>
          <w:szCs w:val="28"/>
        </w:rPr>
        <w:t>а</w:t>
      </w:r>
      <w:r w:rsidRPr="00E743D3">
        <w:rPr>
          <w:rFonts w:ascii="Times New Roman" w:hAnsi="Times New Roman" w:cs="Times New Roman"/>
          <w:sz w:val="28"/>
          <w:szCs w:val="28"/>
        </w:rPr>
        <w:t>ции.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Годовая бухгалтерская отчетность организации является от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крытой для заинтересованных пользователей, банков, инвесто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ров, кредиторов, покупателей, п</w:t>
      </w:r>
      <w:r w:rsidRPr="00E743D3">
        <w:rPr>
          <w:rFonts w:ascii="Times New Roman" w:hAnsi="Times New Roman" w:cs="Times New Roman"/>
          <w:sz w:val="28"/>
          <w:szCs w:val="28"/>
        </w:rPr>
        <w:t>о</w:t>
      </w:r>
      <w:r w:rsidRPr="00E743D3">
        <w:rPr>
          <w:rFonts w:ascii="Times New Roman" w:hAnsi="Times New Roman" w:cs="Times New Roman"/>
          <w:sz w:val="28"/>
          <w:szCs w:val="28"/>
        </w:rPr>
        <w:t>ставщиков и иных пользова</w:t>
      </w:r>
      <w:r w:rsidRPr="00E743D3">
        <w:rPr>
          <w:rFonts w:ascii="Times New Roman" w:hAnsi="Times New Roman" w:cs="Times New Roman"/>
          <w:sz w:val="28"/>
          <w:szCs w:val="28"/>
        </w:rPr>
        <w:softHyphen/>
        <w:t xml:space="preserve">телей, в связи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чем организация должна обеспечить возмож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ность для ее ознакомления.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соответствии с Законом РБ «О бухгалтер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ском учете и отчетности» все организации обязаны проводить</w:t>
      </w:r>
      <w:r w:rsidRPr="00E743D3">
        <w:rPr>
          <w:rStyle w:val="6"/>
          <w:sz w:val="28"/>
          <w:szCs w:val="28"/>
        </w:rPr>
        <w:t xml:space="preserve"> инвентаризацию имущества и обязательств,</w:t>
      </w:r>
      <w:r w:rsidRPr="00E743D3">
        <w:rPr>
          <w:rFonts w:ascii="Times New Roman" w:hAnsi="Times New Roman" w:cs="Times New Roman"/>
          <w:sz w:val="28"/>
          <w:szCs w:val="28"/>
        </w:rPr>
        <w:t xml:space="preserve"> в </w:t>
      </w:r>
      <w:r w:rsidRPr="00E743D3">
        <w:rPr>
          <w:rFonts w:ascii="Times New Roman" w:hAnsi="Times New Roman" w:cs="Times New Roman"/>
          <w:sz w:val="28"/>
          <w:szCs w:val="28"/>
        </w:rPr>
        <w:lastRenderedPageBreak/>
        <w:t>ходе ко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торой проверяются и документально подтверждаются их на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личие, с</w:t>
      </w:r>
      <w:r w:rsidRPr="00E743D3">
        <w:rPr>
          <w:rFonts w:ascii="Times New Roman" w:hAnsi="Times New Roman" w:cs="Times New Roman"/>
          <w:sz w:val="28"/>
          <w:szCs w:val="28"/>
        </w:rPr>
        <w:t>о</w:t>
      </w:r>
      <w:r w:rsidRPr="00E743D3">
        <w:rPr>
          <w:rFonts w:ascii="Times New Roman" w:hAnsi="Times New Roman" w:cs="Times New Roman"/>
          <w:sz w:val="28"/>
          <w:szCs w:val="28"/>
        </w:rPr>
        <w:t>стояние и оценка.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Для проведения инвентаризаций приказом руководителя создается постоянно действу</w:t>
      </w:r>
      <w:r w:rsidRPr="00E743D3">
        <w:rPr>
          <w:rFonts w:ascii="Times New Roman" w:hAnsi="Times New Roman" w:cs="Times New Roman"/>
          <w:sz w:val="28"/>
          <w:szCs w:val="28"/>
        </w:rPr>
        <w:t>ю</w:t>
      </w:r>
      <w:r w:rsidRPr="00E743D3">
        <w:rPr>
          <w:rFonts w:ascii="Times New Roman" w:hAnsi="Times New Roman" w:cs="Times New Roman"/>
          <w:sz w:val="28"/>
          <w:szCs w:val="28"/>
        </w:rPr>
        <w:t>щая</w:t>
      </w:r>
      <w:r w:rsidRPr="00E743D3">
        <w:rPr>
          <w:rStyle w:val="5"/>
          <w:sz w:val="28"/>
          <w:szCs w:val="28"/>
        </w:rPr>
        <w:t xml:space="preserve"> инвентаризаци</w:t>
      </w:r>
      <w:r w:rsidRPr="00E743D3">
        <w:rPr>
          <w:rStyle w:val="5"/>
          <w:sz w:val="28"/>
          <w:szCs w:val="28"/>
        </w:rPr>
        <w:softHyphen/>
        <w:t>онная комиссия,</w:t>
      </w:r>
      <w:r w:rsidRPr="00E743D3">
        <w:rPr>
          <w:rFonts w:ascii="Times New Roman" w:hAnsi="Times New Roman" w:cs="Times New Roman"/>
          <w:sz w:val="28"/>
          <w:szCs w:val="28"/>
        </w:rPr>
        <w:t xml:space="preserve"> в состав которой обязательно должен входить ра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ботник бухгалтерии. Для выявления результатов инвентариз</w:t>
      </w:r>
      <w:r w:rsidRPr="00E743D3">
        <w:rPr>
          <w:rFonts w:ascii="Times New Roman" w:hAnsi="Times New Roman" w:cs="Times New Roman"/>
          <w:sz w:val="28"/>
          <w:szCs w:val="28"/>
        </w:rPr>
        <w:t>а</w:t>
      </w:r>
      <w:r w:rsidRPr="00E743D3">
        <w:rPr>
          <w:rFonts w:ascii="Times New Roman" w:hAnsi="Times New Roman" w:cs="Times New Roman"/>
          <w:sz w:val="28"/>
          <w:szCs w:val="28"/>
        </w:rPr>
        <w:t>ции составляют</w:t>
      </w:r>
      <w:r w:rsidRPr="00E743D3">
        <w:rPr>
          <w:rStyle w:val="5"/>
          <w:sz w:val="28"/>
          <w:szCs w:val="28"/>
        </w:rPr>
        <w:t xml:space="preserve"> сли</w:t>
      </w:r>
      <w:r w:rsidRPr="00E743D3">
        <w:rPr>
          <w:rStyle w:val="5"/>
          <w:sz w:val="28"/>
          <w:szCs w:val="28"/>
        </w:rPr>
        <w:softHyphen/>
        <w:t>чительные ведомости,</w:t>
      </w:r>
      <w:r w:rsidRPr="00E743D3">
        <w:rPr>
          <w:rFonts w:ascii="Times New Roman" w:hAnsi="Times New Roman" w:cs="Times New Roman"/>
          <w:sz w:val="28"/>
          <w:szCs w:val="28"/>
        </w:rPr>
        <w:t xml:space="preserve"> которые подписываются всеми члена</w:t>
      </w:r>
      <w:r w:rsidRPr="00E743D3">
        <w:rPr>
          <w:rFonts w:ascii="Times New Roman" w:hAnsi="Times New Roman" w:cs="Times New Roman"/>
          <w:sz w:val="28"/>
          <w:szCs w:val="28"/>
        </w:rPr>
        <w:softHyphen/>
        <w:t xml:space="preserve">ми комиссии и МОЛ. Выявленные при инвентаризации излишки имущества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принимаются к учету по действую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щим ценам и зачисляются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в доход орган</w:t>
      </w:r>
      <w:r w:rsidRPr="00E743D3">
        <w:rPr>
          <w:rFonts w:ascii="Times New Roman" w:hAnsi="Times New Roman" w:cs="Times New Roman"/>
          <w:sz w:val="28"/>
          <w:szCs w:val="28"/>
        </w:rPr>
        <w:t>и</w:t>
      </w:r>
      <w:r w:rsidRPr="00E743D3">
        <w:rPr>
          <w:rFonts w:ascii="Times New Roman" w:hAnsi="Times New Roman" w:cs="Times New Roman"/>
          <w:sz w:val="28"/>
          <w:szCs w:val="28"/>
        </w:rPr>
        <w:t>зации.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Style w:val="5"/>
          <w:sz w:val="28"/>
          <w:szCs w:val="28"/>
        </w:rPr>
        <w:t xml:space="preserve">Стоимость недостачи или порчи имущества в </w:t>
      </w:r>
      <w:proofErr w:type="gramStart"/>
      <w:r w:rsidRPr="00E743D3">
        <w:rPr>
          <w:rStyle w:val="5"/>
          <w:sz w:val="28"/>
          <w:szCs w:val="28"/>
        </w:rPr>
        <w:t>пределах</w:t>
      </w:r>
      <w:proofErr w:type="gramEnd"/>
      <w:r w:rsidRPr="00E743D3">
        <w:rPr>
          <w:rStyle w:val="5"/>
          <w:sz w:val="28"/>
          <w:szCs w:val="28"/>
        </w:rPr>
        <w:t xml:space="preserve"> норм естественной убыли</w:t>
      </w:r>
      <w:r w:rsidRPr="00E743D3">
        <w:rPr>
          <w:rFonts w:ascii="Times New Roman" w:hAnsi="Times New Roman" w:cs="Times New Roman"/>
          <w:sz w:val="28"/>
          <w:szCs w:val="28"/>
        </w:rPr>
        <w:t xml:space="preserve"> сп</w:t>
      </w:r>
      <w:r w:rsidRPr="00E743D3">
        <w:rPr>
          <w:rFonts w:ascii="Times New Roman" w:hAnsi="Times New Roman" w:cs="Times New Roman"/>
          <w:sz w:val="28"/>
          <w:szCs w:val="28"/>
        </w:rPr>
        <w:t>и</w:t>
      </w:r>
      <w:r w:rsidRPr="00E743D3">
        <w:rPr>
          <w:rFonts w:ascii="Times New Roman" w:hAnsi="Times New Roman" w:cs="Times New Roman"/>
          <w:sz w:val="28"/>
          <w:szCs w:val="28"/>
        </w:rPr>
        <w:t>сывается на себестоимость продук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ции</w:t>
      </w:r>
    </w:p>
    <w:p w:rsidR="00E743D3" w:rsidRPr="00E743D3" w:rsidRDefault="00E743D3" w:rsidP="00E743D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Style w:val="5"/>
          <w:sz w:val="28"/>
          <w:szCs w:val="28"/>
        </w:rPr>
        <w:t xml:space="preserve">2. </w:t>
      </w:r>
      <w:r w:rsidRPr="00E743D3">
        <w:rPr>
          <w:rStyle w:val="5"/>
          <w:i w:val="0"/>
          <w:sz w:val="28"/>
          <w:szCs w:val="28"/>
        </w:rPr>
        <w:t>О</w:t>
      </w:r>
      <w:r w:rsidRPr="00E743D3">
        <w:rPr>
          <w:rFonts w:ascii="Times New Roman" w:hAnsi="Times New Roman" w:cs="Times New Roman"/>
          <w:sz w:val="28"/>
          <w:szCs w:val="28"/>
        </w:rPr>
        <w:t>пределение</w:t>
      </w:r>
      <w:r w:rsidRPr="00E743D3">
        <w:rPr>
          <w:rStyle w:val="4"/>
          <w:sz w:val="28"/>
          <w:szCs w:val="28"/>
        </w:rPr>
        <w:t xml:space="preserve"> доли затрат, учитываемых на счете 97 «Расходы будущих периодов», но приходящихся к текущему отчетному периоду.</w:t>
      </w:r>
      <w:r w:rsidRPr="00E743D3">
        <w:rPr>
          <w:rFonts w:ascii="Times New Roman" w:hAnsi="Times New Roman" w:cs="Times New Roman"/>
          <w:sz w:val="28"/>
          <w:szCs w:val="28"/>
        </w:rPr>
        <w:t xml:space="preserve"> Учтенные на счете 97 производственные расходы списываются в дебет счетов затрат (издержек обращения) равными частями согласно утвержденной учетной политике организации.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3. Проведение</w:t>
      </w:r>
      <w:r w:rsidRPr="00E743D3">
        <w:rPr>
          <w:rStyle w:val="4"/>
          <w:sz w:val="28"/>
          <w:szCs w:val="28"/>
        </w:rPr>
        <w:t xml:space="preserve"> переоценки основ</w:t>
      </w:r>
      <w:r w:rsidRPr="00E743D3">
        <w:rPr>
          <w:rStyle w:val="4"/>
          <w:sz w:val="28"/>
          <w:szCs w:val="28"/>
        </w:rPr>
        <w:softHyphen/>
        <w:t>ных средств</w:t>
      </w:r>
      <w:r w:rsidRPr="00E743D3">
        <w:rPr>
          <w:rFonts w:ascii="Times New Roman" w:hAnsi="Times New Roman" w:cs="Times New Roman"/>
          <w:sz w:val="28"/>
          <w:szCs w:val="28"/>
        </w:rPr>
        <w:t xml:space="preserve"> и отражение ее результатов в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уч</w:t>
      </w:r>
      <w:r w:rsidRPr="00E743D3">
        <w:rPr>
          <w:rFonts w:ascii="Times New Roman" w:hAnsi="Times New Roman" w:cs="Times New Roman"/>
          <w:sz w:val="28"/>
          <w:szCs w:val="28"/>
        </w:rPr>
        <w:t>е</w:t>
      </w:r>
      <w:r w:rsidRPr="00E743D3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>. Переоценка проводится только после окончания инвентаризации и устано</w:t>
      </w:r>
      <w:r w:rsidRPr="00E743D3">
        <w:rPr>
          <w:rFonts w:ascii="Times New Roman" w:hAnsi="Times New Roman" w:cs="Times New Roman"/>
          <w:sz w:val="28"/>
          <w:szCs w:val="28"/>
        </w:rPr>
        <w:t>в</w:t>
      </w:r>
      <w:r w:rsidRPr="00E743D3">
        <w:rPr>
          <w:rFonts w:ascii="Times New Roman" w:hAnsi="Times New Roman" w:cs="Times New Roman"/>
          <w:sz w:val="28"/>
          <w:szCs w:val="28"/>
        </w:rPr>
        <w:t>ле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ния фактического наличия основных средств. Результаты переоценки оформляются соответствую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щим актом и отраж</w:t>
      </w:r>
      <w:r w:rsidRPr="00E743D3">
        <w:rPr>
          <w:rFonts w:ascii="Times New Roman" w:hAnsi="Times New Roman" w:cs="Times New Roman"/>
          <w:sz w:val="28"/>
          <w:szCs w:val="28"/>
        </w:rPr>
        <w:t>а</w:t>
      </w:r>
      <w:r w:rsidRPr="00E743D3">
        <w:rPr>
          <w:rFonts w:ascii="Times New Roman" w:hAnsi="Times New Roman" w:cs="Times New Roman"/>
          <w:sz w:val="28"/>
          <w:szCs w:val="28"/>
        </w:rPr>
        <w:t xml:space="preserve">ются в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в декабре месяце.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4. Проверка остатков на всех счетах бухгалтерского учета, сверка данных анал</w:t>
      </w:r>
      <w:r w:rsidRPr="00E743D3">
        <w:rPr>
          <w:rFonts w:ascii="Times New Roman" w:hAnsi="Times New Roman" w:cs="Times New Roman"/>
          <w:sz w:val="28"/>
          <w:szCs w:val="28"/>
        </w:rPr>
        <w:t>и</w:t>
      </w:r>
      <w:r w:rsidRPr="00E743D3">
        <w:rPr>
          <w:rFonts w:ascii="Times New Roman" w:hAnsi="Times New Roman" w:cs="Times New Roman"/>
          <w:sz w:val="28"/>
          <w:szCs w:val="28"/>
        </w:rPr>
        <w:t xml:space="preserve">тического учета с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синтетическим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и составление предварительного баланса.</w:t>
      </w:r>
    </w:p>
    <w:p w:rsidR="00E743D3" w:rsidRPr="00E743D3" w:rsidRDefault="00E743D3" w:rsidP="00E743D3">
      <w:pPr>
        <w:spacing w:after="0" w:line="360" w:lineRule="auto"/>
        <w:jc w:val="both"/>
        <w:rPr>
          <w:rStyle w:val="4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5. З</w:t>
      </w:r>
      <w:r w:rsidRPr="00E743D3">
        <w:rPr>
          <w:rStyle w:val="4"/>
          <w:i w:val="0"/>
          <w:sz w:val="28"/>
          <w:szCs w:val="28"/>
        </w:rPr>
        <w:t>акрытие операционных счетов и кор</w:t>
      </w:r>
      <w:r w:rsidRPr="00E743D3">
        <w:rPr>
          <w:rStyle w:val="4"/>
          <w:i w:val="0"/>
          <w:sz w:val="28"/>
          <w:szCs w:val="28"/>
        </w:rPr>
        <w:softHyphen/>
        <w:t>ректировка плановой себестоимости</w:t>
      </w:r>
      <w:r w:rsidRPr="00E743D3">
        <w:rPr>
          <w:rStyle w:val="4"/>
          <w:sz w:val="28"/>
          <w:szCs w:val="28"/>
        </w:rPr>
        <w:t>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Style w:val="4"/>
          <w:i w:val="0"/>
          <w:sz w:val="28"/>
          <w:szCs w:val="28"/>
        </w:rPr>
        <w:t>6.</w:t>
      </w:r>
      <w:r w:rsidRPr="00E743D3">
        <w:rPr>
          <w:rStyle w:val="4"/>
          <w:sz w:val="28"/>
          <w:szCs w:val="28"/>
        </w:rPr>
        <w:t xml:space="preserve"> </w:t>
      </w:r>
      <w:r w:rsidRPr="00E743D3">
        <w:rPr>
          <w:rFonts w:ascii="Times New Roman" w:hAnsi="Times New Roman" w:cs="Times New Roman"/>
          <w:sz w:val="28"/>
          <w:szCs w:val="28"/>
        </w:rPr>
        <w:t>Закрытие счета реализации и определение финансового результата по видам деятел</w:t>
      </w:r>
      <w:r w:rsidRPr="00E743D3">
        <w:rPr>
          <w:rFonts w:ascii="Times New Roman" w:hAnsi="Times New Roman" w:cs="Times New Roman"/>
          <w:sz w:val="28"/>
          <w:szCs w:val="28"/>
        </w:rPr>
        <w:t>ь</w:t>
      </w:r>
      <w:r w:rsidRPr="00E743D3">
        <w:rPr>
          <w:rFonts w:ascii="Times New Roman" w:hAnsi="Times New Roman" w:cs="Times New Roman"/>
          <w:sz w:val="28"/>
          <w:szCs w:val="28"/>
        </w:rPr>
        <w:t>ности, сальдо операционных и внереализационных доходов.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Style w:val="4"/>
          <w:i w:val="0"/>
          <w:sz w:val="28"/>
          <w:szCs w:val="28"/>
        </w:rPr>
        <w:t>7.</w:t>
      </w:r>
      <w:r w:rsidRPr="00E743D3">
        <w:rPr>
          <w:rFonts w:ascii="Times New Roman" w:hAnsi="Times New Roman" w:cs="Times New Roman"/>
          <w:sz w:val="28"/>
          <w:szCs w:val="28"/>
        </w:rPr>
        <w:t xml:space="preserve"> закрытие счета 99 «Прибы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ли и убытки» на счет 84 «Нераспределенная прибыль (непо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крытый убыток)» и распределение прибыли или списание убытка.</w:t>
      </w:r>
    </w:p>
    <w:p w:rsidR="00E743D3" w:rsidRPr="00E743D3" w:rsidRDefault="00E743D3" w:rsidP="00E743D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Style w:val="4"/>
          <w:sz w:val="28"/>
          <w:szCs w:val="28"/>
        </w:rPr>
        <w:t>8.</w:t>
      </w:r>
      <w:r w:rsidRPr="00E743D3">
        <w:rPr>
          <w:rFonts w:ascii="Times New Roman" w:hAnsi="Times New Roman" w:cs="Times New Roman"/>
          <w:sz w:val="28"/>
          <w:szCs w:val="28"/>
        </w:rPr>
        <w:t xml:space="preserve"> Уточнение поря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дка расчета налогов за отчетный год и сверка расче</w:t>
      </w:r>
      <w:r w:rsidRPr="00E743D3">
        <w:rPr>
          <w:rFonts w:ascii="Times New Roman" w:hAnsi="Times New Roman" w:cs="Times New Roman"/>
          <w:sz w:val="28"/>
          <w:szCs w:val="28"/>
        </w:rPr>
        <w:softHyphen/>
        <w:t xml:space="preserve">тов с бюджетом по налогам и неналоговым платежам, после чего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составляется заключительный баланс организ</w:t>
      </w:r>
      <w:r w:rsidRPr="00E743D3">
        <w:rPr>
          <w:rFonts w:ascii="Times New Roman" w:hAnsi="Times New Roman" w:cs="Times New Roman"/>
          <w:sz w:val="28"/>
          <w:szCs w:val="28"/>
        </w:rPr>
        <w:t>а</w:t>
      </w:r>
      <w:r w:rsidRPr="00E743D3">
        <w:rPr>
          <w:rFonts w:ascii="Times New Roman" w:hAnsi="Times New Roman" w:cs="Times New Roman"/>
          <w:sz w:val="28"/>
          <w:szCs w:val="28"/>
        </w:rPr>
        <w:t>ции и заполня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ются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все формы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lastRenderedPageBreak/>
        <w:t>Все организации имеют право самостоятельно разрабаты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вать свою учетную политику, руководствуясь законодатель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ством РБ и нормативными правовыми акта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ми, рег</w:t>
      </w:r>
      <w:r w:rsidRPr="00E743D3">
        <w:rPr>
          <w:rFonts w:ascii="Times New Roman" w:hAnsi="Times New Roman" w:cs="Times New Roman"/>
          <w:sz w:val="28"/>
          <w:szCs w:val="28"/>
        </w:rPr>
        <w:t>у</w:t>
      </w:r>
      <w:r w:rsidRPr="00E743D3">
        <w:rPr>
          <w:rFonts w:ascii="Times New Roman" w:hAnsi="Times New Roman" w:cs="Times New Roman"/>
          <w:sz w:val="28"/>
          <w:szCs w:val="28"/>
        </w:rPr>
        <w:t>лирующими бухгалтерский учет.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i/>
          <w:sz w:val="28"/>
          <w:szCs w:val="28"/>
        </w:rPr>
        <w:t>Учетная политика</w:t>
      </w:r>
      <w:r w:rsidRPr="00E743D3">
        <w:rPr>
          <w:rFonts w:ascii="Times New Roman" w:hAnsi="Times New Roman" w:cs="Times New Roman"/>
          <w:sz w:val="28"/>
          <w:szCs w:val="28"/>
        </w:rPr>
        <w:t xml:space="preserve"> - это принятая в организации совокуп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ность способов и методов вед</w:t>
      </w:r>
      <w:r w:rsidRPr="00E743D3">
        <w:rPr>
          <w:rFonts w:ascii="Times New Roman" w:hAnsi="Times New Roman" w:cs="Times New Roman"/>
          <w:sz w:val="28"/>
          <w:szCs w:val="28"/>
        </w:rPr>
        <w:t>е</w:t>
      </w:r>
      <w:r w:rsidRPr="00E743D3">
        <w:rPr>
          <w:rFonts w:ascii="Times New Roman" w:hAnsi="Times New Roman" w:cs="Times New Roman"/>
          <w:sz w:val="28"/>
          <w:szCs w:val="28"/>
        </w:rPr>
        <w:t xml:space="preserve">ния бухгалтерского учета. Она формируется главным бухгалтером (бухгалтером) в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о</w:t>
      </w:r>
      <w:r w:rsidRPr="00E743D3">
        <w:rPr>
          <w:rFonts w:ascii="Times New Roman" w:hAnsi="Times New Roman" w:cs="Times New Roman"/>
          <w:sz w:val="28"/>
          <w:szCs w:val="28"/>
        </w:rPr>
        <w:t>т</w:t>
      </w:r>
      <w:r w:rsidRPr="00E743D3">
        <w:rPr>
          <w:rFonts w:ascii="Times New Roman" w:hAnsi="Times New Roman" w:cs="Times New Roman"/>
          <w:sz w:val="28"/>
          <w:szCs w:val="28"/>
        </w:rPr>
        <w:t>дельного документа, утверждаемого приказом (распо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ряжением) рук</w:t>
      </w:r>
      <w:r w:rsidRPr="00E743D3">
        <w:rPr>
          <w:rFonts w:ascii="Times New Roman" w:hAnsi="Times New Roman" w:cs="Times New Roman"/>
          <w:sz w:val="28"/>
          <w:szCs w:val="28"/>
        </w:rPr>
        <w:t>о</w:t>
      </w:r>
      <w:r w:rsidRPr="00E743D3">
        <w:rPr>
          <w:rFonts w:ascii="Times New Roman" w:hAnsi="Times New Roman" w:cs="Times New Roman"/>
          <w:sz w:val="28"/>
          <w:szCs w:val="28"/>
        </w:rPr>
        <w:t>водителя. В ней должны быть раскрыты все осо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бенности ведения бухгалтерского учета в орган</w:t>
      </w:r>
      <w:r w:rsidRPr="00E743D3">
        <w:rPr>
          <w:rFonts w:ascii="Times New Roman" w:hAnsi="Times New Roman" w:cs="Times New Roman"/>
          <w:sz w:val="28"/>
          <w:szCs w:val="28"/>
        </w:rPr>
        <w:t>и</w:t>
      </w:r>
      <w:r w:rsidRPr="00E743D3">
        <w:rPr>
          <w:rFonts w:ascii="Times New Roman" w:hAnsi="Times New Roman" w:cs="Times New Roman"/>
          <w:sz w:val="28"/>
          <w:szCs w:val="28"/>
        </w:rPr>
        <w:t xml:space="preserve">зации. 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Принятая в организации учетная политика должна приме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няться с 1 января по 31 декабря года, следующего за годом утверждения при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каза (распоряжения) по учетной политике организации. После утверждения учетная поли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тика обязательна для прим</w:t>
      </w:r>
      <w:r w:rsidRPr="00E743D3">
        <w:rPr>
          <w:rFonts w:ascii="Times New Roman" w:hAnsi="Times New Roman" w:cs="Times New Roman"/>
          <w:sz w:val="28"/>
          <w:szCs w:val="28"/>
        </w:rPr>
        <w:t>е</w:t>
      </w:r>
      <w:r w:rsidRPr="00E743D3">
        <w:rPr>
          <w:rFonts w:ascii="Times New Roman" w:hAnsi="Times New Roman" w:cs="Times New Roman"/>
          <w:sz w:val="28"/>
          <w:szCs w:val="28"/>
        </w:rPr>
        <w:t>нения всеми структурными подраз</w:t>
      </w:r>
      <w:r w:rsidRPr="00E743D3">
        <w:rPr>
          <w:rFonts w:ascii="Times New Roman" w:hAnsi="Times New Roman" w:cs="Times New Roman"/>
          <w:sz w:val="28"/>
          <w:szCs w:val="28"/>
        </w:rPr>
        <w:softHyphen/>
        <w:t>делениями организации. Ее основные элементы: момент определения налоговой базы по НДС, порядок о</w:t>
      </w:r>
      <w:r w:rsidRPr="00E743D3">
        <w:rPr>
          <w:rFonts w:ascii="Times New Roman" w:hAnsi="Times New Roman" w:cs="Times New Roman"/>
          <w:sz w:val="28"/>
          <w:szCs w:val="28"/>
        </w:rPr>
        <w:t>п</w:t>
      </w:r>
      <w:r w:rsidRPr="00E743D3">
        <w:rPr>
          <w:rFonts w:ascii="Times New Roman" w:hAnsi="Times New Roman" w:cs="Times New Roman"/>
          <w:sz w:val="28"/>
          <w:szCs w:val="28"/>
        </w:rPr>
        <w:t>ределения выручки от реализации, порядок признания расходов для целей нал</w:t>
      </w:r>
      <w:r w:rsidRPr="00E743D3">
        <w:rPr>
          <w:rFonts w:ascii="Times New Roman" w:hAnsi="Times New Roman" w:cs="Times New Roman"/>
          <w:sz w:val="28"/>
          <w:szCs w:val="28"/>
        </w:rPr>
        <w:t>о</w:t>
      </w:r>
      <w:r w:rsidRPr="00E743D3">
        <w:rPr>
          <w:rFonts w:ascii="Times New Roman" w:hAnsi="Times New Roman" w:cs="Times New Roman"/>
          <w:sz w:val="28"/>
          <w:szCs w:val="28"/>
        </w:rPr>
        <w:t>гообложения и др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Финансовый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бухгалтерского баланса выполняется по двум направл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ниям: анализ динамики и структурный анализ.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структуры бухгалтерского баланса входит в комплекс финанс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вого анализа как немаловажная его часть и позволяет оценить финансовое и имущественное положение предприятие. Анализ динамики баланса дает оценку изменениям в финансовом и имущественном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положении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предприятия за 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четный период.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 помощи динамического и структурного анализа баланса можно в</w:t>
      </w: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ы</w:t>
      </w: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яснить следующие важные моменты: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1.Абсолютную величину постоянных и текущих активов, а также измен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ние их пропорционального соотношения;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2.Источники финансирования: внутренние, привлеченные средства, зае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ные;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3.Оценить долю запасов и дебиторской задолженности в общей сумме акт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вов;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4.Определить, какие статьи баланса имеют тенденцию расти чрезмерно быстрыми темпами, и насколько это влияет на стабильность положения комп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нии;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5.Соотношение собственных и заемных источников финансирования;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6.Как заемные средства распределены по срокам возврата, не слишком ли высока доля займов с короткими сроками погашения;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7.Какую долю в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пассивах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 долги первоочередной важности: п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ред бюджетом и работниками предприятия.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Финансовый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бухгалтерского баланса выстраивается по четырем технологиям, каждая из которых позволяет получить свою информацию о финансовой ситуации в компании.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Горизонтальный анализ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Его еще называют временным или динамическим. Сравнение произв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по каждой позиции отдельно, ее величина в отчетном периоде сопоставляется с величиной в предыдущем периоде. В итоге получают относ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тельные (в процентах) и абсолютные (в рублях) изменения (отклонения) тех или иных величин. Все расчеты удобно проводить в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таблиц. Сама технология д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вольно проста: данные по статьям баланса на начало, и конец года помещаются во вторую и третью колонки таблицы. На Западе аналитики предпочитают данные на конец года располагать первыми, как наиболее зн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чимые. В четвертой и пятой колонке рассчитываются абсолютные и относительные 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клонения. Аналогично проводится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горизонтальный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отчета о прибылях и убытках. Арифметические расчеты элементарны. Но эта процедура не дает окончательные результаты горизонтального анализа. По сути – это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анализ, являющийся всего лишь основой для дальнейших выводов. Сами по себе данные такого простого расчета для принятия каких-либо управле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ческих решений бесполезны. Серьезный аналитик оценивает полученные значения абсолютных и относительных отклонений, учитывая отраслевые особенности предприятия, текущую ситуацию на рынке, и, к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нечно же, финансовый анализ бухгалтерского баланса по другим технологиям, которые описаны ниже. Опять же, выводы в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отчете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сильно варьироваться в з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висимости от целей, которые стоят перед аналитиком.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Вертикальный анализ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Вертикальный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структурный финансовый анализ бухгалтерского баланса позволяет определить долю различных позиций, их соотношение отн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сительно друг 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друга, влияние каждой позиции на общую сумму. При анализе баланса активы принимаются за сто процентов – это база. Затем рассчитыв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ется доля каждой статьи от базового значения. Аналогично проводится ан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лиз отчета о прибылях и убытках - за сто процентов принимается выручка. Полученные показатели сравниваются с аналогичными показателями за предыдущие периоды – таким образом можно оценить изменения, произоше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шие за определенный отрезок времени. Сравнение можно проводить с пок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зателями, полученными из анализа данных других компаний, как прав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ло, тех, у которых аналогичный вид деятельности. В этом случае необходимо привести показатели к сравнимому виду, а этого легко достичь, если показ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тели баланса или отчета о прибылях и убытках выразить в процентах от 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щего итога.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Выводы, сделанные на основе расчетов горизонтального и вертикальн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го анализа бухгалтерского баланса, могут быть базой для принятий констру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тивных решений, способных значительно улучшить финансовое положение компании. С помощью такого анализа можно исследовать состояние комп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нии и реалистично оценить, насколько эффективна ее экономическая де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данных горизонтального и вертикального анализа составляе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ся сравнительный аналитический баланс. Он представляет собой исходный бухгалтерский баланс, с укрупненными для удобства анализа статьями и показ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телями структуры и динамики за соответствующий период. Группировка статей осуществляется согласно целям анализа, при этом учитываются и др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гие факторы, например, отраслевая специфика компании. В отечественной практике анализа сложилась традиция группировать статьи баланса по уро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ню ликвидности.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еще один вид финансового анализа бухгалтерского баланса – </w:t>
      </w: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трендовый.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Трендовый анализ предполагает сравнение данных за отчетный период по каждым позициям баланса с данными за предыдущие периоды.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для сравнения берутся цифры не за один момент времени в прошлом, а за несколько. Таким образом, выявляется тенденция (тренд) развития этого пок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зателя. Такой анализ позволяет делать прогноз.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западной литературе и практике аналитики не делают особых разл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чий между горизонтальным и трендовым анализом, что имеет под собой р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зонные основания. Сравнение показателей баланса в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диапазоне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или даже двух лет не дает достаточно пищи для анализа. Изменения за один год можно констатировать, но нельзя сделать на их основе какие-либо выводы, достаточные для принятия управленческих решений. Специалисты рекоме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дуют брать для рассмотрения период в пять лет, хотя чем больше период, тем сложнее проводить сравнение. Для трендового анализа выбирается год, кот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рый принимается за базу, данные всех следующих периодов рассчитываются в виде индексов к базе.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Трендовый анализ бухгалтерского баланса дает возможность оценки разв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тия компании, как на текущий момент, так и на будущие периоды.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примера, валюта баланса согласно трендовому анализу год от года снижается, следовательно, организация постепенно сокращает хозяйственный об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рот, закрывает текущую экономическую деятельность. Как итог – состояние, близкое к банкротству. Трендовый анализ позволяет делать прогноз о состоянии того или иного показателя в будущем. А это дает возможность оценить влияние определенных факторов на экономическую деятельность пре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приятия в перспективе, принять более обоснованные управленческие реш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ния с учетом влияния этих решений на стабильность и эффективность хозяйстве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ной деятельности.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один вид анализа, который в отличие от предыдущих видов явл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внешним – </w:t>
      </w:r>
      <w:r w:rsidRPr="00E743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сравнительный анализ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Сравнительный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пространственный анализ предполагает оценку показателей деятельности компании со среднеотраслевыми показателями или пок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зателями других компаний. Разумеется, для такого сравнения нужны не абсолютные величины, а коэффициенты. В зарубежной литературе такой анализ называют отраслевым.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Несложно заметить, что сравнительный анализ очень похож на горизонтал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ный. Действительно, сама технология расчетов не различается, однако следует иметь в виду важный момент – оценку полученных отклонений. Поскол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 сравниваются показатели разных компаний, необходимо учитывать то, что эти показатели могут 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иметь различный порядок формирования. Н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 именно технические, «расчетные» моменты обуславливают различия в показателях, а не то, насколько эффективно одна компания осуществляет свою хозяйственную деятельность по сравнению с другой. Аналитику след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уметь выявить расхождения в </w:t>
      </w:r>
      <w:proofErr w:type="gramStart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показателях</w:t>
      </w:r>
      <w:proofErr w:type="gramEnd"/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, появившиеся вследствие ра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личий в учетной политике компаний, особенностей их хозяйственной де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тельности, специфике бухгалтерских оценок. Если речь идет о сравнении компаний из разных стран, нужно учитывать различия в налоговом законодател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743D3">
        <w:rPr>
          <w:rFonts w:ascii="Times New Roman" w:hAnsi="Times New Roman" w:cs="Times New Roman"/>
          <w:sz w:val="28"/>
          <w:szCs w:val="28"/>
          <w:shd w:val="clear" w:color="auto" w:fill="FFFFFF"/>
        </w:rPr>
        <w:t>стве и особенности формирования показателей баланса.</w:t>
      </w:r>
      <w:r w:rsidRPr="00E743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71D8C" w:rsidRPr="00E743D3" w:rsidRDefault="00E71D8C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3D3" w:rsidRPr="00E743D3" w:rsidRDefault="00E743D3" w:rsidP="00E743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Понятие, сущность, значение отчетности и ее место в системе управления в условиях рыночной экономики.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3D3">
        <w:rPr>
          <w:rFonts w:ascii="Times New Roman" w:hAnsi="Times New Roman" w:cs="Times New Roman"/>
          <w:bCs/>
          <w:sz w:val="28"/>
          <w:szCs w:val="28"/>
        </w:rPr>
        <w:t>Виды и формы отчетности. Классификация отчетности по организационно-правовым формам собственности, по назначению, видам и отраслевой принадлежности, по периодичности представления и степени обобщения, срокам хранения информации, по охвату видов деятельности, по распространению на отрасли экономики, по характеру пользователей и представления.</w:t>
      </w:r>
    </w:p>
    <w:p w:rsidR="00E743D3" w:rsidRPr="00E743D3" w:rsidRDefault="00E743D3" w:rsidP="00E743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Бухгалтерская (финансовая) отчетность как элемент метода бухгалтерского учета и ее место в системе отчетности в Республике Беларусь. Отчетность по статистике финансов как составная часть статистической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 Субъекты отчетности. Пользователи отчетности. Государственное управление отчетностью в Республике Беларусь. Нормативно-правовое и методологическое руководство финансовой отчетностью.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Задачи и требования, предъявляемые к отчетности. Качественные характеристики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Регулирование и гармонизация учета и отчетности на международном уровне. Понятие о международных стандартах финансовой отчетности. Принципы формирования финансовой отчетности по МСФО. Классификация МСФО. Стандарт № 1 «Представление финансовой отчетности». Стандарт № 7 «Отчеты о движении денежных средств». Стандарт № 27 «Сводная финансовая отчетность и учет инвестиций в дочерние компании».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lastRenderedPageBreak/>
        <w:t>Понятие интегрированной отчетности. Принципы подготовки интегрированной отчетности. Отражение нефинансовой информации о стратегии компании (с экономической и социальной точек зрения) в финансовой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Отражение капиталов в интегрированной отчетности: финансовый капитал, производственный капитал, кадровый капитал, интеллектуальный капитал, природный капитал, социальный капитал.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Закон Республики Беларусь «О бухгалтерском учете и отчетности». Инструкция о порядке составления бухгалтерской отчетности. Состав бухгалтерской отчетности. Отчетная дата, отчетный период, сроки и адреса представления бухгалтерской отчетности. Этапы составления и представления бухгалтерской отчетности. Планирование работ по составлению отчетности. Информационная база и ее подготовка для составления отчетности. Подготовка и заполнение отчетов. Главная книга – важнейший источник заполнения бухгалтерской отчетности. Схема взаимодействия счетов Главной книги и баланса при завершении учетного цикла отчетного периода.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Заключительные записи в учетных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регистрах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в конце года. Правила оценки статей бухгалтерской отчетности. Отражение в бухгалтерской отчетности событий после отчетной даты и условных фактов хозяйственной деятельности.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Выявление полноты и своевременности отражения всех хозяйственных операций. Инвентаризация активов и обязательств. Сверка счетов бухгалтерского учета с данными инвентаризации, выписками по расчетам с разными дебиторами и кредиторами, банком, бюджетом. Отражение результатов инвентаризации в бухгалтерском учете.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Переоценка основных средств и объектов незавершенного строительства и отражение ее результатов в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Последовательность закрытия операционных счетов и списания калькуляционных разниц.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Реформация баланса. Определение чистой прибыли организации и формирование фондов.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Исправления в бухгалтерском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в случае обнаружения ошибок. Аудиторское заключение и ревизия бухгалтерской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Порядок представления, рассмотрения и утверждения бухгалтерской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Заседание балансовых комиссий по итогам производственно-хозяйственной деятельности и утверждению бухгалтерской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Публикация и хранение бухгалтерской отчетности. Дисциплинарная, административная и уголовная ответственность за искажение данных бухгалтерской отчетности, ее несвоевременное представление или уклонение от представления.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Направления совершенствования бухгалтерской отчетности в Республике Беларусь в соответствии с международными стандартами.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Закон Республики Беларусь «О государственной статистике». Основные задачи и принципы составления статистической отчетности. Представление и использование статистической отчетности по финансам. Требования, предъявляемые к отчетности. Адреса и сроки представления отчетности. Инструктивный материал по составлению статистической отчетности по финансам.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Планирование работ по составлению статистической отчетности по финансам.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Административная, дисциплинарная и уголовная ответственность за искажение данных государственной статистической отчетности, ее непредставление и несвоевременное представление.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Направления совершенствования статистической отчетности в Республике Беларусь.</w:t>
      </w:r>
    </w:p>
    <w:p w:rsidR="00E743D3" w:rsidRPr="00E743D3" w:rsidRDefault="00E743D3" w:rsidP="00E743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Состав промежуточной и годовой бухгалтерской отчетности. Типовые и специализированные формы отчетности, их содержание и характеристика.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Бухгалтерский баланс, его структура и содержание. Источники информации для составления бухгалтерского баланса. Содержание разделов и статей бухгалтерского баланса. Аналитическая характеристика долгосрочных и краткосрочных активов. Структура собственных и заемных источников организации. Оценка активов и пассивов организации. Отражение в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балансе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доходов и расходов  организации, а также обязательств по расчетам.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Увязка показателей бухгалтерского баланса с другими формами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Источники информации для составления отчета о прибылях и убытках. Содержание и структура отчета. Отражение доходов и расходов по видам деятельности. Доходы по текущей деятельности от реализации строительно-монтажных работ, прочие доходы по текущей деятельности. Расходы по текущей деятельности (себестоимость строительно-монтажных работ, управленческие расходы, расходы на реализацию), прочие расходы по текущей деятельности. Доходы и расходы по инвестиционной деятельности. Доходы и расходы по финансовой деятельности. Иные доходы и расходы. Прибыль (убыток) до налогообложения. Налог на прибыль. Изменения отложенных налоговых активов. Изменение отложенных налоговых обязательств. Прочие налоги и сборы, исчисляемые из прибыли (дохода). Чистая прибыль (убыток).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Результат от переоценки долгосрочных активов, не включаемые в чистую прибыль (убыток).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Результат от прочих операций, не включаемый в чистую прибыль (убыток). Совокупная прибыль (убыток). Увязка показателей отчета о прибылях и убытках с другими формами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Отчет об изменении капитала. Источники информации для составления отчета об изменении капитала. Перечень источников собственных средств, их движение и остатки.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Чистые активы и порядок их расчета. Увязка показателей отчета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изменении капитала с бухгалтерским балансом.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Отчет о движении денежных средств. Структура и характеристика статей отчета. Остаток денежных средств, их поступление и направления использования. Увязка показателей с бухгалтерским балансом и другими формами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Отчет о целевом использовании полученных средств. Назначение отчета, источники информации, порядок формирования показателей и заполнения отчета, увязка показателей с другими формами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Перечень, содержание и характеристика специализированных форм отчетности, утверждаемых отраслевыми Министерствами и ведомствами, а также приложений к бухгалтерской отчетности для своих подведомственных организаций. Их назначение, порядок составления и представления.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Дополнительная информация, представляемая в Министерство архитектуры и строительства Республики Беларусь по содержанию бухгалтерского баланса и отчета о прибылях и убытках по амортизации долгосрочных активов, по краткосрочной дебиторской задолженности, по денежным средствам на депозитных счетах, по недостачам и потерям, по расшифровке прибылей и убытков и другая информация.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Строительные организации Министерства архитектуры и строительства представляют к бухгалтерской отчетности справку о платежах в бюджет, справку об изменении на начало отчетного периода валюты баланса,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расчет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отчисленный в инновационный фонд, реестр платежных поручений по перечислению средств в инновационный фонд Министерства, справку о просроченной дебиторской и кредиторской задолженности, сведения по кредитам банков, отчет об эффективности, направлениях использования государственной поддержки и выполнения условий ее оказания, форму № 4 – показатели «Показатели, характеризующие финансово – хозяйственную деятельность предприятия» и другую информацию.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Содержание пояснительной записки к годовой бухгалтерской отчетности.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основывается на анализе деятельности строительных организаций, в ней выявляют, </w:t>
      </w:r>
      <w:proofErr w:type="gramStart"/>
      <w:r w:rsidRPr="00E743D3">
        <w:rPr>
          <w:rFonts w:ascii="Times New Roman" w:hAnsi="Times New Roman" w:cs="Times New Roman"/>
          <w:bCs/>
          <w:sz w:val="28"/>
          <w:szCs w:val="28"/>
        </w:rPr>
        <w:t>измеряют и обобщают</w:t>
      </w:r>
      <w:proofErr w:type="gramEnd"/>
      <w:r w:rsidRPr="00E743D3">
        <w:rPr>
          <w:rFonts w:ascii="Times New Roman" w:hAnsi="Times New Roman" w:cs="Times New Roman"/>
          <w:bCs/>
          <w:sz w:val="28"/>
          <w:szCs w:val="28"/>
        </w:rPr>
        <w:t xml:space="preserve"> причинно-следственные связи (факторы) в хозяйственной деятельности.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Конкретное содержание и объем данных пояснительной записки определяются руководством вышестоящей и отчитывающейся организации. Обязательная информация и требования к ее содержанию определяются главой 7 Инструкции о порядке составления бухгалтерской отчетности, утвержденной постановлением Министерства финансов от 31.10.2011 № 111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Разделы пояснительной записки: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1. Сведения об организации;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2. Производственная и хозяйственная деятельность и выполнение доведенных основных и дополнительных прогнозных показателей;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3. Финансовое состояние;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lastRenderedPageBreak/>
        <w:t>4. Ценообразование;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5. Производительность и оплата труда;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6. Занятость;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7. Внешнеэкономическая деятельность;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8. Юридическая работа;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9. Контрольно-ревизионные работы;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10. Состояние бухгалтерского учета. Учетная политика. Характеристика статей бухгалтерского учета;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3D3">
        <w:rPr>
          <w:rFonts w:ascii="Times New Roman" w:hAnsi="Times New Roman" w:cs="Times New Roman"/>
          <w:bCs/>
          <w:sz w:val="28"/>
          <w:szCs w:val="28"/>
        </w:rPr>
        <w:t>11. Охрана труда и техника безопасности.</w:t>
      </w:r>
    </w:p>
    <w:p w:rsidR="00E743D3" w:rsidRPr="00E743D3" w:rsidRDefault="00E743D3" w:rsidP="00E74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3D3">
        <w:rPr>
          <w:rFonts w:ascii="Times New Roman" w:hAnsi="Times New Roman" w:cs="Times New Roman"/>
          <w:sz w:val="28"/>
          <w:szCs w:val="28"/>
        </w:rPr>
        <w:t>Табель форм отчетности. Источники информации для составления статистической отчетности по финансам.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финансовых результатах (форма 12-ф (прибыль), месячная.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Информация о прибылях (убытках) от реализации строительно-монтажных работ, прочих прибылей  (убытков) от текущей деятельности, прибыли (убытках) от инвестиционной, финансовой и иной деятельности, о налоге на прибыль, прочих налогов и сборах, исчисляемых из прибыли (дохода), чистой прибыли и другая информация.</w:t>
      </w:r>
      <w:proofErr w:type="gramEnd"/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состоянии расчетов (форма 12-ф (расчеты).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Состояние дебиторской и кредиторской задолженности, из нее просроченной. Состояние расчетов внутри республики  и с другими странами. Кредиторская задолженность на топливно-энергетические ресурсы.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затратах на производство продукции (работ, услуг) (форма 4-ф (затраты).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Информация об объемах строительно-монтажных работ, выполняемых собственными силами, и о затратах на производство по элементам.</w:t>
      </w:r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об инвестициях в Республике Беларусь из-за рубежа и инвестициях из Республики Беларусь за рубеж (форма 4-ф (</w:t>
      </w:r>
      <w:proofErr w:type="spellStart"/>
      <w:r w:rsidRPr="00E743D3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E743D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ходе выполнения государственной программы (форма 2-ф (</w:t>
      </w:r>
      <w:proofErr w:type="spellStart"/>
      <w:r w:rsidRPr="00E743D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E743D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Средства на выполнение программы (за исключением средств, предусмотренных на капитальные вложения). Капитальные вложения, предусмотренные на выполнение программы.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 xml:space="preserve">Отчет о наличии и движении основных средств и других </w:t>
      </w:r>
      <w:proofErr w:type="spellStart"/>
      <w:r w:rsidRPr="00E743D3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E743D3">
        <w:rPr>
          <w:rFonts w:ascii="Times New Roman" w:hAnsi="Times New Roman" w:cs="Times New Roman"/>
          <w:sz w:val="28"/>
          <w:szCs w:val="28"/>
        </w:rPr>
        <w:t xml:space="preserve"> активов </w:t>
      </w:r>
      <w:r w:rsidRPr="00E743D3">
        <w:rPr>
          <w:rFonts w:ascii="Times New Roman" w:hAnsi="Times New Roman" w:cs="Times New Roman"/>
          <w:sz w:val="28"/>
          <w:szCs w:val="28"/>
        </w:rPr>
        <w:lastRenderedPageBreak/>
        <w:t>(форма 1-ф (ос).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об отдельных финансовых показателях (форма 1-ф (</w:t>
      </w:r>
      <w:proofErr w:type="spellStart"/>
      <w:r w:rsidRPr="00E743D3">
        <w:rPr>
          <w:rFonts w:ascii="Times New Roman" w:hAnsi="Times New Roman" w:cs="Times New Roman"/>
          <w:sz w:val="28"/>
          <w:szCs w:val="28"/>
        </w:rPr>
        <w:t>офп</w:t>
      </w:r>
      <w:proofErr w:type="spellEnd"/>
      <w:r w:rsidRPr="00E743D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Платежи в республиканский и местные бюджеты, фонд социальной защиты населения Министерства труда и социальной защиты Республики Беларусь. Расходы на содержание отдельных объектов. Полученные и выплаченные дивиденды, проценты и доходы. Нематериальные активы и их движение. Финансовые вложения. Источники финансовых вложений.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составе средств (форма 4-ф (средства).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Сокращенный бухгалтерский баланс организации.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лизинге (форма 1-ф (лизинг).</w:t>
      </w:r>
      <w:proofErr w:type="gramEnd"/>
      <w:r w:rsidRPr="00E74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3D3">
        <w:rPr>
          <w:rFonts w:ascii="Times New Roman" w:hAnsi="Times New Roman" w:cs="Times New Roman"/>
          <w:sz w:val="28"/>
          <w:szCs w:val="28"/>
        </w:rPr>
        <w:t>Отчет о прямых инвестициях в Республику Беларусь из-за рубежа (форма № 6-ф (</w:t>
      </w:r>
      <w:proofErr w:type="spellStart"/>
      <w:r w:rsidRPr="00E743D3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E743D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43D3" w:rsidRPr="00E743D3" w:rsidRDefault="00E743D3" w:rsidP="00E74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43D3" w:rsidRPr="00E743D3" w:rsidSect="00E743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12"/>
    <w:rsid w:val="00330212"/>
    <w:rsid w:val="00732A00"/>
    <w:rsid w:val="00E71D8C"/>
    <w:rsid w:val="00E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43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4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743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43D3"/>
  </w:style>
  <w:style w:type="character" w:customStyle="1" w:styleId="6">
    <w:name w:val="Основной текст + Курсив6"/>
    <w:rsid w:val="00E743D3"/>
    <w:rPr>
      <w:rFonts w:ascii="Times New Roman" w:eastAsia="Arial Unicode MS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+ Курсив5"/>
    <w:rsid w:val="00E743D3"/>
    <w:rPr>
      <w:rFonts w:ascii="Times New Roman" w:eastAsia="Arial Unicode MS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+ Курсив4"/>
    <w:rsid w:val="00E743D3"/>
    <w:rPr>
      <w:rFonts w:ascii="Times New Roman" w:eastAsia="Arial Unicode MS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E7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43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4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743D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43D3"/>
  </w:style>
  <w:style w:type="character" w:customStyle="1" w:styleId="6">
    <w:name w:val="Основной текст + Курсив6"/>
    <w:rsid w:val="00E743D3"/>
    <w:rPr>
      <w:rFonts w:ascii="Times New Roman" w:eastAsia="Arial Unicode MS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+ Курсив5"/>
    <w:rsid w:val="00E743D3"/>
    <w:rPr>
      <w:rFonts w:ascii="Times New Roman" w:eastAsia="Arial Unicode MS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+ Курсив4"/>
    <w:rsid w:val="00E743D3"/>
    <w:rPr>
      <w:rFonts w:ascii="Times New Roman" w:eastAsia="Arial Unicode MS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E7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3537</Words>
  <Characters>20165</Characters>
  <Application>Microsoft Office Word</Application>
  <DocSecurity>0</DocSecurity>
  <Lines>168</Lines>
  <Paragraphs>47</Paragraphs>
  <ScaleCrop>false</ScaleCrop>
  <Company>RD GROUP</Company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2016-01-28T14:47:00Z</dcterms:created>
  <dcterms:modified xsi:type="dcterms:W3CDTF">2016-01-28T15:01:00Z</dcterms:modified>
</cp:coreProperties>
</file>