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8E" w:rsidRDefault="0032058E" w:rsidP="00320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8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32058E">
        <w:rPr>
          <w:rFonts w:ascii="Times New Roman" w:hAnsi="Times New Roman" w:cs="Times New Roman"/>
          <w:b/>
          <w:sz w:val="28"/>
          <w:szCs w:val="28"/>
        </w:rPr>
        <w:t>СЕМИНАРСКИХ</w:t>
      </w:r>
      <w:proofErr w:type="gramEnd"/>
    </w:p>
    <w:p w:rsidR="0032058E" w:rsidRDefault="0032058E" w:rsidP="00320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8E" w:rsidRPr="0032058E" w:rsidRDefault="0032058E" w:rsidP="00320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58E">
        <w:rPr>
          <w:rFonts w:ascii="Times New Roman" w:hAnsi="Times New Roman" w:cs="Times New Roman"/>
          <w:b/>
          <w:sz w:val="28"/>
          <w:szCs w:val="28"/>
        </w:rPr>
        <w:t xml:space="preserve">Тема 1. Современная экономика и </w:t>
      </w:r>
      <w:proofErr w:type="gramStart"/>
      <w:r w:rsidRPr="0032058E">
        <w:rPr>
          <w:rFonts w:ascii="Times New Roman" w:hAnsi="Times New Roman" w:cs="Times New Roman"/>
          <w:b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b/>
          <w:sz w:val="28"/>
          <w:szCs w:val="28"/>
        </w:rPr>
        <w:t xml:space="preserve"> анализ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sz w:val="28"/>
          <w:szCs w:val="28"/>
        </w:rPr>
        <w:tab/>
        <w:t>1.1 Наука о бухгалтерском учете и перспективы ее развития.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sz w:val="28"/>
          <w:szCs w:val="28"/>
        </w:rPr>
        <w:t xml:space="preserve">Бухгалтерский учет – метрология экономики. Прикладное значение бухгалтерского учета в современном 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>. Развитие бухгалтерского учета в условиях глобализации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>сновные направления совершенствования бухгалтерского учета в Республике Беларусь. МСБУ/МСФО и риски.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sz w:val="28"/>
          <w:szCs w:val="28"/>
        </w:rPr>
        <w:tab/>
        <w:t>1.2 Предпосылки возникновения бухгалтерского анализа.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sz w:val="28"/>
          <w:szCs w:val="28"/>
        </w:rPr>
        <w:t xml:space="preserve">Учет и финансовый кризис. Оценка и учет </w:t>
      </w:r>
      <w:proofErr w:type="spellStart"/>
      <w:r w:rsidRPr="0032058E">
        <w:rPr>
          <w:rFonts w:ascii="Times New Roman" w:hAnsi="Times New Roman" w:cs="Times New Roman"/>
          <w:sz w:val="28"/>
          <w:szCs w:val="28"/>
        </w:rPr>
        <w:t>дивидентов</w:t>
      </w:r>
      <w:proofErr w:type="spellEnd"/>
      <w:r w:rsidRPr="0032058E">
        <w:rPr>
          <w:rFonts w:ascii="Times New Roman" w:hAnsi="Times New Roman" w:cs="Times New Roman"/>
          <w:sz w:val="28"/>
          <w:szCs w:val="28"/>
        </w:rPr>
        <w:t xml:space="preserve">. Учет и отчетность. Учет и экономическая теория. </w:t>
      </w:r>
    </w:p>
    <w:p w:rsid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58E">
        <w:rPr>
          <w:rFonts w:ascii="Times New Roman" w:hAnsi="Times New Roman" w:cs="Times New Roman"/>
          <w:b/>
          <w:sz w:val="28"/>
          <w:szCs w:val="28"/>
        </w:rPr>
        <w:t>Тема 2. Основы теории и  методологии бухгалтерского анализа.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анализ в системе финансового менеджмента. 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анализ -  основа управления стоимостными потоками организации. Кругооборот средств организации как объект бухгалтерского анализа.</w:t>
      </w:r>
    </w:p>
    <w:p w:rsid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58E">
        <w:rPr>
          <w:rFonts w:ascii="Times New Roman" w:hAnsi="Times New Roman" w:cs="Times New Roman"/>
          <w:b/>
          <w:sz w:val="28"/>
          <w:szCs w:val="28"/>
        </w:rPr>
        <w:t>Тема 3. Система показателей экономического оборота предприятия: методики бухгалтерского экономического учета, отчетности и бухгалтерского анализа.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b/>
          <w:sz w:val="28"/>
          <w:szCs w:val="28"/>
        </w:rPr>
        <w:tab/>
      </w:r>
      <w:r w:rsidRPr="0032058E">
        <w:rPr>
          <w:rFonts w:ascii="Times New Roman" w:hAnsi="Times New Roman" w:cs="Times New Roman"/>
          <w:sz w:val="28"/>
          <w:szCs w:val="28"/>
        </w:rPr>
        <w:t>Методики бухгалтерского экономического учета и бухгалтерского анализа добавленной стоимости для целей управления на микро - и макроуровне.  Методика формирования отчетности о добавленной стоимости и располагаемом доходе предприятия. Экономическая интерпретация показателей эффективности бизнеса по критерию добавленной стоимости на основе бухгалтерского экономического учета и бухгалтерского анализа.</w:t>
      </w:r>
    </w:p>
    <w:p w:rsid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58E">
        <w:rPr>
          <w:rFonts w:ascii="Times New Roman" w:hAnsi="Times New Roman" w:cs="Times New Roman"/>
          <w:b/>
          <w:sz w:val="28"/>
          <w:szCs w:val="28"/>
        </w:rPr>
        <w:t>Тема 4. Отчетность как информационная база бухгалтерского анализа.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sz w:val="28"/>
          <w:szCs w:val="28"/>
        </w:rPr>
        <w:tab/>
        <w:t>4.1 Бухгалтерский баланс и отчет о прибылях и убытках.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sz w:val="28"/>
          <w:szCs w:val="28"/>
        </w:rPr>
        <w:lastRenderedPageBreak/>
        <w:t xml:space="preserve"> Базовая концепция бухгалтерского баланса отчета о прибылях и убытках. Содержание отчета о прибылях и убытках. Содержание бухгалтерского баланса.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sz w:val="28"/>
          <w:szCs w:val="28"/>
        </w:rPr>
        <w:tab/>
        <w:t>4.2 отчет о денежных потоках (о движении денежных средств).</w:t>
      </w:r>
    </w:p>
    <w:p w:rsid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058E">
        <w:rPr>
          <w:rFonts w:ascii="Times New Roman" w:hAnsi="Times New Roman" w:cs="Times New Roman"/>
          <w:b/>
          <w:sz w:val="28"/>
          <w:szCs w:val="28"/>
        </w:rPr>
        <w:t>Тема 5. Методика бухгалтерского анализа стоимостных потоков организации.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8E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анализ денежного обеспечения амортизации основных средств и нематериальных активов. 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анализ денежного обеспечения материальных затрат. 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анализ денежного обеспечения затрат на оплату труда. 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анализ денежного обеспечения налоговых платежей. 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анализ денежного обеспечения резервов предстоящих расходов. 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анализ денежного обеспечения прибыли и дивидендов. </w:t>
      </w:r>
      <w:proofErr w:type="gramStart"/>
      <w:r w:rsidRPr="0032058E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32058E">
        <w:rPr>
          <w:rFonts w:ascii="Times New Roman" w:hAnsi="Times New Roman" w:cs="Times New Roman"/>
          <w:sz w:val="28"/>
          <w:szCs w:val="28"/>
        </w:rPr>
        <w:t xml:space="preserve"> анализ платежеспособности организации.</w:t>
      </w:r>
    </w:p>
    <w:p w:rsidR="0032058E" w:rsidRPr="0032058E" w:rsidRDefault="0032058E" w:rsidP="003205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058E" w:rsidRPr="0032058E" w:rsidSect="0032058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9E"/>
    <w:rsid w:val="0029519E"/>
    <w:rsid w:val="0032058E"/>
    <w:rsid w:val="0033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Company>RD GROUP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2016-01-28T11:55:00Z</dcterms:created>
  <dcterms:modified xsi:type="dcterms:W3CDTF">2016-01-28T11:57:00Z</dcterms:modified>
</cp:coreProperties>
</file>