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0D" w:rsidRPr="00DF290D" w:rsidRDefault="00DF290D" w:rsidP="00DF290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kern w:val="20"/>
          <w:sz w:val="28"/>
          <w:szCs w:val="28"/>
        </w:rPr>
      </w:pPr>
      <w:r w:rsidRPr="00DF290D">
        <w:rPr>
          <w:rFonts w:ascii="Times New Roman" w:eastAsia="Times New Roman" w:hAnsi="Times New Roman" w:cs="Times New Roman"/>
          <w:b/>
          <w:kern w:val="20"/>
          <w:sz w:val="28"/>
          <w:szCs w:val="28"/>
        </w:rPr>
        <w:t>ТЕМАТИКА РЕФЕРАТОВ</w:t>
      </w:r>
    </w:p>
    <w:p w:rsidR="00DF290D" w:rsidRDefault="00DF290D" w:rsidP="00DF29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</w:rPr>
      </w:pPr>
    </w:p>
    <w:p w:rsidR="00DF290D" w:rsidRPr="00DF290D" w:rsidRDefault="00DF290D" w:rsidP="00DF290D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DF290D">
        <w:rPr>
          <w:rFonts w:ascii="Times New Roman" w:eastAsia="Times New Roman" w:hAnsi="Times New Roman" w:cs="Times New Roman"/>
          <w:kern w:val="20"/>
          <w:sz w:val="28"/>
          <w:szCs w:val="28"/>
        </w:rPr>
        <w:t>Понятие судебных экспертиз, их использование в практике работы суда и следствия.</w:t>
      </w:r>
    </w:p>
    <w:p w:rsidR="00DF290D" w:rsidRPr="00DF290D" w:rsidRDefault="00DF290D" w:rsidP="00DF290D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DF290D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Виды экспертиз  по организационным признакам и по количеству субъектов.  </w:t>
      </w:r>
    </w:p>
    <w:p w:rsidR="00DF290D" w:rsidRPr="00DF290D" w:rsidRDefault="00DF290D" w:rsidP="00DF290D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DF290D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История развития судебно-экономической экспертизы. </w:t>
      </w:r>
    </w:p>
    <w:p w:rsidR="00DF290D" w:rsidRPr="00DF290D" w:rsidRDefault="00DF290D" w:rsidP="00DF290D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DF290D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Организация работы экспертных учреждений. </w:t>
      </w:r>
      <w:bookmarkStart w:id="0" w:name="_GoBack"/>
      <w:bookmarkEnd w:id="0"/>
    </w:p>
    <w:p w:rsidR="00DF290D" w:rsidRPr="00DF290D" w:rsidRDefault="00DF290D" w:rsidP="00DF290D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DF290D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Общие и частные характеристики судебно-экономической экспертизы, как средства раскрытия правонарушений. </w:t>
      </w:r>
    </w:p>
    <w:p w:rsidR="00DF290D" w:rsidRPr="00DF290D" w:rsidRDefault="00DF290D" w:rsidP="00DF290D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DF290D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Задачи и функции судебно-экономической экспертизы. </w:t>
      </w:r>
    </w:p>
    <w:p w:rsidR="00DF290D" w:rsidRPr="00DF290D" w:rsidRDefault="00DF290D" w:rsidP="00DF290D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DF290D">
        <w:rPr>
          <w:rFonts w:ascii="Times New Roman" w:eastAsia="Times New Roman" w:hAnsi="Times New Roman" w:cs="Times New Roman"/>
          <w:kern w:val="20"/>
          <w:sz w:val="28"/>
          <w:szCs w:val="28"/>
        </w:rPr>
        <w:t>Отличительные признаки судебно-экономической экспертизы от документальной р</w:t>
      </w:r>
      <w:r w:rsidRPr="00DF290D">
        <w:rPr>
          <w:rFonts w:ascii="Times New Roman" w:eastAsia="Times New Roman" w:hAnsi="Times New Roman" w:cs="Times New Roman"/>
          <w:kern w:val="20"/>
          <w:sz w:val="28"/>
          <w:szCs w:val="28"/>
        </w:rPr>
        <w:t>е</w:t>
      </w:r>
      <w:r w:rsidRPr="00DF290D">
        <w:rPr>
          <w:rFonts w:ascii="Times New Roman" w:eastAsia="Times New Roman" w:hAnsi="Times New Roman" w:cs="Times New Roman"/>
          <w:kern w:val="20"/>
          <w:sz w:val="28"/>
          <w:szCs w:val="28"/>
        </w:rPr>
        <w:t>визии и аудита.</w:t>
      </w:r>
    </w:p>
    <w:p w:rsidR="00DF290D" w:rsidRPr="00DF290D" w:rsidRDefault="00DF290D" w:rsidP="00DF290D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DF290D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Задачи, стоящие перед экспертом в </w:t>
      </w:r>
      <w:proofErr w:type="gramStart"/>
      <w:r w:rsidRPr="00DF290D">
        <w:rPr>
          <w:rFonts w:ascii="Times New Roman" w:eastAsia="Times New Roman" w:hAnsi="Times New Roman" w:cs="Times New Roman"/>
          <w:kern w:val="20"/>
          <w:sz w:val="28"/>
          <w:szCs w:val="28"/>
        </w:rPr>
        <w:t>процессе</w:t>
      </w:r>
      <w:proofErr w:type="gramEnd"/>
      <w:r w:rsidRPr="00DF290D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производства экспертизы.</w:t>
      </w:r>
    </w:p>
    <w:p w:rsidR="00DF290D" w:rsidRPr="00DF290D" w:rsidRDefault="00DF290D" w:rsidP="00DF290D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DF290D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Сущность и значение судебно-экономической экспертизы в современных </w:t>
      </w:r>
      <w:proofErr w:type="gramStart"/>
      <w:r w:rsidRPr="00DF290D">
        <w:rPr>
          <w:rFonts w:ascii="Times New Roman" w:eastAsia="Times New Roman" w:hAnsi="Times New Roman" w:cs="Times New Roman"/>
          <w:kern w:val="20"/>
          <w:sz w:val="28"/>
          <w:szCs w:val="28"/>
        </w:rPr>
        <w:t>условиях</w:t>
      </w:r>
      <w:proofErr w:type="gramEnd"/>
      <w:r w:rsidRPr="00DF290D">
        <w:rPr>
          <w:rFonts w:ascii="Times New Roman" w:eastAsia="Times New Roman" w:hAnsi="Times New Roman" w:cs="Times New Roman"/>
          <w:kern w:val="20"/>
          <w:sz w:val="28"/>
          <w:szCs w:val="28"/>
        </w:rPr>
        <w:t>, предмет и объекты судебно-экономической экспертизы.</w:t>
      </w:r>
    </w:p>
    <w:p w:rsidR="00DF290D" w:rsidRPr="00DF290D" w:rsidRDefault="00DF290D" w:rsidP="00DF290D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DF290D">
        <w:rPr>
          <w:rFonts w:ascii="Times New Roman" w:eastAsia="Times New Roman" w:hAnsi="Times New Roman" w:cs="Times New Roman"/>
          <w:kern w:val="20"/>
          <w:sz w:val="28"/>
          <w:szCs w:val="28"/>
        </w:rPr>
        <w:t>Характеристика метода судебно-экономической экспертизы как совокупности общих и частных приемов, используемых в процессе исследования бухгалтерских документов и других материалов дела.</w:t>
      </w:r>
    </w:p>
    <w:p w:rsidR="00DF290D" w:rsidRPr="00DF290D" w:rsidRDefault="00DF290D" w:rsidP="00DF290D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DF290D">
        <w:rPr>
          <w:rFonts w:ascii="Times New Roman" w:eastAsia="Times New Roman" w:hAnsi="Times New Roman" w:cs="Times New Roman"/>
          <w:kern w:val="20"/>
          <w:sz w:val="28"/>
          <w:szCs w:val="28"/>
        </w:rPr>
        <w:t>Порядок использования методов судебно-экономической экспертизы и приемов документального и фактического контроля при производстве  судебно-экономической ди</w:t>
      </w:r>
      <w:r w:rsidRPr="00DF290D">
        <w:rPr>
          <w:rFonts w:ascii="Times New Roman" w:eastAsia="Times New Roman" w:hAnsi="Times New Roman" w:cs="Times New Roman"/>
          <w:kern w:val="20"/>
          <w:sz w:val="28"/>
          <w:szCs w:val="28"/>
        </w:rPr>
        <w:t>с</w:t>
      </w:r>
      <w:r w:rsidRPr="00DF290D">
        <w:rPr>
          <w:rFonts w:ascii="Times New Roman" w:eastAsia="Times New Roman" w:hAnsi="Times New Roman" w:cs="Times New Roman"/>
          <w:kern w:val="20"/>
          <w:sz w:val="28"/>
          <w:szCs w:val="28"/>
        </w:rPr>
        <w:t>циплины.</w:t>
      </w:r>
    </w:p>
    <w:p w:rsidR="002368BD" w:rsidRPr="00DF290D" w:rsidRDefault="00DF290D" w:rsidP="00DF290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DF290D">
        <w:rPr>
          <w:rFonts w:ascii="Times New Roman" w:eastAsia="Times New Roman" w:hAnsi="Times New Roman" w:cs="Times New Roman"/>
          <w:kern w:val="20"/>
          <w:sz w:val="28"/>
          <w:szCs w:val="28"/>
        </w:rPr>
        <w:t>Организация  судебно-экономической экспертизы в Республике Беларусь и ее суб</w:t>
      </w:r>
      <w:r w:rsidRPr="00DF290D">
        <w:rPr>
          <w:rFonts w:ascii="Times New Roman" w:eastAsia="Times New Roman" w:hAnsi="Times New Roman" w:cs="Times New Roman"/>
          <w:kern w:val="20"/>
          <w:sz w:val="28"/>
          <w:szCs w:val="28"/>
        </w:rPr>
        <w:t>ъ</w:t>
      </w:r>
      <w:r w:rsidRPr="00DF290D">
        <w:rPr>
          <w:rFonts w:ascii="Times New Roman" w:eastAsia="Times New Roman" w:hAnsi="Times New Roman" w:cs="Times New Roman"/>
          <w:kern w:val="20"/>
          <w:sz w:val="28"/>
          <w:szCs w:val="28"/>
        </w:rPr>
        <w:t>екты.</w:t>
      </w:r>
    </w:p>
    <w:sectPr w:rsidR="002368BD" w:rsidRPr="00DF2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B2984"/>
    <w:multiLevelType w:val="hybridMultilevel"/>
    <w:tmpl w:val="D7B84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BF"/>
    <w:rsid w:val="002368BD"/>
    <w:rsid w:val="009D7CBF"/>
    <w:rsid w:val="00DF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>RD GROUP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2</cp:revision>
  <dcterms:created xsi:type="dcterms:W3CDTF">2016-01-29T06:34:00Z</dcterms:created>
  <dcterms:modified xsi:type="dcterms:W3CDTF">2016-01-29T06:35:00Z</dcterms:modified>
</cp:coreProperties>
</file>