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6D" w:rsidRDefault="0025276D" w:rsidP="0025276D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Тема 1. Основы финансовой отчетности, формируемой по международным стандартам</w:t>
      </w:r>
    </w:p>
    <w:p w:rsidR="0025276D" w:rsidRDefault="0025276D" w:rsidP="002527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Предпосылки и значение создания международных стандартов финансовой отчетности, порядок их разработки и утверждения. Понятие и цели формирования отчетности. Пользователи информации финансовой отчетности. Основополагающие допущения (принципы) составления финансовой отчетности и качественные характеристики, содержащейся в ней информации. Элементы финансовой отчетности и этапы ее формирования. Методы оценки стоимости и концепция поддержания капитала. Первое применение международных стандартов финансовой отчетности.</w:t>
      </w:r>
    </w:p>
    <w:p w:rsidR="0025276D" w:rsidRDefault="0025276D" w:rsidP="0025276D">
      <w:pPr>
        <w:spacing w:line="276" w:lineRule="auto"/>
        <w:jc w:val="both"/>
        <w:rPr>
          <w:sz w:val="28"/>
          <w:szCs w:val="28"/>
        </w:rPr>
      </w:pPr>
    </w:p>
    <w:p w:rsidR="0025276D" w:rsidRDefault="0025276D" w:rsidP="0025276D">
      <w:pPr>
        <w:spacing w:line="276" w:lineRule="auto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Тема 2. Состав </w:t>
      </w:r>
      <w:r>
        <w:rPr>
          <w:spacing w:val="-1"/>
          <w:sz w:val="28"/>
          <w:szCs w:val="28"/>
        </w:rPr>
        <w:t xml:space="preserve">и </w:t>
      </w:r>
      <w:r>
        <w:rPr>
          <w:b/>
          <w:bCs/>
          <w:spacing w:val="-1"/>
          <w:sz w:val="28"/>
          <w:szCs w:val="28"/>
        </w:rPr>
        <w:t>структура международных стандартов финансовой отчетности (МСБУ)</w:t>
      </w:r>
    </w:p>
    <w:p w:rsidR="0025276D" w:rsidRDefault="0025276D" w:rsidP="0025276D">
      <w:pPr>
        <w:tabs>
          <w:tab w:val="left" w:pos="23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Общие положения формирования финансовой отчетности по МСБУ.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Отчет о финансовом положении компании на конец периода (балансовый отчет). Отчет о совокупном доходе за период. Отчет об изменениях капитала. Отчет о движении денежных средств. Примечания к финансовой отчетности. Представление учетной политики, признание, оценка элементов финансовой отчетности и прочие раскрытия информации.</w:t>
      </w:r>
    </w:p>
    <w:p w:rsidR="0025276D" w:rsidRDefault="0025276D" w:rsidP="0025276D">
      <w:pPr>
        <w:tabs>
          <w:tab w:val="left" w:pos="237"/>
        </w:tabs>
        <w:spacing w:line="276" w:lineRule="auto"/>
        <w:jc w:val="both"/>
        <w:rPr>
          <w:b/>
          <w:sz w:val="28"/>
          <w:szCs w:val="28"/>
        </w:rPr>
      </w:pPr>
    </w:p>
    <w:p w:rsidR="0025276D" w:rsidRDefault="0025276D" w:rsidP="0025276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 Общие положения и методологические принципы формирования МСФО</w:t>
      </w:r>
    </w:p>
    <w:p w:rsidR="0025276D" w:rsidRDefault="0025276D" w:rsidP="002527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МСФО №1«Первое применение Международных стандартов финансовой отчетности». МСФО №2 «Выплаты долевыми инструментами». МСФО №3 «Объединение бизнеса». МСФО №4 «Договоры страхования». МСФО №5 «Выбытие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 удерживаемых для продажи и прекращенная деятельность. МСФО №6 «Разведка и оценка минеральных ресурсов». МСФО №7 «Финансовые инструменты.</w:t>
      </w:r>
    </w:p>
    <w:p w:rsidR="0025276D" w:rsidRDefault="0025276D" w:rsidP="0025276D">
      <w:pPr>
        <w:spacing w:line="276" w:lineRule="auto"/>
        <w:jc w:val="both"/>
        <w:rPr>
          <w:sz w:val="28"/>
          <w:szCs w:val="28"/>
        </w:rPr>
      </w:pPr>
    </w:p>
    <w:p w:rsidR="0025276D" w:rsidRDefault="0025276D" w:rsidP="0025276D">
      <w:pPr>
        <w:spacing w:line="276" w:lineRule="auto"/>
        <w:jc w:val="both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Тема 4. Трансформация отчетности.</w:t>
      </w:r>
    </w:p>
    <w:p w:rsidR="009309F8" w:rsidRDefault="0025276D" w:rsidP="0025276D">
      <w:pPr>
        <w:spacing w:line="276" w:lineRule="auto"/>
        <w:jc w:val="both"/>
      </w:pPr>
      <w:r>
        <w:rPr>
          <w:spacing w:val="-4"/>
          <w:sz w:val="28"/>
          <w:szCs w:val="28"/>
        </w:rPr>
        <w:tab/>
        <w:t>Методы подготовки отчетности по МСФО.</w:t>
      </w:r>
      <w:r>
        <w:rPr>
          <w:spacing w:val="-3"/>
          <w:sz w:val="28"/>
          <w:szCs w:val="28"/>
        </w:rPr>
        <w:t xml:space="preserve"> Этапы и информационное обеспечение процесса трансформации финансовой отчетности.</w:t>
      </w:r>
      <w:r>
        <w:rPr>
          <w:spacing w:val="-5"/>
          <w:sz w:val="28"/>
          <w:szCs w:val="28"/>
        </w:rPr>
        <w:t xml:space="preserve"> Рабочие документы процесса трансформации. Пример трансформации бухгалтерского баланса </w:t>
      </w:r>
      <w:r>
        <w:rPr>
          <w:spacing w:val="-2"/>
          <w:sz w:val="28"/>
          <w:szCs w:val="28"/>
        </w:rPr>
        <w:t>энергетической компании.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Cs/>
          <w:spacing w:val="-13"/>
          <w:sz w:val="28"/>
          <w:szCs w:val="28"/>
        </w:rPr>
        <w:t>Проблемы перехода и перспективы внедрения  МСФО в РБ.</w:t>
      </w:r>
      <w:bookmarkStart w:id="0" w:name="_GoBack"/>
      <w:bookmarkEnd w:id="0"/>
    </w:p>
    <w:sectPr w:rsidR="0093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77"/>
    <w:rsid w:val="000D4477"/>
    <w:rsid w:val="0025276D"/>
    <w:rsid w:val="0093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>RD GROUP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3</cp:revision>
  <dcterms:created xsi:type="dcterms:W3CDTF">2016-01-28T08:29:00Z</dcterms:created>
  <dcterms:modified xsi:type="dcterms:W3CDTF">2016-01-28T08:29:00Z</dcterms:modified>
</cp:coreProperties>
</file>