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>УО «БЕЛОРУССКИЙ ГОСУДАРСТВЕННЫЙ УНИВЕРСИТЕТ»</w:t>
      </w: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>КАФЕДРА НАЛОГОВ И НАЛОГООБЛОЖЕНИЯ</w:t>
      </w: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1FFA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>по выполнению компьютерных тестовых заданий по дисциплине</w:t>
      </w: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1FF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Финансы организации (предприятия)</w:t>
      </w:r>
      <w:r w:rsidRPr="00171FFA">
        <w:rPr>
          <w:rFonts w:ascii="Times New Roman" w:hAnsi="Times New Roman"/>
          <w:b/>
          <w:sz w:val="28"/>
          <w:szCs w:val="28"/>
        </w:rPr>
        <w:t>»</w:t>
      </w: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 xml:space="preserve">для студентов заочной формы обучения </w:t>
      </w:r>
      <w:r>
        <w:rPr>
          <w:rFonts w:ascii="Times New Roman" w:hAnsi="Times New Roman"/>
          <w:sz w:val="28"/>
          <w:szCs w:val="28"/>
        </w:rPr>
        <w:t>ФМК, УЭФ</w:t>
      </w: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>2015</w:t>
      </w:r>
    </w:p>
    <w:p w:rsidR="00BD39C8" w:rsidRPr="00171FFA" w:rsidRDefault="00BD39C8" w:rsidP="002750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составлены</w:t>
      </w:r>
      <w:r w:rsidRPr="00171FFA">
        <w:rPr>
          <w:rFonts w:ascii="Times New Roman" w:hAnsi="Times New Roman"/>
          <w:sz w:val="28"/>
          <w:szCs w:val="28"/>
        </w:rPr>
        <w:t xml:space="preserve"> доцентом кафедры налогов и налогообложения</w:t>
      </w:r>
    </w:p>
    <w:p w:rsidR="00BD39C8" w:rsidRPr="00171FFA" w:rsidRDefault="00BD39C8" w:rsidP="00D641F0">
      <w:pPr>
        <w:jc w:val="both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 xml:space="preserve">к.э.н., </w:t>
      </w:r>
      <w:r>
        <w:rPr>
          <w:rFonts w:ascii="Times New Roman" w:hAnsi="Times New Roman"/>
          <w:sz w:val="28"/>
          <w:szCs w:val="28"/>
        </w:rPr>
        <w:t>Наумчиком С.О</w:t>
      </w:r>
      <w:r w:rsidRPr="00171FFA">
        <w:rPr>
          <w:rFonts w:ascii="Times New Roman" w:hAnsi="Times New Roman"/>
          <w:sz w:val="28"/>
          <w:szCs w:val="28"/>
        </w:rPr>
        <w:t>. во исполнение Постановления Совета университета №7 от 24 ноября 2015г.</w:t>
      </w:r>
    </w:p>
    <w:p w:rsidR="00BD39C8" w:rsidRPr="00171FFA" w:rsidRDefault="00BD39C8" w:rsidP="00D641F0">
      <w:pPr>
        <w:jc w:val="both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jc w:val="both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>Рассмотрена, одобрена и рекомендована  к использованию кафедрой налогов и налогообложения (протокол №6 от 17.12.2015 )</w:t>
      </w:r>
    </w:p>
    <w:p w:rsidR="00BD39C8" w:rsidRPr="00171FFA" w:rsidRDefault="00BD39C8" w:rsidP="00D641F0">
      <w:pPr>
        <w:jc w:val="both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jc w:val="both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jc w:val="both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jc w:val="both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jc w:val="both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jc w:val="both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D641F0">
      <w:pPr>
        <w:jc w:val="both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2750D8">
      <w:pPr>
        <w:jc w:val="center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>Содержание</w:t>
      </w:r>
    </w:p>
    <w:p w:rsidR="00BD39C8" w:rsidRPr="00171FFA" w:rsidRDefault="00BD39C8" w:rsidP="002750D8">
      <w:pPr>
        <w:jc w:val="center"/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2750D8">
      <w:pPr>
        <w:spacing w:after="0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>1 Цели и задачи дисциплины</w:t>
      </w:r>
    </w:p>
    <w:p w:rsidR="00BD39C8" w:rsidRPr="00171FFA" w:rsidRDefault="00BD39C8" w:rsidP="002750D8">
      <w:pPr>
        <w:spacing w:after="0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>2 Темы дисциплины, вынесенные на компьютерное тестирование</w:t>
      </w:r>
    </w:p>
    <w:p w:rsidR="00BD39C8" w:rsidRPr="00171FFA" w:rsidRDefault="00BD39C8" w:rsidP="002750D8">
      <w:pPr>
        <w:spacing w:after="0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>3 Вопросы к экзамену по дисциплине «Финансы организации», задействованные в тестовых заданиях.</w:t>
      </w:r>
    </w:p>
    <w:p w:rsidR="00BD39C8" w:rsidRPr="00171FFA" w:rsidRDefault="00BD39C8" w:rsidP="002750D8">
      <w:pPr>
        <w:spacing w:after="0"/>
        <w:rPr>
          <w:rFonts w:ascii="Times New Roman" w:hAnsi="Times New Roman"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t>4 Список литературы для подготовки к компьютерному тестированию</w:t>
      </w:r>
    </w:p>
    <w:p w:rsidR="00BD39C8" w:rsidRPr="00171FFA" w:rsidRDefault="00BD39C8" w:rsidP="00FB09D7">
      <w:pPr>
        <w:jc w:val="center"/>
        <w:rPr>
          <w:rFonts w:ascii="Times New Roman" w:hAnsi="Times New Roman"/>
          <w:b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br w:type="page"/>
      </w:r>
      <w:r w:rsidRPr="00171FFA">
        <w:rPr>
          <w:rFonts w:ascii="Times New Roman" w:hAnsi="Times New Roman"/>
          <w:b/>
          <w:sz w:val="28"/>
          <w:szCs w:val="28"/>
        </w:rPr>
        <w:t>1 Цели и задачи дисциплины</w:t>
      </w:r>
    </w:p>
    <w:p w:rsidR="00BD39C8" w:rsidRPr="00171FFA" w:rsidRDefault="00BD39C8" w:rsidP="002750D8">
      <w:pPr>
        <w:spacing w:after="0"/>
        <w:rPr>
          <w:rFonts w:ascii="Times New Roman" w:hAnsi="Times New Roman"/>
          <w:sz w:val="28"/>
          <w:szCs w:val="28"/>
        </w:rPr>
      </w:pP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 xml:space="preserve">Цель курса – на основе теоретического и практического материала, а также обобщения законодательных и нормативных документов ознакомить студентов с механизмом планирования, организации и управления финансами субъектов хозяйствования. 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Задачами курса являются: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- раскрытие проблемы эффективного построения системы финансовых взаимоотношений организации с другими субъектами экономики;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- рассмотрение порядка формирования и использования капитала организаций с учетом действующих норм права;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- анализ специфики формирования, распределения и использования финансовых ресурсов субъектов хозяйствования различных организационно-правовых форм и различных видов деятельности;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- формирование знаний методов оценки финансового состояния организации и возможных резервов его укрепления.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09D7">
        <w:rPr>
          <w:rFonts w:ascii="Times New Roman" w:hAnsi="Times New Roman"/>
          <w:i/>
          <w:sz w:val="28"/>
          <w:szCs w:val="28"/>
        </w:rPr>
        <w:t>Знать: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- теоретические основы и принципы организации финансов субъектов хозяйствования;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- нормы права, регламентирующие организацию финансовых отношений субъектов хозяйствования в Республике Беларусь;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- методики анализа, планирования, оценки эффективности вариантов вложения финансовых ресурсов и алгоритмы принятия управленческих решений.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09D7">
        <w:rPr>
          <w:rFonts w:ascii="Times New Roman" w:hAnsi="Times New Roman"/>
          <w:i/>
          <w:sz w:val="28"/>
          <w:szCs w:val="28"/>
        </w:rPr>
        <w:t>Уметь: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- определять финансовый результат осуществления сделки по текущему состоянию и на перспективу;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- анализировать эффективность вложения средств в основные средства, ценные бумаги, краткосрочные активы;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- рассчитывать налоги, оценивать современное состояние налоговой системы и определять налоговую нагрузку;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- определять цену собственного, заемного и привлеченного капитала;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- оценивать финансовое состояние и формировать рекомендации по его укреплению.</w:t>
      </w:r>
    </w:p>
    <w:p w:rsidR="00BD39C8" w:rsidRPr="00FB09D7" w:rsidRDefault="00BD39C8" w:rsidP="00FB09D7">
      <w:pPr>
        <w:pStyle w:val="BodyText"/>
        <w:spacing w:after="0"/>
        <w:ind w:firstLine="709"/>
        <w:jc w:val="both"/>
        <w:rPr>
          <w:i/>
          <w:sz w:val="28"/>
          <w:szCs w:val="28"/>
        </w:rPr>
      </w:pPr>
      <w:r w:rsidRPr="00FB09D7">
        <w:rPr>
          <w:i/>
          <w:sz w:val="28"/>
          <w:szCs w:val="28"/>
        </w:rPr>
        <w:t>Иметь навыки:</w:t>
      </w:r>
    </w:p>
    <w:p w:rsidR="00BD39C8" w:rsidRPr="00FB09D7" w:rsidRDefault="00BD39C8" w:rsidP="00FB09D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FB09D7">
        <w:rPr>
          <w:sz w:val="28"/>
          <w:szCs w:val="28"/>
        </w:rPr>
        <w:t>- планирования и прогнозирования финансовых показателей;</w:t>
      </w:r>
    </w:p>
    <w:p w:rsidR="00BD39C8" w:rsidRPr="00FB09D7" w:rsidRDefault="00BD39C8" w:rsidP="00FB09D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FB09D7">
        <w:rPr>
          <w:sz w:val="28"/>
          <w:szCs w:val="28"/>
        </w:rPr>
        <w:t>- выбора оптимальных источников финансирования затрат организации и направлений вложения капитала;</w:t>
      </w:r>
    </w:p>
    <w:p w:rsidR="00BD39C8" w:rsidRPr="00FB09D7" w:rsidRDefault="00BD39C8" w:rsidP="00FB09D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FB09D7">
        <w:rPr>
          <w:sz w:val="28"/>
          <w:szCs w:val="28"/>
        </w:rPr>
        <w:t>- самостоятельного мышления в области проблем современной теории и практики финансов.</w:t>
      </w:r>
    </w:p>
    <w:p w:rsidR="00BD39C8" w:rsidRDefault="00BD39C8" w:rsidP="00FB09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71FFA">
        <w:rPr>
          <w:rFonts w:ascii="Times New Roman" w:hAnsi="Times New Roman"/>
          <w:sz w:val="28"/>
          <w:szCs w:val="28"/>
        </w:rPr>
        <w:br w:type="page"/>
      </w:r>
      <w:r w:rsidRPr="00171FFA">
        <w:rPr>
          <w:rFonts w:ascii="Times New Roman" w:hAnsi="Times New Roman"/>
          <w:b/>
          <w:sz w:val="28"/>
          <w:szCs w:val="28"/>
        </w:rPr>
        <w:t>2 Темы дисциплины, вынесенные на компьютерное тестирование</w:t>
      </w:r>
    </w:p>
    <w:p w:rsidR="00BD39C8" w:rsidRPr="00171FFA" w:rsidRDefault="00BD39C8" w:rsidP="00AA757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D39C8" w:rsidRPr="00FB09D7" w:rsidRDefault="00BD39C8" w:rsidP="00FB09D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Тема 1. Содержание и принципы организации финансов субъектов хозяйствования</w:t>
      </w:r>
      <w:r w:rsidRPr="00FB09D7">
        <w:rPr>
          <w:rFonts w:ascii="Times New Roman" w:hAnsi="Times New Roman"/>
          <w:bCs/>
          <w:sz w:val="28"/>
          <w:szCs w:val="28"/>
        </w:rPr>
        <w:t xml:space="preserve"> </w:t>
      </w:r>
    </w:p>
    <w:p w:rsidR="00BD39C8" w:rsidRPr="00FB09D7" w:rsidRDefault="00BD39C8" w:rsidP="00FB09D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B09D7">
        <w:rPr>
          <w:rFonts w:ascii="Times New Roman" w:hAnsi="Times New Roman"/>
          <w:bCs/>
          <w:sz w:val="28"/>
          <w:szCs w:val="28"/>
        </w:rPr>
        <w:t>Тема 2. Капитал организации, его формирование и использование</w:t>
      </w:r>
    </w:p>
    <w:p w:rsidR="00BD39C8" w:rsidRPr="00FB09D7" w:rsidRDefault="00BD39C8" w:rsidP="00FB09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 xml:space="preserve">Тема 3. Инвестиции в долгосрочные активы организации </w:t>
      </w:r>
    </w:p>
    <w:p w:rsidR="00BD39C8" w:rsidRPr="00FB09D7" w:rsidRDefault="00BD39C8" w:rsidP="00FB09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Тема 4. Финансовые инвестиции</w:t>
      </w:r>
    </w:p>
    <w:p w:rsidR="00BD39C8" w:rsidRPr="00FB09D7" w:rsidRDefault="00BD39C8" w:rsidP="00FB09D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B09D7">
        <w:rPr>
          <w:rFonts w:ascii="Times New Roman" w:hAnsi="Times New Roman"/>
          <w:bCs/>
          <w:sz w:val="28"/>
          <w:szCs w:val="28"/>
        </w:rPr>
        <w:t>Тема 5. Инвестиции в краткосрочные активы организации</w:t>
      </w:r>
    </w:p>
    <w:p w:rsidR="00BD39C8" w:rsidRPr="00FB09D7" w:rsidRDefault="00BD39C8" w:rsidP="00FB09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  <w:shd w:val="clear" w:color="auto" w:fill="FFFFFF"/>
        </w:rPr>
        <w:t>Тема 6. Расходы организации</w:t>
      </w:r>
      <w:r w:rsidRPr="00FB09D7">
        <w:rPr>
          <w:rFonts w:ascii="Times New Roman" w:hAnsi="Times New Roman"/>
          <w:sz w:val="28"/>
          <w:szCs w:val="28"/>
        </w:rPr>
        <w:t xml:space="preserve"> </w:t>
      </w:r>
    </w:p>
    <w:p w:rsidR="00BD39C8" w:rsidRPr="00FB09D7" w:rsidRDefault="00BD39C8" w:rsidP="00FB09D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FB09D7">
        <w:rPr>
          <w:rFonts w:ascii="Times New Roman" w:hAnsi="Times New Roman"/>
          <w:sz w:val="28"/>
          <w:szCs w:val="28"/>
        </w:rPr>
        <w:t>Тема 7. Доходы и прибыль организации</w:t>
      </w:r>
    </w:p>
    <w:p w:rsidR="00BD39C8" w:rsidRPr="00FB09D7" w:rsidRDefault="00BD39C8" w:rsidP="00FB09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Тема 8. Налоги, сборы и отчисления в государственный бюджет и государственные внебюджетные фонды</w:t>
      </w:r>
    </w:p>
    <w:p w:rsidR="00BD39C8" w:rsidRPr="00FB09D7" w:rsidRDefault="00BD39C8" w:rsidP="00FB09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 xml:space="preserve">Тема 9. Финансовые отношения организаций с банками </w:t>
      </w:r>
    </w:p>
    <w:p w:rsidR="00BD39C8" w:rsidRPr="00FB09D7" w:rsidRDefault="00BD39C8" w:rsidP="00FB09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 xml:space="preserve">Тема 10. Финансовые отношения организаций со страховыми компаниями </w:t>
      </w:r>
    </w:p>
    <w:p w:rsidR="00BD39C8" w:rsidRPr="00FB09D7" w:rsidRDefault="00BD39C8" w:rsidP="00FB09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Тема 11. Финансовое планирование и контроль в организации</w:t>
      </w:r>
    </w:p>
    <w:p w:rsidR="00BD39C8" w:rsidRPr="00FB09D7" w:rsidRDefault="00BD39C8" w:rsidP="00FB09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Тема 12. Финансовое состояние организации и его оценка</w:t>
      </w:r>
    </w:p>
    <w:p w:rsidR="00BD39C8" w:rsidRPr="00171FFA" w:rsidRDefault="00BD39C8">
      <w:pPr>
        <w:rPr>
          <w:rFonts w:ascii="Times New Roman" w:hAnsi="Times New Roman"/>
          <w:sz w:val="28"/>
          <w:szCs w:val="28"/>
        </w:rPr>
      </w:pPr>
    </w:p>
    <w:p w:rsidR="00BD39C8" w:rsidRPr="00171FFA" w:rsidRDefault="00BD39C8" w:rsidP="00AA757E">
      <w:pPr>
        <w:rPr>
          <w:rFonts w:ascii="Times New Roman" w:hAnsi="Times New Roman"/>
          <w:sz w:val="28"/>
          <w:szCs w:val="28"/>
        </w:rPr>
      </w:pPr>
    </w:p>
    <w:p w:rsidR="00BD39C8" w:rsidRDefault="00BD39C8" w:rsidP="00FB09D7">
      <w:pPr>
        <w:jc w:val="center"/>
        <w:rPr>
          <w:rFonts w:ascii="Times New Roman" w:hAnsi="Times New Roman"/>
          <w:b/>
          <w:sz w:val="28"/>
          <w:szCs w:val="28"/>
        </w:rPr>
        <w:sectPr w:rsidR="00BD39C8" w:rsidSect="006A47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39C8" w:rsidRPr="00FB09D7" w:rsidRDefault="00BD39C8" w:rsidP="00FB09D7">
      <w:pPr>
        <w:jc w:val="center"/>
        <w:rPr>
          <w:rFonts w:ascii="Times New Roman" w:hAnsi="Times New Roman"/>
          <w:b/>
          <w:sz w:val="28"/>
          <w:szCs w:val="28"/>
        </w:rPr>
      </w:pPr>
      <w:r w:rsidRPr="00FB09D7">
        <w:rPr>
          <w:rFonts w:ascii="Times New Roman" w:hAnsi="Times New Roman"/>
          <w:b/>
          <w:sz w:val="28"/>
          <w:szCs w:val="28"/>
        </w:rPr>
        <w:t>3 Вопросы к экзамену по дисциплине «</w:t>
      </w:r>
      <w:r>
        <w:rPr>
          <w:rFonts w:ascii="Times New Roman" w:hAnsi="Times New Roman"/>
          <w:b/>
          <w:sz w:val="28"/>
          <w:szCs w:val="28"/>
        </w:rPr>
        <w:t>Финансы организации (предприятия)</w:t>
      </w:r>
      <w:r w:rsidRPr="00FB09D7">
        <w:rPr>
          <w:rFonts w:ascii="Times New Roman" w:hAnsi="Times New Roman"/>
          <w:b/>
          <w:sz w:val="28"/>
          <w:szCs w:val="28"/>
        </w:rPr>
        <w:t>», задействованные в тестовых заданиях.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1. Сущность и функции финансов организации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2. Принципы организации финансов субъектов хозяйствования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3. Содержание финансовой работы в организации</w:t>
      </w:r>
    </w:p>
    <w:p w:rsidR="00BD39C8" w:rsidRPr="00FB09D7" w:rsidRDefault="00BD39C8" w:rsidP="00FB09D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4. Сущность и классификация инвестиций</w:t>
      </w:r>
    </w:p>
    <w:p w:rsidR="00BD39C8" w:rsidRPr="00FB09D7" w:rsidRDefault="00BD39C8" w:rsidP="00FB09D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5. Инвестиционная деятельность организации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6. Содержание, объекты и формы финансовых инвестиций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7. Сущность и классификация ценных бумаг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8. Критерии и методы оценки инвестиционных качеств ценных бумаг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9. Основы управления портфелем ценных бумаг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10. Понятие и структура долгосрочных активов организации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11. Понятие и виды стоимостной оценки основных средств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12. Методы начисления амортизации основных средств и их характеристика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13. Источники и методы финансирования инвестиций в основные средства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14. Оценка эффективности инвестиционных проектов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15. Сущность, структура и роль краткосрочных активов в функционировании организации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16. Управление краткосрочными активами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17. Методы списания материальных активов на себестоимость готовой продукции (ФИФО, ЛИФО, по средневзвешенным ценам)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18. Определение потребности в краткосрочных активах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19. Сущность и назначение уставного, резервного и добавочного фондов организации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20. Основные формы, роль в финансировании деятельности организации и цена заемного капитала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21. Факторинг, франчайзинг и форфейтинг как альтернативные формы привлечения капитала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22. Оптимизация структуры капитала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23. Сущность, структура и источники формирования капитала организации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24. Формирование, использование и цена собственного капитала организации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25. Денежные расходы организации и их классификация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26. Себестоимость продукции и ее виды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27. Сущность и порядок определения точки безубыточности, запаса финансовой прочности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28. Управление затратами организации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29. Денежные поступления и их виды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30. Выручка от реализации продукции (товаров, работ, услуг): понятие, назначение, методы планирования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31. Прибыль организации и ее характеристика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32. Распределение, использование прибыли организации и методы ее планирования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33. Управление прибылью организации. Порядок оценки эффекта операционного рычага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34. . Виды и формы страхования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35. Порядок заключения и прекращения договоров страхования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 xml:space="preserve">36. </w:t>
      </w:r>
      <w:bookmarkStart w:id="0" w:name="OLE_LINK1"/>
      <w:r w:rsidRPr="00FB09D7">
        <w:rPr>
          <w:rFonts w:ascii="Times New Roman" w:hAnsi="Times New Roman"/>
          <w:sz w:val="28"/>
          <w:szCs w:val="28"/>
        </w:rPr>
        <w:t>Сущность, функции и классификация налогов</w:t>
      </w:r>
    </w:p>
    <w:bookmarkEnd w:id="0"/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37. НДС: объекты налогообложения, ставки, порядок определения налоговой базы, порядок и сроки уплаты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38. Акциз: объект налогообложения, ставки, порядок определения налоговой базы, порядок и сроки уплаты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39. Налог на землю: объекты налогообложения, ставки, порядок определения налоговой базы, порядок и сроки уплаты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40. Налог на недвижимость: объект налогообложения, ставки, порядок определения налоговой базы, порядок и сроки уплаты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41. Экологический налог: объекты налогообложения, ставки, порядок определения налоговой базы, порядок и сроки уплаты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42. Налог за добычу природных ресурсов: объект налогообложения, ставки, порядок определения налоговой базы, порядок и сроки уплаты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43. Отчисления в Фонд социальной защиты населения: объект налогообложения, ставки, налоговая база, порядок и сроки уплаты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44. Налог на прибыль: объект налогообложения, ставки, порядок определения налоговой базы, порядок и сроки уплаты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45. Сущность, задачи и методы финансового планирования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46. Финансовый план как раздел бизнес-плана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47. Текущее финансовое планирование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48. Оперативные финансовые планы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 xml:space="preserve">49. Сущность и формы финансового контроля 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 xml:space="preserve">50. Методы финансового контроля 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51. Сущность, необходимость и виды аудиторского контроля</w:t>
      </w:r>
    </w:p>
    <w:p w:rsidR="00BD39C8" w:rsidRPr="00FB09D7" w:rsidRDefault="00BD39C8" w:rsidP="00FB09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52. Порядок открытия и ведения счетов организации в банке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53. Расчетно-кассовое обслуживание банками субъектов хозяйствования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54. Виды банковских кредитов: документальное оформление, формы обеспечения возврата, условия привлечения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55. Понятие финансового состояния организации и необходимость его оценки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56. Объекты, методы и информационное обеспечение анализа финансового состояния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57. Оценка ликвидности и платежеспособности баланса организации</w:t>
      </w:r>
    </w:p>
    <w:p w:rsidR="00BD39C8" w:rsidRPr="00FB09D7" w:rsidRDefault="00BD39C8" w:rsidP="00FB09D7">
      <w:pPr>
        <w:pStyle w:val="BodyTextIndent"/>
        <w:tabs>
          <w:tab w:val="left" w:pos="1080"/>
          <w:tab w:val="left" w:pos="457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 xml:space="preserve">58. Оценка финансовой устойчивости и деловой активности 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59. Индикативные показатели финансового состояния организации и их нормативные значения</w:t>
      </w:r>
    </w:p>
    <w:p w:rsidR="00BD39C8" w:rsidRPr="00FB09D7" w:rsidRDefault="00BD39C8" w:rsidP="00FB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D7">
        <w:rPr>
          <w:rFonts w:ascii="Times New Roman" w:hAnsi="Times New Roman"/>
          <w:sz w:val="28"/>
          <w:szCs w:val="28"/>
        </w:rPr>
        <w:t>60. Финансовые отношения в условиях экономической несостоятельности и банкротства</w:t>
      </w:r>
    </w:p>
    <w:p w:rsidR="00BD39C8" w:rsidRPr="00FB09D7" w:rsidRDefault="00BD39C8" w:rsidP="00FB09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09D7">
        <w:rPr>
          <w:rFonts w:ascii="Times New Roman" w:hAnsi="Times New Roman"/>
          <w:b/>
          <w:sz w:val="28"/>
          <w:szCs w:val="28"/>
        </w:rPr>
        <w:t>4 Список литературы для подготовки к компьютерному тестированию</w:t>
      </w:r>
    </w:p>
    <w:p w:rsidR="00BD39C8" w:rsidRPr="00AA757E" w:rsidRDefault="00BD39C8" w:rsidP="00AA757E">
      <w:pPr>
        <w:pStyle w:val="ListParagraph"/>
        <w:tabs>
          <w:tab w:val="left" w:pos="720"/>
        </w:tabs>
        <w:spacing w:line="324" w:lineRule="auto"/>
        <w:ind w:left="0"/>
        <w:jc w:val="both"/>
        <w:rPr>
          <w:spacing w:val="-6"/>
          <w:sz w:val="26"/>
          <w:szCs w:val="26"/>
        </w:rPr>
      </w:pPr>
    </w:p>
    <w:p w:rsidR="00BD39C8" w:rsidRDefault="00BD39C8" w:rsidP="004E14A8">
      <w:pPr>
        <w:pStyle w:val="Title"/>
        <w:ind w:firstLine="567"/>
        <w:rPr>
          <w:sz w:val="28"/>
          <w:szCs w:val="28"/>
        </w:rPr>
      </w:pPr>
      <w:r w:rsidRPr="004E14A8">
        <w:rPr>
          <w:sz w:val="28"/>
          <w:szCs w:val="28"/>
        </w:rPr>
        <w:t>Законодательные и нормативные акты:</w:t>
      </w:r>
    </w:p>
    <w:p w:rsidR="00BD39C8" w:rsidRPr="00732CE7" w:rsidRDefault="00BD39C8" w:rsidP="00732CE7">
      <w:pPr>
        <w:numPr>
          <w:ilvl w:val="0"/>
          <w:numId w:val="5"/>
        </w:numPr>
        <w:shd w:val="clear" w:color="auto" w:fill="FFFFFF"/>
        <w:tabs>
          <w:tab w:val="left" w:pos="990"/>
          <w:tab w:val="left" w:pos="105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CE7">
        <w:rPr>
          <w:rFonts w:ascii="Times New Roman" w:hAnsi="Times New Roman"/>
          <w:sz w:val="28"/>
          <w:szCs w:val="28"/>
        </w:rPr>
        <w:t xml:space="preserve">Налоговый кодекс Республики Беларусь (Особенная часть): принят Палатой </w:t>
      </w:r>
      <w:r w:rsidRPr="00732CE7">
        <w:rPr>
          <w:rFonts w:ascii="Times New Roman" w:hAnsi="Times New Roman"/>
          <w:spacing w:val="-4"/>
          <w:sz w:val="28"/>
          <w:szCs w:val="28"/>
        </w:rPr>
        <w:t xml:space="preserve">представителей 11 дек. </w:t>
      </w:r>
      <w:smartTag w:uri="urn:schemas-microsoft-com:office:smarttags" w:element="metricconverter">
        <w:smartTagPr>
          <w:attr w:name="ProductID" w:val="2009 г"/>
        </w:smartTagPr>
        <w:r w:rsidRPr="00732CE7">
          <w:rPr>
            <w:rFonts w:ascii="Times New Roman" w:hAnsi="Times New Roman"/>
            <w:spacing w:val="-4"/>
            <w:sz w:val="28"/>
            <w:szCs w:val="28"/>
          </w:rPr>
          <w:t>2009 г</w:t>
        </w:r>
      </w:smartTag>
      <w:r w:rsidRPr="00732CE7">
        <w:rPr>
          <w:rFonts w:ascii="Times New Roman" w:hAnsi="Times New Roman"/>
          <w:spacing w:val="-4"/>
          <w:sz w:val="28"/>
          <w:szCs w:val="28"/>
        </w:rPr>
        <w:t xml:space="preserve">.: одобр. Советом Респ. 18 дек. </w:t>
      </w:r>
      <w:smartTag w:uri="urn:schemas-microsoft-com:office:smarttags" w:element="metricconverter">
        <w:smartTagPr>
          <w:attr w:name="ProductID" w:val="2009 г"/>
        </w:smartTagPr>
        <w:r w:rsidRPr="00732CE7">
          <w:rPr>
            <w:rFonts w:ascii="Times New Roman" w:hAnsi="Times New Roman"/>
            <w:spacing w:val="-4"/>
            <w:sz w:val="28"/>
            <w:szCs w:val="28"/>
          </w:rPr>
          <w:t>2009 г</w:t>
        </w:r>
      </w:smartTag>
      <w:r w:rsidRPr="00732CE7">
        <w:rPr>
          <w:rFonts w:ascii="Times New Roman" w:hAnsi="Times New Roman"/>
          <w:spacing w:val="-4"/>
          <w:sz w:val="28"/>
          <w:szCs w:val="28"/>
        </w:rPr>
        <w:t>. //</w:t>
      </w:r>
      <w:r w:rsidRPr="00732CE7">
        <w:rPr>
          <w:rFonts w:ascii="Times New Roman" w:hAnsi="Times New Roman"/>
          <w:sz w:val="28"/>
          <w:szCs w:val="28"/>
        </w:rPr>
        <w:t xml:space="preserve"> Консультант Плюс: Беларусь. Технология 3000 [Электронный ресурс] / ООО «ЮрСпектр», Нац. центр правовой информ. Республики Белару</w:t>
      </w:r>
      <w:r>
        <w:rPr>
          <w:rFonts w:ascii="Times New Roman" w:hAnsi="Times New Roman"/>
          <w:sz w:val="28"/>
          <w:szCs w:val="28"/>
        </w:rPr>
        <w:t>сь. – Минск, 2015</w:t>
      </w:r>
      <w:r w:rsidRPr="00732CE7">
        <w:rPr>
          <w:rFonts w:ascii="Times New Roman" w:hAnsi="Times New Roman"/>
          <w:sz w:val="28"/>
          <w:szCs w:val="28"/>
        </w:rPr>
        <w:t>.</w:t>
      </w:r>
    </w:p>
    <w:p w:rsidR="00BD39C8" w:rsidRPr="00732CE7" w:rsidRDefault="00BD39C8" w:rsidP="00732CE7">
      <w:pPr>
        <w:numPr>
          <w:ilvl w:val="0"/>
          <w:numId w:val="5"/>
        </w:numPr>
        <w:shd w:val="clear" w:color="auto" w:fill="FFFFFF"/>
        <w:tabs>
          <w:tab w:val="left" w:pos="105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CE7">
        <w:rPr>
          <w:rFonts w:ascii="Times New Roman" w:hAnsi="Times New Roman"/>
          <w:sz w:val="28"/>
          <w:szCs w:val="28"/>
        </w:rPr>
        <w:t xml:space="preserve">Инструкция о порядке начисления амортизации основных средств и нематериальных активов: утв. постановлением М-ва экономики Респ. Беларусь, М-ва финансов Респ. Беларусь, М-ва строительства и архитектуры Респ. Беларусь, 27 февр. 2009 г. № 37/18/6: в ред. постановления от 22.12.2012 г. № 117/80/37 </w:t>
      </w:r>
      <w:r w:rsidRPr="00732CE7">
        <w:rPr>
          <w:rFonts w:ascii="Times New Roman" w:hAnsi="Times New Roman"/>
          <w:spacing w:val="-4"/>
          <w:sz w:val="28"/>
          <w:szCs w:val="28"/>
        </w:rPr>
        <w:t>//</w:t>
      </w:r>
      <w:r w:rsidRPr="00732CE7">
        <w:rPr>
          <w:rFonts w:ascii="Times New Roman" w:hAnsi="Times New Roman"/>
          <w:sz w:val="28"/>
          <w:szCs w:val="28"/>
        </w:rPr>
        <w:t xml:space="preserve"> Консультант Плюс: Беларусь. Технология 3000 [Электронный ресурс] / ООО «ЮрСпектр», Нац. центр правовой информ. Республики Беларусь. – Минск, 20</w:t>
      </w:r>
      <w:r>
        <w:rPr>
          <w:rFonts w:ascii="Times New Roman" w:hAnsi="Times New Roman"/>
          <w:sz w:val="28"/>
          <w:szCs w:val="28"/>
        </w:rPr>
        <w:t>15</w:t>
      </w:r>
      <w:r w:rsidRPr="00732CE7">
        <w:rPr>
          <w:rFonts w:ascii="Times New Roman" w:hAnsi="Times New Roman"/>
          <w:sz w:val="28"/>
          <w:szCs w:val="28"/>
        </w:rPr>
        <w:t xml:space="preserve">. </w:t>
      </w:r>
    </w:p>
    <w:p w:rsidR="00BD39C8" w:rsidRPr="00732CE7" w:rsidRDefault="00BD39C8" w:rsidP="00732CE7">
      <w:pPr>
        <w:numPr>
          <w:ilvl w:val="0"/>
          <w:numId w:val="5"/>
        </w:numPr>
        <w:shd w:val="clear" w:color="auto" w:fill="FFFFFF"/>
        <w:tabs>
          <w:tab w:val="left" w:pos="105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CE7">
        <w:rPr>
          <w:rFonts w:ascii="Times New Roman" w:hAnsi="Times New Roman"/>
          <w:sz w:val="28"/>
          <w:szCs w:val="28"/>
        </w:rPr>
        <w:t xml:space="preserve">Инструкция о порядке расчета коэффициентов платежеспособности и проведения анализа финансового состояния и платежеспособности субъектов хозяйствования: утв. постановлением М-ва финансов Респ. Беларусь, М-ва экономики Респ. Беларусь 27 дек. 2011 г. № 140/206: в ред. постановления от 09.12.2013 г. № 75/92 </w:t>
      </w:r>
      <w:r w:rsidRPr="00732CE7">
        <w:rPr>
          <w:rFonts w:ascii="Times New Roman" w:hAnsi="Times New Roman"/>
          <w:spacing w:val="-4"/>
          <w:sz w:val="28"/>
          <w:szCs w:val="28"/>
        </w:rPr>
        <w:t>//</w:t>
      </w:r>
      <w:r w:rsidRPr="00732CE7">
        <w:rPr>
          <w:rFonts w:ascii="Times New Roman" w:hAnsi="Times New Roman"/>
          <w:sz w:val="28"/>
          <w:szCs w:val="28"/>
        </w:rPr>
        <w:t xml:space="preserve"> Консультант Плюс: Беларусь. Технология 3000 [Электронный ресурс] / ООО «ЮрСпектр», Нац. центр правовой информ. Республики Беларусь. – Минск, 20</w:t>
      </w:r>
      <w:r>
        <w:rPr>
          <w:rFonts w:ascii="Times New Roman" w:hAnsi="Times New Roman"/>
          <w:sz w:val="28"/>
          <w:szCs w:val="28"/>
        </w:rPr>
        <w:t>15</w:t>
      </w:r>
      <w:r w:rsidRPr="00732CE7">
        <w:rPr>
          <w:rFonts w:ascii="Times New Roman" w:hAnsi="Times New Roman"/>
          <w:sz w:val="28"/>
          <w:szCs w:val="28"/>
        </w:rPr>
        <w:t xml:space="preserve">. </w:t>
      </w:r>
    </w:p>
    <w:p w:rsidR="00BD39C8" w:rsidRPr="00732CE7" w:rsidRDefault="00BD39C8" w:rsidP="00732CE7">
      <w:pPr>
        <w:numPr>
          <w:ilvl w:val="0"/>
          <w:numId w:val="5"/>
        </w:numPr>
        <w:shd w:val="clear" w:color="auto" w:fill="FFFFFF"/>
        <w:tabs>
          <w:tab w:val="left" w:pos="105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CE7">
        <w:rPr>
          <w:rFonts w:ascii="Times New Roman" w:hAnsi="Times New Roman"/>
          <w:sz w:val="28"/>
          <w:szCs w:val="28"/>
        </w:rPr>
        <w:t xml:space="preserve">Инструкция по бухгалтерскому учету доходов и расходов: утв. постановлением М-ва финансов Респ. Беларусь 30 сент. 2011 г. № 102: в ред. постановления от 08.02.2013 г. № 11 </w:t>
      </w:r>
      <w:r w:rsidRPr="00732CE7">
        <w:rPr>
          <w:rFonts w:ascii="Times New Roman" w:hAnsi="Times New Roman"/>
          <w:spacing w:val="-4"/>
          <w:sz w:val="28"/>
          <w:szCs w:val="28"/>
        </w:rPr>
        <w:t>//</w:t>
      </w:r>
      <w:r w:rsidRPr="00732CE7">
        <w:rPr>
          <w:rFonts w:ascii="Times New Roman" w:hAnsi="Times New Roman"/>
          <w:sz w:val="28"/>
          <w:szCs w:val="28"/>
        </w:rPr>
        <w:t xml:space="preserve"> Консультант Плюс: Беларусь. Технология 3000 [Электронный ресурс] / ООО «ЮрСпектр», Нац. центр правовой информ. Республики Беларусь. – Минск, 20</w:t>
      </w:r>
      <w:r>
        <w:rPr>
          <w:rFonts w:ascii="Times New Roman" w:hAnsi="Times New Roman"/>
          <w:sz w:val="28"/>
          <w:szCs w:val="28"/>
        </w:rPr>
        <w:t>15</w:t>
      </w:r>
      <w:r w:rsidRPr="00732CE7">
        <w:rPr>
          <w:rFonts w:ascii="Times New Roman" w:hAnsi="Times New Roman"/>
          <w:sz w:val="28"/>
          <w:szCs w:val="28"/>
        </w:rPr>
        <w:t xml:space="preserve">. </w:t>
      </w:r>
    </w:p>
    <w:p w:rsidR="00BD39C8" w:rsidRPr="00732CE7" w:rsidRDefault="00BD39C8" w:rsidP="00732CE7">
      <w:pPr>
        <w:numPr>
          <w:ilvl w:val="0"/>
          <w:numId w:val="5"/>
        </w:numPr>
        <w:shd w:val="clear" w:color="auto" w:fill="FFFFFF"/>
        <w:tabs>
          <w:tab w:val="left" w:pos="105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CE7">
        <w:rPr>
          <w:rFonts w:ascii="Times New Roman" w:hAnsi="Times New Roman"/>
          <w:sz w:val="28"/>
          <w:szCs w:val="28"/>
        </w:rPr>
        <w:t xml:space="preserve">Инструкция по бухгалтерскому учету основных средств: утв. постановлением М-ва финансов Респ. Беларусь 30 апр. 2012 г. № 26 </w:t>
      </w:r>
      <w:r w:rsidRPr="00732CE7">
        <w:rPr>
          <w:rFonts w:ascii="Times New Roman" w:hAnsi="Times New Roman"/>
          <w:spacing w:val="-4"/>
          <w:sz w:val="28"/>
          <w:szCs w:val="28"/>
        </w:rPr>
        <w:t>//</w:t>
      </w:r>
      <w:r w:rsidRPr="00732CE7">
        <w:rPr>
          <w:rFonts w:ascii="Times New Roman" w:hAnsi="Times New Roman"/>
          <w:sz w:val="28"/>
          <w:szCs w:val="28"/>
        </w:rPr>
        <w:t xml:space="preserve"> Консультант Плюс: Беларусь. Технология 3000 [Электронный ресурс] / ООО «ЮрСпектр», Нац. центр правовой информ. Республики Беларусь. – Минск, 20</w:t>
      </w:r>
      <w:r>
        <w:rPr>
          <w:rFonts w:ascii="Times New Roman" w:hAnsi="Times New Roman"/>
          <w:sz w:val="28"/>
          <w:szCs w:val="28"/>
        </w:rPr>
        <w:t>15</w:t>
      </w:r>
      <w:r w:rsidRPr="00732CE7">
        <w:rPr>
          <w:rFonts w:ascii="Times New Roman" w:hAnsi="Times New Roman"/>
          <w:sz w:val="28"/>
          <w:szCs w:val="28"/>
        </w:rPr>
        <w:t xml:space="preserve">. </w:t>
      </w:r>
    </w:p>
    <w:p w:rsidR="00BD39C8" w:rsidRPr="00732CE7" w:rsidRDefault="00BD39C8" w:rsidP="00732CE7">
      <w:pPr>
        <w:numPr>
          <w:ilvl w:val="0"/>
          <w:numId w:val="5"/>
        </w:numPr>
        <w:shd w:val="clear" w:color="auto" w:fill="FFFFFF"/>
        <w:tabs>
          <w:tab w:val="left" w:pos="105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CE7">
        <w:rPr>
          <w:rFonts w:ascii="Times New Roman" w:hAnsi="Times New Roman"/>
          <w:sz w:val="28"/>
          <w:szCs w:val="28"/>
        </w:rPr>
        <w:t xml:space="preserve">О государственной регистрации и ликвидации (прекращении деятельности) субъектов хозяйствования: утв. декретом Президента Респ. Беларусь 16 янв. 2009 г. № 11: в ред. декрета от 24.01.2013 г. № 2 </w:t>
      </w:r>
      <w:r w:rsidRPr="00732CE7">
        <w:rPr>
          <w:rFonts w:ascii="Times New Roman" w:hAnsi="Times New Roman"/>
          <w:spacing w:val="-4"/>
          <w:sz w:val="28"/>
          <w:szCs w:val="28"/>
        </w:rPr>
        <w:t>//</w:t>
      </w:r>
      <w:r w:rsidRPr="00732CE7">
        <w:rPr>
          <w:rFonts w:ascii="Times New Roman" w:hAnsi="Times New Roman"/>
          <w:sz w:val="28"/>
          <w:szCs w:val="28"/>
        </w:rPr>
        <w:t xml:space="preserve"> Консультант Плюс: Беларусь. Технология 3000 [Электронный ресурс] / ООО «ЮрСпектр», Нац. центр правовой информ. Республики Беларусь. – Минск, 20</w:t>
      </w:r>
      <w:r>
        <w:rPr>
          <w:rFonts w:ascii="Times New Roman" w:hAnsi="Times New Roman"/>
          <w:sz w:val="28"/>
          <w:szCs w:val="28"/>
        </w:rPr>
        <w:t>15</w:t>
      </w:r>
      <w:r w:rsidRPr="00732CE7">
        <w:rPr>
          <w:rFonts w:ascii="Times New Roman" w:hAnsi="Times New Roman"/>
          <w:sz w:val="28"/>
          <w:szCs w:val="28"/>
        </w:rPr>
        <w:t xml:space="preserve">. </w:t>
      </w:r>
    </w:p>
    <w:p w:rsidR="00BD39C8" w:rsidRPr="00732CE7" w:rsidRDefault="00BD39C8" w:rsidP="00732CE7">
      <w:pPr>
        <w:numPr>
          <w:ilvl w:val="0"/>
          <w:numId w:val="5"/>
        </w:numPr>
        <w:shd w:val="clear" w:color="auto" w:fill="FFFFFF"/>
        <w:tabs>
          <w:tab w:val="left" w:pos="1134"/>
          <w:tab w:val="left" w:pos="1176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CE7">
        <w:rPr>
          <w:rFonts w:ascii="Times New Roman" w:hAnsi="Times New Roman"/>
          <w:sz w:val="28"/>
          <w:szCs w:val="28"/>
        </w:rPr>
        <w:t>О хозяйственных обществах: Закон Респ. Беларусь, 9 дек. 1992 г., № 2020-</w:t>
      </w:r>
      <w:r w:rsidRPr="00732CE7">
        <w:rPr>
          <w:rFonts w:ascii="Times New Roman" w:hAnsi="Times New Roman"/>
          <w:sz w:val="28"/>
          <w:szCs w:val="28"/>
          <w:lang w:val="en-US"/>
        </w:rPr>
        <w:t>XII</w:t>
      </w:r>
      <w:r w:rsidRPr="00732CE7">
        <w:rPr>
          <w:rFonts w:ascii="Times New Roman" w:hAnsi="Times New Roman"/>
          <w:sz w:val="28"/>
          <w:szCs w:val="28"/>
        </w:rPr>
        <w:t xml:space="preserve"> // Консультант </w:t>
      </w:r>
      <w:r w:rsidRPr="00732CE7">
        <w:rPr>
          <w:rFonts w:ascii="Times New Roman" w:hAnsi="Times New Roman"/>
          <w:caps/>
          <w:sz w:val="28"/>
          <w:szCs w:val="28"/>
        </w:rPr>
        <w:t>п</w:t>
      </w:r>
      <w:r w:rsidRPr="00732CE7">
        <w:rPr>
          <w:rFonts w:ascii="Times New Roman" w:hAnsi="Times New Roman"/>
          <w:sz w:val="28"/>
          <w:szCs w:val="28"/>
        </w:rPr>
        <w:t>люс: Беларусь. Технология 3000 [Электронный ресурс] / ООО «ЮрСпектр», Нац. центр правовой информ. Респ. Беларусь. – Минск, 20</w:t>
      </w:r>
      <w:r>
        <w:rPr>
          <w:rFonts w:ascii="Times New Roman" w:hAnsi="Times New Roman"/>
          <w:sz w:val="28"/>
          <w:szCs w:val="28"/>
        </w:rPr>
        <w:t>15</w:t>
      </w:r>
      <w:r w:rsidRPr="00732CE7">
        <w:rPr>
          <w:rFonts w:ascii="Times New Roman" w:hAnsi="Times New Roman"/>
          <w:sz w:val="28"/>
          <w:szCs w:val="28"/>
        </w:rPr>
        <w:t>.</w:t>
      </w:r>
    </w:p>
    <w:p w:rsidR="00BD39C8" w:rsidRDefault="00BD39C8" w:rsidP="004E14A8">
      <w:pPr>
        <w:pStyle w:val="Title"/>
        <w:ind w:firstLine="567"/>
        <w:jc w:val="both"/>
        <w:rPr>
          <w:sz w:val="28"/>
          <w:szCs w:val="28"/>
        </w:rPr>
      </w:pPr>
    </w:p>
    <w:p w:rsidR="00BD39C8" w:rsidRDefault="00BD39C8" w:rsidP="004E14A8">
      <w:pPr>
        <w:pStyle w:val="Title"/>
        <w:ind w:firstLine="567"/>
        <w:rPr>
          <w:sz w:val="28"/>
          <w:szCs w:val="28"/>
        </w:rPr>
      </w:pPr>
    </w:p>
    <w:p w:rsidR="00BD39C8" w:rsidRDefault="00BD39C8" w:rsidP="004E14A8">
      <w:pPr>
        <w:pStyle w:val="Title"/>
        <w:ind w:firstLine="567"/>
        <w:rPr>
          <w:sz w:val="28"/>
          <w:szCs w:val="28"/>
        </w:rPr>
      </w:pPr>
      <w:r w:rsidRPr="004E14A8">
        <w:rPr>
          <w:sz w:val="28"/>
          <w:szCs w:val="28"/>
        </w:rPr>
        <w:t>ЛИТЕРАТУРА</w:t>
      </w:r>
    </w:p>
    <w:p w:rsidR="00BD39C8" w:rsidRDefault="00BD39C8" w:rsidP="004E14A8">
      <w:pPr>
        <w:pStyle w:val="Title"/>
        <w:ind w:firstLine="567"/>
        <w:rPr>
          <w:sz w:val="28"/>
          <w:szCs w:val="28"/>
        </w:rPr>
      </w:pPr>
      <w:r w:rsidRPr="004E14A8">
        <w:rPr>
          <w:sz w:val="28"/>
          <w:szCs w:val="28"/>
        </w:rPr>
        <w:t>Основная</w:t>
      </w:r>
    </w:p>
    <w:p w:rsidR="00BD39C8" w:rsidRDefault="00BD39C8" w:rsidP="00732CE7">
      <w:pPr>
        <w:pStyle w:val="1"/>
        <w:snapToGrid/>
        <w:ind w:left="0" w:firstLine="709"/>
        <w:jc w:val="both"/>
        <w:rPr>
          <w:sz w:val="28"/>
          <w:szCs w:val="28"/>
        </w:rPr>
      </w:pPr>
      <w:r w:rsidRPr="004E14A8">
        <w:rPr>
          <w:sz w:val="28"/>
          <w:szCs w:val="28"/>
        </w:rPr>
        <w:t xml:space="preserve">1. </w:t>
      </w:r>
      <w:r w:rsidRPr="007A5D07">
        <w:rPr>
          <w:bCs/>
          <w:sz w:val="28"/>
          <w:szCs w:val="28"/>
        </w:rPr>
        <w:t>Недашковская, Н.С.</w:t>
      </w:r>
      <w:r>
        <w:rPr>
          <w:bCs/>
          <w:sz w:val="28"/>
          <w:szCs w:val="28"/>
        </w:rPr>
        <w:t xml:space="preserve"> </w:t>
      </w:r>
      <w:r w:rsidRPr="007A5D07">
        <w:rPr>
          <w:sz w:val="28"/>
          <w:szCs w:val="28"/>
        </w:rPr>
        <w:t xml:space="preserve">Финансы и финансовый рынок : учебно-методическое пособие / Н. С. Недашковская, Л. В. Фоменкова, В. А. Шамов ; под ред. Н.С. Недашковской ; М-во образования Респ. Беларусь, УО "Белорусский гос. экон. ун-т". - Минск : БГЭУ, 2011. - 134 с. </w:t>
      </w:r>
    </w:p>
    <w:p w:rsidR="00BD39C8" w:rsidRDefault="00BD39C8" w:rsidP="00732CE7">
      <w:pPr>
        <w:pStyle w:val="1"/>
        <w:snapToGri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Финансы и финансовый рынок : учебное пособие / </w:t>
      </w:r>
      <w:r w:rsidRPr="007A5D07">
        <w:rPr>
          <w:sz w:val="28"/>
          <w:szCs w:val="28"/>
        </w:rPr>
        <w:t>[</w:t>
      </w:r>
      <w:r>
        <w:rPr>
          <w:sz w:val="28"/>
          <w:szCs w:val="28"/>
        </w:rPr>
        <w:t xml:space="preserve">О.А. Пузанкевич </w:t>
      </w:r>
      <w:r w:rsidRPr="007A5D07">
        <w:rPr>
          <w:sz w:val="28"/>
          <w:szCs w:val="28"/>
        </w:rPr>
        <w:t>и др.]</w:t>
      </w:r>
      <w:r>
        <w:rPr>
          <w:sz w:val="28"/>
          <w:szCs w:val="28"/>
        </w:rPr>
        <w:t>; под ред. О.А. Пузанкевич. – Минск : БГЭУ, 2010.- 313 с.</w:t>
      </w:r>
      <w:r w:rsidRPr="007A5D07">
        <w:rPr>
          <w:sz w:val="28"/>
          <w:szCs w:val="28"/>
        </w:rPr>
        <w:t xml:space="preserve"> </w:t>
      </w:r>
    </w:p>
    <w:p w:rsidR="00BD39C8" w:rsidRDefault="00BD39C8" w:rsidP="00732CE7">
      <w:pPr>
        <w:pStyle w:val="1"/>
        <w:snapToGrid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7A5D07">
        <w:rPr>
          <w:bCs/>
          <w:sz w:val="28"/>
          <w:szCs w:val="28"/>
        </w:rPr>
        <w:t>Финансы предприятий</w:t>
      </w:r>
      <w:r w:rsidRPr="007A5D07">
        <w:rPr>
          <w:sz w:val="28"/>
          <w:szCs w:val="28"/>
        </w:rPr>
        <w:t xml:space="preserve"> : практикум : учебное пособие для студ. учреждений, обеспеч. получ. высш. образования по спец. "Финансы и кредит" / [Г.Е. Кобринский и др.] ; под ред. Г.Е. Кобринского, Т.Е. Бондарь. - Минск : Вышэйшая школа, 2008. - 351с. </w:t>
      </w:r>
    </w:p>
    <w:p w:rsidR="00BD39C8" w:rsidRDefault="00BD39C8" w:rsidP="00732CE7">
      <w:pPr>
        <w:pStyle w:val="1"/>
        <w:snapToGrid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7A5D07">
        <w:rPr>
          <w:bCs/>
          <w:sz w:val="28"/>
          <w:szCs w:val="28"/>
        </w:rPr>
        <w:t>Финансы предприятий</w:t>
      </w:r>
      <w:r w:rsidRPr="007A5D07">
        <w:rPr>
          <w:sz w:val="28"/>
          <w:szCs w:val="28"/>
        </w:rPr>
        <w:t xml:space="preserve"> : учебное пособие для студ. экон. спец. учреждений, обеспеч. получение высш. образования / [Н.Е. Заяц и др.] ; под общ. ред. Н.Е. Заяц, Т.И. Василевской. - 4-е изд., испр. - Минск : Вышэйшая школа, 2008. - 526 с. </w:t>
      </w:r>
    </w:p>
    <w:p w:rsidR="00BD39C8" w:rsidRDefault="00BD39C8" w:rsidP="00732CE7">
      <w:pPr>
        <w:pStyle w:val="Tit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Наумчик, С. О. Финансы организации </w:t>
      </w:r>
      <w:r w:rsidRPr="004E14A8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 : Уч.-метод. комплекс / С. О. Наумчик  – Минск : БГЭУ, 2015. – 1 файл</w:t>
      </w:r>
    </w:p>
    <w:p w:rsidR="00BD39C8" w:rsidRDefault="00BD39C8" w:rsidP="004E14A8">
      <w:pPr>
        <w:pStyle w:val="Title"/>
        <w:ind w:firstLine="567"/>
        <w:jc w:val="both"/>
        <w:rPr>
          <w:sz w:val="28"/>
          <w:szCs w:val="28"/>
        </w:rPr>
      </w:pPr>
    </w:p>
    <w:p w:rsidR="00BD39C8" w:rsidRDefault="00BD39C8" w:rsidP="004E14A8">
      <w:pPr>
        <w:pStyle w:val="Title"/>
        <w:ind w:firstLine="567"/>
        <w:rPr>
          <w:sz w:val="28"/>
          <w:szCs w:val="28"/>
        </w:rPr>
      </w:pPr>
      <w:r w:rsidRPr="004E14A8">
        <w:rPr>
          <w:sz w:val="28"/>
          <w:szCs w:val="28"/>
        </w:rPr>
        <w:t>Дополнительная</w:t>
      </w:r>
    </w:p>
    <w:p w:rsidR="00BD39C8" w:rsidRPr="00732CE7" w:rsidRDefault="00BD39C8" w:rsidP="00732C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732CE7">
        <w:rPr>
          <w:rFonts w:ascii="Times New Roman" w:hAnsi="Times New Roman"/>
          <w:bCs/>
          <w:sz w:val="28"/>
          <w:szCs w:val="28"/>
        </w:rPr>
        <w:t xml:space="preserve">. Ковалев, В.В. </w:t>
      </w:r>
      <w:r w:rsidRPr="00732CE7">
        <w:rPr>
          <w:rFonts w:ascii="Times New Roman" w:hAnsi="Times New Roman"/>
          <w:sz w:val="28"/>
          <w:szCs w:val="28"/>
        </w:rPr>
        <w:t xml:space="preserve"> Финансы организаций (предприятий) : учебник / В. В. Ковалев, В. В. Ковалев. - Москва : Проспект, 2013. – 350 с. </w:t>
      </w:r>
    </w:p>
    <w:p w:rsidR="00BD39C8" w:rsidRPr="00732CE7" w:rsidRDefault="00BD39C8" w:rsidP="00732C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CE7">
        <w:rPr>
          <w:rFonts w:ascii="Times New Roman" w:hAnsi="Times New Roman"/>
          <w:bCs/>
          <w:sz w:val="28"/>
          <w:szCs w:val="28"/>
        </w:rPr>
        <w:t>2. Мазурина, Т.Ю.</w:t>
      </w:r>
      <w:r w:rsidRPr="00732C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2CE7">
        <w:rPr>
          <w:rFonts w:ascii="Times New Roman" w:hAnsi="Times New Roman"/>
          <w:sz w:val="28"/>
          <w:szCs w:val="28"/>
        </w:rPr>
        <w:t>Финансы организаций (предприятий) : учебник : учебное пособие по направлению "Менеджмент" и специальности "Менеджмент организации" / Т. Ю. Мазурина, Л. Г. Скамай, В. С. Гроссу. - Москва : ИНФРА-М, 2012. – 527.</w:t>
      </w:r>
    </w:p>
    <w:p w:rsidR="00BD39C8" w:rsidRPr="00732CE7" w:rsidRDefault="00BD39C8" w:rsidP="00732C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CE7">
        <w:rPr>
          <w:rFonts w:ascii="Times New Roman" w:hAnsi="Times New Roman"/>
          <w:bCs/>
          <w:sz w:val="28"/>
          <w:szCs w:val="28"/>
        </w:rPr>
        <w:t xml:space="preserve">3. Малиновская, О.В. </w:t>
      </w:r>
      <w:r w:rsidRPr="00732CE7">
        <w:rPr>
          <w:rFonts w:ascii="Times New Roman" w:hAnsi="Times New Roman"/>
          <w:sz w:val="28"/>
          <w:szCs w:val="28"/>
        </w:rPr>
        <w:t>Финансы : учебное пособие для студентов высших учебных заведений, обучающихся по специальности "Финансы и кредит" / О. В. Малиновская, И. П. Скобелева, А. В. Бровкина. - Москва : ИНФРА-М, 2013. - 319с. : ил.</w:t>
      </w:r>
    </w:p>
    <w:p w:rsidR="00BD39C8" w:rsidRPr="00732CE7" w:rsidRDefault="00BD39C8" w:rsidP="00732C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CE7">
        <w:rPr>
          <w:rFonts w:ascii="Times New Roman" w:hAnsi="Times New Roman"/>
          <w:bCs/>
          <w:sz w:val="28"/>
          <w:szCs w:val="28"/>
        </w:rPr>
        <w:t xml:space="preserve">4. Разумов, И.А.  </w:t>
      </w:r>
      <w:r w:rsidRPr="00732CE7">
        <w:rPr>
          <w:rFonts w:ascii="Times New Roman" w:hAnsi="Times New Roman"/>
          <w:sz w:val="28"/>
          <w:szCs w:val="28"/>
        </w:rPr>
        <w:t xml:space="preserve">Финансы организаций (предприятий) : учебное пособие для студентов экономических специальностей / И. А. Разумов. - Минск : ИВЦ Минфина, 2013. – 381 с. </w:t>
      </w:r>
    </w:p>
    <w:p w:rsidR="00BD39C8" w:rsidRPr="00732CE7" w:rsidRDefault="00BD39C8" w:rsidP="00732C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CE7">
        <w:rPr>
          <w:rFonts w:ascii="Times New Roman" w:hAnsi="Times New Roman"/>
          <w:bCs/>
          <w:sz w:val="28"/>
          <w:szCs w:val="28"/>
        </w:rPr>
        <w:t>5. Финансы</w:t>
      </w:r>
      <w:r w:rsidRPr="00732CE7">
        <w:rPr>
          <w:rFonts w:ascii="Times New Roman" w:hAnsi="Times New Roman"/>
          <w:sz w:val="28"/>
          <w:szCs w:val="28"/>
        </w:rPr>
        <w:t xml:space="preserve"> : учебник для бакалавров, студентов высших учебных заведений, обучающихся по экономическим специальностям / [А.Я. Барабаш и др.] ; под ред. М.В. Романовского, О.В. Врублевской ; Санкт-Петербургский гос. ун-т экономики и финансов. - 3-е изд., перераб. и доп. - Москва : Юрайт, 2012. - 590 с. </w:t>
      </w:r>
    </w:p>
    <w:p w:rsidR="00BD39C8" w:rsidRPr="004E14A8" w:rsidRDefault="00BD39C8" w:rsidP="00732CE7">
      <w:pPr>
        <w:pStyle w:val="Title"/>
        <w:ind w:firstLine="567"/>
        <w:jc w:val="both"/>
        <w:rPr>
          <w:sz w:val="28"/>
          <w:szCs w:val="28"/>
        </w:rPr>
      </w:pPr>
    </w:p>
    <w:sectPr w:rsidR="00BD39C8" w:rsidRPr="004E14A8" w:rsidSect="006A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7516E"/>
    <w:multiLevelType w:val="hybridMultilevel"/>
    <w:tmpl w:val="63123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C47EE0"/>
    <w:multiLevelType w:val="hybridMultilevel"/>
    <w:tmpl w:val="876CDBD4"/>
    <w:lvl w:ilvl="0" w:tplc="2522E24A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DB61FB"/>
    <w:multiLevelType w:val="hybridMultilevel"/>
    <w:tmpl w:val="5926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911E0A"/>
    <w:multiLevelType w:val="hybridMultilevel"/>
    <w:tmpl w:val="13CA9D2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4">
    <w:nsid w:val="725A45C8"/>
    <w:multiLevelType w:val="hybridMultilevel"/>
    <w:tmpl w:val="0D0A7302"/>
    <w:lvl w:ilvl="0" w:tplc="77021B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45C"/>
    <w:rsid w:val="000A2841"/>
    <w:rsid w:val="00171FFA"/>
    <w:rsid w:val="001F345C"/>
    <w:rsid w:val="002750D8"/>
    <w:rsid w:val="00344961"/>
    <w:rsid w:val="004A5F72"/>
    <w:rsid w:val="004D7671"/>
    <w:rsid w:val="004E14A8"/>
    <w:rsid w:val="00606E47"/>
    <w:rsid w:val="0062783A"/>
    <w:rsid w:val="006A4700"/>
    <w:rsid w:val="00732CE7"/>
    <w:rsid w:val="0074750A"/>
    <w:rsid w:val="00790BFF"/>
    <w:rsid w:val="007A5D07"/>
    <w:rsid w:val="007E4A49"/>
    <w:rsid w:val="0084115E"/>
    <w:rsid w:val="00844853"/>
    <w:rsid w:val="0088598C"/>
    <w:rsid w:val="00924DD0"/>
    <w:rsid w:val="00A60482"/>
    <w:rsid w:val="00A92E56"/>
    <w:rsid w:val="00AA757E"/>
    <w:rsid w:val="00AC1205"/>
    <w:rsid w:val="00BD39C8"/>
    <w:rsid w:val="00C215FD"/>
    <w:rsid w:val="00CA28FE"/>
    <w:rsid w:val="00CF5567"/>
    <w:rsid w:val="00CF6AA5"/>
    <w:rsid w:val="00D641F0"/>
    <w:rsid w:val="00DF0348"/>
    <w:rsid w:val="00EE5000"/>
    <w:rsid w:val="00F230B3"/>
    <w:rsid w:val="00FB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7E"/>
    <w:pPr>
      <w:spacing w:after="200" w:line="276" w:lineRule="auto"/>
    </w:pPr>
    <w:rPr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B09D7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FB09D7"/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A6048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60482"/>
    <w:rPr>
      <w:rFonts w:ascii="Courier New" w:hAnsi="Courier New" w:cs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AA75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A757E"/>
    <w:rPr>
      <w:rFonts w:cs="Times New Roman"/>
      <w:color w:val="0000FF"/>
      <w:u w:val="single"/>
    </w:rPr>
  </w:style>
  <w:style w:type="character" w:customStyle="1" w:styleId="FontStyle16">
    <w:name w:val="Font Style16"/>
    <w:uiPriority w:val="99"/>
    <w:rsid w:val="00AA757E"/>
    <w:rPr>
      <w:rFonts w:ascii="Times New Roman" w:hAnsi="Times New Roman"/>
      <w:b/>
      <w:i/>
      <w:sz w:val="18"/>
    </w:rPr>
  </w:style>
  <w:style w:type="paragraph" w:styleId="Title">
    <w:name w:val="Title"/>
    <w:basedOn w:val="Normal"/>
    <w:link w:val="TitleChar"/>
    <w:uiPriority w:val="99"/>
    <w:qFormat/>
    <w:rsid w:val="00AA757E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A757E"/>
    <w:rPr>
      <w:rFonts w:ascii="Times New Roman" w:hAnsi="Times New Roman" w:cs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FB09D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B09D7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B09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B09D7"/>
    <w:rPr>
      <w:rFonts w:cs="Times New Roman"/>
      <w:sz w:val="22"/>
      <w:szCs w:val="22"/>
      <w:lang w:eastAsia="en-US"/>
    </w:rPr>
  </w:style>
  <w:style w:type="paragraph" w:customStyle="1" w:styleId="1">
    <w:name w:val="Обычный1"/>
    <w:uiPriority w:val="99"/>
    <w:rsid w:val="00732CE7"/>
    <w:pPr>
      <w:widowControl w:val="0"/>
      <w:snapToGrid w:val="0"/>
      <w:ind w:left="320" w:hanging="340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8</Pages>
  <Words>1819</Words>
  <Characters>10374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«БЕЛОРУССКИЙ ГОСУДАРСТВЕННЫЙ УНИВЕРСИТЕТ»</dc:title>
  <dc:subject/>
  <dc:creator>Каф. налогов и налогообложения</dc:creator>
  <cp:keywords/>
  <dc:description/>
  <cp:lastModifiedBy>nn</cp:lastModifiedBy>
  <cp:revision>2</cp:revision>
  <cp:lastPrinted>2017-04-17T12:18:00Z</cp:lastPrinted>
  <dcterms:created xsi:type="dcterms:W3CDTF">2017-04-17T12:20:00Z</dcterms:created>
  <dcterms:modified xsi:type="dcterms:W3CDTF">2017-04-17T12:20:00Z</dcterms:modified>
</cp:coreProperties>
</file>