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5E" w:rsidRPr="00857882" w:rsidRDefault="00106B5E" w:rsidP="00857882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изучению дисциплины</w:t>
      </w:r>
    </w:p>
    <w:p w:rsidR="00857882" w:rsidRPr="00857882" w:rsidRDefault="00857882" w:rsidP="00857882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>«Особенности анализа хозяйственной деятельности в отраслях строительного комплекса»</w:t>
      </w:r>
    </w:p>
    <w:p w:rsidR="00857882" w:rsidRPr="00857882" w:rsidRDefault="00857882" w:rsidP="00857882">
      <w:pPr>
        <w:spacing w:before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Учебная дисциплина «Особенности анализа хозяйственной деятельности в отраслях строительного комплекса» является специальной дисциплиной, формирующей профессиональные знания, навыки и умения бухгалтеров высшей квалификации, необходимые для работы в условиях рыночной экономики. Данная дисциплина является логическим продолжением </w:t>
      </w:r>
      <w:proofErr w:type="gramStart"/>
      <w:r w:rsidRPr="00857882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 дисциплин: «Теоретические основы бухгалтерского учета и анализа», «Комплексный анализ хозяйственной деятельности в строительстве», «Анализ бухгалтерской (финансовой) отчетности в организациях строительного комплекса». В ней излагаются специфики методики анализа хозяйственной деятельности в таких отраслях строительного комплекса как промышленность, сельское хозяйство, торговля, транспорт, социальная сфера. 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857882">
        <w:rPr>
          <w:rFonts w:ascii="Times New Roman" w:hAnsi="Times New Roman" w:cs="Times New Roman"/>
          <w:sz w:val="28"/>
          <w:szCs w:val="28"/>
          <w:lang w:val="ru-RU"/>
        </w:rPr>
        <w:t>преподавания учебной дисциплины «Особенности анализа хозяйственной деятельности в отраслях строительного комплекса» является получение студентами глубоких знаний в области методики анализа хозяйственной деятельности в промышленности, сельском хозяйстве, торговле, транспорте, социальной сфере.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Достижение этой цели обеспечивается последовательным системным изучением дисциплины во всех организационных формах учебного процесса по данной дисциплине: лекциях, практических и семинарских занятиях, подготовкой к итоговому зачету.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Задачи, которые стоят перед изучением учебной дисциплины: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понимание роли экономического анализа в управлении отраслями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приобретение умения и навыков применение аналитических инструментов для объективной оценки отраслей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освоение отечественных и зарубежных методик анализа важнейших оценочных показателей работы промышленных, сельскохозяйственных, торговых, транспортных и социальной сферы отраслей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знание передовой практики экономического анализа;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- понимание современных проблем и перспектив развития экономического анализа в </w:t>
      </w:r>
      <w:proofErr w:type="gramStart"/>
      <w:r w:rsidRPr="00857882">
        <w:rPr>
          <w:rFonts w:ascii="Times New Roman" w:hAnsi="Times New Roman" w:cs="Times New Roman"/>
          <w:sz w:val="28"/>
          <w:szCs w:val="28"/>
          <w:lang w:val="ru-RU"/>
        </w:rPr>
        <w:t>отраслях</w:t>
      </w:r>
      <w:proofErr w:type="gramEnd"/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умение обосновывать оптимальные управленческие решения по повышению эффективности хозяйствования в отраслях строительного комплекса.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Структура программы и методика преподавания учебной дисциплины учитывают новые результаты экономических исследований и последние достижения педагогики и информационных технологий, ориентация обучающихся на приобретение соответствующих профессиональных компетенций: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ПК -10. Владеть теоретическими основами анализа хозяйственной деятельности, его методами, приемами и методиками;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ПК - 11. Проводить оперативный экономический анализ хода выполнения плановых заданий и мероприятий по использованию резервов повышения производственной деятельности субъектов хозяйствования;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ПК - 22. Анализировать использование производственной мощности, выявлять узкие места, обосновывать предложения по их устранению;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ПК - 23. Осуществлять поиск, систематизацию и анализ информации по перспективам развития бухгалтерского учета, анализа и аудита, инновационным проектам и решениям;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ПК – 26. Работать с юридической литературой, гражданским</w:t>
      </w:r>
      <w:proofErr w:type="gramStart"/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трудовым и бухгалтерским законодательством, анализировать и обосновывать собранные данные;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ПК – 28. Осуществлять консультации по вопросам финансового и комплексного анализа хозяйственной деятельности организации.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результате изучения учебной дисциплины «Особенности анализа хозяйственной деятельности в отраслях строительного комплекса» </w:t>
      </w:r>
      <w:proofErr w:type="gramStart"/>
      <w:r w:rsidRPr="0085788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должен: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  <w:r w:rsidRPr="008578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состав и содержание бухгалтерской и статистической отчетности отраслей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методику экономического анализа отдельных отраслей 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приемы обработки экономической информации по отраслям  строительного комплекса, и объектам анализа;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последовательность проведения анализа;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обоснование оптимальных решений по выявлению эффективности хозяйствования в отраслях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>УМЕТЬ: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осуществлять сбор, анализ и обработку данных, необходимых для решения поставленных экономических задач;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анализировать информацию, содержащуюся в статистической,  бухгалтерской отчетности, в другой информации отраслей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грамотно строить структурно-логические модели факторных систем результативных показателей и производить расчет влияния отдельных факторов на их изменение;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применять полученные теоретические знания методик анализа хозяйственной деятельности в отраслях строительного комплекса на практике.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>ИМЕТЬ НАВЫКИ: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857882">
        <w:rPr>
          <w:rFonts w:ascii="Times New Roman" w:hAnsi="Times New Roman" w:cs="Times New Roman"/>
          <w:sz w:val="28"/>
          <w:szCs w:val="28"/>
          <w:lang w:val="ru-RU"/>
        </w:rPr>
        <w:t>анализа и расчета основных экономических показателей производственно-финансовой деятельности отраслей строительного комплекса;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обобщения результатов анализа хозяйственной деятельности в промышленности, сельском хозяйстве, торговле, транспорте, социальной сфере;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>- выявления резервов повышения эффективности работы промышленных, сельскохозяйственных, торговых, транспортных и  социальных отраслей строительного комплекса.</w:t>
      </w:r>
    </w:p>
    <w:p w:rsidR="00857882" w:rsidRPr="00857882" w:rsidRDefault="00857882" w:rsidP="0085788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57882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</w:p>
    <w:p w:rsidR="000034EA" w:rsidRPr="00857882" w:rsidRDefault="00857882" w:rsidP="00857882">
      <w:pPr>
        <w:pStyle w:val="3"/>
        <w:shd w:val="clear" w:color="auto" w:fill="auto"/>
        <w:spacing w:after="0" w:line="240" w:lineRule="auto"/>
        <w:jc w:val="both"/>
      </w:pPr>
    </w:p>
    <w:sectPr w:rsidR="000034EA" w:rsidRPr="0085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86F"/>
    <w:multiLevelType w:val="multilevel"/>
    <w:tmpl w:val="81982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C"/>
    <w:rsid w:val="00106B5E"/>
    <w:rsid w:val="002F5CB5"/>
    <w:rsid w:val="00857882"/>
    <w:rsid w:val="00A35B97"/>
    <w:rsid w:val="00BC650C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4179</Characters>
  <Application>Microsoft Office Word</Application>
  <DocSecurity>0</DocSecurity>
  <Lines>34</Lines>
  <Paragraphs>9</Paragraphs>
  <ScaleCrop>false</ScaleCrop>
  <Company>RD GROUP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2015-03-30T10:30:00Z</dcterms:created>
  <dcterms:modified xsi:type="dcterms:W3CDTF">2016-01-27T12:38:00Z</dcterms:modified>
</cp:coreProperties>
</file>