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ЭУМК</w:t>
      </w:r>
      <w:r w:rsidR="006021ED">
        <w:rPr>
          <w:rFonts w:ascii="Times New Roman" w:hAnsi="Times New Roman" w:cs="Times New Roman"/>
          <w:b/>
          <w:sz w:val="28"/>
        </w:rPr>
        <w:t xml:space="preserve"> по дисциплин</w:t>
      </w:r>
      <w:r>
        <w:rPr>
          <w:rFonts w:ascii="Times New Roman" w:hAnsi="Times New Roman" w:cs="Times New Roman"/>
          <w:b/>
          <w:sz w:val="28"/>
        </w:rPr>
        <w:t>е</w:t>
      </w:r>
      <w:r w:rsidR="006021ED">
        <w:rPr>
          <w:rFonts w:ascii="Times New Roman" w:hAnsi="Times New Roman" w:cs="Times New Roman"/>
          <w:b/>
          <w:sz w:val="28"/>
        </w:rPr>
        <w:t xml:space="preserve"> </w:t>
      </w:r>
    </w:p>
    <w:p w:rsidR="00B63B0D" w:rsidRDefault="006021ED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«Анализ сегментов бизнеса промышленн</w:t>
      </w:r>
      <w:r w:rsidR="00066BB6">
        <w:rPr>
          <w:rFonts w:ascii="Times New Roman" w:hAnsi="Times New Roman" w:cs="Times New Roman"/>
          <w:b/>
          <w:sz w:val="28"/>
        </w:rPr>
        <w:t>ой</w:t>
      </w:r>
      <w:r>
        <w:rPr>
          <w:rFonts w:ascii="Times New Roman" w:hAnsi="Times New Roman" w:cs="Times New Roman"/>
          <w:b/>
          <w:sz w:val="28"/>
        </w:rPr>
        <w:t xml:space="preserve"> организаци</w:t>
      </w:r>
      <w:r w:rsidR="00066BB6"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»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21ED" w:rsidRDefault="006021ED" w:rsidP="006021ED">
      <w:pPr>
        <w:pStyle w:val="1"/>
        <w:spacing w:line="240" w:lineRule="auto"/>
      </w:pPr>
      <w:proofErr w:type="gramStart"/>
      <w:r>
        <w:t>Дисциплина «Анал</w:t>
      </w:r>
      <w:r w:rsidR="001F6EBE">
        <w:t>из сегментов бизнеса промышленной</w:t>
      </w:r>
      <w:r>
        <w:t xml:space="preserve"> организаци</w:t>
      </w:r>
      <w:r w:rsidR="001F6EBE">
        <w:t>и</w:t>
      </w:r>
      <w:r>
        <w:t>» является специальной дисциплиной, формирующей профессиональные знания, навыки и умения бухгалтеров высшей квалификации, необходимые для работы в условиях рыночной экономики.</w:t>
      </w:r>
      <w:proofErr w:type="gramEnd"/>
      <w:r>
        <w:t xml:space="preserve"> Данная дисциплина является логическим продолжением учебных дисциплин: «Теоретические основы бухгалтерского учета и анализа», «Комплексный анализ хозяйственной деятельности в промышленности», «Анализ бухгалтерской (финансовой) отчетности». В ней излагаются специфика методики анализа хозяйственной деятельности в таких сегментах бизнеса промышленных организаций как: сельское хозяйство, торговля, строительство и транспорт.</w:t>
      </w:r>
    </w:p>
    <w:p w:rsidR="006021ED" w:rsidRDefault="006021ED" w:rsidP="006021ED">
      <w:pPr>
        <w:pStyle w:val="1"/>
        <w:spacing w:line="240" w:lineRule="auto"/>
      </w:pPr>
      <w:r>
        <w:t>Целью преподавания дисциплины «Анализ сегментов бизнеса промышленных организаций» является получение студентами глубоких знаний в области методики анализа хозяйственной деятельности в сельском хозяйстве, торговле, строительстве и транспорте.</w:t>
      </w:r>
    </w:p>
    <w:p w:rsidR="006021ED" w:rsidRDefault="006021ED" w:rsidP="006021ED">
      <w:pPr>
        <w:pStyle w:val="1"/>
        <w:spacing w:line="240" w:lineRule="auto"/>
      </w:pPr>
      <w:r>
        <w:t>Достижение поставленной цели обеспечивается последовательным и системным изучением дисциплины во всех организационных формах учебного процесса: лекциях, практических занятиях, подготовкой к итоговому педагогическому контролю уровня знаний: зачету.</w:t>
      </w:r>
    </w:p>
    <w:p w:rsidR="006021ED" w:rsidRDefault="006021ED" w:rsidP="006021ED">
      <w:pPr>
        <w:pStyle w:val="1"/>
        <w:spacing w:line="240" w:lineRule="auto"/>
      </w:pPr>
      <w:r>
        <w:t>В числе эффективных педагогических методик и технологий преподавания дисциплины, способствующих вовлечению студентов в поиск и управление знаниями, приобретению опыты самостоятельного решения разнообразных задач, следует выделить: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технологии проблемно-модульного обучения;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технологии учебно-исследовательской деятельности;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коммуникативные технологии (дискуссия, пресс-конференция, «мозговой штурм», учебные дебаты и другие активные формы и методы);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игровые технологии, в рамках которых студенты участвуют в деловых, ролевых, имитационных играх и др.</w:t>
      </w:r>
    </w:p>
    <w:p w:rsidR="006021ED" w:rsidRDefault="006021ED" w:rsidP="006021ED">
      <w:pPr>
        <w:pStyle w:val="1"/>
        <w:spacing w:line="240" w:lineRule="auto"/>
      </w:pPr>
      <w:r>
        <w:t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6021ED" w:rsidRDefault="006021ED" w:rsidP="006021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ED">
        <w:rPr>
          <w:rFonts w:ascii="Times New Roman" w:eastAsia="Times New Roman" w:hAnsi="Times New Roman" w:cs="Times New Roman"/>
          <w:sz w:val="28"/>
          <w:szCs w:val="28"/>
        </w:rPr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p w:rsidR="006021ED" w:rsidRPr="006021ED" w:rsidRDefault="006021ED" w:rsidP="006021ED">
      <w:pPr>
        <w:pStyle w:val="1"/>
        <w:tabs>
          <w:tab w:val="left" w:pos="428"/>
        </w:tabs>
        <w:spacing w:line="240" w:lineRule="auto"/>
        <w:ind w:firstLine="0"/>
      </w:pPr>
    </w:p>
    <w:sectPr w:rsidR="006021ED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1ED"/>
    <w:rsid w:val="00036D47"/>
    <w:rsid w:val="00066BB6"/>
    <w:rsid w:val="00144141"/>
    <w:rsid w:val="001632F1"/>
    <w:rsid w:val="001F6EBE"/>
    <w:rsid w:val="003D7D21"/>
    <w:rsid w:val="003F626E"/>
    <w:rsid w:val="006021ED"/>
    <w:rsid w:val="006A1A94"/>
    <w:rsid w:val="00AA6C52"/>
    <w:rsid w:val="00B71F3F"/>
    <w:rsid w:val="00CB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Шибеко Елена Николаевна</cp:lastModifiedBy>
  <cp:revision>4</cp:revision>
  <dcterms:created xsi:type="dcterms:W3CDTF">2016-10-05T01:01:00Z</dcterms:created>
  <dcterms:modified xsi:type="dcterms:W3CDTF">2016-10-12T11:01:00Z</dcterms:modified>
</cp:coreProperties>
</file>