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3C" w:rsidRDefault="008B1E4E" w:rsidP="008B1E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859E1" w:rsidRPr="008B1E4E">
        <w:rPr>
          <w:rFonts w:ascii="Times New Roman" w:hAnsi="Times New Roman" w:cs="Times New Roman"/>
          <w:sz w:val="32"/>
          <w:szCs w:val="32"/>
        </w:rPr>
        <w:t xml:space="preserve">опросы для подготовки к </w:t>
      </w:r>
      <w:r>
        <w:rPr>
          <w:rFonts w:ascii="Times New Roman" w:hAnsi="Times New Roman" w:cs="Times New Roman"/>
          <w:sz w:val="32"/>
          <w:szCs w:val="32"/>
        </w:rPr>
        <w:t>зачету</w:t>
      </w:r>
      <w:r w:rsidR="004F683C">
        <w:rPr>
          <w:rFonts w:ascii="Times New Roman" w:hAnsi="Times New Roman" w:cs="Times New Roman"/>
          <w:sz w:val="32"/>
          <w:szCs w:val="32"/>
        </w:rPr>
        <w:t xml:space="preserve"> по дисциплине </w:t>
      </w:r>
    </w:p>
    <w:p w:rsidR="003859E1" w:rsidRDefault="004F683C" w:rsidP="008B1E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«Анализ финансовой отчетности»</w:t>
      </w:r>
    </w:p>
    <w:p w:rsidR="008B1E4E" w:rsidRPr="008B1E4E" w:rsidRDefault="008B1E4E" w:rsidP="008B1E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1E4E" w:rsidRPr="004F683C" w:rsidRDefault="008B1E4E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С</w:t>
      </w:r>
      <w:r w:rsidR="003859E1" w:rsidRPr="004F683C">
        <w:rPr>
          <w:rFonts w:ascii="Times New Roman" w:hAnsi="Times New Roman" w:cs="Times New Roman"/>
          <w:sz w:val="28"/>
          <w:szCs w:val="28"/>
        </w:rPr>
        <w:t xml:space="preserve">ущность, цели и задачи  анализа </w:t>
      </w:r>
      <w:r w:rsidRPr="004F683C">
        <w:rPr>
          <w:rFonts w:ascii="Times New Roman" w:hAnsi="Times New Roman" w:cs="Times New Roman"/>
          <w:sz w:val="28"/>
          <w:szCs w:val="28"/>
        </w:rPr>
        <w:t>бухгалтерской (финансовой) отчетности</w:t>
      </w:r>
      <w:r w:rsidR="003859E1" w:rsidRPr="004F6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анализа </w:t>
      </w:r>
      <w:r w:rsidR="008B1E4E" w:rsidRPr="004F683C">
        <w:rPr>
          <w:rFonts w:ascii="Times New Roman" w:hAnsi="Times New Roman" w:cs="Times New Roman"/>
          <w:sz w:val="28"/>
          <w:szCs w:val="28"/>
        </w:rPr>
        <w:t xml:space="preserve">бухгалтерской </w:t>
      </w:r>
      <w:r w:rsidRPr="004F683C">
        <w:rPr>
          <w:rFonts w:ascii="Times New Roman" w:hAnsi="Times New Roman" w:cs="Times New Roman"/>
          <w:sz w:val="28"/>
          <w:szCs w:val="28"/>
        </w:rPr>
        <w:t xml:space="preserve">финансовой отчетности.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Пользователи финансовой отчетности.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Основные методологические приемы анализа финансовой отчетности.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Использование данных анализа финансовой отчетности при разработке бизнес-плана предприятия и принятии управленческих решений.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Аналитические возможности и функции бухгалтерского баланса в рыночной экономике.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Экспресс-анализ финансово-хозяйственной деятельности предприятия.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Сущность и анализ выполнения «Золотого правила экономики».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Структура бухгалтерского баланса.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Горизонтальный и вертикальный анализ активов.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Горизонтальный и вертикальный анализ пассивов.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Методика расчета чистых активов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имущественного потенциала предприятия в части основных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имущественного потенциала предприятия в части оборотных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Понятие ликвидности.  Анализ ликвидности баланса.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Оценка платежеспособности предприятия. </w:t>
      </w:r>
    </w:p>
    <w:p w:rsidR="000F3B20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20">
        <w:rPr>
          <w:rFonts w:ascii="Times New Roman" w:hAnsi="Times New Roman" w:cs="Times New Roman"/>
          <w:sz w:val="28"/>
          <w:szCs w:val="28"/>
        </w:rPr>
        <w:t xml:space="preserve">Показатели платежеспособности предприятия по </w:t>
      </w:r>
      <w:r w:rsidR="000F3B20" w:rsidRPr="000F3B20">
        <w:rPr>
          <w:rFonts w:ascii="Times New Roman" w:hAnsi="Times New Roman" w:cs="Times New Roman"/>
          <w:sz w:val="28"/>
          <w:szCs w:val="28"/>
        </w:rPr>
        <w:t xml:space="preserve">отечественной методике. </w:t>
      </w:r>
    </w:p>
    <w:p w:rsidR="008B1E4E" w:rsidRPr="000F3B20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20">
        <w:rPr>
          <w:rFonts w:ascii="Times New Roman" w:hAnsi="Times New Roman" w:cs="Times New Roman"/>
          <w:sz w:val="28"/>
          <w:szCs w:val="28"/>
        </w:rPr>
        <w:t xml:space="preserve">Основные направления улучшения платежеспособности.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Анализ кредитоспособности предприятия. Действующие методики ее определения.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Причины возникновения состояния банкротства.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Оценка потенциальной несостоятельности (банкротства) предприятий по отечественным методикам</w:t>
      </w:r>
      <w:r w:rsidR="000F3B20">
        <w:rPr>
          <w:rFonts w:ascii="Times New Roman" w:hAnsi="Times New Roman" w:cs="Times New Roman"/>
          <w:sz w:val="28"/>
          <w:szCs w:val="28"/>
        </w:rPr>
        <w:t>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Прогноз платежеспособности предприятия по коэффициенту восстановления </w:t>
      </w:r>
      <w:r w:rsidR="000F3B20">
        <w:rPr>
          <w:rFonts w:ascii="Times New Roman" w:hAnsi="Times New Roman" w:cs="Times New Roman"/>
          <w:sz w:val="28"/>
          <w:szCs w:val="28"/>
        </w:rPr>
        <w:t>(утраты)</w:t>
      </w:r>
      <w:r w:rsidRPr="004F6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Использование Z</w:t>
      </w:r>
      <w:r w:rsidR="000F3B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F683C">
        <w:rPr>
          <w:rFonts w:ascii="Times New Roman" w:hAnsi="Times New Roman" w:cs="Times New Roman"/>
          <w:sz w:val="28"/>
          <w:szCs w:val="28"/>
        </w:rPr>
        <w:t>- счет Альтмана</w:t>
      </w:r>
      <w:r w:rsidR="000F3B20">
        <w:rPr>
          <w:rFonts w:ascii="Times New Roman" w:hAnsi="Times New Roman" w:cs="Times New Roman"/>
          <w:sz w:val="28"/>
          <w:szCs w:val="28"/>
        </w:rPr>
        <w:t xml:space="preserve"> и иных зарубежных методик</w:t>
      </w:r>
      <w:r w:rsidR="004F683C" w:rsidRPr="004F683C">
        <w:rPr>
          <w:rFonts w:ascii="Times New Roman" w:hAnsi="Times New Roman" w:cs="Times New Roman"/>
          <w:sz w:val="28"/>
          <w:szCs w:val="28"/>
        </w:rPr>
        <w:t xml:space="preserve"> для предсказания банкротства.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Сущность финансовой устойчивости и информационная база анализа.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Абсолютные показатели финансовой устойчивости.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финансовой устойчивости по относительным показателям в части состояния заемных и собственных средств.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финансовой устойчивости по относительным показателям в части состояния оборотных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lastRenderedPageBreak/>
        <w:t xml:space="preserve">Анализ финансовой устойчивости по относительным показателям в части состояния  основных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Оценка запаса финансовой устойчивости. </w:t>
      </w:r>
    </w:p>
    <w:p w:rsidR="003859E1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Основные направления укрепления финансовой устойчивости. 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Сущность и содержание анализа деловой активности и эффективности деятельности организации.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Показатели оборачиваемости оборотных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Методика расчета абсолютной экономии (привлечения) оборотных средств за счет изменения оборачиваемости.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Оборачиваемость дебиторской и кредиторской задолженности.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Пути ускорения  расчетов с дебиторами.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Оборачиваемость  производственных запасов и готовой продукции.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и оценка показателей оборачиваемости капитала.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Расчет и оценка показателей рентабельности продукции, продаж и производственной деятельности.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Расчет и оценка показателей рентабельности капитала.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Содержание отчета о прибылях и убытках и задачи анализа.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Оценка финансовых результатов от обычной деятельности.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Факторный анализ прибыли от </w:t>
      </w:r>
      <w:r w:rsidR="004F683C" w:rsidRPr="004F683C">
        <w:rPr>
          <w:rFonts w:ascii="Times New Roman" w:hAnsi="Times New Roman" w:cs="Times New Roman"/>
          <w:sz w:val="28"/>
          <w:szCs w:val="28"/>
        </w:rPr>
        <w:t>реализации</w:t>
      </w:r>
      <w:r w:rsidRPr="004F683C">
        <w:rPr>
          <w:rFonts w:ascii="Times New Roman" w:hAnsi="Times New Roman" w:cs="Times New Roman"/>
          <w:sz w:val="28"/>
          <w:szCs w:val="28"/>
        </w:rPr>
        <w:t xml:space="preserve"> продукции.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прочих доходов и расходов.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Анализ и оценка структуры затрат, произведенных предприятием.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Основные направления улучшения финансовых результатов деятельности предприятия.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Значение и задачи анализа движения денежных средств. 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Информационная база анализа движения денежных средств и оценка их оборачиваемости. </w:t>
      </w:r>
    </w:p>
    <w:p w:rsidR="005E0622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Характеристика денежных потоков. </w:t>
      </w:r>
    </w:p>
    <w:p w:rsidR="005E0622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Анализ движения де</w:t>
      </w:r>
      <w:r w:rsidR="008B1E4E" w:rsidRPr="004F683C">
        <w:rPr>
          <w:rFonts w:ascii="Times New Roman" w:hAnsi="Times New Roman" w:cs="Times New Roman"/>
          <w:sz w:val="28"/>
          <w:szCs w:val="28"/>
        </w:rPr>
        <w:t>нежных сре</w:t>
      </w:r>
      <w:proofErr w:type="gramStart"/>
      <w:r w:rsidR="008B1E4E" w:rsidRPr="004F683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B1E4E" w:rsidRPr="004F683C">
        <w:rPr>
          <w:rFonts w:ascii="Times New Roman" w:hAnsi="Times New Roman" w:cs="Times New Roman"/>
          <w:sz w:val="28"/>
          <w:szCs w:val="28"/>
        </w:rPr>
        <w:t xml:space="preserve">ямым методом.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Анализ движения денежных средств косвенным методом.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Управление денежными потоками.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Формирование статей отчета об изменениях капитала. Оценка состава и движения собственного капитала предприятия.</w:t>
      </w:r>
    </w:p>
    <w:p w:rsidR="008B1E4E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Основные показатели движения капитала.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Сущность, значение и формы консолидации предприятий.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Консолидированная бухгалтерская отчетность, ее состав и особенности анализа.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 xml:space="preserve">Сегментарная отчетность, ее сущность и значение. </w:t>
      </w:r>
    </w:p>
    <w:p w:rsidR="004F683C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3C">
        <w:rPr>
          <w:rFonts w:ascii="Times New Roman" w:hAnsi="Times New Roman" w:cs="Times New Roman"/>
          <w:sz w:val="28"/>
          <w:szCs w:val="28"/>
        </w:rPr>
        <w:t>Показатели первичной и вторичной информации по отчетным сегментам.</w:t>
      </w:r>
    </w:p>
    <w:p w:rsidR="001E2A73" w:rsidRPr="004F683C" w:rsidRDefault="003859E1" w:rsidP="004F6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20">
        <w:rPr>
          <w:rFonts w:ascii="Times New Roman" w:hAnsi="Times New Roman" w:cs="Times New Roman"/>
          <w:sz w:val="28"/>
          <w:szCs w:val="28"/>
        </w:rPr>
        <w:t>Специфика анализа сегментарной отчетности.</w:t>
      </w:r>
      <w:r w:rsidR="000F3B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2A73" w:rsidRPr="004F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E31"/>
    <w:multiLevelType w:val="hybridMultilevel"/>
    <w:tmpl w:val="31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E1"/>
    <w:rsid w:val="000F3B20"/>
    <w:rsid w:val="001E2A73"/>
    <w:rsid w:val="003859E1"/>
    <w:rsid w:val="004F683C"/>
    <w:rsid w:val="005E0622"/>
    <w:rsid w:val="008B1E4E"/>
    <w:rsid w:val="00B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G751</dc:creator>
  <cp:lastModifiedBy>G751</cp:lastModifiedBy>
  <cp:revision>4</cp:revision>
  <dcterms:created xsi:type="dcterms:W3CDTF">2015-09-05T08:14:00Z</dcterms:created>
  <dcterms:modified xsi:type="dcterms:W3CDTF">2015-09-05T09:41:00Z</dcterms:modified>
</cp:coreProperties>
</file>