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C5" w:rsidRDefault="007474C5" w:rsidP="00E2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064732" w:rsidRDefault="00064732" w:rsidP="00E20611">
      <w:pPr>
        <w:jc w:val="center"/>
        <w:rPr>
          <w:b/>
          <w:sz w:val="28"/>
          <w:szCs w:val="28"/>
        </w:rPr>
      </w:pPr>
    </w:p>
    <w:p w:rsidR="00DB363B" w:rsidRDefault="00DB363B" w:rsidP="00DB3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Законодательные акты:</w:t>
      </w:r>
    </w:p>
    <w:p w:rsidR="00DB363B" w:rsidRDefault="00DB363B" w:rsidP="00DB363B">
      <w:pPr>
        <w:jc w:val="center"/>
        <w:rPr>
          <w:b/>
          <w:sz w:val="28"/>
          <w:szCs w:val="28"/>
        </w:rPr>
      </w:pPr>
    </w:p>
    <w:p w:rsidR="00DB363B" w:rsidRDefault="00DB363B" w:rsidP="00DB363B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Банковский кодекс Республики Беларусь: Кодекс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Беларусь, 25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., № 441-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: Принят Палатой представителей 3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.: </w:t>
      </w:r>
      <w:proofErr w:type="spellStart"/>
      <w:r>
        <w:rPr>
          <w:sz w:val="28"/>
        </w:rPr>
        <w:t>Одобр</w:t>
      </w:r>
      <w:proofErr w:type="spellEnd"/>
      <w:r>
        <w:rPr>
          <w:sz w:val="28"/>
        </w:rPr>
        <w:t xml:space="preserve">.  Советом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12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.: в ред. Закона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 от 17.07.2018г.  № 133-З // Консультант Плюс: Беларусь [Электронный ресурс]  / ООО «</w:t>
      </w:r>
      <w:proofErr w:type="spellStart"/>
      <w:r>
        <w:rPr>
          <w:sz w:val="28"/>
        </w:rPr>
        <w:t>ЮрСпектр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Центр правовой 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Инструкция об организации системы управления рисками, утв. Постановлением Правления НБ РБ от 29.10.2012 № 550 </w:t>
      </w:r>
      <w:r>
        <w:rPr>
          <w:sz w:val="28"/>
          <w:szCs w:val="28"/>
        </w:rPr>
        <w:t xml:space="preserve">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 и доп.)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Инструкция о нормативах безопасного функционирования для банков, открытого акционерного общества «Банк развития Республики Беларусь» и небанковских кредитно-финансовых организаций: Постановление Правления Национального банка Республики Беларусь от 28 сентября 2006 г. № 137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 и доп.) 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Инструкция о порядке формирования и использования специальных резервов на покрытие возможных убытков по активам и операциям, не отраженным на балансе от 28 сентября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138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доп.) 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об организации внутреннего контроля в банках, открытом акционерном обществе «Банк развития Республики Беларусь», небанковских финансово-кредитных организациях, банковских группах и банковских холдингах от 30.11.2012 № 625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 доп.)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о порядке расчета и применении </w:t>
      </w:r>
      <w:proofErr w:type="spellStart"/>
      <w:r>
        <w:rPr>
          <w:sz w:val="28"/>
          <w:szCs w:val="28"/>
        </w:rPr>
        <w:t>контрциклического</w:t>
      </w:r>
      <w:proofErr w:type="spellEnd"/>
      <w:r>
        <w:rPr>
          <w:sz w:val="28"/>
          <w:szCs w:val="28"/>
        </w:rPr>
        <w:t xml:space="preserve"> буфера</w:t>
      </w:r>
      <w:r>
        <w:rPr>
          <w:bCs/>
          <w:sz w:val="28"/>
          <w:szCs w:val="28"/>
        </w:rPr>
        <w:t xml:space="preserve"> утв. Постановлением Правления НБ РБ от 22.12.2017 № 526 </w:t>
      </w:r>
      <w:r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 о раскрытии информации о деятельности банка, открытого акционерного общества “Банк развития Республики Беларусь”, небанковской кредитно-финансовой организации, банковской группы и банковского холдинга от 11.01.2013 № 19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 доп.)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об организации банками, открытым акционерным обществом «Банк развития Республики Беларусь» внутренней процедуры оценки достаточности капитала и управления рисками от 22.01.2018 № 25 (с </w:t>
      </w:r>
      <w:proofErr w:type="spellStart"/>
      <w:r>
        <w:rPr>
          <w:sz w:val="28"/>
          <w:szCs w:val="28"/>
        </w:rPr>
        <w:lastRenderedPageBreak/>
        <w:t>изм</w:t>
      </w:r>
      <w:proofErr w:type="spellEnd"/>
      <w:r>
        <w:rPr>
          <w:sz w:val="28"/>
          <w:szCs w:val="28"/>
        </w:rPr>
        <w:t>. и  доп.)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Методика расчета банками показателей капитала, </w:t>
      </w:r>
      <w:proofErr w:type="spellStart"/>
      <w:r>
        <w:rPr>
          <w:bCs/>
          <w:sz w:val="28"/>
          <w:szCs w:val="28"/>
        </w:rPr>
        <w:t>левереджа</w:t>
      </w:r>
      <w:proofErr w:type="spellEnd"/>
      <w:r>
        <w:rPr>
          <w:bCs/>
          <w:sz w:val="28"/>
          <w:szCs w:val="28"/>
        </w:rPr>
        <w:t xml:space="preserve"> и ликвидности, предусмотренных международными стандартами Базель 3, утв. Постановлением Правления НБ РБ от 24.09.2012 № 493 (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доп.)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Национального банка Республики Беларусь 24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b w:val="0"/>
            <w:sz w:val="28"/>
            <w:szCs w:val="28"/>
          </w:rPr>
          <w:t>2010 г</w:t>
        </w:r>
      </w:smartTag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n</w:t>
      </w:r>
      <w:proofErr w:type="spellEnd"/>
      <w:r>
        <w:rPr>
          <w:b w:val="0"/>
          <w:sz w:val="28"/>
          <w:szCs w:val="28"/>
        </w:rPr>
        <w:t xml:space="preserve"> 23-14/70 «О совершенствовании практики </w:t>
      </w:r>
      <w:proofErr w:type="spellStart"/>
      <w:proofErr w:type="gramStart"/>
      <w:r>
        <w:rPr>
          <w:b w:val="0"/>
          <w:sz w:val="28"/>
          <w:szCs w:val="28"/>
        </w:rPr>
        <w:t>стресс-тестирования</w:t>
      </w:r>
      <w:proofErr w:type="spellEnd"/>
      <w:proofErr w:type="gramEnd"/>
      <w:r>
        <w:rPr>
          <w:b w:val="0"/>
          <w:sz w:val="28"/>
          <w:szCs w:val="28"/>
        </w:rPr>
        <w:t xml:space="preserve"> в банках» // Консультант Плюс: Беларусь [Электронный ресурс] / ООО «</w:t>
      </w:r>
      <w:proofErr w:type="spellStart"/>
      <w:r>
        <w:rPr>
          <w:b w:val="0"/>
          <w:sz w:val="28"/>
          <w:szCs w:val="28"/>
        </w:rPr>
        <w:t>ЮрСпектр</w:t>
      </w:r>
      <w:proofErr w:type="spellEnd"/>
      <w:r>
        <w:rPr>
          <w:b w:val="0"/>
          <w:sz w:val="28"/>
          <w:szCs w:val="28"/>
        </w:rPr>
        <w:t xml:space="preserve">», </w:t>
      </w:r>
      <w:proofErr w:type="spellStart"/>
      <w:proofErr w:type="gramStart"/>
      <w:r>
        <w:rPr>
          <w:b w:val="0"/>
          <w:sz w:val="28"/>
          <w:szCs w:val="28"/>
        </w:rPr>
        <w:t>Нац</w:t>
      </w:r>
      <w:proofErr w:type="spellEnd"/>
      <w:r>
        <w:rPr>
          <w:b w:val="0"/>
          <w:sz w:val="28"/>
          <w:szCs w:val="28"/>
        </w:rPr>
        <w:t>. центр</w:t>
      </w:r>
      <w:proofErr w:type="gramEnd"/>
      <w:r>
        <w:rPr>
          <w:b w:val="0"/>
          <w:sz w:val="28"/>
          <w:szCs w:val="28"/>
        </w:rPr>
        <w:t xml:space="preserve"> правовой </w:t>
      </w:r>
      <w:proofErr w:type="spellStart"/>
      <w:r>
        <w:rPr>
          <w:b w:val="0"/>
          <w:sz w:val="28"/>
          <w:szCs w:val="28"/>
        </w:rPr>
        <w:t>информ</w:t>
      </w:r>
      <w:proofErr w:type="spellEnd"/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Респ</w:t>
      </w:r>
      <w:proofErr w:type="spellEnd"/>
      <w:r>
        <w:rPr>
          <w:b w:val="0"/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Национального банка Республики Беларусь 17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N 23-14/114 «О совершенствовании управления кредитным риском в банках»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Национального банка Республики Беларусь 31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>. N 23-14/114 «О совершенствовании управления риском ликвидности в банках» // Консультант Плюс: Беларусь [Электронный ресурс] / ООО «</w:t>
      </w:r>
      <w:proofErr w:type="spellStart"/>
      <w:r>
        <w:rPr>
          <w:color w:val="000000"/>
          <w:sz w:val="28"/>
          <w:szCs w:val="28"/>
        </w:rPr>
        <w:t>ЮрСпектр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proofErr w:type="gramStart"/>
      <w:r>
        <w:rPr>
          <w:color w:val="000000"/>
          <w:sz w:val="28"/>
          <w:szCs w:val="28"/>
        </w:rPr>
        <w:t>Нац</w:t>
      </w:r>
      <w:proofErr w:type="spellEnd"/>
      <w:r>
        <w:rPr>
          <w:color w:val="000000"/>
          <w:sz w:val="28"/>
          <w:szCs w:val="28"/>
        </w:rPr>
        <w:t>. центр</w:t>
      </w:r>
      <w:proofErr w:type="gramEnd"/>
      <w:r>
        <w:rPr>
          <w:color w:val="000000"/>
          <w:sz w:val="28"/>
          <w:szCs w:val="28"/>
        </w:rPr>
        <w:t xml:space="preserve"> правовой 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>. Беларусь. – Минск, 2020</w:t>
      </w:r>
    </w:p>
    <w:p w:rsidR="00DB363B" w:rsidRDefault="00DB363B" w:rsidP="00DB363B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Национального банка Республики Беларусь 15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b w:val="0"/>
            <w:sz w:val="28"/>
            <w:szCs w:val="28"/>
          </w:rPr>
          <w:t>2008 г</w:t>
        </w:r>
      </w:smartTag>
      <w:r>
        <w:rPr>
          <w:b w:val="0"/>
          <w:sz w:val="28"/>
          <w:szCs w:val="28"/>
        </w:rPr>
        <w:t>. N 23-14/45 «О совершенствовании управления процентным риском в банках» // Консультант Плюс: Беларусь [Электронный ресурс] / ООО «</w:t>
      </w:r>
      <w:proofErr w:type="spellStart"/>
      <w:r>
        <w:rPr>
          <w:b w:val="0"/>
          <w:sz w:val="28"/>
          <w:szCs w:val="28"/>
        </w:rPr>
        <w:t>ЮрСпектр</w:t>
      </w:r>
      <w:proofErr w:type="spellEnd"/>
      <w:r>
        <w:rPr>
          <w:b w:val="0"/>
          <w:sz w:val="28"/>
          <w:szCs w:val="28"/>
        </w:rPr>
        <w:t xml:space="preserve">», </w:t>
      </w:r>
      <w:proofErr w:type="spellStart"/>
      <w:proofErr w:type="gramStart"/>
      <w:r>
        <w:rPr>
          <w:b w:val="0"/>
          <w:sz w:val="28"/>
          <w:szCs w:val="28"/>
        </w:rPr>
        <w:t>Нац</w:t>
      </w:r>
      <w:proofErr w:type="spellEnd"/>
      <w:r>
        <w:rPr>
          <w:b w:val="0"/>
          <w:sz w:val="28"/>
          <w:szCs w:val="28"/>
        </w:rPr>
        <w:t>. центр</w:t>
      </w:r>
      <w:proofErr w:type="gramEnd"/>
      <w:r>
        <w:rPr>
          <w:b w:val="0"/>
          <w:sz w:val="28"/>
          <w:szCs w:val="28"/>
        </w:rPr>
        <w:t xml:space="preserve"> правовой </w:t>
      </w:r>
      <w:proofErr w:type="spellStart"/>
      <w:r>
        <w:rPr>
          <w:b w:val="0"/>
          <w:sz w:val="28"/>
          <w:szCs w:val="28"/>
        </w:rPr>
        <w:t>информ</w:t>
      </w:r>
      <w:proofErr w:type="spellEnd"/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Респ</w:t>
      </w:r>
      <w:proofErr w:type="spellEnd"/>
      <w:r>
        <w:rPr>
          <w:b w:val="0"/>
          <w:sz w:val="28"/>
          <w:szCs w:val="28"/>
        </w:rPr>
        <w:t>. Беларусь. – Минск, 2020.</w:t>
      </w:r>
    </w:p>
    <w:p w:rsidR="00DB363B" w:rsidRDefault="00DB363B" w:rsidP="00DB363B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Национального банка Республики Беларусь 28 декабря 2017 г. N 23-13/100 «О совершенствовании управления процентным риском банковского портфеля» // Консультант Плюс: Беларусь [Электронный ресурс] / ООО «</w:t>
      </w:r>
      <w:proofErr w:type="spellStart"/>
      <w:r>
        <w:rPr>
          <w:b w:val="0"/>
          <w:sz w:val="28"/>
          <w:szCs w:val="28"/>
        </w:rPr>
        <w:t>ЮрСпектр</w:t>
      </w:r>
      <w:proofErr w:type="spellEnd"/>
      <w:r>
        <w:rPr>
          <w:b w:val="0"/>
          <w:sz w:val="28"/>
          <w:szCs w:val="28"/>
        </w:rPr>
        <w:t xml:space="preserve">», </w:t>
      </w:r>
      <w:proofErr w:type="spellStart"/>
      <w:proofErr w:type="gramStart"/>
      <w:r>
        <w:rPr>
          <w:b w:val="0"/>
          <w:sz w:val="28"/>
          <w:szCs w:val="28"/>
        </w:rPr>
        <w:t>Нац</w:t>
      </w:r>
      <w:proofErr w:type="spellEnd"/>
      <w:r>
        <w:rPr>
          <w:b w:val="0"/>
          <w:sz w:val="28"/>
          <w:szCs w:val="28"/>
        </w:rPr>
        <w:t>. центр</w:t>
      </w:r>
      <w:proofErr w:type="gramEnd"/>
      <w:r>
        <w:rPr>
          <w:b w:val="0"/>
          <w:sz w:val="28"/>
          <w:szCs w:val="28"/>
        </w:rPr>
        <w:t xml:space="preserve"> правовой </w:t>
      </w:r>
      <w:proofErr w:type="spellStart"/>
      <w:r>
        <w:rPr>
          <w:b w:val="0"/>
          <w:sz w:val="28"/>
          <w:szCs w:val="28"/>
        </w:rPr>
        <w:t>информ</w:t>
      </w:r>
      <w:proofErr w:type="spellEnd"/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Респ</w:t>
      </w:r>
      <w:proofErr w:type="spellEnd"/>
      <w:r>
        <w:rPr>
          <w:b w:val="0"/>
          <w:sz w:val="28"/>
          <w:szCs w:val="28"/>
        </w:rPr>
        <w:t>. Беларусь. – Минск, 2020.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Национального банка Республики Беларусь 20 июля 2020 г. N 23-14/40 «О совершенствовании управления операционным риском в банках» // Консультант Плюс: Беларусь [Электронный ресурс]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20205.</w:t>
      </w:r>
    </w:p>
    <w:p w:rsidR="00DB363B" w:rsidRDefault="00DB363B" w:rsidP="00DB363B">
      <w:pPr>
        <w:pStyle w:val="ConsPlusTitle"/>
        <w:widowControl/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DB363B" w:rsidRDefault="00DB363B" w:rsidP="00DB363B">
      <w:pPr>
        <w:pStyle w:val="ConsPlusTitle"/>
        <w:widowControl/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DB363B" w:rsidRDefault="00DB363B" w:rsidP="00DB363B">
      <w:pPr>
        <w:pStyle w:val="ConsPlusTitle"/>
        <w:widowControl/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B363B" w:rsidRDefault="00DB363B" w:rsidP="00DB363B">
      <w:pPr>
        <w:pStyle w:val="ConsPlusTitle"/>
        <w:widowControl/>
        <w:ind w:left="709"/>
        <w:jc w:val="center"/>
        <w:outlineLvl w:val="0"/>
        <w:rPr>
          <w:sz w:val="28"/>
          <w:szCs w:val="28"/>
        </w:rPr>
      </w:pPr>
    </w:p>
    <w:p w:rsidR="00DB363B" w:rsidRDefault="00DB363B" w:rsidP="00DB363B">
      <w:pPr>
        <w:pStyle w:val="ConsPlusTitle"/>
        <w:widowControl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Основная:</w:t>
      </w:r>
    </w:p>
    <w:p w:rsidR="00DB363B" w:rsidRDefault="00DB363B" w:rsidP="00DB363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>, Т.И., Никонорова, М.Е. Управление банковскими рисками: краткий курс лекций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специальности  </w:t>
      </w:r>
      <w:r>
        <w:rPr>
          <w:sz w:val="28"/>
          <w:szCs w:val="28"/>
        </w:rPr>
        <w:t xml:space="preserve">1-25 01 04 «Финансы и кредит» / Т.И. </w:t>
      </w: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>, М.Е. Никонорова. – Минск: РИВШ, 2018. – 92 с.</w:t>
      </w:r>
    </w:p>
    <w:p w:rsidR="00DB363B" w:rsidRDefault="00DB363B" w:rsidP="00DB363B">
      <w:pPr>
        <w:pStyle w:val="Default"/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риски: учебник / коллектив авторов;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О.И.Лаврушина,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КНОРУС, 2016. – 292с.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магистратура).</w:t>
      </w:r>
    </w:p>
    <w:p w:rsidR="00DB363B" w:rsidRDefault="00DB363B" w:rsidP="00DB363B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Энциклопедия финансового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А.А. Лобанова, и А.В. Чугунова. –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932 с.</w:t>
      </w:r>
    </w:p>
    <w:p w:rsidR="00DB363B" w:rsidRDefault="00DB363B" w:rsidP="00DB363B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DB363B" w:rsidRDefault="00DB363B" w:rsidP="00DB363B">
      <w:pPr>
        <w:pStyle w:val="ConsPlusTitle"/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Дополнительная:</w:t>
      </w:r>
    </w:p>
    <w:p w:rsidR="00DB363B" w:rsidRDefault="00DB363B" w:rsidP="00DB363B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DB363B" w:rsidRDefault="00DB363B" w:rsidP="00DB363B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Basel II: International Convergence of Capital Measurement and Capital </w:t>
      </w:r>
      <w:proofErr w:type="spellStart"/>
      <w:r>
        <w:rPr>
          <w:sz w:val="28"/>
          <w:szCs w:val="28"/>
          <w:lang w:val="en-US"/>
        </w:rPr>
        <w:t>Standarts</w:t>
      </w:r>
      <w:proofErr w:type="spellEnd"/>
      <w:r>
        <w:rPr>
          <w:sz w:val="28"/>
          <w:szCs w:val="28"/>
          <w:lang w:val="en-US"/>
        </w:rPr>
        <w:t xml:space="preserve">: a Revised Framework / Basel Committee on Banking Supervision [Electronic resource]. – 2004. – </w:t>
      </w:r>
      <w:r>
        <w:rPr>
          <w:sz w:val="28"/>
          <w:szCs w:val="28"/>
        </w:rPr>
        <w:t>Режим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доступа</w:t>
      </w:r>
      <w:r>
        <w:rPr>
          <w:sz w:val="28"/>
          <w:szCs w:val="28"/>
          <w:lang w:val="en-US"/>
        </w:rPr>
        <w:t xml:space="preserve">: http://www.bis.org/publ/bcbs107.htm. – </w:t>
      </w:r>
      <w:r>
        <w:rPr>
          <w:sz w:val="28"/>
          <w:szCs w:val="28"/>
        </w:rPr>
        <w:t>Дата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доступа</w:t>
      </w:r>
      <w:r>
        <w:rPr>
          <w:sz w:val="28"/>
          <w:szCs w:val="28"/>
          <w:lang w:val="en-US"/>
        </w:rPr>
        <w:t>: 02.02.2020.</w:t>
      </w:r>
    </w:p>
    <w:p w:rsidR="00DB363B" w:rsidRDefault="00DB363B" w:rsidP="00DB363B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Basel III: The liquidity coverage ratio and liquidity risk monitoring tools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[Electronic resource] 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Bank for International Settlements. –January 2013. – Mode of access: </w:t>
      </w:r>
      <w:hyperlink r:id="rId5" w:history="1">
        <w:r>
          <w:rPr>
            <w:rStyle w:val="a3"/>
            <w:sz w:val="28"/>
            <w:szCs w:val="28"/>
            <w:lang w:val="en-US"/>
          </w:rPr>
          <w:t>https://www.bis.org/publ/bcbs238.pdf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 – Date of access: 12.04.2020.</w:t>
      </w:r>
    </w:p>
    <w:p w:rsidR="00DB363B" w:rsidRDefault="00DB363B" w:rsidP="00DB363B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Basel III: the net stable funding ratio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[Electronic resource] 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Bank for International Settlements. – October 2014. – Mode of access: </w:t>
      </w:r>
      <w:hyperlink r:id="rId6" w:history="1">
        <w:r>
          <w:rPr>
            <w:rStyle w:val="a3"/>
            <w:sz w:val="28"/>
            <w:szCs w:val="28"/>
            <w:lang w:val="en-US"/>
          </w:rPr>
          <w:t>https://www.bis.org/bcbs/publ/d295.pdf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  – Date of access: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363B" w:rsidRDefault="00DB363B" w:rsidP="00DB363B">
      <w:pPr>
        <w:pStyle w:val="Default"/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Principles for Sound Liquidity Risk Management and Supervision. September 2008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Bank for International Settlements.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Decembre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2010. – Mode of access: </w:t>
      </w:r>
      <w:hyperlink r:id="rId7" w:history="1">
        <w:r>
          <w:rPr>
            <w:rStyle w:val="a3"/>
            <w:sz w:val="28"/>
            <w:szCs w:val="28"/>
            <w:lang w:val="en-US"/>
          </w:rPr>
          <w:t>https://www.bis.org/publ/bcbs144.pdf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  – Date of access: 15.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Ковалев, В.В. Управление денежными потоками, прибылью и рентабельностью: учебно-практическое пособие / В.В. Ковалев. – Москва: Проспект, 2021. - 338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B363B" w:rsidRDefault="00DB363B" w:rsidP="00DB363B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В.М. Управление рисками в банковской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В.М. Петрушина. – Минск: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2013. – 136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363B" w:rsidRDefault="00DB363B" w:rsidP="00DB363B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Никонорова, М.Е. Измерение кредитного риска банка: отечественный и зарубежный опыт / М.Е. Никонорова, С.Н. </w:t>
      </w:r>
      <w:proofErr w:type="spellStart"/>
      <w:r>
        <w:rPr>
          <w:sz w:val="28"/>
          <w:szCs w:val="28"/>
        </w:rPr>
        <w:t>Кабушкин</w:t>
      </w:r>
      <w:proofErr w:type="spellEnd"/>
      <w:r>
        <w:rPr>
          <w:sz w:val="28"/>
          <w:szCs w:val="28"/>
        </w:rPr>
        <w:t xml:space="preserve"> // Вестник БГЭУ. – 2017. – № 3. – С. 5-14.</w:t>
      </w:r>
    </w:p>
    <w:p w:rsidR="00DB363B" w:rsidRDefault="00DB363B" w:rsidP="00DB363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финансовой устойчивости кредитной организации: учебник / И.Д. Мамонова, [и др.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>;  под общ. Ред. О.И. Лаврушина, И.Д. Мамоновой. – М.: КНОРУС, 2013. -304 с.</w:t>
      </w:r>
    </w:p>
    <w:p w:rsidR="00DB363B" w:rsidRDefault="00DB363B" w:rsidP="00DB363B">
      <w:pPr>
        <w:jc w:val="both"/>
        <w:rPr>
          <w:sz w:val="28"/>
          <w:szCs w:val="28"/>
        </w:rPr>
      </w:pPr>
    </w:p>
    <w:sectPr w:rsidR="00DB363B" w:rsidSect="00D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06A"/>
    <w:multiLevelType w:val="hybridMultilevel"/>
    <w:tmpl w:val="143CC112"/>
    <w:lvl w:ilvl="0" w:tplc="637CF0B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611"/>
    <w:rsid w:val="0002734B"/>
    <w:rsid w:val="00064732"/>
    <w:rsid w:val="00080278"/>
    <w:rsid w:val="0009413B"/>
    <w:rsid w:val="000C5130"/>
    <w:rsid w:val="000E7D89"/>
    <w:rsid w:val="00263F00"/>
    <w:rsid w:val="00325862"/>
    <w:rsid w:val="003350AF"/>
    <w:rsid w:val="004023FA"/>
    <w:rsid w:val="00431113"/>
    <w:rsid w:val="00521155"/>
    <w:rsid w:val="00595016"/>
    <w:rsid w:val="007474C5"/>
    <w:rsid w:val="007710B6"/>
    <w:rsid w:val="009F3478"/>
    <w:rsid w:val="00A41697"/>
    <w:rsid w:val="00B73600"/>
    <w:rsid w:val="00BD2E38"/>
    <w:rsid w:val="00C33AC0"/>
    <w:rsid w:val="00C47EEB"/>
    <w:rsid w:val="00D14891"/>
    <w:rsid w:val="00DB363B"/>
    <w:rsid w:val="00DB47BD"/>
    <w:rsid w:val="00DF76A7"/>
    <w:rsid w:val="00E20611"/>
    <w:rsid w:val="00EF4003"/>
    <w:rsid w:val="00F11A62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58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rsid w:val="00325862"/>
    <w:rPr>
      <w:rFonts w:cs="Times New Roman"/>
      <w:color w:val="0000FF"/>
      <w:u w:val="single"/>
    </w:rPr>
  </w:style>
  <w:style w:type="paragraph" w:customStyle="1" w:styleId="Default">
    <w:name w:val="Default"/>
    <w:rsid w:val="003258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5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s.org/publ/bcbs14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s.org/bcbs/publ/d295.pdf" TargetMode="External"/><Relationship Id="rId5" Type="http://schemas.openxmlformats.org/officeDocument/2006/relationships/hyperlink" Target="https://www.bis.org/publ/bcbs23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1041</Words>
  <Characters>5938</Characters>
  <Application>Microsoft Office Word</Application>
  <DocSecurity>0</DocSecurity>
  <Lines>49</Lines>
  <Paragraphs>13</Paragraphs>
  <ScaleCrop>false</ScaleCrop>
  <Company>Home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10</cp:revision>
  <dcterms:created xsi:type="dcterms:W3CDTF">2014-11-27T13:27:00Z</dcterms:created>
  <dcterms:modified xsi:type="dcterms:W3CDTF">2023-01-13T13:34:00Z</dcterms:modified>
</cp:coreProperties>
</file>