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P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671E">
        <w:rPr>
          <w:rFonts w:ascii="Times New Roman" w:hAnsi="Times New Roman" w:cs="Times New Roman"/>
          <w:b/>
          <w:sz w:val="44"/>
          <w:szCs w:val="44"/>
        </w:rPr>
        <w:t xml:space="preserve">Методические рекомендации </w:t>
      </w: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671E">
        <w:rPr>
          <w:rFonts w:ascii="Times New Roman" w:hAnsi="Times New Roman" w:cs="Times New Roman"/>
          <w:b/>
          <w:sz w:val="44"/>
          <w:szCs w:val="44"/>
        </w:rPr>
        <w:t>по реализации управляемой</w:t>
      </w: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671E">
        <w:rPr>
          <w:rFonts w:ascii="Times New Roman" w:hAnsi="Times New Roman" w:cs="Times New Roman"/>
          <w:b/>
          <w:sz w:val="44"/>
          <w:szCs w:val="44"/>
        </w:rPr>
        <w:t xml:space="preserve"> самостоятельной работы студентов </w:t>
      </w:r>
    </w:p>
    <w:p w:rsidR="00CB671E" w:rsidRP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671E">
        <w:rPr>
          <w:rFonts w:ascii="Times New Roman" w:hAnsi="Times New Roman" w:cs="Times New Roman"/>
          <w:b/>
          <w:sz w:val="44"/>
          <w:szCs w:val="44"/>
        </w:rPr>
        <w:t>для изучения учебной дисциплины «Международный коммерческий арбитраж»</w:t>
      </w: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1E" w:rsidRDefault="00CB671E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82" w:rsidRDefault="00204FAC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FAC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774297" w:rsidRDefault="00204FAC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FAC">
        <w:rPr>
          <w:rFonts w:ascii="Times New Roman" w:hAnsi="Times New Roman" w:cs="Times New Roman"/>
          <w:b/>
          <w:sz w:val="28"/>
          <w:szCs w:val="28"/>
        </w:rPr>
        <w:t xml:space="preserve"> по организации и выполнению УСРС</w:t>
      </w:r>
    </w:p>
    <w:p w:rsidR="00204FAC" w:rsidRDefault="00204FAC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  <w:r w:rsidR="00D634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«Международный коммерческий арбитраж»</w:t>
      </w:r>
    </w:p>
    <w:p w:rsidR="00204FAC" w:rsidRDefault="00204FAC" w:rsidP="0020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E75" w:rsidRDefault="009E1E75" w:rsidP="008E2396">
      <w:pPr>
        <w:rPr>
          <w:rFonts w:ascii="Times New Roman" w:hAnsi="Times New Roman" w:cs="Times New Roman"/>
          <w:b/>
          <w:sz w:val="28"/>
          <w:szCs w:val="28"/>
        </w:rPr>
      </w:pPr>
    </w:p>
    <w:p w:rsidR="00316B78" w:rsidRDefault="009C1628" w:rsidP="007351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96A">
        <w:rPr>
          <w:rFonts w:ascii="Times New Roman" w:hAnsi="Times New Roman" w:cs="Times New Roman"/>
          <w:sz w:val="28"/>
          <w:szCs w:val="28"/>
        </w:rPr>
        <w:t xml:space="preserve">Управляемая самостоятельная работа студентов  (далее – УСРС) на </w:t>
      </w:r>
      <w:r w:rsidRPr="005379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796A">
        <w:rPr>
          <w:rFonts w:ascii="Times New Roman" w:hAnsi="Times New Roman" w:cs="Times New Roman"/>
          <w:sz w:val="28"/>
          <w:szCs w:val="28"/>
        </w:rPr>
        <w:t xml:space="preserve"> ступени  высшего образования предусматривается в отношении тем, где уровень обучения связан с приобретением, закреплением и углублением</w:t>
      </w:r>
      <w:r w:rsidR="00FA4B5F" w:rsidRPr="0053796A">
        <w:rPr>
          <w:rFonts w:ascii="Times New Roman" w:hAnsi="Times New Roman" w:cs="Times New Roman"/>
          <w:sz w:val="28"/>
          <w:szCs w:val="28"/>
        </w:rPr>
        <w:t xml:space="preserve"> знаний по определённым вопросам специальных знаний, а также с выработкой умений и навыков работы с нормативными актами, оценкой сложившихся конкретных ситуаций и принятием по ним квалифицированных решений, а также в ходе составления процессуальных и служебных документов</w:t>
      </w:r>
      <w:proofErr w:type="gramEnd"/>
      <w:r w:rsidR="00FA4B5F" w:rsidRPr="005379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4B5F" w:rsidRPr="0053796A">
        <w:rPr>
          <w:rFonts w:ascii="Times New Roman" w:hAnsi="Times New Roman" w:cs="Times New Roman"/>
          <w:sz w:val="28"/>
          <w:szCs w:val="28"/>
        </w:rPr>
        <w:t>Выполняемая</w:t>
      </w:r>
      <w:proofErr w:type="gramEnd"/>
      <w:r w:rsidR="00FA4B5F" w:rsidRPr="0053796A">
        <w:rPr>
          <w:rFonts w:ascii="Times New Roman" w:hAnsi="Times New Roman" w:cs="Times New Roman"/>
          <w:sz w:val="28"/>
          <w:szCs w:val="28"/>
        </w:rPr>
        <w:t xml:space="preserve"> УСРС </w:t>
      </w:r>
      <w:r w:rsidR="000F601B" w:rsidRPr="0053796A">
        <w:rPr>
          <w:rFonts w:ascii="Times New Roman" w:hAnsi="Times New Roman" w:cs="Times New Roman"/>
          <w:sz w:val="28"/>
          <w:szCs w:val="28"/>
        </w:rPr>
        <w:t>осуществляется ими самостоятельно. Преподаватель организовывает и контролирует данную работу,  побуждает находить правильное решение и в случае необходимости осуществляет коррекцию формируемых понятий в области теории и практики.</w:t>
      </w:r>
      <w:r w:rsidR="0040612D">
        <w:rPr>
          <w:rFonts w:ascii="Times New Roman" w:hAnsi="Times New Roman" w:cs="Times New Roman"/>
          <w:sz w:val="28"/>
          <w:szCs w:val="28"/>
        </w:rPr>
        <w:t xml:space="preserve"> С этой целью перед студентами ставится задача о единых требованиях в отношении применения нормативных актов</w:t>
      </w:r>
      <w:r w:rsidR="00316B78">
        <w:rPr>
          <w:rFonts w:ascii="Times New Roman" w:hAnsi="Times New Roman" w:cs="Times New Roman"/>
          <w:sz w:val="28"/>
          <w:szCs w:val="28"/>
        </w:rPr>
        <w:t>, в частности необходимость указывать статью, пункт и параграф, кем и когда был принят акт.</w:t>
      </w:r>
    </w:p>
    <w:p w:rsidR="00997FA6" w:rsidRDefault="00316B78" w:rsidP="007351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перед студентами регулярно ставить задачи с целью составления научно-практических  и практических документов</w:t>
      </w:r>
      <w:r w:rsidR="0069649D">
        <w:rPr>
          <w:rFonts w:ascii="Times New Roman" w:hAnsi="Times New Roman" w:cs="Times New Roman"/>
          <w:sz w:val="28"/>
          <w:szCs w:val="28"/>
        </w:rPr>
        <w:t xml:space="preserve"> по изучаемым темам в рамках УСРС. Одним из результативных способов достижения указанных целей является подготовка рефератов. Каждое </w:t>
      </w:r>
      <w:proofErr w:type="gramStart"/>
      <w:r w:rsidR="00997FA6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="00997FA6">
        <w:rPr>
          <w:rFonts w:ascii="Times New Roman" w:hAnsi="Times New Roman" w:cs="Times New Roman"/>
          <w:sz w:val="28"/>
          <w:szCs w:val="28"/>
        </w:rPr>
        <w:t xml:space="preserve"> выполняемое в рамках УСРС должно содержать определённую цель, метод реализации, время, список необходимой литературы и источников права.</w:t>
      </w:r>
    </w:p>
    <w:p w:rsidR="0040612D" w:rsidRDefault="00997FA6" w:rsidP="007351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преподавателем задания в рамках УСРС должна сопровождаться про</w:t>
      </w:r>
      <w:r w:rsidR="006B54BB">
        <w:rPr>
          <w:rFonts w:ascii="Times New Roman" w:hAnsi="Times New Roman" w:cs="Times New Roman"/>
          <w:sz w:val="28"/>
          <w:szCs w:val="28"/>
        </w:rPr>
        <w:t>ведением групповой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612D">
        <w:rPr>
          <w:rFonts w:ascii="Times New Roman" w:hAnsi="Times New Roman" w:cs="Times New Roman"/>
          <w:sz w:val="28"/>
          <w:szCs w:val="28"/>
        </w:rPr>
        <w:t xml:space="preserve"> </w:t>
      </w:r>
      <w:r w:rsidR="007351A0">
        <w:rPr>
          <w:rFonts w:ascii="Times New Roman" w:hAnsi="Times New Roman" w:cs="Times New Roman"/>
          <w:sz w:val="28"/>
          <w:szCs w:val="28"/>
        </w:rPr>
        <w:t>Целью, которой является разъяснение основных задач и этапов предполагаемой самостоятельной работы.  Важнейшим этапом любой самостоятельной работы студента-юриста является проработка нормативных правовых источников и получение из них информации для решения поставленных преподавателем задач.  Степень усвоения полученной правовой информации и формирование профессиональных навыков осуществляется на основе анализа реальных юридических фактов.</w:t>
      </w:r>
      <w:r w:rsidR="00D4419B">
        <w:rPr>
          <w:rFonts w:ascii="Times New Roman" w:hAnsi="Times New Roman" w:cs="Times New Roman"/>
          <w:sz w:val="28"/>
          <w:szCs w:val="28"/>
        </w:rPr>
        <w:t xml:space="preserve"> В свою очередь – это повышает интерес к предмету и стимулирует серьёзное отношение к процессу обучения.</w:t>
      </w:r>
    </w:p>
    <w:p w:rsidR="00823226" w:rsidRDefault="00D4419B" w:rsidP="007351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в свою очередь осуществляет системный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развитием навыков всех категорий обучаемых  в  ходе  УСРС посредством модулирования проблемных ситуаций.</w:t>
      </w:r>
      <w:r w:rsidR="00C11D10">
        <w:rPr>
          <w:rFonts w:ascii="Times New Roman" w:hAnsi="Times New Roman" w:cs="Times New Roman"/>
          <w:sz w:val="28"/>
          <w:szCs w:val="28"/>
        </w:rPr>
        <w:t xml:space="preserve"> Наиболее результативной формой усвоения умений и навыков в ходе УСРС является проведение деловой игры. Применительно к нашей дисциплине – это моделирование заседаний международного коммерческого арбитража </w:t>
      </w:r>
      <w:proofErr w:type="gramStart"/>
      <w:r w:rsidR="00C11D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11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D10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="00C11D10">
        <w:rPr>
          <w:rFonts w:ascii="Times New Roman" w:hAnsi="Times New Roman" w:cs="Times New Roman"/>
          <w:sz w:val="28"/>
          <w:szCs w:val="28"/>
        </w:rPr>
        <w:t xml:space="preserve"> рода хозяйственным спорам.</w:t>
      </w:r>
    </w:p>
    <w:p w:rsidR="00D4419B" w:rsidRDefault="00823226" w:rsidP="007351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изучения каждой темы в рамках реализации УСРС, студенты должны представлять преподавателю для проверки  свои письменные работы</w:t>
      </w:r>
      <w:r w:rsidR="00D441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форме рефератов</w:t>
      </w:r>
      <w:r w:rsidR="00F002D0">
        <w:rPr>
          <w:rFonts w:ascii="Times New Roman" w:hAnsi="Times New Roman" w:cs="Times New Roman"/>
          <w:sz w:val="28"/>
          <w:szCs w:val="28"/>
        </w:rPr>
        <w:t xml:space="preserve"> и выполненных контрольных заданий</w:t>
      </w:r>
      <w:r>
        <w:rPr>
          <w:rFonts w:ascii="Times New Roman" w:hAnsi="Times New Roman" w:cs="Times New Roman"/>
          <w:sz w:val="28"/>
          <w:szCs w:val="28"/>
        </w:rPr>
        <w:t xml:space="preserve">. В свою очередь, преподаватель принимает решение о допуске студентов к зачету на основе проведенного анализа полученных работ. </w:t>
      </w:r>
      <w:r w:rsidR="00F002D0">
        <w:rPr>
          <w:rFonts w:ascii="Times New Roman" w:hAnsi="Times New Roman" w:cs="Times New Roman"/>
          <w:sz w:val="28"/>
          <w:szCs w:val="28"/>
        </w:rPr>
        <w:t xml:space="preserve"> Лучшие письменные работы студентов-магистрантов (рефераты) остаются на кафедре для использования их в учебном процессе в качестве наглядных пособий.</w:t>
      </w:r>
    </w:p>
    <w:p w:rsidR="009C1628" w:rsidRDefault="00FA4B5F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C9A" w:rsidRDefault="001F1C9A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9A" w:rsidRDefault="001F1C9A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9A" w:rsidRDefault="001F1C9A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9A" w:rsidRDefault="001F1C9A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9A" w:rsidRDefault="001F1C9A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9A" w:rsidRDefault="001F1C9A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9A" w:rsidRDefault="001F1C9A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9A" w:rsidRDefault="001F1C9A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9A" w:rsidRDefault="001F1C9A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9A" w:rsidRDefault="001F1C9A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9A" w:rsidRDefault="001F1C9A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9A" w:rsidRDefault="001F1C9A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9A" w:rsidRDefault="001F1C9A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9A" w:rsidRDefault="001F1C9A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9A" w:rsidRDefault="001F1C9A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9A" w:rsidRDefault="001F1C9A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9A" w:rsidRDefault="001F1C9A" w:rsidP="00537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9A" w:rsidRDefault="001F1C9A" w:rsidP="001F1C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C9A">
        <w:rPr>
          <w:rFonts w:ascii="Times New Roman" w:hAnsi="Times New Roman" w:cs="Times New Roman"/>
          <w:b/>
          <w:sz w:val="28"/>
          <w:szCs w:val="28"/>
        </w:rPr>
        <w:t>Перечень заданий и контрольных мероприятий УСРС</w:t>
      </w:r>
    </w:p>
    <w:p w:rsidR="001F1C9A" w:rsidRDefault="001F1C9A" w:rsidP="001F1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C9A">
        <w:rPr>
          <w:rFonts w:ascii="Times New Roman" w:hAnsi="Times New Roman" w:cs="Times New Roman"/>
          <w:b/>
          <w:sz w:val="28"/>
          <w:szCs w:val="28"/>
        </w:rPr>
        <w:t>по учебной дисциплине «Международный коммерческий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C9A">
        <w:rPr>
          <w:rFonts w:ascii="Times New Roman" w:hAnsi="Times New Roman" w:cs="Times New Roman"/>
          <w:b/>
          <w:sz w:val="28"/>
          <w:szCs w:val="28"/>
        </w:rPr>
        <w:t>арбитраж»</w:t>
      </w:r>
    </w:p>
    <w:p w:rsidR="001F1C9A" w:rsidRDefault="001F1C9A" w:rsidP="001F1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C9A" w:rsidRPr="001F1C9A" w:rsidRDefault="001F1C9A" w:rsidP="001F1C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1C9A">
        <w:rPr>
          <w:rFonts w:ascii="Times New Roman" w:hAnsi="Times New Roman" w:cs="Times New Roman"/>
          <w:b/>
          <w:sz w:val="28"/>
          <w:szCs w:val="28"/>
        </w:rPr>
        <w:t>1. Тематика рефератов для выполнения УСРС.</w:t>
      </w:r>
    </w:p>
    <w:p w:rsidR="001F1C9A" w:rsidRDefault="001F1C9A" w:rsidP="001F1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Механизм рассмотрения споров в Международном арбитражном суде при Белорусской торгово-промышленной палате</w:t>
      </w:r>
    </w:p>
    <w:p w:rsidR="001F1C9A" w:rsidRDefault="001F1C9A" w:rsidP="001F1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1F1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Арбитражный суд Международной торговой палаты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Москве</w:t>
      </w:r>
    </w:p>
    <w:p w:rsidR="001F1C9A" w:rsidRDefault="001F1C9A" w:rsidP="001F1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Арбитражный институт торговой палаты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Стокгольма</w:t>
      </w:r>
    </w:p>
    <w:p w:rsidR="001F1C9A" w:rsidRDefault="001F1C9A" w:rsidP="001F1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Лондонский международный третейский суд</w:t>
      </w:r>
    </w:p>
    <w:p w:rsidR="001F1C9A" w:rsidRDefault="001F1C9A" w:rsidP="001F1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Международный коммерческий арбитраж в Китайской Народной Республике</w:t>
      </w:r>
    </w:p>
    <w:p w:rsidR="00543A81" w:rsidRDefault="00543A81" w:rsidP="001F1C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A81" w:rsidRPr="00543A81" w:rsidRDefault="00543A81" w:rsidP="00543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A81">
        <w:rPr>
          <w:rFonts w:ascii="Times New Roman" w:hAnsi="Times New Roman" w:cs="Times New Roman"/>
          <w:b/>
          <w:sz w:val="28"/>
          <w:szCs w:val="28"/>
        </w:rPr>
        <w:t xml:space="preserve">2. Проведение деловой игры </w:t>
      </w:r>
      <w:r>
        <w:rPr>
          <w:rFonts w:ascii="Times New Roman" w:hAnsi="Times New Roman" w:cs="Times New Roman"/>
          <w:b/>
          <w:sz w:val="28"/>
          <w:szCs w:val="28"/>
        </w:rPr>
        <w:t xml:space="preserve">с участием студентов-магистрантов </w:t>
      </w:r>
      <w:r w:rsidRPr="00543A81">
        <w:rPr>
          <w:rFonts w:ascii="Times New Roman" w:hAnsi="Times New Roman" w:cs="Times New Roman"/>
          <w:b/>
          <w:sz w:val="28"/>
          <w:szCs w:val="28"/>
        </w:rPr>
        <w:t>на основе знаний, полученных в ходе УСРС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0168" w:rsidRDefault="00543A81" w:rsidP="0054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Рассмотрение  претензий по расчетам за газ между субъектами Российской Федерации и Республикой Беларусь в Международном арбитражном суде при Белорусской торгово-промышленной палате</w:t>
      </w:r>
    </w:p>
    <w:p w:rsidR="00543A81" w:rsidRDefault="00543A81" w:rsidP="0054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Рассмотрение претензий по расчетам за газ между субъектами Российской Федерации и Республикой Беларусь в соответствии с регламентом Арбитражного института торговой палаты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Стокгольма 1988 г.</w:t>
      </w:r>
    </w:p>
    <w:p w:rsidR="00543A81" w:rsidRDefault="00543A81" w:rsidP="0054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A81" w:rsidRDefault="00543A81" w:rsidP="0054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A81" w:rsidRDefault="00543A81" w:rsidP="00543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168" w:rsidRPr="00AC5D6B" w:rsidRDefault="00530168" w:rsidP="005301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D6B">
        <w:rPr>
          <w:rFonts w:ascii="Times New Roman" w:hAnsi="Times New Roman" w:cs="Times New Roman"/>
          <w:b/>
          <w:sz w:val="28"/>
          <w:szCs w:val="28"/>
        </w:rPr>
        <w:t xml:space="preserve">Список литературы и источников </w:t>
      </w:r>
      <w:r w:rsidR="00B75E5B">
        <w:rPr>
          <w:rFonts w:ascii="Times New Roman" w:hAnsi="Times New Roman" w:cs="Times New Roman"/>
          <w:b/>
          <w:sz w:val="28"/>
          <w:szCs w:val="28"/>
        </w:rPr>
        <w:t xml:space="preserve">для написания рефератов </w:t>
      </w:r>
      <w:r w:rsidRPr="00AC5D6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75E5B">
        <w:rPr>
          <w:rFonts w:ascii="Times New Roman" w:hAnsi="Times New Roman" w:cs="Times New Roman"/>
          <w:b/>
          <w:sz w:val="28"/>
          <w:szCs w:val="28"/>
        </w:rPr>
        <w:t>учебной дисциплине</w:t>
      </w:r>
    </w:p>
    <w:p w:rsidR="00530168" w:rsidRDefault="00530168" w:rsidP="005301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D6B">
        <w:rPr>
          <w:rFonts w:ascii="Times New Roman" w:hAnsi="Times New Roman" w:cs="Times New Roman"/>
          <w:b/>
          <w:sz w:val="28"/>
          <w:szCs w:val="28"/>
        </w:rPr>
        <w:t>«Международн</w:t>
      </w:r>
      <w:r>
        <w:rPr>
          <w:rFonts w:ascii="Times New Roman" w:hAnsi="Times New Roman" w:cs="Times New Roman"/>
          <w:b/>
          <w:sz w:val="28"/>
          <w:szCs w:val="28"/>
        </w:rPr>
        <w:t>ый коммерческий арбитраж</w:t>
      </w:r>
      <w:r w:rsidRPr="00AC5D6B">
        <w:rPr>
          <w:rFonts w:ascii="Times New Roman" w:hAnsi="Times New Roman" w:cs="Times New Roman"/>
          <w:b/>
          <w:sz w:val="28"/>
          <w:szCs w:val="28"/>
        </w:rPr>
        <w:t>»</w:t>
      </w:r>
    </w:p>
    <w:p w:rsidR="00530168" w:rsidRPr="00AC5D6B" w:rsidRDefault="00530168" w:rsidP="005301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168" w:rsidRPr="00ED1AFA" w:rsidRDefault="00530168" w:rsidP="0053016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1AFA">
        <w:rPr>
          <w:rFonts w:ascii="Times New Roman" w:hAnsi="Times New Roman"/>
          <w:b/>
          <w:sz w:val="28"/>
          <w:szCs w:val="28"/>
        </w:rPr>
        <w:t>Международные договоры, национальное законодательство:</w:t>
      </w:r>
    </w:p>
    <w:p w:rsidR="00530168" w:rsidRPr="00ED1AFA" w:rsidRDefault="00530168" w:rsidP="00530168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 Конвенция о признании и приведении в исполнение иностранных арбитражных решений от 10 июня 1958 г. // Международное частное право. Сборник документов</w:t>
      </w:r>
      <w:proofErr w:type="gramStart"/>
      <w:r w:rsidRPr="00ED1AFA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ED1AFA">
        <w:rPr>
          <w:rFonts w:ascii="Times New Roman" w:hAnsi="Times New Roman"/>
          <w:sz w:val="28"/>
          <w:szCs w:val="28"/>
        </w:rPr>
        <w:t xml:space="preserve">ост.: К. А. </w:t>
      </w:r>
      <w:proofErr w:type="spellStart"/>
      <w:r w:rsidRPr="00ED1AFA">
        <w:rPr>
          <w:rFonts w:ascii="Times New Roman" w:hAnsi="Times New Roman"/>
          <w:sz w:val="28"/>
          <w:szCs w:val="28"/>
        </w:rPr>
        <w:t>Бекяшев</w:t>
      </w:r>
      <w:proofErr w:type="spellEnd"/>
      <w:r w:rsidRPr="00ED1AFA">
        <w:rPr>
          <w:rFonts w:ascii="Times New Roman" w:hAnsi="Times New Roman"/>
          <w:sz w:val="28"/>
          <w:szCs w:val="28"/>
        </w:rPr>
        <w:t>, А. Г. Ходаков.- М.: Изд-во БЕК, 1997.  С. 869-873.</w:t>
      </w:r>
    </w:p>
    <w:p w:rsidR="00530168" w:rsidRPr="00ED1AFA" w:rsidRDefault="00530168" w:rsidP="00530168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1AFA">
        <w:rPr>
          <w:sz w:val="28"/>
          <w:szCs w:val="28"/>
        </w:rPr>
        <w:t xml:space="preserve"> Европейская конвенция о внешнеторговом арбитраже от 21 апреля 1961 г. // Там же. С. 873-881. </w:t>
      </w:r>
    </w:p>
    <w:p w:rsidR="00530168" w:rsidRPr="00ED1AFA" w:rsidRDefault="00530168" w:rsidP="00530168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1AFA">
        <w:rPr>
          <w:sz w:val="28"/>
          <w:szCs w:val="28"/>
        </w:rPr>
        <w:t xml:space="preserve"> Соглашение СНГ о порядке разрешения споров, связанных с осуществлением хозяйственной деятельности от 20 марта 1992 г. // Вестник  Высшего арбитражного суда Российской Федерации. 1992. №1. С. 114-118.</w:t>
      </w:r>
    </w:p>
    <w:p w:rsidR="00530168" w:rsidRPr="00ED1AFA" w:rsidRDefault="00530168" w:rsidP="00530168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 Арбитражный регламент ЮНСИТРАЛ 1976 г. // Международное частное право. Сборник документов</w:t>
      </w:r>
      <w:proofErr w:type="gramStart"/>
      <w:r w:rsidRPr="00ED1AFA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ED1AFA">
        <w:rPr>
          <w:rFonts w:ascii="Times New Roman" w:hAnsi="Times New Roman"/>
          <w:sz w:val="28"/>
          <w:szCs w:val="28"/>
        </w:rPr>
        <w:t xml:space="preserve">ост.: К. А. </w:t>
      </w:r>
      <w:proofErr w:type="spellStart"/>
      <w:r w:rsidRPr="00ED1AFA">
        <w:rPr>
          <w:rFonts w:ascii="Times New Roman" w:hAnsi="Times New Roman"/>
          <w:sz w:val="28"/>
          <w:szCs w:val="28"/>
        </w:rPr>
        <w:t>Бекяшев</w:t>
      </w:r>
      <w:proofErr w:type="spellEnd"/>
      <w:r w:rsidRPr="00ED1AFA">
        <w:rPr>
          <w:rFonts w:ascii="Times New Roman" w:hAnsi="Times New Roman"/>
          <w:sz w:val="28"/>
          <w:szCs w:val="28"/>
        </w:rPr>
        <w:t>, А. Г. Ходаков.- М.: Изд-во БЕК, 1997.  С. 869-873.</w:t>
      </w:r>
    </w:p>
    <w:p w:rsidR="00530168" w:rsidRPr="00ED1AFA" w:rsidRDefault="00530168" w:rsidP="00530168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1AFA">
        <w:rPr>
          <w:sz w:val="28"/>
          <w:szCs w:val="28"/>
        </w:rPr>
        <w:t xml:space="preserve">Регламент Арбитражного института торговой палаты </w:t>
      </w:r>
      <w:proofErr w:type="gramStart"/>
      <w:r w:rsidRPr="00ED1AFA">
        <w:rPr>
          <w:sz w:val="28"/>
          <w:szCs w:val="28"/>
        </w:rPr>
        <w:t>г</w:t>
      </w:r>
      <w:proofErr w:type="gramEnd"/>
      <w:r w:rsidRPr="00ED1AFA">
        <w:rPr>
          <w:sz w:val="28"/>
          <w:szCs w:val="28"/>
        </w:rPr>
        <w:t>. Стокгольма 1988 г. / / Там же. С.955-962.</w:t>
      </w:r>
    </w:p>
    <w:p w:rsidR="00530168" w:rsidRPr="00ED1AFA" w:rsidRDefault="00530168" w:rsidP="00530168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1AFA">
        <w:rPr>
          <w:sz w:val="28"/>
          <w:szCs w:val="28"/>
        </w:rPr>
        <w:t>Факультативная арбитражная оговорка для использования в контрактах в сфере российско-американской торговли и инвестирования – 1992 г. Принята  Соглашением между Торгово-промышленной палатой РФ, Американской арбитражной ассоциацией и Стокгольмской торговой палатой. // Деловой мир. 1993. 3 июля.</w:t>
      </w:r>
    </w:p>
    <w:p w:rsidR="00530168" w:rsidRPr="00ED1AFA" w:rsidRDefault="00530168" w:rsidP="00530168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>Международный коммерческий арбитраж: нормативные правовые акты</w:t>
      </w:r>
      <w:proofErr w:type="gramStart"/>
      <w:r w:rsidRPr="00ED1AFA">
        <w:rPr>
          <w:rFonts w:ascii="Times New Roman" w:hAnsi="Times New Roman"/>
          <w:sz w:val="28"/>
          <w:szCs w:val="28"/>
        </w:rPr>
        <w:t>/ С</w:t>
      </w:r>
      <w:proofErr w:type="gramEnd"/>
      <w:r w:rsidRPr="00ED1AFA">
        <w:rPr>
          <w:rFonts w:ascii="Times New Roman" w:hAnsi="Times New Roman"/>
          <w:sz w:val="28"/>
          <w:szCs w:val="28"/>
        </w:rPr>
        <w:t xml:space="preserve">ост.: Л.И.Липень.- Минск: </w:t>
      </w:r>
      <w:proofErr w:type="spellStart"/>
      <w:r w:rsidRPr="00ED1AFA">
        <w:rPr>
          <w:rFonts w:ascii="Times New Roman" w:hAnsi="Times New Roman"/>
          <w:sz w:val="28"/>
          <w:szCs w:val="28"/>
        </w:rPr>
        <w:t>Амалфея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2007. – 180 с.  </w:t>
      </w:r>
    </w:p>
    <w:p w:rsidR="00543A81" w:rsidRDefault="00530168" w:rsidP="00833D1E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Закон Республики Беларусь от 9 июля 1999 г. № 279-З О международном арбитражном (третейском) суде // Зарегистрировано в Национальном реестре правовых актов Республики Беларусь 19 июля 1999 г. № 2/60.  </w:t>
      </w:r>
    </w:p>
    <w:p w:rsidR="00833D1E" w:rsidRPr="00833D1E" w:rsidRDefault="00833D1E" w:rsidP="00833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168" w:rsidRPr="00ED1AFA" w:rsidRDefault="00530168" w:rsidP="00530168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ED1AFA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573DC1" w:rsidRPr="00ED1AFA" w:rsidRDefault="00573DC1" w:rsidP="00530168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Богуславский, М. М. Международное частное право: Учебник / М.М. Богуславский. – 5-е изд., </w:t>
      </w:r>
      <w:proofErr w:type="spellStart"/>
      <w:r w:rsidRPr="00ED1AF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ED1AFA">
        <w:rPr>
          <w:rFonts w:ascii="Times New Roman" w:hAnsi="Times New Roman"/>
          <w:sz w:val="28"/>
          <w:szCs w:val="28"/>
        </w:rPr>
        <w:t>Юристъ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2004. – 604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573DC1" w:rsidRPr="00ED1AFA" w:rsidRDefault="00573DC1" w:rsidP="00530168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Брунцева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Е.В. Международный коммерческий арбитраж / Е.В. </w:t>
      </w:r>
      <w:proofErr w:type="spellStart"/>
      <w:r w:rsidRPr="00ED1AFA">
        <w:rPr>
          <w:rFonts w:ascii="Times New Roman" w:hAnsi="Times New Roman"/>
          <w:sz w:val="28"/>
          <w:szCs w:val="28"/>
        </w:rPr>
        <w:t>Брунцева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СПб.: Издательский дом «Сентябрь», 2001. – 368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573DC1" w:rsidRPr="00ED1AFA" w:rsidRDefault="00573DC1" w:rsidP="00530168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Дмитриева, Г.К. Международный коммерческий арбитраж / Г.К. Дмитриева. – М.: Проспект, 1997. – 232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573DC1" w:rsidRPr="00ED1AFA" w:rsidRDefault="00573DC1" w:rsidP="00573DC1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Ермолович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В.И. Арбитражное соглашение в </w:t>
      </w:r>
      <w:proofErr w:type="gramStart"/>
      <w:r w:rsidRPr="00ED1AFA">
        <w:rPr>
          <w:rFonts w:ascii="Times New Roman" w:hAnsi="Times New Roman"/>
          <w:sz w:val="28"/>
          <w:szCs w:val="28"/>
        </w:rPr>
        <w:t>международном</w:t>
      </w:r>
      <w:proofErr w:type="gramEnd"/>
      <w:r w:rsidRPr="00ED1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AFA">
        <w:rPr>
          <w:rFonts w:ascii="Times New Roman" w:hAnsi="Times New Roman"/>
          <w:sz w:val="28"/>
          <w:szCs w:val="28"/>
        </w:rPr>
        <w:t>правоприменении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/ В.И. </w:t>
      </w:r>
      <w:proofErr w:type="spellStart"/>
      <w:r w:rsidRPr="00ED1AFA">
        <w:rPr>
          <w:rFonts w:ascii="Times New Roman" w:hAnsi="Times New Roman"/>
          <w:sz w:val="28"/>
          <w:szCs w:val="28"/>
        </w:rPr>
        <w:t>Ермолович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D1AFA">
        <w:rPr>
          <w:rFonts w:ascii="Times New Roman" w:hAnsi="Times New Roman"/>
          <w:sz w:val="28"/>
          <w:szCs w:val="28"/>
        </w:rPr>
        <w:t>Юстыцыя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AFA">
        <w:rPr>
          <w:rFonts w:ascii="Times New Roman" w:hAnsi="Times New Roman"/>
          <w:sz w:val="28"/>
          <w:szCs w:val="28"/>
        </w:rPr>
        <w:t>Беларусi</w:t>
      </w:r>
      <w:proofErr w:type="spellEnd"/>
      <w:r w:rsidRPr="00ED1AFA">
        <w:rPr>
          <w:rFonts w:ascii="Times New Roman" w:hAnsi="Times New Roman"/>
          <w:sz w:val="28"/>
          <w:szCs w:val="28"/>
        </w:rPr>
        <w:t>. 2014.№3. С.41-45.</w:t>
      </w:r>
    </w:p>
    <w:p w:rsidR="00573DC1" w:rsidRDefault="00573DC1" w:rsidP="00573DC1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Ермолович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В.И. Основания недействительности арбитражного соглашения / В.И. </w:t>
      </w:r>
      <w:proofErr w:type="spellStart"/>
      <w:r w:rsidRPr="00ED1AFA">
        <w:rPr>
          <w:rFonts w:ascii="Times New Roman" w:hAnsi="Times New Roman"/>
          <w:sz w:val="28"/>
          <w:szCs w:val="28"/>
        </w:rPr>
        <w:t>Ермолович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D1AFA">
        <w:rPr>
          <w:rFonts w:ascii="Times New Roman" w:hAnsi="Times New Roman"/>
          <w:sz w:val="28"/>
          <w:szCs w:val="28"/>
        </w:rPr>
        <w:t>Юстыцыя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AFA">
        <w:rPr>
          <w:rFonts w:ascii="Times New Roman" w:hAnsi="Times New Roman"/>
          <w:sz w:val="28"/>
          <w:szCs w:val="28"/>
        </w:rPr>
        <w:t>Беларус</w:t>
      </w:r>
      <w:proofErr w:type="gramStart"/>
      <w:r w:rsidRPr="00ED1AF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ED1AFA">
        <w:rPr>
          <w:rFonts w:ascii="Times New Roman" w:hAnsi="Times New Roman"/>
          <w:sz w:val="28"/>
          <w:szCs w:val="28"/>
        </w:rPr>
        <w:t>. 2015.№4. С.29-33.</w:t>
      </w:r>
    </w:p>
    <w:p w:rsidR="00573DC1" w:rsidRPr="00ED1AFA" w:rsidRDefault="00573DC1" w:rsidP="00573DC1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Костин, А.А. К вопросу о признании иностранных судебных решений по экономическим спорам, не требующим принудительного исполнения / А.А. Костин // Журнал российского права. – 2017. - № 5. – С.119-128.</w:t>
      </w:r>
    </w:p>
    <w:p w:rsidR="00573DC1" w:rsidRPr="00ED1AFA" w:rsidRDefault="00573DC1" w:rsidP="00530168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Лунц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 Л. А. Курс международного частного права: В 3 т./ Л.А. </w:t>
      </w:r>
      <w:proofErr w:type="spellStart"/>
      <w:r w:rsidRPr="00ED1AFA">
        <w:rPr>
          <w:rFonts w:ascii="Times New Roman" w:hAnsi="Times New Roman"/>
          <w:sz w:val="28"/>
          <w:szCs w:val="28"/>
        </w:rPr>
        <w:t>Лунц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D1AFA">
        <w:rPr>
          <w:rFonts w:ascii="Times New Roman" w:hAnsi="Times New Roman"/>
          <w:sz w:val="28"/>
          <w:szCs w:val="28"/>
        </w:rPr>
        <w:t>Спарк</w:t>
      </w:r>
      <w:proofErr w:type="spellEnd"/>
      <w:r w:rsidRPr="00ED1AFA">
        <w:rPr>
          <w:rFonts w:ascii="Times New Roman" w:hAnsi="Times New Roman"/>
          <w:sz w:val="28"/>
          <w:szCs w:val="28"/>
        </w:rPr>
        <w:t>, 2002. – 1007 с.</w:t>
      </w:r>
    </w:p>
    <w:p w:rsidR="00573DC1" w:rsidRPr="00ED1AFA" w:rsidRDefault="00573DC1" w:rsidP="00530168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Минаков, А.И. Арбитражное соглашение и практика рассмотрения внешнеэкономических споров / </w:t>
      </w:r>
      <w:proofErr w:type="spellStart"/>
      <w:r w:rsidRPr="00ED1AFA">
        <w:rPr>
          <w:rFonts w:ascii="Times New Roman" w:hAnsi="Times New Roman"/>
          <w:sz w:val="28"/>
          <w:szCs w:val="28"/>
        </w:rPr>
        <w:t>А.И.Менаков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М.: Юридическая литература, 1985. – 144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573DC1" w:rsidRPr="00ED1AFA" w:rsidRDefault="00573DC1" w:rsidP="00530168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Позняков, В.С. Международный коммерческий арбитраж в Российской Федерации / В.С.Позняков. – М.: Международный центр финансово-экономического развития, 1996. – 80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573DC1" w:rsidRPr="00ED1AFA" w:rsidRDefault="00573DC1" w:rsidP="00530168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Т.С. Международный гражданский процесс: курс лекций / Т.С </w:t>
      </w: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ED1AFA">
        <w:rPr>
          <w:rFonts w:ascii="Times New Roman" w:hAnsi="Times New Roman"/>
          <w:sz w:val="28"/>
          <w:szCs w:val="28"/>
        </w:rPr>
        <w:t>Корольчук</w:t>
      </w:r>
      <w:proofErr w:type="spellEnd"/>
      <w:r w:rsidRPr="00ED1AFA">
        <w:rPr>
          <w:rFonts w:ascii="Times New Roman" w:hAnsi="Times New Roman"/>
          <w:sz w:val="28"/>
          <w:szCs w:val="28"/>
        </w:rPr>
        <w:t>.  Минск: БГЭУ, 2008. - 175 с.</w:t>
      </w:r>
    </w:p>
    <w:p w:rsidR="00573DC1" w:rsidRPr="00ED1AFA" w:rsidRDefault="00573DC1" w:rsidP="00530168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Т.С. Международный гражданский процесс: проблемы и </w:t>
      </w:r>
      <w:r>
        <w:rPr>
          <w:rFonts w:ascii="Times New Roman" w:hAnsi="Times New Roman"/>
          <w:sz w:val="28"/>
          <w:szCs w:val="28"/>
        </w:rPr>
        <w:t xml:space="preserve">перспективы: монография / Т.С.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ED1AFA">
        <w:rPr>
          <w:rFonts w:ascii="Times New Roman" w:hAnsi="Times New Roman"/>
          <w:sz w:val="28"/>
          <w:szCs w:val="28"/>
        </w:rPr>
        <w:t>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Г.Н. </w:t>
      </w:r>
      <w:proofErr w:type="spellStart"/>
      <w:r w:rsidRPr="00ED1AFA">
        <w:rPr>
          <w:rFonts w:ascii="Times New Roman" w:hAnsi="Times New Roman"/>
          <w:sz w:val="28"/>
          <w:szCs w:val="28"/>
        </w:rPr>
        <w:t>Москалевич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Л.П. </w:t>
      </w:r>
      <w:proofErr w:type="spellStart"/>
      <w:r w:rsidRPr="00ED1AFA">
        <w:rPr>
          <w:rFonts w:ascii="Times New Roman" w:hAnsi="Times New Roman"/>
          <w:sz w:val="28"/>
          <w:szCs w:val="28"/>
        </w:rPr>
        <w:t>Станишевская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и др. – Минск: РИВШ, 2014. – 156 с.</w:t>
      </w:r>
    </w:p>
    <w:p w:rsidR="00573DC1" w:rsidRDefault="00573DC1" w:rsidP="00573DC1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В.Г Международное частное право. Учебник / В.Г. </w:t>
      </w:r>
      <w:proofErr w:type="spellStart"/>
      <w:r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Минск: Право и экономика, 2007. – 407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  <w:r w:rsidRPr="00573DC1">
        <w:rPr>
          <w:rFonts w:ascii="Times New Roman" w:hAnsi="Times New Roman"/>
          <w:sz w:val="28"/>
          <w:szCs w:val="28"/>
        </w:rPr>
        <w:t xml:space="preserve"> </w:t>
      </w:r>
    </w:p>
    <w:p w:rsidR="00530168" w:rsidRPr="00ED1AFA" w:rsidRDefault="00530168" w:rsidP="00530168">
      <w:pPr>
        <w:tabs>
          <w:tab w:val="num" w:pos="-900"/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</w:p>
    <w:sectPr w:rsidR="00530168" w:rsidRPr="00ED1AFA" w:rsidSect="0077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4D0F"/>
    <w:multiLevelType w:val="hybridMultilevel"/>
    <w:tmpl w:val="E174DBE0"/>
    <w:lvl w:ilvl="0" w:tplc="F94A2E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A13966"/>
    <w:multiLevelType w:val="hybridMultilevel"/>
    <w:tmpl w:val="5A96AA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8545E0C"/>
    <w:multiLevelType w:val="hybridMultilevel"/>
    <w:tmpl w:val="7824A1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8DE5B41"/>
    <w:multiLevelType w:val="hybridMultilevel"/>
    <w:tmpl w:val="62E45E0E"/>
    <w:lvl w:ilvl="0" w:tplc="F94A2E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characterSpacingControl w:val="doNotCompress"/>
  <w:savePreviewPicture/>
  <w:compat>
    <w:useFELayout/>
  </w:compat>
  <w:rsids>
    <w:rsidRoot w:val="00204FAC"/>
    <w:rsid w:val="000F601B"/>
    <w:rsid w:val="001F1C9A"/>
    <w:rsid w:val="00204FAC"/>
    <w:rsid w:val="00210D90"/>
    <w:rsid w:val="002E0A0C"/>
    <w:rsid w:val="00316B78"/>
    <w:rsid w:val="0040612D"/>
    <w:rsid w:val="00530168"/>
    <w:rsid w:val="0053796A"/>
    <w:rsid w:val="00543A81"/>
    <w:rsid w:val="00573DC1"/>
    <w:rsid w:val="0069649D"/>
    <w:rsid w:val="006B54BB"/>
    <w:rsid w:val="007351A0"/>
    <w:rsid w:val="00774297"/>
    <w:rsid w:val="00823226"/>
    <w:rsid w:val="00833D1E"/>
    <w:rsid w:val="008E2396"/>
    <w:rsid w:val="00997FA6"/>
    <w:rsid w:val="009C1628"/>
    <w:rsid w:val="009E1E75"/>
    <w:rsid w:val="009F1553"/>
    <w:rsid w:val="00B75E5B"/>
    <w:rsid w:val="00C101E1"/>
    <w:rsid w:val="00C11D10"/>
    <w:rsid w:val="00CB2423"/>
    <w:rsid w:val="00CB671E"/>
    <w:rsid w:val="00D4419B"/>
    <w:rsid w:val="00D54DA3"/>
    <w:rsid w:val="00D63482"/>
    <w:rsid w:val="00F002D0"/>
    <w:rsid w:val="00FA4B5F"/>
    <w:rsid w:val="00FF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301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3016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30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20</cp:revision>
  <dcterms:created xsi:type="dcterms:W3CDTF">2018-01-29T17:19:00Z</dcterms:created>
  <dcterms:modified xsi:type="dcterms:W3CDTF">2018-02-08T20:57:00Z</dcterms:modified>
</cp:coreProperties>
</file>