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5" w:rsidRDefault="004C04BE" w:rsidP="002A5C1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bookmark14"/>
      <w:bookmarkStart w:id="1" w:name="bookmark1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ВОПРОСЫ К ЗАЧЁТУ</w:t>
      </w:r>
    </w:p>
    <w:p w:rsidR="002A5C15" w:rsidRDefault="002A5C15" w:rsidP="002A5C1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Общее определение международного торгового права. </w:t>
      </w:r>
      <w:r>
        <w:rPr>
          <w:rFonts w:ascii="Times New Roman" w:hAnsi="Times New Roman"/>
          <w:iCs/>
          <w:sz w:val="28"/>
          <w:szCs w:val="28"/>
        </w:rPr>
        <w:t>История международного торгового права.</w:t>
      </w:r>
      <w:r>
        <w:rPr>
          <w:rFonts w:ascii="Times New Roman" w:hAnsi="Times New Roman"/>
          <w:sz w:val="28"/>
          <w:szCs w:val="28"/>
        </w:rPr>
        <w:t xml:space="preserve"> Отличие международного торгового права от иных отраслей права. </w:t>
      </w:r>
    </w:p>
    <w:p w:rsidR="002A5C15" w:rsidRPr="002A5C15" w:rsidRDefault="002A5C15" w:rsidP="002A5C1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Понятие</w:t>
      </w:r>
      <w:bookmarkStart w:id="3" w:name="bookmark15"/>
      <w:bookmarkEnd w:id="0"/>
      <w:r>
        <w:rPr>
          <w:rFonts w:ascii="Times New Roman" w:hAnsi="Times New Roman"/>
          <w:sz w:val="28"/>
          <w:szCs w:val="28"/>
        </w:rPr>
        <w:t xml:space="preserve"> «международное</w:t>
      </w:r>
      <w:bookmarkStart w:id="4" w:name="bookmark16"/>
      <w:bookmarkEnd w:id="3"/>
      <w:r>
        <w:rPr>
          <w:rFonts w:ascii="Times New Roman" w:hAnsi="Times New Roman"/>
          <w:sz w:val="28"/>
          <w:szCs w:val="28"/>
        </w:rPr>
        <w:t xml:space="preserve"> законодательство»</w:t>
      </w:r>
      <w:bookmarkEnd w:id="4"/>
      <w:r>
        <w:rPr>
          <w:rFonts w:ascii="Times New Roman" w:hAnsi="Times New Roman"/>
          <w:sz w:val="28"/>
          <w:szCs w:val="28"/>
        </w:rPr>
        <w:t xml:space="preserve">. </w:t>
      </w:r>
      <w:bookmarkEnd w:id="1"/>
    </w:p>
    <w:p w:rsidR="002A5C15" w:rsidRDefault="002A5C15" w:rsidP="002A5C1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bookmark34"/>
      <w:bookmarkStart w:id="6" w:name="bookmark36"/>
      <w:bookmarkStart w:id="7" w:name="bookmark40"/>
      <w:bookmarkStart w:id="8" w:name="bookmark42"/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Общие положения. Международное регулирование субъектов международной торговли. </w:t>
      </w:r>
    </w:p>
    <w:p w:rsidR="002A5C15" w:rsidRPr="002A5C15" w:rsidRDefault="002A5C15" w:rsidP="002A5C15">
      <w:pPr>
        <w:pStyle w:val="a3"/>
        <w:ind w:firstLine="851"/>
        <w:jc w:val="both"/>
        <w:rPr>
          <w:rFonts w:ascii="Times New Roman" w:hAnsi="Times New Roman" w:cs="Trebuchet MS"/>
          <w:spacing w:val="2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Признание и допущение к обороту иностранных субъектов</w:t>
      </w:r>
      <w:bookmarkEnd w:id="5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7TrebuchetMS18"/>
          <w:rFonts w:ascii="Times New Roman" w:hAnsi="Times New Roman"/>
          <w:sz w:val="28"/>
          <w:szCs w:val="28"/>
        </w:rPr>
        <w:t>Регистрация субъектов международного торгового оборота и торговые (предпринимательские) реестры.</w:t>
      </w:r>
    </w:p>
    <w:p w:rsidR="002A5C15" w:rsidRDefault="002A5C15" w:rsidP="002A5C1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bookmark35"/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Общая характеристика субъектов международного торгового оборота</w:t>
      </w:r>
      <w:bookmarkEnd w:id="9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(Ч</w:t>
      </w:r>
      <w:r>
        <w:rPr>
          <w:rFonts w:ascii="Times New Roman" w:hAnsi="Times New Roman"/>
          <w:sz w:val="28"/>
          <w:szCs w:val="28"/>
        </w:rPr>
        <w:t>астный предприниматель</w:t>
      </w:r>
      <w:bookmarkEnd w:id="6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4CenturyGothic8"/>
          <w:rFonts w:ascii="Times New Roman" w:hAnsi="Times New Roman"/>
          <w:sz w:val="28"/>
          <w:szCs w:val="28"/>
        </w:rPr>
        <w:t>Полное товарищество</w:t>
      </w:r>
      <w:r>
        <w:rPr>
          <w:rFonts w:ascii="Times New Roman" w:hAnsi="Times New Roman"/>
          <w:sz w:val="28"/>
          <w:szCs w:val="28"/>
        </w:rPr>
        <w:t>. Коммандитное товарищество).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5C15" w:rsidRDefault="002A5C15" w:rsidP="002A5C1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Акционерное общество. Общество с ограниченной ответственностью</w:t>
      </w:r>
      <w:bookmarkEnd w:id="7"/>
      <w:r>
        <w:rPr>
          <w:rFonts w:ascii="Times New Roman" w:hAnsi="Times New Roman"/>
          <w:sz w:val="28"/>
          <w:szCs w:val="28"/>
        </w:rPr>
        <w:t xml:space="preserve"> как субъекты международного торгового права.</w:t>
      </w:r>
    </w:p>
    <w:p w:rsidR="002A5C15" w:rsidRDefault="002A5C15" w:rsidP="002A5C1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Иные виды субъектов международного торгового оборота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Европейское объединение с общей экономической целью. </w:t>
      </w:r>
      <w:r>
        <w:rPr>
          <w:rStyle w:val="70pt9"/>
          <w:rFonts w:ascii="Times New Roman" w:hAnsi="Times New Roman"/>
          <w:sz w:val="28"/>
          <w:szCs w:val="28"/>
        </w:rPr>
        <w:t>Транснациональные объединения</w:t>
      </w:r>
      <w:bookmarkEnd w:id="8"/>
      <w:r>
        <w:rPr>
          <w:rFonts w:ascii="Times New Roman" w:hAnsi="Times New Roman"/>
          <w:sz w:val="28"/>
          <w:szCs w:val="28"/>
        </w:rPr>
        <w:t>. Государство. Субъекты, основанные на государственной собственности. Бизнес траст</w:t>
      </w:r>
      <w:r>
        <w:rPr>
          <w:rFonts w:ascii="Times New Roman" w:hAnsi="Times New Roman"/>
          <w:sz w:val="28"/>
          <w:szCs w:val="28"/>
        </w:rPr>
        <w:t>)</w:t>
      </w:r>
    </w:p>
    <w:p w:rsidR="002A5C15" w:rsidRPr="002A5C15" w:rsidRDefault="002A5C15" w:rsidP="002A5C15">
      <w:pPr>
        <w:spacing w:line="240" w:lineRule="auto"/>
        <w:ind w:firstLine="708"/>
        <w:rPr>
          <w:rStyle w:val="51pt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szCs w:val="28"/>
        </w:rPr>
        <w:t>8.</w:t>
      </w:r>
      <w:r w:rsidRPr="002A5C15">
        <w:rPr>
          <w:szCs w:val="28"/>
        </w:rPr>
        <w:t>Объекты международного коммерческого (торгового) права</w:t>
      </w:r>
      <w:bookmarkStart w:id="10" w:name="bookmark50"/>
      <w:bookmarkStart w:id="11" w:name="bookmark56"/>
      <w:bookmarkStart w:id="12" w:name="bookmark59"/>
      <w:bookmarkStart w:id="13" w:name="bookmark60"/>
      <w:bookmarkStart w:id="14" w:name="bookmark64"/>
      <w:r>
        <w:rPr>
          <w:szCs w:val="28"/>
        </w:rPr>
        <w:t>. (</w:t>
      </w:r>
      <w:r>
        <w:rPr>
          <w:szCs w:val="28"/>
        </w:rPr>
        <w:t>Общие положения</w:t>
      </w:r>
      <w:bookmarkEnd w:id="10"/>
      <w:r>
        <w:rPr>
          <w:szCs w:val="28"/>
        </w:rPr>
        <w:t xml:space="preserve">. </w:t>
      </w:r>
      <w:r>
        <w:rPr>
          <w:rStyle w:val="51pt"/>
          <w:rFonts w:ascii="Times New Roman" w:hAnsi="Times New Roman"/>
          <w:sz w:val="28"/>
          <w:szCs w:val="28"/>
        </w:rPr>
        <w:t>Товар</w:t>
      </w:r>
      <w:r>
        <w:rPr>
          <w:szCs w:val="28"/>
        </w:rPr>
        <w:t xml:space="preserve">. </w:t>
      </w:r>
      <w:r>
        <w:rPr>
          <w:rStyle w:val="51pt"/>
          <w:rFonts w:ascii="Times New Roman" w:hAnsi="Times New Roman"/>
          <w:sz w:val="28"/>
          <w:szCs w:val="28"/>
        </w:rPr>
        <w:t>Деньги</w:t>
      </w:r>
      <w:r>
        <w:rPr>
          <w:rStyle w:val="51pt"/>
          <w:rFonts w:ascii="Times New Roman" w:hAnsi="Times New Roman"/>
          <w:sz w:val="28"/>
          <w:szCs w:val="28"/>
        </w:rPr>
        <w:t>)</w:t>
      </w:r>
      <w:r>
        <w:rPr>
          <w:rStyle w:val="51pt"/>
          <w:rFonts w:ascii="Times New Roman" w:hAnsi="Times New Roman"/>
          <w:sz w:val="28"/>
          <w:szCs w:val="28"/>
        </w:rPr>
        <w:t xml:space="preserve">. </w:t>
      </w:r>
    </w:p>
    <w:p w:rsidR="002A5C15" w:rsidRDefault="002A5C15" w:rsidP="002A5C15">
      <w:pPr>
        <w:pStyle w:val="a3"/>
        <w:ind w:firstLine="851"/>
        <w:jc w:val="both"/>
        <w:rPr>
          <w:rStyle w:val="61pt5"/>
          <w:rFonts w:ascii="Times New Roman" w:hAnsi="Times New Roman"/>
          <w:sz w:val="28"/>
          <w:szCs w:val="28"/>
        </w:rPr>
      </w:pPr>
      <w:r>
        <w:rPr>
          <w:rStyle w:val="61pt5"/>
          <w:rFonts w:ascii="Times New Roman" w:hAnsi="Times New Roman"/>
          <w:sz w:val="28"/>
          <w:szCs w:val="28"/>
        </w:rPr>
        <w:t>9.</w:t>
      </w:r>
      <w:r>
        <w:rPr>
          <w:rStyle w:val="61pt5"/>
          <w:rFonts w:ascii="Times New Roman" w:hAnsi="Times New Roman"/>
          <w:sz w:val="28"/>
          <w:szCs w:val="28"/>
        </w:rPr>
        <w:t>Ценные бумаги</w:t>
      </w:r>
      <w:r>
        <w:rPr>
          <w:rStyle w:val="61pt5"/>
          <w:rFonts w:ascii="Times New Roman" w:hAnsi="Times New Roman"/>
          <w:sz w:val="28"/>
          <w:szCs w:val="28"/>
        </w:rPr>
        <w:t xml:space="preserve"> как объекты международного коммерческого (торгового) права</w:t>
      </w:r>
      <w:r>
        <w:rPr>
          <w:rStyle w:val="61pt5"/>
          <w:rFonts w:ascii="Times New Roman" w:hAnsi="Times New Roman"/>
          <w:sz w:val="28"/>
          <w:szCs w:val="28"/>
        </w:rPr>
        <w:t>.</w:t>
      </w:r>
      <w:bookmarkStart w:id="15" w:name="bookmark54"/>
      <w:r>
        <w:rPr>
          <w:rStyle w:val="61pt5"/>
          <w:rFonts w:ascii="Times New Roman" w:hAnsi="Times New Roman"/>
          <w:sz w:val="28"/>
          <w:szCs w:val="28"/>
        </w:rPr>
        <w:t xml:space="preserve"> </w:t>
      </w:r>
      <w:bookmarkEnd w:id="11"/>
      <w:bookmarkEnd w:id="12"/>
      <w:bookmarkEnd w:id="15"/>
    </w:p>
    <w:p w:rsidR="002A5C15" w:rsidRPr="00DE00FD" w:rsidRDefault="002A5C15" w:rsidP="00DE00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61pt4"/>
          <w:rFonts w:ascii="Times New Roman" w:hAnsi="Times New Roman"/>
          <w:sz w:val="28"/>
          <w:szCs w:val="28"/>
        </w:rPr>
        <w:t>10.</w:t>
      </w:r>
      <w:r>
        <w:rPr>
          <w:rStyle w:val="61pt4"/>
          <w:rFonts w:ascii="Times New Roman" w:hAnsi="Times New Roman"/>
          <w:sz w:val="28"/>
          <w:szCs w:val="28"/>
        </w:rPr>
        <w:t>Результаты</w:t>
      </w:r>
      <w:bookmarkStart w:id="16" w:name="bookmark61"/>
      <w:bookmarkEnd w:id="13"/>
      <w:r>
        <w:rPr>
          <w:rStyle w:val="61pt4"/>
          <w:rFonts w:ascii="Times New Roman" w:hAnsi="Times New Roman"/>
          <w:sz w:val="28"/>
          <w:szCs w:val="28"/>
        </w:rPr>
        <w:t xml:space="preserve"> интеллектуальной</w:t>
      </w:r>
      <w:bookmarkStart w:id="17" w:name="bookmark62"/>
      <w:bookmarkEnd w:id="16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61pt4"/>
          <w:rFonts w:ascii="Times New Roman" w:hAnsi="Times New Roman"/>
          <w:sz w:val="28"/>
          <w:szCs w:val="28"/>
        </w:rPr>
        <w:t>деятельности</w:t>
      </w:r>
      <w:bookmarkEnd w:id="17"/>
      <w:r>
        <w:rPr>
          <w:rFonts w:ascii="Times New Roman" w:hAnsi="Times New Roman"/>
          <w:sz w:val="28"/>
          <w:szCs w:val="28"/>
        </w:rPr>
        <w:t>,</w:t>
      </w:r>
      <w:r w:rsidRPr="002A5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услуги. Информация</w:t>
      </w:r>
      <w:r>
        <w:rPr>
          <w:rFonts w:ascii="Times New Roman" w:hAnsi="Times New Roman"/>
          <w:sz w:val="28"/>
          <w:szCs w:val="28"/>
        </w:rPr>
        <w:t xml:space="preserve"> как объекты международного коммерческого (торгового) права</w:t>
      </w:r>
      <w:bookmarkEnd w:id="14"/>
    </w:p>
    <w:p w:rsidR="002A5C15" w:rsidRDefault="00DE00FD" w:rsidP="002A5C1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8" w:name="bookmark97"/>
      <w:bookmarkStart w:id="19" w:name="bookmark99"/>
      <w:bookmarkStart w:id="20" w:name="bookmark109"/>
      <w:bookmarkStart w:id="21" w:name="bookmark112"/>
      <w:r>
        <w:rPr>
          <w:rFonts w:ascii="Times New Roman" w:hAnsi="Times New Roman"/>
          <w:sz w:val="28"/>
          <w:szCs w:val="28"/>
        </w:rPr>
        <w:t>11.</w:t>
      </w:r>
      <w:r w:rsidR="002A5C15">
        <w:rPr>
          <w:rFonts w:ascii="Times New Roman" w:hAnsi="Times New Roman"/>
          <w:sz w:val="28"/>
          <w:szCs w:val="28"/>
        </w:rPr>
        <w:t>Понятие</w:t>
      </w:r>
      <w:r w:rsidR="002A5C15">
        <w:rPr>
          <w:rFonts w:ascii="Times New Roman" w:hAnsi="Times New Roman"/>
          <w:sz w:val="28"/>
          <w:szCs w:val="28"/>
        </w:rPr>
        <w:t>, з</w:t>
      </w:r>
      <w:r w:rsidR="002A5C15">
        <w:rPr>
          <w:rFonts w:ascii="Times New Roman" w:hAnsi="Times New Roman"/>
          <w:sz w:val="28"/>
          <w:szCs w:val="28"/>
        </w:rPr>
        <w:t>аключение</w:t>
      </w:r>
      <w:bookmarkStart w:id="22" w:name="bookmark86"/>
      <w:r w:rsidR="002A5C15">
        <w:rPr>
          <w:rFonts w:ascii="Times New Roman" w:hAnsi="Times New Roman"/>
          <w:sz w:val="28"/>
          <w:szCs w:val="28"/>
        </w:rPr>
        <w:t xml:space="preserve"> международной</w:t>
      </w:r>
      <w:bookmarkStart w:id="23" w:name="bookmark87"/>
      <w:bookmarkEnd w:id="22"/>
      <w:r w:rsidR="002A5C15">
        <w:rPr>
          <w:rFonts w:ascii="Times New Roman" w:hAnsi="Times New Roman"/>
          <w:sz w:val="28"/>
          <w:szCs w:val="28"/>
        </w:rPr>
        <w:t xml:space="preserve"> торговой сделки</w:t>
      </w:r>
      <w:bookmarkStart w:id="24" w:name="bookmark88"/>
      <w:bookmarkEnd w:id="23"/>
      <w:r w:rsidR="002A5C15">
        <w:rPr>
          <w:rFonts w:ascii="Times New Roman" w:hAnsi="Times New Roman"/>
          <w:sz w:val="28"/>
          <w:szCs w:val="28"/>
        </w:rPr>
        <w:t xml:space="preserve">. </w:t>
      </w:r>
      <w:bookmarkEnd w:id="24"/>
    </w:p>
    <w:p w:rsidR="002A5C15" w:rsidRDefault="00DE00FD" w:rsidP="002A5C1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31pt"/>
          <w:rFonts w:ascii="Times New Roman" w:hAnsi="Times New Roman"/>
          <w:sz w:val="28"/>
          <w:szCs w:val="28"/>
        </w:rPr>
        <w:t>12.</w:t>
      </w:r>
      <w:r w:rsidR="002A5C15">
        <w:rPr>
          <w:rStyle w:val="31pt"/>
          <w:rFonts w:ascii="Times New Roman" w:hAnsi="Times New Roman"/>
          <w:sz w:val="28"/>
          <w:szCs w:val="28"/>
        </w:rPr>
        <w:t>Толкование международных торговых договоров</w:t>
      </w:r>
      <w:bookmarkEnd w:id="18"/>
      <w:r w:rsidR="002A5C15">
        <w:rPr>
          <w:rStyle w:val="31pt"/>
          <w:rFonts w:ascii="Times New Roman" w:hAnsi="Times New Roman"/>
          <w:sz w:val="28"/>
          <w:szCs w:val="28"/>
        </w:rPr>
        <w:t>.</w:t>
      </w:r>
    </w:p>
    <w:p w:rsidR="002A5C15" w:rsidRDefault="00DE00FD" w:rsidP="002A5C1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2A5C15">
        <w:rPr>
          <w:rFonts w:ascii="Times New Roman" w:hAnsi="Times New Roman"/>
          <w:sz w:val="28"/>
          <w:szCs w:val="28"/>
        </w:rPr>
        <w:t>Основания и виды ответственности по международным торговым сделкам</w:t>
      </w:r>
      <w:bookmarkStart w:id="25" w:name="bookmark98"/>
      <w:r w:rsidR="002A5C15">
        <w:rPr>
          <w:rFonts w:ascii="Times New Roman" w:hAnsi="Times New Roman"/>
          <w:sz w:val="28"/>
          <w:szCs w:val="28"/>
        </w:rPr>
        <w:t xml:space="preserve">. </w:t>
      </w:r>
      <w:bookmarkEnd w:id="19"/>
      <w:bookmarkEnd w:id="25"/>
    </w:p>
    <w:p w:rsidR="00DE00FD" w:rsidRDefault="00DE00FD" w:rsidP="002A5C1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2A5C15">
        <w:rPr>
          <w:rFonts w:ascii="Times New Roman" w:hAnsi="Times New Roman"/>
          <w:sz w:val="28"/>
          <w:szCs w:val="28"/>
        </w:rPr>
        <w:t>Освобождение от ответственности по международным торговым обязательствам.</w:t>
      </w:r>
      <w:bookmarkStart w:id="26" w:name="bookmark107"/>
      <w:r w:rsidR="002A5C15">
        <w:rPr>
          <w:rFonts w:ascii="Times New Roman" w:hAnsi="Times New Roman"/>
          <w:sz w:val="28"/>
          <w:szCs w:val="28"/>
        </w:rPr>
        <w:t xml:space="preserve"> </w:t>
      </w:r>
      <w:bookmarkEnd w:id="20"/>
      <w:bookmarkEnd w:id="21"/>
      <w:bookmarkEnd w:id="26"/>
    </w:p>
    <w:p w:rsidR="002A5C15" w:rsidRPr="00DE00FD" w:rsidRDefault="00DE00FD" w:rsidP="00DE00F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2A5C15">
        <w:rPr>
          <w:rFonts w:ascii="Times New Roman" w:hAnsi="Times New Roman"/>
          <w:sz w:val="28"/>
          <w:szCs w:val="28"/>
        </w:rPr>
        <w:t>Исковая давность</w:t>
      </w:r>
    </w:p>
    <w:p w:rsidR="00DE00FD" w:rsidRDefault="00DE00FD" w:rsidP="002A5C15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</w:t>
      </w:r>
      <w:r w:rsidR="002A5C15">
        <w:rPr>
          <w:rFonts w:ascii="Times New Roman" w:hAnsi="Times New Roman"/>
          <w:bCs/>
          <w:sz w:val="28"/>
          <w:szCs w:val="28"/>
        </w:rPr>
        <w:t xml:space="preserve">Понятие международной купли - продажи товаров. История международного регулирования договоров международной купли- продажи товаров. Унификация в рамках </w:t>
      </w:r>
      <w:r w:rsidR="002A5C15">
        <w:rPr>
          <w:rFonts w:ascii="Times New Roman" w:hAnsi="Times New Roman"/>
          <w:bCs/>
          <w:sz w:val="28"/>
          <w:szCs w:val="28"/>
          <w:lang w:val="en-US"/>
        </w:rPr>
        <w:t>UNCITRAL</w:t>
      </w:r>
      <w:r w:rsidR="002A5C15">
        <w:rPr>
          <w:rFonts w:ascii="Times New Roman" w:hAnsi="Times New Roman"/>
          <w:bCs/>
          <w:sz w:val="28"/>
          <w:szCs w:val="28"/>
        </w:rPr>
        <w:t xml:space="preserve">. </w:t>
      </w:r>
    </w:p>
    <w:p w:rsidR="002A5C15" w:rsidRDefault="00DE00FD" w:rsidP="002A5C15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17.</w:t>
      </w:r>
      <w:r w:rsidR="002A5C15">
        <w:rPr>
          <w:rFonts w:ascii="Times New Roman" w:hAnsi="Times New Roman"/>
          <w:bCs/>
          <w:sz w:val="28"/>
          <w:szCs w:val="28"/>
        </w:rPr>
        <w:t>Необходимость принятия Венской конвенции. Сфера применения Венской конвенции и ее общие положения</w:t>
      </w:r>
      <w:bookmarkStart w:id="27" w:name="bookmark122"/>
      <w:r w:rsidR="002A5C15">
        <w:rPr>
          <w:rFonts w:ascii="Times New Roman" w:hAnsi="Times New Roman"/>
          <w:bCs/>
          <w:sz w:val="28"/>
          <w:szCs w:val="28"/>
        </w:rPr>
        <w:t>. Сфера применения</w:t>
      </w:r>
      <w:bookmarkEnd w:id="27"/>
      <w:r w:rsidR="002A5C15">
        <w:rPr>
          <w:rFonts w:ascii="Times New Roman" w:hAnsi="Times New Roman"/>
          <w:bCs/>
          <w:sz w:val="28"/>
          <w:szCs w:val="28"/>
        </w:rPr>
        <w:t xml:space="preserve">. </w:t>
      </w:r>
      <w:r w:rsidR="002A5C15">
        <w:rPr>
          <w:rFonts w:ascii="Times New Roman" w:hAnsi="Times New Roman"/>
          <w:bCs/>
          <w:sz w:val="28"/>
          <w:szCs w:val="28"/>
          <w:shd w:val="clear" w:color="auto" w:fill="FFFFFF"/>
        </w:rPr>
        <w:t>Автономия воли сторон</w:t>
      </w:r>
      <w:r w:rsidR="002A5C15">
        <w:rPr>
          <w:rFonts w:ascii="Times New Roman" w:hAnsi="Times New Roman"/>
          <w:bCs/>
          <w:sz w:val="28"/>
          <w:szCs w:val="28"/>
        </w:rPr>
        <w:t xml:space="preserve">. </w:t>
      </w:r>
      <w:r w:rsidR="002A5C15">
        <w:rPr>
          <w:rFonts w:ascii="Times New Roman" w:hAnsi="Times New Roman"/>
          <w:bCs/>
          <w:sz w:val="28"/>
          <w:szCs w:val="28"/>
          <w:shd w:val="clear" w:color="auto" w:fill="FFFFFF"/>
        </w:rPr>
        <w:t>Толкование конвенции</w:t>
      </w:r>
      <w:bookmarkStart w:id="28" w:name="bookmark124"/>
      <w:r w:rsidR="002A5C15">
        <w:rPr>
          <w:rFonts w:ascii="Times New Roman" w:hAnsi="Times New Roman"/>
          <w:bCs/>
          <w:sz w:val="28"/>
          <w:szCs w:val="28"/>
        </w:rPr>
        <w:t xml:space="preserve">. </w:t>
      </w:r>
      <w:r w:rsidR="002A5C15">
        <w:rPr>
          <w:rFonts w:ascii="Times New Roman" w:hAnsi="Times New Roman"/>
          <w:bCs/>
          <w:sz w:val="28"/>
          <w:szCs w:val="28"/>
          <w:shd w:val="clear" w:color="auto" w:fill="FFFFFF"/>
        </w:rPr>
        <w:t>Заявления сторон. Обычаи</w:t>
      </w:r>
      <w:bookmarkEnd w:id="28"/>
      <w:r w:rsidR="002A5C15">
        <w:rPr>
          <w:rFonts w:ascii="Times New Roman" w:hAnsi="Times New Roman"/>
          <w:bCs/>
          <w:sz w:val="28"/>
          <w:szCs w:val="28"/>
        </w:rPr>
        <w:t xml:space="preserve">. </w:t>
      </w:r>
      <w:r w:rsidR="002A5C15">
        <w:rPr>
          <w:rFonts w:ascii="Times New Roman" w:hAnsi="Times New Roman"/>
          <w:bCs/>
          <w:sz w:val="28"/>
          <w:szCs w:val="28"/>
          <w:shd w:val="clear" w:color="auto" w:fill="FFFFFF"/>
        </w:rPr>
        <w:t>Форма договора. Заключение договора.</w:t>
      </w:r>
    </w:p>
    <w:p w:rsidR="00DE00FD" w:rsidRDefault="00DE00FD" w:rsidP="002A5C15">
      <w:pPr>
        <w:pStyle w:val="a3"/>
        <w:ind w:firstLine="851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18.</w:t>
      </w:r>
      <w:r w:rsidR="002A5C1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Права и обязанности сторон по договору международной купли – продажи</w:t>
      </w:r>
      <w:bookmarkStart w:id="29" w:name="bookmark127"/>
      <w:r w:rsidR="002A5C1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. </w:t>
      </w:r>
      <w:bookmarkEnd w:id="29"/>
    </w:p>
    <w:p w:rsidR="002A5C15" w:rsidRDefault="002A5C15" w:rsidP="002A5C15">
      <w:pPr>
        <w:pStyle w:val="a3"/>
        <w:ind w:firstLine="851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2A5C15" w:rsidRDefault="002A5C15" w:rsidP="002A5C15">
      <w:pPr>
        <w:spacing w:line="240" w:lineRule="auto"/>
        <w:ind w:firstLine="851"/>
        <w:rPr>
          <w:b/>
          <w:szCs w:val="28"/>
        </w:rPr>
      </w:pPr>
    </w:p>
    <w:p w:rsidR="002A5C15" w:rsidRDefault="002A5C15" w:rsidP="002A5C15">
      <w:pPr>
        <w:spacing w:line="240" w:lineRule="auto"/>
        <w:ind w:firstLine="851"/>
        <w:rPr>
          <w:b/>
          <w:szCs w:val="28"/>
        </w:rPr>
      </w:pPr>
    </w:p>
    <w:p w:rsidR="002A5C15" w:rsidRPr="0057440C" w:rsidRDefault="00DE00FD" w:rsidP="0057440C">
      <w:pPr>
        <w:spacing w:line="240" w:lineRule="auto"/>
        <w:ind w:firstLine="851"/>
        <w:rPr>
          <w:color w:val="000000"/>
          <w:sz w:val="25"/>
          <w:szCs w:val="28"/>
          <w:shd w:val="clear" w:color="auto" w:fill="FFFFFF"/>
        </w:rPr>
      </w:pPr>
      <w:r>
        <w:rPr>
          <w:rStyle w:val="1"/>
          <w:color w:val="000000"/>
          <w:szCs w:val="28"/>
        </w:rPr>
        <w:t>19.</w:t>
      </w:r>
      <w:r w:rsidR="002A5C15" w:rsidRPr="00DE00FD">
        <w:rPr>
          <w:rStyle w:val="1"/>
          <w:color w:val="000000"/>
          <w:szCs w:val="28"/>
        </w:rPr>
        <w:t>Междун</w:t>
      </w:r>
      <w:r>
        <w:rPr>
          <w:rStyle w:val="1"/>
          <w:color w:val="000000"/>
          <w:szCs w:val="28"/>
        </w:rPr>
        <w:t>ародное торговое посредничество.</w:t>
      </w:r>
    </w:p>
    <w:p w:rsidR="002A5C15" w:rsidRPr="00DE00FD" w:rsidRDefault="00DE00FD" w:rsidP="00DE00FD">
      <w:pPr>
        <w:spacing w:line="240" w:lineRule="auto"/>
        <w:ind w:firstLine="851"/>
        <w:outlineLvl w:val="2"/>
        <w:rPr>
          <w:rStyle w:val="1"/>
          <w:sz w:val="28"/>
          <w:szCs w:val="28"/>
          <w:shd w:val="clear" w:color="auto" w:fill="auto"/>
        </w:rPr>
      </w:pPr>
      <w:r>
        <w:rPr>
          <w:szCs w:val="28"/>
        </w:rPr>
        <w:lastRenderedPageBreak/>
        <w:t>20. М</w:t>
      </w:r>
      <w:r w:rsidR="002A5C15">
        <w:rPr>
          <w:szCs w:val="28"/>
        </w:rPr>
        <w:t>еждународного торгового представительства</w:t>
      </w:r>
      <w:bookmarkStart w:id="30" w:name="bookmark6"/>
      <w:r w:rsidR="002A5C15">
        <w:rPr>
          <w:szCs w:val="28"/>
        </w:rPr>
        <w:t xml:space="preserve">. </w:t>
      </w:r>
      <w:bookmarkStart w:id="31" w:name="bookmark21"/>
      <w:bookmarkEnd w:id="30"/>
    </w:p>
    <w:p w:rsidR="00C36694" w:rsidRDefault="00DE00FD" w:rsidP="002A5C15">
      <w:pPr>
        <w:spacing w:line="240" w:lineRule="auto"/>
        <w:ind w:firstLine="708"/>
        <w:outlineLvl w:val="2"/>
        <w:rPr>
          <w:szCs w:val="28"/>
        </w:rPr>
      </w:pPr>
      <w:r>
        <w:rPr>
          <w:szCs w:val="28"/>
          <w:lang w:eastAsia="en-US"/>
        </w:rPr>
        <w:t>21.</w:t>
      </w:r>
      <w:r w:rsidR="002A5C15">
        <w:rPr>
          <w:szCs w:val="28"/>
          <w:lang w:eastAsia="en-US"/>
        </w:rPr>
        <w:t>П</w:t>
      </w:r>
      <w:r w:rsidR="002A5C15">
        <w:rPr>
          <w:szCs w:val="28"/>
        </w:rPr>
        <w:t xml:space="preserve">равовая природа и виды международных расчетов. </w:t>
      </w:r>
      <w:r>
        <w:rPr>
          <w:szCs w:val="28"/>
        </w:rPr>
        <w:t xml:space="preserve"> </w:t>
      </w:r>
    </w:p>
    <w:p w:rsidR="002A5C15" w:rsidRDefault="00C36694" w:rsidP="002A5C15">
      <w:pPr>
        <w:spacing w:line="240" w:lineRule="auto"/>
        <w:ind w:firstLine="708"/>
        <w:outlineLvl w:val="2"/>
      </w:pPr>
      <w:r>
        <w:rPr>
          <w:szCs w:val="28"/>
        </w:rPr>
        <w:t>22.</w:t>
      </w:r>
      <w:r w:rsidR="00DE00FD">
        <w:rPr>
          <w:szCs w:val="28"/>
        </w:rPr>
        <w:t>М</w:t>
      </w:r>
      <w:r w:rsidR="002A5C15">
        <w:rPr>
          <w:szCs w:val="28"/>
        </w:rPr>
        <w:t>еждународны</w:t>
      </w:r>
      <w:r w:rsidR="00DE00FD">
        <w:rPr>
          <w:szCs w:val="28"/>
        </w:rPr>
        <w:t>е</w:t>
      </w:r>
      <w:r w:rsidR="002A5C15">
        <w:rPr>
          <w:szCs w:val="28"/>
        </w:rPr>
        <w:t xml:space="preserve"> кредитовы</w:t>
      </w:r>
      <w:r w:rsidR="00DE00FD">
        <w:rPr>
          <w:szCs w:val="28"/>
        </w:rPr>
        <w:t>е</w:t>
      </w:r>
      <w:r w:rsidR="002A5C15">
        <w:rPr>
          <w:szCs w:val="28"/>
        </w:rPr>
        <w:t xml:space="preserve"> перевод</w:t>
      </w:r>
      <w:bookmarkEnd w:id="31"/>
      <w:r>
        <w:rPr>
          <w:szCs w:val="28"/>
        </w:rPr>
        <w:t>ы</w:t>
      </w:r>
      <w:r w:rsidR="002A5C15">
        <w:rPr>
          <w:szCs w:val="28"/>
        </w:rPr>
        <w:t xml:space="preserve">. </w:t>
      </w:r>
    </w:p>
    <w:p w:rsidR="002A5C15" w:rsidRDefault="00C36694" w:rsidP="00C36694">
      <w:pPr>
        <w:spacing w:line="240" w:lineRule="auto"/>
        <w:ind w:firstLine="708"/>
        <w:outlineLvl w:val="7"/>
        <w:rPr>
          <w:szCs w:val="28"/>
        </w:rPr>
      </w:pPr>
      <w:r>
        <w:rPr>
          <w:szCs w:val="28"/>
        </w:rPr>
        <w:t>23.Аккредитив в международной торговле</w:t>
      </w:r>
      <w:r w:rsidR="002A5C15">
        <w:rPr>
          <w:szCs w:val="28"/>
        </w:rPr>
        <w:t xml:space="preserve">. </w:t>
      </w:r>
    </w:p>
    <w:p w:rsidR="002A5C15" w:rsidRDefault="002A5C15" w:rsidP="002A5C15">
      <w:pPr>
        <w:spacing w:line="240" w:lineRule="auto"/>
        <w:ind w:firstLine="360"/>
        <w:outlineLvl w:val="7"/>
        <w:rPr>
          <w:szCs w:val="28"/>
        </w:rPr>
      </w:pPr>
      <w:bookmarkStart w:id="32" w:name="bookmark23"/>
      <w:r>
        <w:rPr>
          <w:szCs w:val="28"/>
        </w:rPr>
        <w:t xml:space="preserve"> </w:t>
      </w:r>
      <w:r w:rsidR="00C36694">
        <w:rPr>
          <w:szCs w:val="28"/>
        </w:rPr>
        <w:tab/>
        <w:t>24.И</w:t>
      </w:r>
      <w:r>
        <w:rPr>
          <w:szCs w:val="28"/>
        </w:rPr>
        <w:t>нкассо</w:t>
      </w:r>
      <w:r w:rsidR="00C36694">
        <w:rPr>
          <w:szCs w:val="28"/>
        </w:rPr>
        <w:t xml:space="preserve"> в международной торговле</w:t>
      </w:r>
      <w:r>
        <w:rPr>
          <w:szCs w:val="28"/>
        </w:rPr>
        <w:t xml:space="preserve">. </w:t>
      </w:r>
      <w:bookmarkEnd w:id="32"/>
    </w:p>
    <w:p w:rsidR="00C36694" w:rsidRDefault="00C36694" w:rsidP="00C36694">
      <w:pPr>
        <w:spacing w:line="240" w:lineRule="auto"/>
        <w:ind w:firstLine="708"/>
        <w:outlineLvl w:val="7"/>
      </w:pPr>
      <w:r>
        <w:rPr>
          <w:szCs w:val="28"/>
        </w:rPr>
        <w:t>25.</w:t>
      </w:r>
      <w:r w:rsidR="002A5C15" w:rsidRPr="00C36694">
        <w:t xml:space="preserve">Банковская гарантия в международной торговле. </w:t>
      </w:r>
    </w:p>
    <w:p w:rsidR="002A5C15" w:rsidRPr="00C36694" w:rsidRDefault="00C36694" w:rsidP="00C36694">
      <w:pPr>
        <w:spacing w:line="240" w:lineRule="auto"/>
        <w:ind w:firstLine="708"/>
        <w:outlineLvl w:val="7"/>
      </w:pPr>
      <w:r>
        <w:t>26.</w:t>
      </w:r>
      <w:r w:rsidR="002A5C15" w:rsidRPr="00C36694">
        <w:t xml:space="preserve">Международные факторинг. </w:t>
      </w:r>
    </w:p>
    <w:p w:rsidR="002A5C15" w:rsidRPr="0057440C" w:rsidRDefault="0057440C" w:rsidP="0057440C">
      <w:pPr>
        <w:spacing w:line="240" w:lineRule="auto"/>
        <w:ind w:firstLine="708"/>
        <w:outlineLvl w:val="7"/>
      </w:pPr>
      <w:r>
        <w:t>27.</w:t>
      </w:r>
      <w:r w:rsidRPr="00C36694">
        <w:t>Международны</w:t>
      </w:r>
      <w:r>
        <w:t>й</w:t>
      </w:r>
      <w:r w:rsidRPr="00C36694">
        <w:t xml:space="preserve">  финансовый лизинг</w:t>
      </w:r>
    </w:p>
    <w:p w:rsidR="0057440C" w:rsidRDefault="0057440C" w:rsidP="0057440C">
      <w:pPr>
        <w:spacing w:line="240" w:lineRule="auto"/>
        <w:ind w:firstLine="708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28.</w:t>
      </w:r>
      <w:r w:rsidR="002A5C15" w:rsidRPr="0057440C">
        <w:rPr>
          <w:rStyle w:val="1"/>
          <w:color w:val="000000"/>
          <w:szCs w:val="28"/>
        </w:rPr>
        <w:t xml:space="preserve">Подряд в международном торговом обороте. </w:t>
      </w:r>
    </w:p>
    <w:p w:rsidR="0057440C" w:rsidRDefault="0057440C" w:rsidP="0057440C">
      <w:pPr>
        <w:spacing w:line="240" w:lineRule="auto"/>
        <w:ind w:firstLine="708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29.</w:t>
      </w:r>
      <w:r w:rsidR="002A5C15" w:rsidRPr="0057440C">
        <w:rPr>
          <w:rStyle w:val="1"/>
          <w:color w:val="000000"/>
          <w:szCs w:val="28"/>
        </w:rPr>
        <w:t>М</w:t>
      </w:r>
      <w:r>
        <w:rPr>
          <w:rStyle w:val="1"/>
          <w:color w:val="000000"/>
          <w:szCs w:val="28"/>
        </w:rPr>
        <w:t xml:space="preserve">еждународная перевозка товаров </w:t>
      </w:r>
      <w:r w:rsidR="002A5C15" w:rsidRPr="0057440C">
        <w:rPr>
          <w:rStyle w:val="1"/>
          <w:color w:val="000000"/>
          <w:szCs w:val="28"/>
        </w:rPr>
        <w:t xml:space="preserve"> </w:t>
      </w:r>
    </w:p>
    <w:p w:rsidR="002A5C15" w:rsidRPr="0057440C" w:rsidRDefault="0057440C" w:rsidP="0057440C">
      <w:pPr>
        <w:spacing w:line="240" w:lineRule="auto"/>
        <w:ind w:firstLine="708"/>
        <w:rPr>
          <w:color w:val="000000"/>
          <w:sz w:val="25"/>
          <w:szCs w:val="28"/>
          <w:shd w:val="clear" w:color="auto" w:fill="FFFFFF"/>
        </w:rPr>
      </w:pPr>
      <w:r>
        <w:rPr>
          <w:rStyle w:val="1"/>
          <w:color w:val="000000"/>
          <w:szCs w:val="28"/>
        </w:rPr>
        <w:t>30.М</w:t>
      </w:r>
      <w:r w:rsidR="002A5C15" w:rsidRPr="0057440C">
        <w:rPr>
          <w:rStyle w:val="1"/>
          <w:color w:val="000000"/>
          <w:szCs w:val="28"/>
        </w:rPr>
        <w:t>еждународная экспедиция</w:t>
      </w:r>
    </w:p>
    <w:p w:rsidR="002A5C15" w:rsidRDefault="0057440C" w:rsidP="0057440C">
      <w:pPr>
        <w:spacing w:line="240" w:lineRule="auto"/>
        <w:ind w:firstLine="708"/>
        <w:outlineLvl w:val="4"/>
        <w:rPr>
          <w:szCs w:val="28"/>
        </w:rPr>
      </w:pPr>
      <w:bookmarkStart w:id="33" w:name="bookmark55"/>
      <w:bookmarkStart w:id="34" w:name="bookmark63"/>
      <w:r>
        <w:rPr>
          <w:szCs w:val="28"/>
        </w:rPr>
        <w:t>31.</w:t>
      </w:r>
      <w:r w:rsidR="002A5C15">
        <w:rPr>
          <w:szCs w:val="28"/>
        </w:rPr>
        <w:t>Международное регулирование франчайзинга. Понятие договора международного франчайзинга</w:t>
      </w:r>
      <w:bookmarkEnd w:id="33"/>
      <w:r w:rsidR="002A5C15">
        <w:rPr>
          <w:szCs w:val="28"/>
        </w:rPr>
        <w:t>. Типы международного франчайзинга. Отличие международного франчайзинга от сходных отношений</w:t>
      </w:r>
    </w:p>
    <w:p w:rsidR="002A5C15" w:rsidRDefault="0057440C" w:rsidP="0057440C">
      <w:pPr>
        <w:spacing w:line="240" w:lineRule="auto"/>
        <w:ind w:firstLine="708"/>
        <w:outlineLvl w:val="4"/>
        <w:rPr>
          <w:szCs w:val="28"/>
        </w:rPr>
      </w:pPr>
      <w:r>
        <w:rPr>
          <w:szCs w:val="28"/>
        </w:rPr>
        <w:t>32.</w:t>
      </w:r>
      <w:r w:rsidR="002A5C15">
        <w:rPr>
          <w:szCs w:val="28"/>
        </w:rPr>
        <w:t>Объект международного франчайзинга. Общее понятие. Права на пользование объектами интеллектуальной собственности и порядок их передачи. Обязанности франчайзи по отношению к франчайзеру</w:t>
      </w:r>
    </w:p>
    <w:p w:rsidR="002A5C15" w:rsidRDefault="0057440C" w:rsidP="0057440C">
      <w:pPr>
        <w:spacing w:line="240" w:lineRule="auto"/>
        <w:ind w:firstLine="708"/>
        <w:rPr>
          <w:szCs w:val="28"/>
        </w:rPr>
      </w:pPr>
      <w:r>
        <w:rPr>
          <w:szCs w:val="28"/>
        </w:rPr>
        <w:t>33.</w:t>
      </w:r>
      <w:r w:rsidR="002A5C15">
        <w:rPr>
          <w:szCs w:val="28"/>
        </w:rPr>
        <w:t xml:space="preserve">Отдельные обязанности франчайзера и франчайзи. </w:t>
      </w:r>
      <w:bookmarkEnd w:id="34"/>
    </w:p>
    <w:p w:rsidR="002A5C15" w:rsidRPr="0057440C" w:rsidRDefault="0057440C" w:rsidP="0057440C">
      <w:pPr>
        <w:spacing w:line="240" w:lineRule="auto"/>
        <w:ind w:firstLine="708"/>
        <w:rPr>
          <w:szCs w:val="28"/>
        </w:rPr>
      </w:pPr>
      <w:r>
        <w:rPr>
          <w:szCs w:val="28"/>
        </w:rPr>
        <w:t>34.</w:t>
      </w:r>
      <w:r w:rsidR="002A5C15">
        <w:rPr>
          <w:szCs w:val="28"/>
        </w:rPr>
        <w:t>Ответственность франчайзера и франчайзи. Изменение условий договора международного франчайзинга. Прекращение обязательств по договору международного франчайзинга</w:t>
      </w:r>
    </w:p>
    <w:p w:rsidR="002A5C15" w:rsidRDefault="0057440C" w:rsidP="002A5C15">
      <w:pPr>
        <w:spacing w:line="240" w:lineRule="auto"/>
        <w:ind w:firstLine="851"/>
        <w:rPr>
          <w:szCs w:val="28"/>
        </w:rPr>
      </w:pPr>
      <w:r>
        <w:rPr>
          <w:szCs w:val="28"/>
        </w:rPr>
        <w:t>35.</w:t>
      </w:r>
      <w:r w:rsidR="002A5C15">
        <w:rPr>
          <w:szCs w:val="28"/>
        </w:rPr>
        <w:t>Понятие и история международного коммерческого арбитража. Преимущества международного коммерческого арбитража. Юрисдикция в области международного коммерческого арбитража</w:t>
      </w:r>
    </w:p>
    <w:p w:rsidR="0057440C" w:rsidRDefault="0057440C" w:rsidP="002A5C15">
      <w:pPr>
        <w:spacing w:line="240" w:lineRule="auto"/>
        <w:ind w:firstLine="851"/>
        <w:outlineLvl w:val="7"/>
        <w:rPr>
          <w:szCs w:val="28"/>
        </w:rPr>
      </w:pPr>
      <w:r>
        <w:rPr>
          <w:szCs w:val="28"/>
        </w:rPr>
        <w:t>36.</w:t>
      </w:r>
      <w:r w:rsidR="002A5C15">
        <w:rPr>
          <w:szCs w:val="28"/>
        </w:rPr>
        <w:t>Общие положения международной регламентации коммерческого арбитража.</w:t>
      </w:r>
      <w:r w:rsidR="002A5C15">
        <w:rPr>
          <w:szCs w:val="28"/>
        </w:rPr>
        <w:tab/>
        <w:t xml:space="preserve"> Деятельность в сфере международных отношений, носящая публично-правовой характер. </w:t>
      </w:r>
    </w:p>
    <w:p w:rsidR="002A5C15" w:rsidRDefault="0057440C" w:rsidP="002A5C15">
      <w:pPr>
        <w:spacing w:line="240" w:lineRule="auto"/>
        <w:ind w:firstLine="851"/>
        <w:outlineLvl w:val="7"/>
        <w:rPr>
          <w:szCs w:val="28"/>
        </w:rPr>
      </w:pPr>
      <w:r>
        <w:rPr>
          <w:szCs w:val="28"/>
        </w:rPr>
        <w:t>37.</w:t>
      </w:r>
      <w:r w:rsidR="002A5C15">
        <w:rPr>
          <w:szCs w:val="28"/>
        </w:rPr>
        <w:t>Деятельность на международном уровне в области отношений частно-правового характера. Деятельность национальных организаций в сфере арбитража.</w:t>
      </w:r>
    </w:p>
    <w:p w:rsidR="002A5C15" w:rsidRDefault="0057440C" w:rsidP="002A5C15">
      <w:pPr>
        <w:spacing w:line="240" w:lineRule="auto"/>
        <w:ind w:firstLine="851"/>
        <w:outlineLvl w:val="7"/>
        <w:rPr>
          <w:szCs w:val="28"/>
        </w:rPr>
      </w:pPr>
      <w:r>
        <w:rPr>
          <w:szCs w:val="28"/>
        </w:rPr>
        <w:t>38.</w:t>
      </w:r>
      <w:r w:rsidR="002A5C15">
        <w:rPr>
          <w:szCs w:val="28"/>
        </w:rPr>
        <w:t>Арбитражное соглашение. Источники</w:t>
      </w:r>
      <w:r>
        <w:rPr>
          <w:szCs w:val="28"/>
        </w:rPr>
        <w:t xml:space="preserve">, </w:t>
      </w:r>
      <w:r w:rsidR="002A5C15">
        <w:rPr>
          <w:szCs w:val="28"/>
        </w:rPr>
        <w:t xml:space="preserve"> права. Виды арбитражных соглашений. Правовая природа арбитражного соглашения. Правовые последствия арбитражного соглашения. Форма арбитражного соглашения.</w:t>
      </w:r>
    </w:p>
    <w:p w:rsidR="002A5C15" w:rsidRDefault="004C04BE" w:rsidP="002A5C15">
      <w:pPr>
        <w:spacing w:line="240" w:lineRule="auto"/>
        <w:ind w:firstLine="851"/>
        <w:rPr>
          <w:szCs w:val="28"/>
        </w:rPr>
      </w:pPr>
      <w:r>
        <w:rPr>
          <w:szCs w:val="28"/>
        </w:rPr>
        <w:t>39.</w:t>
      </w:r>
      <w:r w:rsidR="002A5C15">
        <w:rPr>
          <w:szCs w:val="28"/>
        </w:rPr>
        <w:t>Правоспособность заключать арбитражные соглашения. Заключение арбитражного соглашения уполномоченным лицом. Право, подлежащее применению в отношении арбитражного соглашения. Соглашение между арбитром и стороной в процессе</w:t>
      </w:r>
    </w:p>
    <w:p w:rsidR="002A5C15" w:rsidRDefault="004C04BE" w:rsidP="002A5C15">
      <w:pPr>
        <w:spacing w:line="240" w:lineRule="auto"/>
        <w:ind w:firstLine="851"/>
        <w:rPr>
          <w:szCs w:val="28"/>
        </w:rPr>
      </w:pPr>
      <w:r>
        <w:rPr>
          <w:szCs w:val="28"/>
        </w:rPr>
        <w:t>40.</w:t>
      </w:r>
      <w:r w:rsidR="002A5C15">
        <w:rPr>
          <w:szCs w:val="28"/>
        </w:rPr>
        <w:t>Основные принципы формулирования арбитражного соглашения. Общие положения. Минимальное содержание арбитражного соглашения. Факультативная часть арбитражного соглашения. Выбор вида арбитражного суда</w:t>
      </w:r>
    </w:p>
    <w:p w:rsidR="004C04BE" w:rsidRDefault="004C04BE" w:rsidP="002A5C15">
      <w:pPr>
        <w:spacing w:line="240" w:lineRule="auto"/>
        <w:ind w:firstLine="851"/>
        <w:outlineLvl w:val="7"/>
        <w:rPr>
          <w:szCs w:val="28"/>
        </w:rPr>
      </w:pPr>
      <w:r>
        <w:rPr>
          <w:szCs w:val="28"/>
        </w:rPr>
        <w:t>41</w:t>
      </w:r>
      <w:r w:rsidR="0057440C">
        <w:rPr>
          <w:szCs w:val="28"/>
        </w:rPr>
        <w:t>.</w:t>
      </w:r>
      <w:r w:rsidR="002A5C15">
        <w:rPr>
          <w:szCs w:val="28"/>
        </w:rPr>
        <w:t xml:space="preserve">Арбитражный процесс. </w:t>
      </w:r>
    </w:p>
    <w:p w:rsidR="003576B1" w:rsidRPr="004C04BE" w:rsidRDefault="004C04BE" w:rsidP="004C04BE">
      <w:pPr>
        <w:spacing w:line="240" w:lineRule="auto"/>
        <w:ind w:firstLine="851"/>
        <w:outlineLvl w:val="7"/>
        <w:rPr>
          <w:szCs w:val="28"/>
        </w:rPr>
      </w:pPr>
      <w:r>
        <w:rPr>
          <w:szCs w:val="28"/>
        </w:rPr>
        <w:t>42</w:t>
      </w:r>
      <w:r w:rsidR="0057440C">
        <w:rPr>
          <w:szCs w:val="28"/>
        </w:rPr>
        <w:t>.</w:t>
      </w:r>
      <w:r w:rsidR="002A5C15">
        <w:rPr>
          <w:szCs w:val="28"/>
        </w:rPr>
        <w:t xml:space="preserve">Альтернативные методы разрешения споров. </w:t>
      </w:r>
    </w:p>
    <w:sectPr w:rsidR="003576B1" w:rsidRPr="004C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21"/>
    <w:rsid w:val="002A5C15"/>
    <w:rsid w:val="003576B1"/>
    <w:rsid w:val="004C04BE"/>
    <w:rsid w:val="0057440C"/>
    <w:rsid w:val="00C36694"/>
    <w:rsid w:val="00DE00FD"/>
    <w:rsid w:val="00F6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C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uiPriority w:val="99"/>
    <w:locked/>
    <w:rsid w:val="002A5C15"/>
    <w:rPr>
      <w:sz w:val="25"/>
      <w:szCs w:val="25"/>
      <w:shd w:val="clear" w:color="auto" w:fill="FFFFFF"/>
    </w:rPr>
  </w:style>
  <w:style w:type="character" w:customStyle="1" w:styleId="17TrebuchetMS18">
    <w:name w:val="Основной текст (17) + Trebuchet MS18"/>
    <w:aliases w:val="1421,5 pt119,Интервал 1 pt33"/>
    <w:uiPriority w:val="99"/>
    <w:rsid w:val="002A5C15"/>
    <w:rPr>
      <w:rFonts w:ascii="Trebuchet MS" w:hAnsi="Trebuchet MS" w:cs="Trebuchet MS" w:hint="default"/>
      <w:spacing w:val="20"/>
      <w:sz w:val="29"/>
      <w:szCs w:val="29"/>
      <w:shd w:val="clear" w:color="auto" w:fill="FFFFFF"/>
    </w:rPr>
  </w:style>
  <w:style w:type="character" w:customStyle="1" w:styleId="24CenturyGothic8">
    <w:name w:val="Основной текст (24) + Century Gothic8"/>
    <w:aliases w:val="11 pt21,Интервал 0 pt107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70pt9">
    <w:name w:val="Заголовок №7 + Интервал 0 pt9"/>
    <w:uiPriority w:val="99"/>
    <w:rsid w:val="002A5C15"/>
    <w:rPr>
      <w:rFonts w:ascii="Century Gothic" w:hAnsi="Century Gothic" w:cs="Century Gothic" w:hint="default"/>
      <w:spacing w:val="10"/>
      <w:shd w:val="clear" w:color="auto" w:fill="FFFFFF"/>
    </w:rPr>
  </w:style>
  <w:style w:type="character" w:customStyle="1" w:styleId="51pt">
    <w:name w:val="Заголовок №5 + Интервал 1 pt"/>
    <w:uiPriority w:val="99"/>
    <w:rsid w:val="002A5C15"/>
    <w:rPr>
      <w:rFonts w:ascii="Trebuchet MS" w:hAnsi="Trebuchet MS" w:cs="Trebuchet MS" w:hint="default"/>
      <w:spacing w:val="20"/>
      <w:sz w:val="29"/>
      <w:szCs w:val="29"/>
      <w:shd w:val="clear" w:color="auto" w:fill="FFFFFF"/>
    </w:rPr>
  </w:style>
  <w:style w:type="character" w:customStyle="1" w:styleId="61pt5">
    <w:name w:val="Заголовок №6 + Интервал 1 pt5"/>
    <w:uiPriority w:val="99"/>
    <w:rsid w:val="002A5C15"/>
    <w:rPr>
      <w:rFonts w:ascii="Trebuchet MS" w:hAnsi="Trebuchet MS" w:cs="Trebuchet MS" w:hint="default"/>
      <w:spacing w:val="20"/>
      <w:sz w:val="29"/>
      <w:szCs w:val="29"/>
      <w:shd w:val="clear" w:color="auto" w:fill="FFFFFF"/>
    </w:rPr>
  </w:style>
  <w:style w:type="character" w:customStyle="1" w:styleId="70pt6">
    <w:name w:val="Заголовок №7 + Интервал 0 pt6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70pt4">
    <w:name w:val="Заголовок №7 + Интервал 0 pt4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61pt4">
    <w:name w:val="Заголовок №6 + Интервал 1 pt4"/>
    <w:uiPriority w:val="99"/>
    <w:rsid w:val="002A5C15"/>
    <w:rPr>
      <w:rFonts w:ascii="Trebuchet MS" w:hAnsi="Trebuchet MS" w:cs="Trebuchet MS" w:hint="default"/>
      <w:spacing w:val="20"/>
      <w:sz w:val="29"/>
      <w:szCs w:val="29"/>
      <w:shd w:val="clear" w:color="auto" w:fill="FFFFFF"/>
    </w:rPr>
  </w:style>
  <w:style w:type="character" w:customStyle="1" w:styleId="70pt3">
    <w:name w:val="Заголовок №7 + Интервал 0 pt3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CenturyGothic118">
    <w:name w:val="Основной текст + Century Gothic118"/>
    <w:aliases w:val="9 pt148,Полужирный157,Курсив91"/>
    <w:uiPriority w:val="99"/>
    <w:rsid w:val="002A5C15"/>
    <w:rPr>
      <w:rFonts w:ascii="Century Gothic" w:hAnsi="Century Gothic" w:cs="Century Gothic" w:hint="default"/>
      <w:b/>
      <w:bCs/>
      <w:i/>
      <w:iCs/>
      <w:spacing w:val="0"/>
      <w:sz w:val="18"/>
      <w:szCs w:val="18"/>
    </w:rPr>
  </w:style>
  <w:style w:type="character" w:customStyle="1" w:styleId="420pt16">
    <w:name w:val="Заголовок №4 (2) + Интервал 0 pt16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31pt">
    <w:name w:val="Заголовок №3 + Интервал 1 pt"/>
    <w:uiPriority w:val="99"/>
    <w:rsid w:val="002A5C15"/>
    <w:rPr>
      <w:rFonts w:ascii="Trebuchet MS" w:hAnsi="Trebuchet MS" w:cs="Trebuchet MS" w:hint="default"/>
      <w:spacing w:val="20"/>
      <w:sz w:val="29"/>
      <w:szCs w:val="29"/>
      <w:shd w:val="clear" w:color="auto" w:fill="FFFFFF"/>
    </w:rPr>
  </w:style>
  <w:style w:type="character" w:customStyle="1" w:styleId="24CenturyGothic4">
    <w:name w:val="Основной текст (24) + Century Gothic4"/>
    <w:aliases w:val="11 pt9,Интервал 0 pt68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420pt2">
    <w:name w:val="Заголовок №4 (2) + Интервал 0 pt2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42">
    <w:name w:val="Заголовок №4 (2) + Малые прописные"/>
    <w:aliases w:val="Интервал 0 pt67"/>
    <w:uiPriority w:val="99"/>
    <w:rsid w:val="002A5C15"/>
    <w:rPr>
      <w:rFonts w:ascii="Century Gothic" w:hAnsi="Century Gothic" w:cs="Century Gothic" w:hint="default"/>
      <w:smallCaps/>
      <w:spacing w:val="10"/>
      <w:sz w:val="22"/>
      <w:szCs w:val="22"/>
      <w:shd w:val="clear" w:color="auto" w:fill="FFFFFF"/>
    </w:rPr>
  </w:style>
  <w:style w:type="character" w:customStyle="1" w:styleId="520pt4">
    <w:name w:val="Заголовок №5 (2) + Интервал 0 pt4"/>
    <w:uiPriority w:val="99"/>
    <w:rsid w:val="002A5C15"/>
    <w:rPr>
      <w:rFonts w:ascii="Century Gothic" w:hAnsi="Century Gothic" w:cs="Century Gothic" w:hint="default"/>
      <w:spacing w:val="10"/>
      <w:shd w:val="clear" w:color="auto" w:fill="FFFFFF"/>
    </w:rPr>
  </w:style>
  <w:style w:type="character" w:customStyle="1" w:styleId="520pt3">
    <w:name w:val="Заголовок №5 (2) + Интервал 0 pt3"/>
    <w:uiPriority w:val="99"/>
    <w:rsid w:val="002A5C15"/>
    <w:rPr>
      <w:rFonts w:ascii="Century Gothic" w:hAnsi="Century Gothic" w:cs="Century Gothic" w:hint="default"/>
      <w:spacing w:val="1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C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uiPriority w:val="99"/>
    <w:locked/>
    <w:rsid w:val="002A5C15"/>
    <w:rPr>
      <w:sz w:val="25"/>
      <w:szCs w:val="25"/>
      <w:shd w:val="clear" w:color="auto" w:fill="FFFFFF"/>
    </w:rPr>
  </w:style>
  <w:style w:type="character" w:customStyle="1" w:styleId="17TrebuchetMS18">
    <w:name w:val="Основной текст (17) + Trebuchet MS18"/>
    <w:aliases w:val="1421,5 pt119,Интервал 1 pt33"/>
    <w:uiPriority w:val="99"/>
    <w:rsid w:val="002A5C15"/>
    <w:rPr>
      <w:rFonts w:ascii="Trebuchet MS" w:hAnsi="Trebuchet MS" w:cs="Trebuchet MS" w:hint="default"/>
      <w:spacing w:val="20"/>
      <w:sz w:val="29"/>
      <w:szCs w:val="29"/>
      <w:shd w:val="clear" w:color="auto" w:fill="FFFFFF"/>
    </w:rPr>
  </w:style>
  <w:style w:type="character" w:customStyle="1" w:styleId="24CenturyGothic8">
    <w:name w:val="Основной текст (24) + Century Gothic8"/>
    <w:aliases w:val="11 pt21,Интервал 0 pt107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70pt9">
    <w:name w:val="Заголовок №7 + Интервал 0 pt9"/>
    <w:uiPriority w:val="99"/>
    <w:rsid w:val="002A5C15"/>
    <w:rPr>
      <w:rFonts w:ascii="Century Gothic" w:hAnsi="Century Gothic" w:cs="Century Gothic" w:hint="default"/>
      <w:spacing w:val="10"/>
      <w:shd w:val="clear" w:color="auto" w:fill="FFFFFF"/>
    </w:rPr>
  </w:style>
  <w:style w:type="character" w:customStyle="1" w:styleId="51pt">
    <w:name w:val="Заголовок №5 + Интервал 1 pt"/>
    <w:uiPriority w:val="99"/>
    <w:rsid w:val="002A5C15"/>
    <w:rPr>
      <w:rFonts w:ascii="Trebuchet MS" w:hAnsi="Trebuchet MS" w:cs="Trebuchet MS" w:hint="default"/>
      <w:spacing w:val="20"/>
      <w:sz w:val="29"/>
      <w:szCs w:val="29"/>
      <w:shd w:val="clear" w:color="auto" w:fill="FFFFFF"/>
    </w:rPr>
  </w:style>
  <w:style w:type="character" w:customStyle="1" w:styleId="61pt5">
    <w:name w:val="Заголовок №6 + Интервал 1 pt5"/>
    <w:uiPriority w:val="99"/>
    <w:rsid w:val="002A5C15"/>
    <w:rPr>
      <w:rFonts w:ascii="Trebuchet MS" w:hAnsi="Trebuchet MS" w:cs="Trebuchet MS" w:hint="default"/>
      <w:spacing w:val="20"/>
      <w:sz w:val="29"/>
      <w:szCs w:val="29"/>
      <w:shd w:val="clear" w:color="auto" w:fill="FFFFFF"/>
    </w:rPr>
  </w:style>
  <w:style w:type="character" w:customStyle="1" w:styleId="70pt6">
    <w:name w:val="Заголовок №7 + Интервал 0 pt6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70pt4">
    <w:name w:val="Заголовок №7 + Интервал 0 pt4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61pt4">
    <w:name w:val="Заголовок №6 + Интервал 1 pt4"/>
    <w:uiPriority w:val="99"/>
    <w:rsid w:val="002A5C15"/>
    <w:rPr>
      <w:rFonts w:ascii="Trebuchet MS" w:hAnsi="Trebuchet MS" w:cs="Trebuchet MS" w:hint="default"/>
      <w:spacing w:val="20"/>
      <w:sz w:val="29"/>
      <w:szCs w:val="29"/>
      <w:shd w:val="clear" w:color="auto" w:fill="FFFFFF"/>
    </w:rPr>
  </w:style>
  <w:style w:type="character" w:customStyle="1" w:styleId="70pt3">
    <w:name w:val="Заголовок №7 + Интервал 0 pt3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CenturyGothic118">
    <w:name w:val="Основной текст + Century Gothic118"/>
    <w:aliases w:val="9 pt148,Полужирный157,Курсив91"/>
    <w:uiPriority w:val="99"/>
    <w:rsid w:val="002A5C15"/>
    <w:rPr>
      <w:rFonts w:ascii="Century Gothic" w:hAnsi="Century Gothic" w:cs="Century Gothic" w:hint="default"/>
      <w:b/>
      <w:bCs/>
      <w:i/>
      <w:iCs/>
      <w:spacing w:val="0"/>
      <w:sz w:val="18"/>
      <w:szCs w:val="18"/>
    </w:rPr>
  </w:style>
  <w:style w:type="character" w:customStyle="1" w:styleId="420pt16">
    <w:name w:val="Заголовок №4 (2) + Интервал 0 pt16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31pt">
    <w:name w:val="Заголовок №3 + Интервал 1 pt"/>
    <w:uiPriority w:val="99"/>
    <w:rsid w:val="002A5C15"/>
    <w:rPr>
      <w:rFonts w:ascii="Trebuchet MS" w:hAnsi="Trebuchet MS" w:cs="Trebuchet MS" w:hint="default"/>
      <w:spacing w:val="20"/>
      <w:sz w:val="29"/>
      <w:szCs w:val="29"/>
      <w:shd w:val="clear" w:color="auto" w:fill="FFFFFF"/>
    </w:rPr>
  </w:style>
  <w:style w:type="character" w:customStyle="1" w:styleId="24CenturyGothic4">
    <w:name w:val="Основной текст (24) + Century Gothic4"/>
    <w:aliases w:val="11 pt9,Интервал 0 pt68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420pt2">
    <w:name w:val="Заголовок №4 (2) + Интервал 0 pt2"/>
    <w:uiPriority w:val="99"/>
    <w:rsid w:val="002A5C15"/>
    <w:rPr>
      <w:rFonts w:ascii="Century Gothic" w:hAnsi="Century Gothic" w:cs="Century Gothic" w:hint="default"/>
      <w:spacing w:val="10"/>
      <w:sz w:val="22"/>
      <w:szCs w:val="22"/>
      <w:shd w:val="clear" w:color="auto" w:fill="FFFFFF"/>
    </w:rPr>
  </w:style>
  <w:style w:type="character" w:customStyle="1" w:styleId="42">
    <w:name w:val="Заголовок №4 (2) + Малые прописные"/>
    <w:aliases w:val="Интервал 0 pt67"/>
    <w:uiPriority w:val="99"/>
    <w:rsid w:val="002A5C15"/>
    <w:rPr>
      <w:rFonts w:ascii="Century Gothic" w:hAnsi="Century Gothic" w:cs="Century Gothic" w:hint="default"/>
      <w:smallCaps/>
      <w:spacing w:val="10"/>
      <w:sz w:val="22"/>
      <w:szCs w:val="22"/>
      <w:shd w:val="clear" w:color="auto" w:fill="FFFFFF"/>
    </w:rPr>
  </w:style>
  <w:style w:type="character" w:customStyle="1" w:styleId="520pt4">
    <w:name w:val="Заголовок №5 (2) + Интервал 0 pt4"/>
    <w:uiPriority w:val="99"/>
    <w:rsid w:val="002A5C15"/>
    <w:rPr>
      <w:rFonts w:ascii="Century Gothic" w:hAnsi="Century Gothic" w:cs="Century Gothic" w:hint="default"/>
      <w:spacing w:val="10"/>
      <w:shd w:val="clear" w:color="auto" w:fill="FFFFFF"/>
    </w:rPr>
  </w:style>
  <w:style w:type="character" w:customStyle="1" w:styleId="520pt3">
    <w:name w:val="Заголовок №5 (2) + Интервал 0 pt3"/>
    <w:uiPriority w:val="99"/>
    <w:rsid w:val="002A5C15"/>
    <w:rPr>
      <w:rFonts w:ascii="Century Gothic" w:hAnsi="Century Gothic" w:cs="Century Gothic" w:hint="default"/>
      <w:spacing w:val="1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2014-04-02T19:30:00Z</dcterms:created>
  <dcterms:modified xsi:type="dcterms:W3CDTF">2014-04-02T20:14:00Z</dcterms:modified>
</cp:coreProperties>
</file>