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C1" w:rsidRDefault="008747C1" w:rsidP="00D30D9A">
      <w:pPr>
        <w:jc w:val="center"/>
        <w:rPr>
          <w:rFonts w:ascii="Times New Roman" w:hAnsi="Times New Roman" w:cs="Times New Roman"/>
          <w:sz w:val="32"/>
          <w:szCs w:val="32"/>
          <w:lang w:val="en-US"/>
        </w:rPr>
      </w:pPr>
    </w:p>
    <w:p w:rsidR="008747C1" w:rsidRDefault="008747C1" w:rsidP="00D30D9A">
      <w:pPr>
        <w:jc w:val="center"/>
        <w:rPr>
          <w:rFonts w:ascii="Times New Roman" w:hAnsi="Times New Roman" w:cs="Times New Roman"/>
          <w:sz w:val="32"/>
          <w:szCs w:val="32"/>
          <w:lang w:val="en-US"/>
        </w:rPr>
      </w:pPr>
    </w:p>
    <w:p w:rsidR="008747C1" w:rsidRDefault="008747C1" w:rsidP="00D30D9A">
      <w:pPr>
        <w:jc w:val="center"/>
        <w:rPr>
          <w:rFonts w:ascii="Times New Roman" w:hAnsi="Times New Roman" w:cs="Times New Roman"/>
          <w:sz w:val="32"/>
          <w:szCs w:val="32"/>
          <w:lang w:val="en-US"/>
        </w:rPr>
      </w:pPr>
    </w:p>
    <w:p w:rsidR="008747C1" w:rsidRDefault="008747C1" w:rsidP="00D30D9A">
      <w:pPr>
        <w:jc w:val="center"/>
        <w:rPr>
          <w:rFonts w:ascii="Times New Roman" w:hAnsi="Times New Roman" w:cs="Times New Roman"/>
          <w:sz w:val="32"/>
          <w:szCs w:val="32"/>
          <w:lang w:val="en-US"/>
        </w:rPr>
      </w:pPr>
    </w:p>
    <w:p w:rsidR="008747C1" w:rsidRDefault="008747C1" w:rsidP="00D30D9A">
      <w:pPr>
        <w:jc w:val="center"/>
        <w:rPr>
          <w:rFonts w:ascii="Times New Roman" w:hAnsi="Times New Roman" w:cs="Times New Roman"/>
          <w:sz w:val="32"/>
          <w:szCs w:val="32"/>
          <w:lang w:val="en-US"/>
        </w:rPr>
      </w:pPr>
    </w:p>
    <w:p w:rsidR="008747C1" w:rsidRDefault="008747C1" w:rsidP="00D30D9A">
      <w:pPr>
        <w:jc w:val="center"/>
        <w:rPr>
          <w:rFonts w:ascii="Times New Roman" w:hAnsi="Times New Roman" w:cs="Times New Roman"/>
          <w:sz w:val="32"/>
          <w:szCs w:val="32"/>
          <w:lang w:val="en-US"/>
        </w:rPr>
      </w:pPr>
    </w:p>
    <w:p w:rsidR="008747C1" w:rsidRDefault="008747C1" w:rsidP="00D30D9A">
      <w:pPr>
        <w:jc w:val="center"/>
        <w:rPr>
          <w:rFonts w:ascii="Times New Roman" w:hAnsi="Times New Roman" w:cs="Times New Roman"/>
          <w:sz w:val="32"/>
          <w:szCs w:val="32"/>
          <w:lang w:val="en-US"/>
        </w:rPr>
      </w:pPr>
    </w:p>
    <w:p w:rsidR="00D30D9A" w:rsidRPr="00C352F8" w:rsidRDefault="00D30D9A" w:rsidP="00D30D9A">
      <w:pPr>
        <w:jc w:val="center"/>
        <w:rPr>
          <w:rFonts w:ascii="Times New Roman" w:hAnsi="Times New Roman" w:cs="Times New Roman"/>
          <w:sz w:val="32"/>
          <w:szCs w:val="32"/>
        </w:rPr>
      </w:pPr>
      <w:r w:rsidRPr="00C352F8">
        <w:rPr>
          <w:rFonts w:ascii="Times New Roman" w:hAnsi="Times New Roman" w:cs="Times New Roman"/>
          <w:sz w:val="32"/>
          <w:szCs w:val="32"/>
        </w:rPr>
        <w:t>Денежное обращение и кредит.</w:t>
      </w:r>
    </w:p>
    <w:p w:rsidR="00D30D9A" w:rsidRPr="00C352F8" w:rsidRDefault="00D30D9A" w:rsidP="00D30D9A">
      <w:pPr>
        <w:jc w:val="center"/>
        <w:rPr>
          <w:rFonts w:ascii="Times New Roman" w:hAnsi="Times New Roman" w:cs="Times New Roman"/>
          <w:sz w:val="28"/>
          <w:szCs w:val="28"/>
        </w:rPr>
      </w:pPr>
      <w:r w:rsidRPr="00C352F8">
        <w:rPr>
          <w:rFonts w:ascii="Times New Roman" w:hAnsi="Times New Roman" w:cs="Times New Roman"/>
          <w:sz w:val="28"/>
          <w:szCs w:val="28"/>
        </w:rPr>
        <w:t xml:space="preserve">Часть </w:t>
      </w:r>
      <w:r w:rsidRPr="00C352F8">
        <w:rPr>
          <w:rFonts w:ascii="Times New Roman" w:hAnsi="Times New Roman" w:cs="Times New Roman"/>
          <w:sz w:val="28"/>
          <w:szCs w:val="28"/>
          <w:lang w:val="en-US"/>
        </w:rPr>
        <w:t>II</w:t>
      </w:r>
      <w:r w:rsidRPr="00C352F8">
        <w:rPr>
          <w:rFonts w:ascii="Times New Roman" w:hAnsi="Times New Roman" w:cs="Times New Roman"/>
          <w:sz w:val="28"/>
          <w:szCs w:val="28"/>
        </w:rPr>
        <w:t xml:space="preserve"> Деятельность небанковских кредитно-финансовых организаций</w:t>
      </w:r>
    </w:p>
    <w:p w:rsidR="00D30D9A" w:rsidRPr="00A53084" w:rsidRDefault="00A53084" w:rsidP="00A53084">
      <w:pPr>
        <w:jc w:val="center"/>
        <w:rPr>
          <w:rFonts w:ascii="Times New Roman" w:hAnsi="Times New Roman" w:cs="Times New Roman"/>
          <w:sz w:val="32"/>
          <w:szCs w:val="32"/>
        </w:rPr>
      </w:pPr>
      <w:r w:rsidRPr="00A53084">
        <w:rPr>
          <w:rFonts w:ascii="Times New Roman" w:hAnsi="Times New Roman" w:cs="Times New Roman"/>
          <w:sz w:val="32"/>
          <w:szCs w:val="32"/>
        </w:rPr>
        <w:t>ЛЕКЦИИ</w:t>
      </w:r>
    </w:p>
    <w:p w:rsidR="00D30D9A" w:rsidRPr="00C352F8" w:rsidRDefault="00D30D9A" w:rsidP="00D30D9A">
      <w:pPr>
        <w:jc w:val="center"/>
        <w:rPr>
          <w:rFonts w:ascii="Times New Roman" w:hAnsi="Times New Roman" w:cs="Times New Roman"/>
          <w:sz w:val="28"/>
          <w:szCs w:val="28"/>
        </w:rPr>
      </w:pPr>
      <w:r w:rsidRPr="00C352F8">
        <w:rPr>
          <w:rFonts w:ascii="Times New Roman" w:hAnsi="Times New Roman" w:cs="Times New Roman"/>
          <w:sz w:val="28"/>
          <w:szCs w:val="28"/>
        </w:rPr>
        <w:t>для студентов дневной и заочной форм обучения специальности</w:t>
      </w:r>
    </w:p>
    <w:p w:rsidR="00D30D9A" w:rsidRPr="00C352F8" w:rsidRDefault="00D30D9A" w:rsidP="00D30D9A">
      <w:pPr>
        <w:jc w:val="center"/>
        <w:rPr>
          <w:rFonts w:ascii="Times New Roman" w:hAnsi="Times New Roman" w:cs="Times New Roman"/>
          <w:sz w:val="28"/>
          <w:szCs w:val="28"/>
        </w:rPr>
      </w:pPr>
      <w:r w:rsidRPr="00C352F8">
        <w:rPr>
          <w:rFonts w:ascii="Times New Roman" w:hAnsi="Times New Roman" w:cs="Times New Roman"/>
          <w:sz w:val="28"/>
          <w:szCs w:val="28"/>
        </w:rPr>
        <w:t xml:space="preserve"> «Финансы и кредит»</w:t>
      </w: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D30D9A" w:rsidRPr="00C352F8" w:rsidRDefault="00D30D9A" w:rsidP="00D30D9A">
      <w:pPr>
        <w:jc w:val="center"/>
        <w:rPr>
          <w:rFonts w:ascii="Times New Roman" w:hAnsi="Times New Roman" w:cs="Times New Roman"/>
          <w:sz w:val="28"/>
          <w:szCs w:val="28"/>
        </w:rPr>
      </w:pPr>
    </w:p>
    <w:p w:rsidR="008747C1" w:rsidRDefault="00D30D9A" w:rsidP="00D30D9A">
      <w:pPr>
        <w:jc w:val="center"/>
        <w:rPr>
          <w:rFonts w:ascii="Times New Roman" w:hAnsi="Times New Roman" w:cs="Times New Roman"/>
          <w:sz w:val="28"/>
          <w:szCs w:val="28"/>
        </w:rPr>
      </w:pPr>
      <w:r w:rsidRPr="00C352F8">
        <w:rPr>
          <w:rFonts w:ascii="Times New Roman" w:hAnsi="Times New Roman" w:cs="Times New Roman"/>
          <w:sz w:val="28"/>
          <w:szCs w:val="28"/>
        </w:rPr>
        <w:t>Минск 2014</w:t>
      </w:r>
    </w:p>
    <w:p w:rsidR="00D30D9A" w:rsidRPr="00C352F8" w:rsidRDefault="008747C1" w:rsidP="00D30D9A">
      <w:pPr>
        <w:jc w:val="center"/>
        <w:rPr>
          <w:rFonts w:ascii="Times New Roman" w:hAnsi="Times New Roman" w:cs="Times New Roman"/>
          <w:sz w:val="28"/>
          <w:szCs w:val="28"/>
        </w:rPr>
      </w:pPr>
      <w:r>
        <w:rPr>
          <w:rFonts w:ascii="Times New Roman" w:hAnsi="Times New Roman" w:cs="Times New Roman"/>
          <w:sz w:val="28"/>
          <w:szCs w:val="28"/>
        </w:rPr>
        <w:br w:type="column"/>
      </w:r>
    </w:p>
    <w:p w:rsidR="009D42F6" w:rsidRPr="00C352F8" w:rsidRDefault="00844310"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Понятие, виды и роль небанковских кредитно-</w:t>
      </w:r>
    </w:p>
    <w:p w:rsidR="00844310" w:rsidRPr="00A53084" w:rsidRDefault="00844310" w:rsidP="009D42F6">
      <w:pPr>
        <w:pStyle w:val="a3"/>
        <w:jc w:val="both"/>
        <w:rPr>
          <w:rFonts w:ascii="Times New Roman" w:hAnsi="Times New Roman" w:cs="Times New Roman"/>
          <w:sz w:val="28"/>
          <w:szCs w:val="28"/>
        </w:rPr>
      </w:pPr>
      <w:r w:rsidRPr="00C352F8">
        <w:rPr>
          <w:rFonts w:ascii="Times New Roman" w:hAnsi="Times New Roman" w:cs="Times New Roman"/>
          <w:sz w:val="28"/>
          <w:szCs w:val="28"/>
        </w:rPr>
        <w:t>финансовых организаций</w:t>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lang w:val="en-US"/>
        </w:rPr>
        <w:tab/>
      </w:r>
      <w:r w:rsidR="00A53084">
        <w:rPr>
          <w:rFonts w:ascii="Times New Roman" w:hAnsi="Times New Roman" w:cs="Times New Roman"/>
          <w:sz w:val="28"/>
          <w:szCs w:val="28"/>
        </w:rPr>
        <w:t>3</w:t>
      </w:r>
    </w:p>
    <w:p w:rsidR="00844310" w:rsidRPr="00C352F8" w:rsidRDefault="00761534"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Лизинговые компании, их функции и роль</w:t>
      </w:r>
      <w:r w:rsidR="009D42F6" w:rsidRPr="00C352F8">
        <w:rPr>
          <w:rFonts w:ascii="Times New Roman" w:hAnsi="Times New Roman" w:cs="Times New Roman"/>
          <w:sz w:val="28"/>
          <w:szCs w:val="28"/>
        </w:rPr>
        <w:tab/>
      </w:r>
      <w:r w:rsidR="009D42F6" w:rsidRPr="00C352F8">
        <w:rPr>
          <w:rFonts w:ascii="Times New Roman" w:hAnsi="Times New Roman" w:cs="Times New Roman"/>
          <w:sz w:val="28"/>
          <w:szCs w:val="28"/>
        </w:rPr>
        <w:tab/>
      </w:r>
      <w:r w:rsidR="009D42F6" w:rsidRPr="00C352F8">
        <w:rPr>
          <w:rFonts w:ascii="Times New Roman" w:hAnsi="Times New Roman" w:cs="Times New Roman"/>
          <w:sz w:val="28"/>
          <w:szCs w:val="28"/>
        </w:rPr>
        <w:tab/>
      </w:r>
      <w:r w:rsidR="009D42F6" w:rsidRPr="00C352F8">
        <w:rPr>
          <w:rFonts w:ascii="Times New Roman" w:hAnsi="Times New Roman" w:cs="Times New Roman"/>
          <w:sz w:val="28"/>
          <w:szCs w:val="28"/>
        </w:rPr>
        <w:tab/>
      </w:r>
      <w:r w:rsidR="009D42F6" w:rsidRPr="00C352F8">
        <w:rPr>
          <w:rFonts w:ascii="Times New Roman" w:hAnsi="Times New Roman" w:cs="Times New Roman"/>
          <w:sz w:val="28"/>
          <w:szCs w:val="28"/>
        </w:rPr>
        <w:tab/>
      </w:r>
      <w:r w:rsidR="00A53084">
        <w:rPr>
          <w:rFonts w:ascii="Times New Roman" w:hAnsi="Times New Roman" w:cs="Times New Roman"/>
          <w:sz w:val="28"/>
          <w:szCs w:val="28"/>
        </w:rPr>
        <w:t>6</w:t>
      </w:r>
    </w:p>
    <w:p w:rsidR="00761534" w:rsidRPr="00C352F8" w:rsidRDefault="00761534"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Инвестиционные фонды, их значение</w:t>
      </w:r>
      <w:r w:rsidR="009D42F6" w:rsidRPr="00C352F8">
        <w:rPr>
          <w:rFonts w:ascii="Times New Roman" w:hAnsi="Times New Roman" w:cs="Times New Roman"/>
          <w:sz w:val="28"/>
          <w:szCs w:val="28"/>
          <w:lang w:val="en-US"/>
        </w:rPr>
        <w:tab/>
      </w:r>
      <w:r w:rsidR="009D42F6" w:rsidRPr="00C352F8">
        <w:rPr>
          <w:rFonts w:ascii="Times New Roman" w:hAnsi="Times New Roman" w:cs="Times New Roman"/>
          <w:sz w:val="28"/>
          <w:szCs w:val="28"/>
          <w:lang w:val="en-US"/>
        </w:rPr>
        <w:tab/>
      </w:r>
      <w:r w:rsidR="009D42F6" w:rsidRPr="00C352F8">
        <w:rPr>
          <w:rFonts w:ascii="Times New Roman" w:hAnsi="Times New Roman" w:cs="Times New Roman"/>
          <w:sz w:val="28"/>
          <w:szCs w:val="28"/>
          <w:lang w:val="en-US"/>
        </w:rPr>
        <w:tab/>
      </w:r>
      <w:r w:rsidR="009D42F6" w:rsidRPr="00C352F8">
        <w:rPr>
          <w:rFonts w:ascii="Times New Roman" w:hAnsi="Times New Roman" w:cs="Times New Roman"/>
          <w:sz w:val="28"/>
          <w:szCs w:val="28"/>
          <w:lang w:val="en-US"/>
        </w:rPr>
        <w:tab/>
      </w:r>
      <w:r w:rsidR="009D42F6" w:rsidRPr="00C352F8">
        <w:rPr>
          <w:rFonts w:ascii="Times New Roman" w:hAnsi="Times New Roman" w:cs="Times New Roman"/>
          <w:sz w:val="28"/>
          <w:szCs w:val="28"/>
          <w:lang w:val="en-US"/>
        </w:rPr>
        <w:tab/>
      </w:r>
      <w:r w:rsidR="00A53084">
        <w:rPr>
          <w:rFonts w:ascii="Times New Roman" w:hAnsi="Times New Roman" w:cs="Times New Roman"/>
          <w:sz w:val="28"/>
          <w:szCs w:val="28"/>
        </w:rPr>
        <w:t xml:space="preserve">        15</w:t>
      </w:r>
    </w:p>
    <w:p w:rsidR="00761534" w:rsidRPr="00C352F8" w:rsidRDefault="00761534"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Финансовые компании, их виды и функции</w:t>
      </w:r>
      <w:r w:rsidR="009D42F6" w:rsidRPr="00AE1BCC">
        <w:rPr>
          <w:rFonts w:ascii="Times New Roman" w:hAnsi="Times New Roman" w:cs="Times New Roman"/>
          <w:sz w:val="28"/>
          <w:szCs w:val="28"/>
        </w:rPr>
        <w:tab/>
      </w:r>
      <w:r w:rsidR="009D42F6" w:rsidRPr="00AE1BCC">
        <w:rPr>
          <w:rFonts w:ascii="Times New Roman" w:hAnsi="Times New Roman" w:cs="Times New Roman"/>
          <w:sz w:val="28"/>
          <w:szCs w:val="28"/>
        </w:rPr>
        <w:tab/>
      </w:r>
      <w:r w:rsidR="009D42F6" w:rsidRPr="00AE1BCC">
        <w:rPr>
          <w:rFonts w:ascii="Times New Roman" w:hAnsi="Times New Roman" w:cs="Times New Roman"/>
          <w:sz w:val="28"/>
          <w:szCs w:val="28"/>
        </w:rPr>
        <w:tab/>
      </w:r>
      <w:r w:rsidR="009D42F6" w:rsidRPr="00AE1BCC">
        <w:rPr>
          <w:rFonts w:ascii="Times New Roman" w:hAnsi="Times New Roman" w:cs="Times New Roman"/>
          <w:sz w:val="28"/>
          <w:szCs w:val="28"/>
        </w:rPr>
        <w:tab/>
      </w:r>
      <w:r w:rsidR="00A53084">
        <w:rPr>
          <w:rFonts w:ascii="Times New Roman" w:hAnsi="Times New Roman" w:cs="Times New Roman"/>
          <w:sz w:val="28"/>
          <w:szCs w:val="28"/>
        </w:rPr>
        <w:t xml:space="preserve">        22</w:t>
      </w:r>
    </w:p>
    <w:p w:rsidR="00761534" w:rsidRPr="00C352F8" w:rsidRDefault="00761534"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Ломбарды</w:t>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r>
      <w:r w:rsidR="00CD3F28">
        <w:rPr>
          <w:rFonts w:ascii="Times New Roman" w:hAnsi="Times New Roman" w:cs="Times New Roman"/>
          <w:sz w:val="28"/>
          <w:szCs w:val="28"/>
          <w:lang w:val="en-US"/>
        </w:rPr>
        <w:tab/>
        <w:t xml:space="preserve">        2</w:t>
      </w:r>
      <w:r w:rsidR="00A53084">
        <w:rPr>
          <w:rFonts w:ascii="Times New Roman" w:hAnsi="Times New Roman" w:cs="Times New Roman"/>
          <w:sz w:val="28"/>
          <w:szCs w:val="28"/>
        </w:rPr>
        <w:t>7</w:t>
      </w:r>
    </w:p>
    <w:p w:rsidR="00761534" w:rsidRPr="00C352F8" w:rsidRDefault="00761534"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Кредитные союзы и кооперация, особенности их деятельности</w:t>
      </w:r>
      <w:r w:rsidR="00A53084">
        <w:rPr>
          <w:rFonts w:ascii="Times New Roman" w:hAnsi="Times New Roman" w:cs="Times New Roman"/>
          <w:sz w:val="28"/>
          <w:szCs w:val="28"/>
        </w:rPr>
        <w:tab/>
        <w:t xml:space="preserve">        35</w:t>
      </w:r>
    </w:p>
    <w:p w:rsidR="009D42F6" w:rsidRPr="00C352F8" w:rsidRDefault="00761534" w:rsidP="00844310">
      <w:pPr>
        <w:pStyle w:val="a3"/>
        <w:numPr>
          <w:ilvl w:val="0"/>
          <w:numId w:val="1"/>
        </w:numPr>
        <w:jc w:val="both"/>
        <w:rPr>
          <w:rFonts w:ascii="Times New Roman" w:hAnsi="Times New Roman" w:cs="Times New Roman"/>
          <w:sz w:val="28"/>
          <w:szCs w:val="28"/>
        </w:rPr>
      </w:pPr>
      <w:proofErr w:type="gramStart"/>
      <w:r w:rsidRPr="00C352F8">
        <w:rPr>
          <w:rFonts w:ascii="Times New Roman" w:hAnsi="Times New Roman" w:cs="Times New Roman"/>
          <w:sz w:val="28"/>
          <w:szCs w:val="28"/>
        </w:rPr>
        <w:t xml:space="preserve">Контрактные сберегательные организации (страховые </w:t>
      </w:r>
      <w:proofErr w:type="gramEnd"/>
    </w:p>
    <w:p w:rsidR="00761534" w:rsidRPr="00824E6F" w:rsidRDefault="00761534" w:rsidP="009D42F6">
      <w:pPr>
        <w:pStyle w:val="a3"/>
        <w:jc w:val="both"/>
        <w:rPr>
          <w:rFonts w:ascii="Times New Roman" w:hAnsi="Times New Roman" w:cs="Times New Roman"/>
          <w:sz w:val="28"/>
          <w:szCs w:val="28"/>
        </w:rPr>
      </w:pPr>
      <w:r w:rsidRPr="00C352F8">
        <w:rPr>
          <w:rFonts w:ascii="Times New Roman" w:hAnsi="Times New Roman" w:cs="Times New Roman"/>
          <w:sz w:val="28"/>
          <w:szCs w:val="28"/>
        </w:rPr>
        <w:t>компании, пенсионные фонды)</w:t>
      </w:r>
      <w:r w:rsidR="00824E6F">
        <w:rPr>
          <w:rFonts w:ascii="Times New Roman" w:hAnsi="Times New Roman" w:cs="Times New Roman"/>
          <w:sz w:val="28"/>
          <w:szCs w:val="28"/>
          <w:lang w:val="en-US"/>
        </w:rPr>
        <w:tab/>
      </w:r>
      <w:r w:rsidR="00824E6F">
        <w:rPr>
          <w:rFonts w:ascii="Times New Roman" w:hAnsi="Times New Roman" w:cs="Times New Roman"/>
          <w:sz w:val="28"/>
          <w:szCs w:val="28"/>
          <w:lang w:val="en-US"/>
        </w:rPr>
        <w:tab/>
      </w:r>
      <w:r w:rsidR="00824E6F">
        <w:rPr>
          <w:rFonts w:ascii="Times New Roman" w:hAnsi="Times New Roman" w:cs="Times New Roman"/>
          <w:sz w:val="28"/>
          <w:szCs w:val="28"/>
          <w:lang w:val="en-US"/>
        </w:rPr>
        <w:tab/>
      </w:r>
      <w:r w:rsidR="00824E6F">
        <w:rPr>
          <w:rFonts w:ascii="Times New Roman" w:hAnsi="Times New Roman" w:cs="Times New Roman"/>
          <w:sz w:val="28"/>
          <w:szCs w:val="28"/>
          <w:lang w:val="en-US"/>
        </w:rPr>
        <w:tab/>
      </w:r>
      <w:r w:rsidR="00824E6F">
        <w:rPr>
          <w:rFonts w:ascii="Times New Roman" w:hAnsi="Times New Roman" w:cs="Times New Roman"/>
          <w:sz w:val="28"/>
          <w:szCs w:val="28"/>
          <w:lang w:val="en-US"/>
        </w:rPr>
        <w:tab/>
      </w:r>
      <w:r w:rsidR="00824E6F">
        <w:rPr>
          <w:rFonts w:ascii="Times New Roman" w:hAnsi="Times New Roman" w:cs="Times New Roman"/>
          <w:sz w:val="28"/>
          <w:szCs w:val="28"/>
          <w:lang w:val="en-US"/>
        </w:rPr>
        <w:tab/>
      </w:r>
      <w:r w:rsidR="00A53084">
        <w:rPr>
          <w:rFonts w:ascii="Times New Roman" w:hAnsi="Times New Roman" w:cs="Times New Roman"/>
          <w:sz w:val="28"/>
          <w:szCs w:val="28"/>
        </w:rPr>
        <w:t xml:space="preserve">        39</w:t>
      </w:r>
    </w:p>
    <w:p w:rsidR="00761534" w:rsidRPr="00C352F8" w:rsidRDefault="00761534" w:rsidP="00844310">
      <w:pPr>
        <w:pStyle w:val="a3"/>
        <w:numPr>
          <w:ilvl w:val="0"/>
          <w:numId w:val="1"/>
        </w:numPr>
        <w:jc w:val="both"/>
        <w:rPr>
          <w:rFonts w:ascii="Times New Roman" w:hAnsi="Times New Roman" w:cs="Times New Roman"/>
          <w:sz w:val="28"/>
          <w:szCs w:val="28"/>
        </w:rPr>
      </w:pPr>
      <w:r w:rsidRPr="00C352F8">
        <w:rPr>
          <w:rFonts w:ascii="Times New Roman" w:hAnsi="Times New Roman" w:cs="Times New Roman"/>
          <w:sz w:val="28"/>
          <w:szCs w:val="28"/>
        </w:rPr>
        <w:t>Специфические кредитно-финансовые организации, их значение</w:t>
      </w:r>
      <w:r w:rsidR="00A53084">
        <w:rPr>
          <w:rFonts w:ascii="Times New Roman" w:hAnsi="Times New Roman" w:cs="Times New Roman"/>
          <w:sz w:val="28"/>
          <w:szCs w:val="28"/>
        </w:rPr>
        <w:tab/>
        <w:t xml:space="preserve">        41</w:t>
      </w:r>
      <w:bookmarkStart w:id="0" w:name="_GoBack"/>
      <w:bookmarkEnd w:id="0"/>
    </w:p>
    <w:p w:rsidR="00804D2B" w:rsidRPr="00C352F8" w:rsidRDefault="00804D2B">
      <w:pPr>
        <w:rPr>
          <w:rFonts w:ascii="Times New Roman" w:hAnsi="Times New Roman" w:cs="Times New Roman"/>
          <w:sz w:val="28"/>
          <w:szCs w:val="28"/>
        </w:rPr>
      </w:pPr>
      <w:r w:rsidRPr="00C352F8">
        <w:rPr>
          <w:rFonts w:ascii="Times New Roman" w:hAnsi="Times New Roman" w:cs="Times New Roman"/>
          <w:sz w:val="28"/>
          <w:szCs w:val="28"/>
        </w:rPr>
        <w:br w:type="page"/>
      </w:r>
    </w:p>
    <w:p w:rsidR="008A3B17" w:rsidRPr="00C352F8" w:rsidRDefault="00446D49" w:rsidP="00757BCC">
      <w:pPr>
        <w:pStyle w:val="a3"/>
        <w:numPr>
          <w:ilvl w:val="0"/>
          <w:numId w:val="2"/>
        </w:numPr>
        <w:ind w:left="0" w:firstLine="709"/>
        <w:jc w:val="both"/>
        <w:rPr>
          <w:rFonts w:ascii="Times New Roman" w:hAnsi="Times New Roman" w:cs="Times New Roman"/>
          <w:b/>
          <w:sz w:val="28"/>
          <w:szCs w:val="28"/>
        </w:rPr>
      </w:pPr>
      <w:r w:rsidRPr="00C352F8">
        <w:rPr>
          <w:rFonts w:ascii="Times New Roman" w:hAnsi="Times New Roman" w:cs="Times New Roman"/>
          <w:b/>
          <w:sz w:val="28"/>
          <w:szCs w:val="28"/>
        </w:rPr>
        <w:lastRenderedPageBreak/>
        <w:t>Понятие, виды и роль небанковских кредитно-финансовых организаций</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Кредитная система любого государства характеризуется не только банками, но и специализированными (небанковскими) кредитно-финансовыми организациями. Конечно, основной финансовый посредник на рынке - это банки. Однако посреднические функции могут выполнять и другие финансовые организации. Нормальному функционированию финансовых рынков препятствует много проблем (например, ложный выбор партнера, недобросовестное поведение партнера, риски вложения средств и др.). Правильно выбранные кредитно-финансовые посредники могут уменьшить значимость этих проблем.</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 xml:space="preserve">При наличии в стране многих финансовых посредников граждане с относительно небольшими сбережениями могут направить свои средства </w:t>
      </w:r>
      <w:r w:rsidR="00333133">
        <w:rPr>
          <w:rFonts w:ascii="Times New Roman" w:eastAsia="Times New Roman" w:hAnsi="Times New Roman" w:cs="Times New Roman"/>
          <w:sz w:val="28"/>
          <w:szCs w:val="28"/>
          <w:lang w:eastAsia="ru-RU"/>
        </w:rPr>
        <w:t xml:space="preserve">на денежный рынок, предоставив </w:t>
      </w:r>
      <w:r w:rsidRPr="0036472C">
        <w:rPr>
          <w:rFonts w:ascii="Times New Roman" w:eastAsia="Times New Roman" w:hAnsi="Times New Roman" w:cs="Times New Roman"/>
          <w:sz w:val="28"/>
          <w:szCs w:val="28"/>
          <w:lang w:eastAsia="ru-RU"/>
        </w:rPr>
        <w:t xml:space="preserve">их в распоряжение заслуживающего доверия посредника, не обязательно банка. Тем самым они снижают потери, связанные с неправильным выбором. </w:t>
      </w:r>
    </w:p>
    <w:p w:rsidR="0036472C" w:rsidRPr="0036472C" w:rsidRDefault="0036472C" w:rsidP="0036472C">
      <w:pPr>
        <w:autoSpaceDE w:val="0"/>
        <w:autoSpaceDN w:val="0"/>
        <w:spacing w:after="120" w:line="360" w:lineRule="auto"/>
        <w:ind w:firstLine="900"/>
        <w:jc w:val="both"/>
        <w:rPr>
          <w:rFonts w:ascii="Times New Roman" w:eastAsia="Times New Roman" w:hAnsi="Times New Roman" w:cs="Times New Roman"/>
          <w:bCs/>
          <w:sz w:val="28"/>
          <w:szCs w:val="28"/>
          <w:lang w:eastAsia="ru-RU"/>
        </w:rPr>
      </w:pPr>
      <w:r w:rsidRPr="0036472C">
        <w:rPr>
          <w:rFonts w:ascii="Times New Roman" w:eastAsia="Times New Roman" w:hAnsi="Times New Roman" w:cs="Times New Roman"/>
          <w:bCs/>
          <w:sz w:val="28"/>
          <w:szCs w:val="28"/>
          <w:lang w:eastAsia="ru-RU"/>
        </w:rPr>
        <w:t>Финансовые посредники, в том числе и банки, играют ключевую роль в обеспечении экономической эффективности, поскольку облегчаю</w:t>
      </w:r>
      <w:r w:rsidRPr="00C352F8">
        <w:rPr>
          <w:rFonts w:ascii="Times New Roman" w:eastAsia="Times New Roman" w:hAnsi="Times New Roman" w:cs="Times New Roman"/>
          <w:bCs/>
          <w:sz w:val="28"/>
          <w:szCs w:val="28"/>
          <w:lang w:eastAsia="ru-RU"/>
        </w:rPr>
        <w:t>т переход средств от кредиторов</w:t>
      </w:r>
      <w:r w:rsidRPr="0036472C">
        <w:rPr>
          <w:rFonts w:ascii="Times New Roman" w:eastAsia="Times New Roman" w:hAnsi="Times New Roman" w:cs="Times New Roman"/>
          <w:bCs/>
          <w:sz w:val="28"/>
          <w:szCs w:val="28"/>
          <w:lang w:eastAsia="ru-RU"/>
        </w:rPr>
        <w:t xml:space="preserve"> к кредитополучателям. В отсутствие хорошо функционирующих финансовых посредников, экономика не сможет должным образом реализовать свой потенциал.</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Специализированные кредитно-финансовые организации, обслуживают главным образом ту часть рынка, которая не обслуживается (недостаточно обслуживается) банковской системой. К ним можно отнести:</w:t>
      </w:r>
    </w:p>
    <w:p w:rsidR="0036472C" w:rsidRPr="0036472C" w:rsidRDefault="0036472C" w:rsidP="0036472C">
      <w:pPr>
        <w:numPr>
          <w:ilvl w:val="1"/>
          <w:numId w:val="3"/>
        </w:numPr>
        <w:tabs>
          <w:tab w:val="num" w:pos="900"/>
        </w:tabs>
        <w:autoSpaceDE w:val="0"/>
        <w:autoSpaceDN w:val="0"/>
        <w:spacing w:after="0" w:line="360" w:lineRule="auto"/>
        <w:ind w:left="900"/>
        <w:jc w:val="both"/>
        <w:rPr>
          <w:rFonts w:ascii="Times New Roman" w:eastAsia="Times New Roman" w:hAnsi="Times New Roman" w:cs="Times New Roman"/>
          <w:sz w:val="28"/>
          <w:szCs w:val="28"/>
          <w:lang w:eastAsia="ru-RU"/>
        </w:rPr>
      </w:pPr>
      <w:r w:rsidRPr="00C352F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CB22D06" wp14:editId="7A760F6D">
                <wp:simplePos x="0" y="0"/>
                <wp:positionH relativeFrom="column">
                  <wp:posOffset>2857500</wp:posOffset>
                </wp:positionH>
                <wp:positionV relativeFrom="paragraph">
                  <wp:posOffset>264795</wp:posOffset>
                </wp:positionV>
                <wp:extent cx="0" cy="0"/>
                <wp:effectExtent l="13335" t="11430" r="571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85pt" to="2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"/>
            </w:pict>
          </mc:Fallback>
        </mc:AlternateContent>
      </w:r>
      <w:r w:rsidRPr="0036472C">
        <w:rPr>
          <w:rFonts w:ascii="Times New Roman" w:eastAsia="Times New Roman" w:hAnsi="Times New Roman" w:cs="Times New Roman"/>
          <w:sz w:val="28"/>
          <w:szCs w:val="28"/>
          <w:lang w:eastAsia="ru-RU"/>
        </w:rPr>
        <w:t>лизинговые компании;</w:t>
      </w:r>
    </w:p>
    <w:p w:rsidR="0036472C" w:rsidRPr="0036472C" w:rsidRDefault="0036472C" w:rsidP="0036472C">
      <w:pPr>
        <w:numPr>
          <w:ilvl w:val="1"/>
          <w:numId w:val="3"/>
        </w:numPr>
        <w:tabs>
          <w:tab w:val="num" w:pos="900"/>
        </w:tabs>
        <w:autoSpaceDE w:val="0"/>
        <w:autoSpaceDN w:val="0"/>
        <w:spacing w:after="0" w:line="360" w:lineRule="auto"/>
        <w:ind w:left="900"/>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финансовые компании;</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ссудно-сберегательные общества;</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кредитные союзы и кооперация;</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инвестиционные компании (фонды);</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bookmarkStart w:id="1" w:name="_Toc4488198"/>
      <w:bookmarkStart w:id="2" w:name="_Toc4491095"/>
      <w:bookmarkStart w:id="3" w:name="_Toc153783941"/>
      <w:bookmarkStart w:id="4" w:name="_Toc153785637"/>
      <w:bookmarkStart w:id="5" w:name="_Toc153785756"/>
      <w:bookmarkStart w:id="6" w:name="_Toc153788542"/>
      <w:bookmarkStart w:id="7" w:name="_Toc153788759"/>
      <w:bookmarkStart w:id="8" w:name="_Toc153957358"/>
      <w:bookmarkStart w:id="9" w:name="_Toc154220661"/>
      <w:r w:rsidRPr="0036472C">
        <w:rPr>
          <w:rFonts w:ascii="Times New Roman" w:eastAsia="Times New Roman" w:hAnsi="Times New Roman" w:cs="Times New Roman"/>
          <w:sz w:val="28"/>
          <w:szCs w:val="28"/>
          <w:lang w:eastAsia="ru-RU"/>
        </w:rPr>
        <w:lastRenderedPageBreak/>
        <w:t>страховые общества</w:t>
      </w:r>
      <w:bookmarkEnd w:id="1"/>
      <w:bookmarkEnd w:id="2"/>
      <w:bookmarkEnd w:id="3"/>
      <w:bookmarkEnd w:id="4"/>
      <w:bookmarkEnd w:id="5"/>
      <w:bookmarkEnd w:id="6"/>
      <w:bookmarkEnd w:id="7"/>
      <w:bookmarkEnd w:id="8"/>
      <w:bookmarkEnd w:id="9"/>
      <w:r w:rsidRPr="0036472C">
        <w:rPr>
          <w:rFonts w:ascii="Times New Roman" w:eastAsia="Times New Roman" w:hAnsi="Times New Roman" w:cs="Times New Roman"/>
          <w:sz w:val="28"/>
          <w:szCs w:val="28"/>
          <w:lang w:eastAsia="ru-RU"/>
        </w:rPr>
        <w:t>;</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взаимные (паевые) фонды;</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пенсионные фонды;</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инкассаторские фирмы;</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ломбарды;</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организации финансовых рынков;</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трастовые компании;</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пункты проката;</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дилинговые предприятия;</w:t>
      </w:r>
    </w:p>
    <w:p w:rsidR="0036472C" w:rsidRPr="0036472C" w:rsidRDefault="0036472C" w:rsidP="0036472C">
      <w:pPr>
        <w:numPr>
          <w:ilvl w:val="1"/>
          <w:numId w:val="3"/>
        </w:numPr>
        <w:tabs>
          <w:tab w:val="num" w:pos="900"/>
        </w:tabs>
        <w:autoSpaceDE w:val="0"/>
        <w:autoSpaceDN w:val="0"/>
        <w:spacing w:after="0" w:line="360" w:lineRule="auto"/>
        <w:ind w:left="900"/>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иные кредитно-финансовые организации.</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Функционирование разнообразных небанковских кредитно-финансовых организаций обосновывается рядом аргументов:</w:t>
      </w:r>
    </w:p>
    <w:p w:rsidR="0036472C" w:rsidRPr="0036472C" w:rsidRDefault="0036472C" w:rsidP="0036472C">
      <w:pPr>
        <w:numPr>
          <w:ilvl w:val="1"/>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расширение их сети должно обеспечить наиболее полную мобилизацию средств государственных, акционерных, частных предприятий и организаций, населения в целях удовлетворения требований субъектов экономики в кредите;</w:t>
      </w:r>
    </w:p>
    <w:p w:rsidR="0036472C" w:rsidRPr="0036472C" w:rsidRDefault="0036472C" w:rsidP="0036472C">
      <w:pPr>
        <w:numPr>
          <w:ilvl w:val="1"/>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клиентуре предлагаются новые не стандартные услуги;</w:t>
      </w:r>
    </w:p>
    <w:p w:rsidR="0036472C" w:rsidRPr="0036472C" w:rsidRDefault="0036472C" w:rsidP="0036472C">
      <w:pPr>
        <w:numPr>
          <w:ilvl w:val="1"/>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благодаря расширению услуг финансовых посредников на фондовом рынке, этот рынок развивается;</w:t>
      </w:r>
    </w:p>
    <w:p w:rsidR="0036472C" w:rsidRPr="0036472C" w:rsidRDefault="0036472C" w:rsidP="0036472C">
      <w:pPr>
        <w:numPr>
          <w:ilvl w:val="1"/>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необходимостью развития кредитных отношений, соответствующих рыночным отношениям;</w:t>
      </w:r>
    </w:p>
    <w:p w:rsidR="0036472C" w:rsidRPr="0036472C" w:rsidRDefault="0036472C" w:rsidP="0036472C">
      <w:pPr>
        <w:numPr>
          <w:ilvl w:val="1"/>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 xml:space="preserve">вся кредитная система (и не только банки) содействуют быстрейшему развитию экономики, повышению ее эффективности; </w:t>
      </w:r>
    </w:p>
    <w:p w:rsidR="0036472C" w:rsidRPr="0036472C" w:rsidRDefault="0036472C" w:rsidP="0036472C">
      <w:pPr>
        <w:numPr>
          <w:ilvl w:val="1"/>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создается здоровая конкуренция в кредитной сфере.</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Небанковские организации ориентируются либо на обслуживание определенных типов клиентуры, либо на осуществление конкретных видов кредитно-расчетных и финансовых услуг. Их деятельность конце</w:t>
      </w:r>
      <w:r w:rsidRPr="00C352F8">
        <w:rPr>
          <w:rFonts w:ascii="Times New Roman" w:eastAsia="Times New Roman" w:hAnsi="Times New Roman" w:cs="Times New Roman"/>
          <w:sz w:val="28"/>
          <w:szCs w:val="28"/>
          <w:lang w:eastAsia="ru-RU"/>
        </w:rPr>
        <w:t xml:space="preserve">нтрируется в большинстве своем </w:t>
      </w:r>
      <w:r w:rsidRPr="0036472C">
        <w:rPr>
          <w:rFonts w:ascii="Times New Roman" w:eastAsia="Times New Roman" w:hAnsi="Times New Roman" w:cs="Times New Roman"/>
          <w:sz w:val="28"/>
          <w:szCs w:val="28"/>
          <w:lang w:eastAsia="ru-RU"/>
        </w:rPr>
        <w:t xml:space="preserve">на обслуживании относительно ограниченного </w:t>
      </w:r>
      <w:r w:rsidRPr="0036472C">
        <w:rPr>
          <w:rFonts w:ascii="Times New Roman" w:eastAsia="Times New Roman" w:hAnsi="Times New Roman" w:cs="Times New Roman"/>
          <w:sz w:val="28"/>
          <w:szCs w:val="28"/>
          <w:lang w:eastAsia="ru-RU"/>
        </w:rPr>
        <w:lastRenderedPageBreak/>
        <w:t>сегмента рынка и, как правило, предоставление специфических услуг специфической клиентуре.</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Небанковские кредитно-финансовые организации имеют практически двойную подчиненность: с одной стороны, те, кто</w:t>
      </w:r>
      <w:r w:rsidR="00557AA8" w:rsidRPr="00C352F8">
        <w:rPr>
          <w:rFonts w:ascii="Times New Roman" w:eastAsia="Times New Roman" w:hAnsi="Times New Roman" w:cs="Times New Roman"/>
          <w:sz w:val="28"/>
          <w:szCs w:val="28"/>
          <w:lang w:eastAsia="ru-RU"/>
        </w:rPr>
        <w:t>,</w:t>
      </w:r>
      <w:r w:rsidRPr="0036472C">
        <w:rPr>
          <w:rFonts w:ascii="Times New Roman" w:eastAsia="Times New Roman" w:hAnsi="Times New Roman" w:cs="Times New Roman"/>
          <w:sz w:val="28"/>
          <w:szCs w:val="28"/>
          <w:lang w:eastAsia="ru-RU"/>
        </w:rPr>
        <w:t xml:space="preserve"> будучи связанными с осуществлением кредитно-расчетных операций, руководствуются банковским законодательством и требованиями центрального банка; с другой стороны, специализируясь на каких-либо финансовых, страховых, инвестиционных, залоговых операциях, они подпадают под регулирование других законов и соответствующих ведомств.</w:t>
      </w:r>
    </w:p>
    <w:p w:rsidR="0036472C" w:rsidRPr="0036472C" w:rsidRDefault="0036472C" w:rsidP="0036472C">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6472C">
        <w:rPr>
          <w:rFonts w:ascii="Times New Roman" w:eastAsia="Times New Roman" w:hAnsi="Times New Roman" w:cs="Times New Roman"/>
          <w:sz w:val="28"/>
          <w:szCs w:val="28"/>
          <w:lang w:eastAsia="ru-RU"/>
        </w:rPr>
        <w:t xml:space="preserve">Для Республики Беларусь характерен процесс становления небанковских кредитно-финансовых организаций. </w:t>
      </w:r>
      <w:proofErr w:type="gramStart"/>
      <w:r w:rsidRPr="0036472C">
        <w:rPr>
          <w:rFonts w:ascii="Times New Roman" w:eastAsia="Times New Roman" w:hAnsi="Times New Roman" w:cs="Times New Roman"/>
          <w:sz w:val="28"/>
          <w:szCs w:val="28"/>
          <w:lang w:eastAsia="ru-RU"/>
        </w:rPr>
        <w:t>В Республике Беларусь отдельные небанковские кредитно-финансовые организации - имеют право осуществлять некоторые банковские операции и виды деятельности, предусмотренные Банковским Кодексом Республики Беларусь, за исключением, как правило, осуществления в совокупности следующих банковских операций: привлечения денежных средств физических и (или) юридических лиц во вклады (депозиты); размещение привлеченных денежных средств от своего имени и за свой счет в кредиты;</w:t>
      </w:r>
      <w:proofErr w:type="gramEnd"/>
      <w:r w:rsidRPr="0036472C">
        <w:rPr>
          <w:rFonts w:ascii="Times New Roman" w:eastAsia="Times New Roman" w:hAnsi="Times New Roman" w:cs="Times New Roman"/>
          <w:sz w:val="28"/>
          <w:szCs w:val="28"/>
          <w:lang w:eastAsia="ru-RU"/>
        </w:rPr>
        <w:t xml:space="preserve"> открытия и ведения банковских счетов физических и (или) юридических лиц. Допустимые сочетания банковских операций, которые могут осуществлять небанковские кредитно-финансовые организации, устанавливаются Национальным банком. </w:t>
      </w:r>
    </w:p>
    <w:p w:rsidR="00986EDC" w:rsidRPr="00C352F8" w:rsidRDefault="00986EDC">
      <w:pPr>
        <w:rPr>
          <w:rFonts w:ascii="Times New Roman" w:hAnsi="Times New Roman" w:cs="Times New Roman"/>
          <w:sz w:val="28"/>
          <w:szCs w:val="28"/>
        </w:rPr>
      </w:pPr>
      <w:r w:rsidRPr="00C352F8">
        <w:rPr>
          <w:rFonts w:ascii="Times New Roman" w:hAnsi="Times New Roman" w:cs="Times New Roman"/>
          <w:sz w:val="28"/>
          <w:szCs w:val="28"/>
        </w:rPr>
        <w:br w:type="page"/>
      </w:r>
    </w:p>
    <w:p w:rsidR="00757BCC" w:rsidRPr="00C352F8" w:rsidRDefault="00986EDC" w:rsidP="00986EDC">
      <w:pPr>
        <w:pStyle w:val="a3"/>
        <w:numPr>
          <w:ilvl w:val="0"/>
          <w:numId w:val="2"/>
        </w:numPr>
        <w:ind w:left="0" w:firstLine="709"/>
        <w:jc w:val="both"/>
        <w:rPr>
          <w:rFonts w:ascii="Times New Roman" w:hAnsi="Times New Roman" w:cs="Times New Roman"/>
          <w:b/>
          <w:sz w:val="28"/>
          <w:szCs w:val="28"/>
        </w:rPr>
      </w:pPr>
      <w:r w:rsidRPr="00C352F8">
        <w:rPr>
          <w:rFonts w:ascii="Times New Roman" w:hAnsi="Times New Roman" w:cs="Times New Roman"/>
          <w:b/>
          <w:sz w:val="28"/>
          <w:szCs w:val="28"/>
        </w:rPr>
        <w:lastRenderedPageBreak/>
        <w:t>Лизинговые компании, их функции и роль</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i/>
          <w:iCs/>
          <w:sz w:val="28"/>
          <w:szCs w:val="28"/>
        </w:rPr>
        <w:t>Лизинговые компании</w:t>
      </w:r>
      <w:r w:rsidRPr="00C352F8">
        <w:rPr>
          <w:rFonts w:ascii="Times New Roman" w:hAnsi="Times New Roman" w:cs="Times New Roman"/>
          <w:sz w:val="28"/>
          <w:szCs w:val="28"/>
        </w:rPr>
        <w:t xml:space="preserve"> – организации, фирмы, осуществляющие лизинговые операции.</w:t>
      </w:r>
    </w:p>
    <w:p w:rsidR="00C352F8" w:rsidRPr="00C352F8" w:rsidRDefault="00C352F8" w:rsidP="00C352F8">
      <w:pPr>
        <w:pStyle w:val="a8"/>
        <w:spacing w:line="360" w:lineRule="auto"/>
        <w:ind w:firstLine="851"/>
        <w:jc w:val="both"/>
        <w:rPr>
          <w:sz w:val="28"/>
          <w:szCs w:val="28"/>
        </w:rPr>
      </w:pPr>
      <w:r w:rsidRPr="00C352F8">
        <w:rPr>
          <w:sz w:val="28"/>
          <w:szCs w:val="28"/>
        </w:rPr>
        <w:t xml:space="preserve">Лизинговые фирмы (компании) могут быть специализированными и универсальными. Специализированные компании имеют дело с одним товаром (например, автомобили) или группой однородных товаров (например, строительное оборудование, офисная техника). Такие компании обычно сами осуществляют техническое обслуживание объекта лизинга и следят за поддержанием его в нормальном эксплуатационном состоянии. Универсальные компании передают в аренду самые разнообразные объекты. Техническое обслуживание, ремонт </w:t>
      </w:r>
      <w:proofErr w:type="gramStart"/>
      <w:r w:rsidRPr="00C352F8">
        <w:rPr>
          <w:sz w:val="28"/>
          <w:szCs w:val="28"/>
        </w:rPr>
        <w:t>которых</w:t>
      </w:r>
      <w:proofErr w:type="gramEnd"/>
      <w:r w:rsidRPr="00C352F8">
        <w:rPr>
          <w:sz w:val="28"/>
          <w:szCs w:val="28"/>
        </w:rPr>
        <w:t xml:space="preserve"> может осуществлять как сама лизинговая компания, так и лизингополучатель.</w:t>
      </w:r>
    </w:p>
    <w:p w:rsidR="00C352F8" w:rsidRPr="00C352F8" w:rsidRDefault="00C352F8" w:rsidP="00C352F8">
      <w:pPr>
        <w:pStyle w:val="a8"/>
        <w:spacing w:line="360" w:lineRule="auto"/>
        <w:ind w:firstLine="851"/>
        <w:jc w:val="both"/>
        <w:rPr>
          <w:sz w:val="28"/>
          <w:szCs w:val="28"/>
        </w:rPr>
      </w:pPr>
      <w:r w:rsidRPr="00C352F8">
        <w:rPr>
          <w:sz w:val="28"/>
          <w:szCs w:val="28"/>
        </w:rPr>
        <w:t xml:space="preserve">Лизинговые компании могут быть независимыми  самостоятельными юридическими лицами или выступать как филиалы, дочерние компании промышленных, торговых фирм, банков, страховых обществ. В ряде случаев промышленные, строительные фирмы имеют лизинговые компании, использующие для сдачи в аренду свою собственную продукцию. Распространенными являются и лизинговые компании </w:t>
      </w:r>
      <w:proofErr w:type="gramStart"/>
      <w:r w:rsidRPr="00C352F8">
        <w:rPr>
          <w:sz w:val="28"/>
          <w:szCs w:val="28"/>
        </w:rPr>
        <w:t>при</w:t>
      </w:r>
      <w:proofErr w:type="gramEnd"/>
      <w:r w:rsidRPr="00C352F8">
        <w:rPr>
          <w:sz w:val="28"/>
          <w:szCs w:val="28"/>
        </w:rPr>
        <w:t xml:space="preserve"> </w:t>
      </w:r>
      <w:proofErr w:type="gramStart"/>
      <w:r w:rsidRPr="00C352F8">
        <w:rPr>
          <w:sz w:val="28"/>
          <w:szCs w:val="28"/>
        </w:rPr>
        <w:t>различного</w:t>
      </w:r>
      <w:proofErr w:type="gramEnd"/>
      <w:r w:rsidRPr="00C352F8">
        <w:rPr>
          <w:sz w:val="28"/>
          <w:szCs w:val="28"/>
        </w:rPr>
        <w:t xml:space="preserve"> рода посреднических и торговых фирмах.</w:t>
      </w:r>
    </w:p>
    <w:p w:rsidR="00C352F8" w:rsidRPr="00C352F8" w:rsidRDefault="00C352F8" w:rsidP="00C352F8">
      <w:pPr>
        <w:pStyle w:val="a8"/>
        <w:spacing w:line="360" w:lineRule="auto"/>
        <w:ind w:firstLine="851"/>
        <w:jc w:val="both"/>
        <w:rPr>
          <w:sz w:val="28"/>
          <w:szCs w:val="28"/>
        </w:rPr>
      </w:pPr>
      <w:r w:rsidRPr="00C352F8">
        <w:rPr>
          <w:sz w:val="28"/>
          <w:szCs w:val="28"/>
        </w:rPr>
        <w:t>Участниками (учредителями) лизинговой компании могут быть организации, предприятия, банки, ассоциации и т.п. путем объединения их вкладов на основе учредительного договора. В счет вкладов в уставный фонд фирмы могут быть внесены здания, сооружения, оборудование и другие материальные ценности, денежные средства, иное имущество. Учредители участвуют в управлении делами компании: имеют право на часть прибыли (дивиденды) от ее деятельности; получают свою долю имущества в случае ликвидации компании и т.д.</w:t>
      </w:r>
    </w:p>
    <w:p w:rsidR="00C352F8" w:rsidRPr="00C352F8" w:rsidRDefault="00C352F8" w:rsidP="00C352F8">
      <w:pPr>
        <w:pStyle w:val="a8"/>
        <w:spacing w:line="360" w:lineRule="auto"/>
        <w:ind w:firstLine="851"/>
        <w:jc w:val="both"/>
        <w:rPr>
          <w:sz w:val="28"/>
          <w:szCs w:val="28"/>
        </w:rPr>
      </w:pPr>
      <w:r w:rsidRPr="00C352F8">
        <w:rPr>
          <w:sz w:val="28"/>
          <w:szCs w:val="28"/>
        </w:rPr>
        <w:t xml:space="preserve">Лизинговая компания помимо осуществления всех видов лизинга оказывает посреднические, технические, маркетинговые, представительские, </w:t>
      </w:r>
      <w:r w:rsidRPr="00C352F8">
        <w:rPr>
          <w:sz w:val="28"/>
          <w:szCs w:val="28"/>
        </w:rPr>
        <w:lastRenderedPageBreak/>
        <w:t>информационные, рекламные, консультационные услуги и другие коммерческие операции.</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Отношения по поводу лизинга между его субъектами определяются </w:t>
      </w:r>
      <w:r w:rsidRPr="00C352F8">
        <w:rPr>
          <w:rFonts w:ascii="Times New Roman" w:hAnsi="Times New Roman" w:cs="Times New Roman"/>
          <w:i/>
          <w:iCs/>
          <w:sz w:val="28"/>
          <w:szCs w:val="28"/>
        </w:rPr>
        <w:t>лизинговым договором (контрактом).</w:t>
      </w:r>
      <w:r w:rsidRPr="00C352F8">
        <w:rPr>
          <w:rFonts w:ascii="Times New Roman" w:hAnsi="Times New Roman" w:cs="Times New Roman"/>
          <w:sz w:val="28"/>
          <w:szCs w:val="28"/>
        </w:rPr>
        <w:t xml:space="preserve"> В нем предусматриваются:</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стороны договора;</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вид лизинга;</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предмет договора: его качество по технической документации либо по индивидуальным признакам, наличие собственника; контрактная стоимость объекта лизинга;</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срок действия договора (его начало и конец);</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proofErr w:type="gramStart"/>
      <w:r w:rsidRPr="00C352F8">
        <w:rPr>
          <w:rFonts w:ascii="Times New Roman" w:hAnsi="Times New Roman" w:cs="Times New Roman"/>
          <w:sz w:val="28"/>
          <w:szCs w:val="28"/>
        </w:rPr>
        <w:t>права и обязанности сторон, в том числе пределы прав пользователя на объект лизинга, обязательства по осуществлению выплат лизингополучателем лизингодателю, возможные варианты владения имуществом по окончании срока лизинга, оказание услуг с учетом вида лизинга, ответственность пользователя за невыполнение или ненадлежащее выполнение обязательств, в том числе за причинение вреда объекту лизинга; переуступка прав с учетом интересов лизингодателя и другие условия;</w:t>
      </w:r>
      <w:proofErr w:type="gramEnd"/>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условия лизинговых и комиссионных платежей: их форма, размер, вид, способ и сроки платежа;</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обеспечение исполнения обязательств (условия поставки, залог, страхование, поручительство, гарантия);</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порядок расторжения договора, его условия и причины и другие.</w:t>
      </w:r>
    </w:p>
    <w:p w:rsidR="00C352F8" w:rsidRPr="00C352F8" w:rsidRDefault="00333133" w:rsidP="00C352F8">
      <w:pPr>
        <w:pStyle w:val="a8"/>
        <w:spacing w:line="336" w:lineRule="auto"/>
        <w:ind w:firstLine="851"/>
        <w:jc w:val="both"/>
        <w:rPr>
          <w:sz w:val="28"/>
          <w:szCs w:val="28"/>
        </w:rPr>
      </w:pPr>
      <w:proofErr w:type="gramStart"/>
      <w:r>
        <w:rPr>
          <w:sz w:val="28"/>
          <w:szCs w:val="28"/>
        </w:rPr>
        <w:t xml:space="preserve">При осуществлении </w:t>
      </w:r>
      <w:r w:rsidR="00C352F8" w:rsidRPr="00C352F8">
        <w:rPr>
          <w:sz w:val="28"/>
          <w:szCs w:val="28"/>
        </w:rPr>
        <w:t>лизинговых операций существует ряд рисков: кредитоспособности лизингополучателя, кредитоспособности производителя; изменения ставок процента, налогов; некачественного использования объекта, его порчи, случайной гибели, утраты; необоснованной передачи объекта третьему лицу и др. С учетом степени и характера риска в договоре должно быть оговорено, какие риски возлагаются на пользователя и какие на лизингодателя и определяются их меры ответственности.</w:t>
      </w:r>
      <w:proofErr w:type="gramEnd"/>
      <w:r w:rsidR="00C352F8" w:rsidRPr="00C352F8">
        <w:rPr>
          <w:sz w:val="28"/>
          <w:szCs w:val="28"/>
        </w:rPr>
        <w:t xml:space="preserve"> Лизинговый контракт </w:t>
      </w:r>
      <w:proofErr w:type="gramStart"/>
      <w:r w:rsidR="00C352F8" w:rsidRPr="00C352F8">
        <w:rPr>
          <w:sz w:val="28"/>
          <w:szCs w:val="28"/>
        </w:rPr>
        <w:t>может быть досрочно расторгнут</w:t>
      </w:r>
      <w:proofErr w:type="gramEnd"/>
      <w:r w:rsidR="00C352F8" w:rsidRPr="00C352F8">
        <w:rPr>
          <w:sz w:val="28"/>
          <w:szCs w:val="28"/>
        </w:rPr>
        <w:t xml:space="preserve">, </w:t>
      </w:r>
      <w:r w:rsidR="00C352F8" w:rsidRPr="00C352F8">
        <w:rPr>
          <w:sz w:val="28"/>
          <w:szCs w:val="28"/>
        </w:rPr>
        <w:lastRenderedPageBreak/>
        <w:t>например, по причине неуплаты лизингового платежа, плохого состояния техники и др.</w:t>
      </w:r>
    </w:p>
    <w:p w:rsidR="00C352F8" w:rsidRPr="00C352F8" w:rsidRDefault="00C352F8" w:rsidP="00C352F8">
      <w:pPr>
        <w:pStyle w:val="a8"/>
        <w:spacing w:line="336" w:lineRule="auto"/>
        <w:ind w:firstLine="851"/>
        <w:jc w:val="both"/>
        <w:rPr>
          <w:sz w:val="28"/>
          <w:szCs w:val="28"/>
        </w:rPr>
      </w:pPr>
      <w:r w:rsidRPr="00C352F8">
        <w:rPr>
          <w:sz w:val="28"/>
          <w:szCs w:val="28"/>
        </w:rPr>
        <w:t xml:space="preserve">Лизинг целесообразен только в том случае, если он в равной степени выгоден как лизингодателю, так и лизингополучателю; это обстоятельство требует тщательной разработки условий лизинга применительно к каждому конкретному случаю. Процесс принятия решения по лизингу проходит в определенной последовательности (по этапам). Каждый шаг в следующий этап предполагает принятие решения на предыдущем </w:t>
      </w:r>
      <w:proofErr w:type="gramStart"/>
      <w:r w:rsidRPr="00C352F8">
        <w:rPr>
          <w:sz w:val="28"/>
          <w:szCs w:val="28"/>
        </w:rPr>
        <w:t>этапе</w:t>
      </w:r>
      <w:proofErr w:type="gramEnd"/>
      <w:r w:rsidRPr="00C352F8">
        <w:rPr>
          <w:sz w:val="28"/>
          <w:szCs w:val="28"/>
        </w:rPr>
        <w:t xml:space="preserve"> как лизингодателем, так и лизингополучателем. Обработка и протекание контракта (договора) по лизингу пре</w:t>
      </w:r>
      <w:r>
        <w:rPr>
          <w:sz w:val="28"/>
          <w:szCs w:val="28"/>
        </w:rPr>
        <w:t>дставлена в табл. 2</w:t>
      </w:r>
      <w:r w:rsidRPr="00C352F8">
        <w:rPr>
          <w:sz w:val="28"/>
          <w:szCs w:val="28"/>
        </w:rPr>
        <w:t xml:space="preserve">.1. </w:t>
      </w:r>
    </w:p>
    <w:p w:rsidR="00C352F8" w:rsidRPr="00C352F8" w:rsidRDefault="00C352F8" w:rsidP="00C352F8">
      <w:pPr>
        <w:pStyle w:val="a8"/>
        <w:spacing w:line="360" w:lineRule="auto"/>
        <w:jc w:val="both"/>
        <w:rPr>
          <w:sz w:val="28"/>
          <w:szCs w:val="28"/>
        </w:rPr>
      </w:pPr>
      <w:r>
        <w:rPr>
          <w:sz w:val="28"/>
          <w:szCs w:val="28"/>
        </w:rPr>
        <w:t xml:space="preserve">Таблица </w:t>
      </w:r>
      <w:r w:rsidRPr="00C352F8">
        <w:rPr>
          <w:sz w:val="28"/>
          <w:szCs w:val="28"/>
        </w:rPr>
        <w:t>2.1. Процесс принятия решения по лизингу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C352F8" w:rsidRPr="00C352F8" w:rsidTr="0066001D">
        <w:tc>
          <w:tcPr>
            <w:tcW w:w="5068" w:type="dxa"/>
            <w:shd w:val="clear" w:color="auto" w:fill="auto"/>
          </w:tcPr>
          <w:p w:rsidR="00C352F8" w:rsidRPr="00C352F8" w:rsidRDefault="00C352F8" w:rsidP="0066001D">
            <w:pPr>
              <w:spacing w:line="360" w:lineRule="auto"/>
              <w:jc w:val="center"/>
              <w:rPr>
                <w:rFonts w:ascii="Times New Roman" w:hAnsi="Times New Roman" w:cs="Times New Roman"/>
                <w:sz w:val="28"/>
                <w:szCs w:val="28"/>
              </w:rPr>
            </w:pPr>
            <w:r w:rsidRPr="00C352F8">
              <w:rPr>
                <w:rFonts w:ascii="Times New Roman" w:hAnsi="Times New Roman" w:cs="Times New Roman"/>
                <w:b/>
                <w:bCs/>
                <w:i/>
                <w:iCs/>
                <w:sz w:val="28"/>
                <w:szCs w:val="28"/>
              </w:rPr>
              <w:t>Лизингополучатель</w:t>
            </w:r>
          </w:p>
        </w:tc>
        <w:tc>
          <w:tcPr>
            <w:tcW w:w="5069" w:type="dxa"/>
            <w:shd w:val="clear" w:color="auto" w:fill="auto"/>
          </w:tcPr>
          <w:p w:rsidR="00C352F8" w:rsidRPr="00C352F8" w:rsidRDefault="00C352F8" w:rsidP="0066001D">
            <w:pPr>
              <w:spacing w:line="360" w:lineRule="auto"/>
              <w:jc w:val="center"/>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Лизингодатель</w:t>
            </w:r>
          </w:p>
        </w:tc>
      </w:tr>
      <w:tr w:rsidR="00C352F8" w:rsidRPr="00C352F8" w:rsidTr="0066001D">
        <w:tc>
          <w:tcPr>
            <w:tcW w:w="10137" w:type="dxa"/>
            <w:gridSpan w:val="2"/>
            <w:shd w:val="clear" w:color="auto" w:fill="auto"/>
          </w:tcPr>
          <w:p w:rsidR="00C352F8" w:rsidRPr="00C352F8" w:rsidRDefault="00C352F8" w:rsidP="0066001D">
            <w:pPr>
              <w:spacing w:line="360" w:lineRule="auto"/>
              <w:jc w:val="center"/>
              <w:rPr>
                <w:rFonts w:ascii="Times New Roman" w:hAnsi="Times New Roman" w:cs="Times New Roman"/>
                <w:sz w:val="28"/>
                <w:szCs w:val="28"/>
              </w:rPr>
            </w:pPr>
            <w:r w:rsidRPr="00C352F8">
              <w:rPr>
                <w:rFonts w:ascii="Times New Roman" w:hAnsi="Times New Roman" w:cs="Times New Roman"/>
                <w:b/>
                <w:bCs/>
                <w:sz w:val="28"/>
                <w:szCs w:val="28"/>
              </w:rPr>
              <w:t>Этап 1</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b/>
                <w:bCs/>
                <w:i/>
                <w:iCs/>
                <w:sz w:val="28"/>
                <w:szCs w:val="28"/>
              </w:rPr>
            </w:pPr>
            <w:r w:rsidRPr="00C352F8">
              <w:rPr>
                <w:rFonts w:ascii="Times New Roman" w:hAnsi="Times New Roman" w:cs="Times New Roman"/>
                <w:sz w:val="28"/>
                <w:szCs w:val="28"/>
              </w:rPr>
              <w:t>Планирование роста капитальных вложений;</w:t>
            </w:r>
          </w:p>
        </w:tc>
        <w:tc>
          <w:tcPr>
            <w:tcW w:w="5069" w:type="dxa"/>
            <w:shd w:val="clear" w:color="auto" w:fill="auto"/>
          </w:tcPr>
          <w:p w:rsidR="00C352F8" w:rsidRPr="00C352F8" w:rsidRDefault="00C352F8" w:rsidP="0066001D">
            <w:pPr>
              <w:ind w:left="-4"/>
              <w:jc w:val="both"/>
              <w:rPr>
                <w:rFonts w:ascii="Times New Roman" w:hAnsi="Times New Roman" w:cs="Times New Roman"/>
                <w:b/>
                <w:bCs/>
                <w:i/>
                <w:iCs/>
                <w:sz w:val="28"/>
                <w:szCs w:val="28"/>
              </w:rPr>
            </w:pPr>
            <w:r w:rsidRPr="00C352F8">
              <w:rPr>
                <w:rFonts w:ascii="Times New Roman" w:hAnsi="Times New Roman" w:cs="Times New Roman"/>
                <w:sz w:val="28"/>
                <w:szCs w:val="28"/>
              </w:rPr>
              <w:t>Установление контакта с лизингополучателем;</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Проверка всех пригодных  альтернатив финансирования, их условий;</w:t>
            </w:r>
          </w:p>
        </w:tc>
        <w:tc>
          <w:tcPr>
            <w:tcW w:w="5069" w:type="dxa"/>
            <w:shd w:val="clear" w:color="auto" w:fill="auto"/>
          </w:tcPr>
          <w:p w:rsidR="00C352F8" w:rsidRPr="00C352F8" w:rsidRDefault="00C352F8" w:rsidP="0066001D">
            <w:pPr>
              <w:ind w:left="-4" w:firstLine="4"/>
              <w:jc w:val="both"/>
              <w:rPr>
                <w:rFonts w:ascii="Times New Roman" w:hAnsi="Times New Roman" w:cs="Times New Roman"/>
                <w:b/>
                <w:bCs/>
                <w:sz w:val="28"/>
                <w:szCs w:val="28"/>
              </w:rPr>
            </w:pPr>
            <w:r w:rsidRPr="00C352F8">
              <w:rPr>
                <w:rFonts w:ascii="Times New Roman" w:hAnsi="Times New Roman" w:cs="Times New Roman"/>
                <w:sz w:val="28"/>
                <w:szCs w:val="28"/>
              </w:rPr>
              <w:t>предварительная проверка лизингополучателя как потенциального партнера;</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Изучение предложений ряда лизингодателей;</w:t>
            </w:r>
          </w:p>
        </w:tc>
        <w:tc>
          <w:tcPr>
            <w:tcW w:w="5069" w:type="dxa"/>
            <w:shd w:val="clear" w:color="auto" w:fill="auto"/>
          </w:tcPr>
          <w:p w:rsidR="00C352F8" w:rsidRPr="00C352F8" w:rsidRDefault="00C352F8" w:rsidP="0066001D">
            <w:pPr>
              <w:jc w:val="both"/>
              <w:rPr>
                <w:rFonts w:ascii="Times New Roman" w:hAnsi="Times New Roman" w:cs="Times New Roman"/>
                <w:b/>
                <w:bCs/>
                <w:sz w:val="28"/>
                <w:szCs w:val="28"/>
              </w:rPr>
            </w:pPr>
            <w:r w:rsidRPr="00C352F8">
              <w:rPr>
                <w:rFonts w:ascii="Times New Roman" w:hAnsi="Times New Roman" w:cs="Times New Roman"/>
                <w:sz w:val="28"/>
                <w:szCs w:val="28"/>
              </w:rPr>
              <w:t>Ответы на запросы лизингополучателя;</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Уточняющие запросы лизингодателя;</w:t>
            </w:r>
          </w:p>
        </w:tc>
        <w:tc>
          <w:tcPr>
            <w:tcW w:w="5069" w:type="dxa"/>
            <w:shd w:val="clear" w:color="auto" w:fill="auto"/>
          </w:tcPr>
          <w:p w:rsidR="00C352F8" w:rsidRPr="00C352F8" w:rsidRDefault="00C352F8" w:rsidP="0066001D">
            <w:pPr>
              <w:jc w:val="both"/>
              <w:rPr>
                <w:rFonts w:ascii="Times New Roman" w:hAnsi="Times New Roman" w:cs="Times New Roman"/>
                <w:b/>
                <w:bCs/>
                <w:sz w:val="28"/>
                <w:szCs w:val="28"/>
              </w:rPr>
            </w:pPr>
            <w:r w:rsidRPr="00C352F8">
              <w:rPr>
                <w:rFonts w:ascii="Times New Roman" w:hAnsi="Times New Roman" w:cs="Times New Roman"/>
                <w:sz w:val="28"/>
                <w:szCs w:val="28"/>
              </w:rPr>
              <w:t>Предложение нескольких моделей лизинга индивидуальных и конкретных для партнера;</w:t>
            </w:r>
          </w:p>
        </w:tc>
      </w:tr>
      <w:tr w:rsidR="00C352F8" w:rsidRPr="00C352F8" w:rsidTr="0066001D">
        <w:tc>
          <w:tcPr>
            <w:tcW w:w="10137" w:type="dxa"/>
            <w:gridSpan w:val="2"/>
            <w:shd w:val="clear" w:color="auto" w:fill="auto"/>
          </w:tcPr>
          <w:p w:rsidR="00C352F8" w:rsidRPr="00C352F8" w:rsidRDefault="00C352F8" w:rsidP="0066001D">
            <w:pPr>
              <w:jc w:val="center"/>
              <w:rPr>
                <w:rFonts w:ascii="Times New Roman" w:hAnsi="Times New Roman" w:cs="Times New Roman"/>
                <w:sz w:val="28"/>
                <w:szCs w:val="28"/>
              </w:rPr>
            </w:pPr>
            <w:r w:rsidRPr="00C352F8">
              <w:rPr>
                <w:rFonts w:ascii="Times New Roman" w:hAnsi="Times New Roman" w:cs="Times New Roman"/>
                <w:b/>
                <w:bCs/>
                <w:sz w:val="28"/>
                <w:szCs w:val="28"/>
              </w:rPr>
              <w:t xml:space="preserve">Этап </w:t>
            </w:r>
            <w:r w:rsidRPr="00C352F8">
              <w:rPr>
                <w:rFonts w:ascii="Times New Roman" w:hAnsi="Times New Roman" w:cs="Times New Roman"/>
                <w:b/>
                <w:bCs/>
                <w:sz w:val="28"/>
                <w:szCs w:val="28"/>
                <w:lang w:val="en-US"/>
              </w:rPr>
              <w:t>II</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b/>
                <w:bCs/>
                <w:sz w:val="28"/>
                <w:szCs w:val="28"/>
              </w:rPr>
            </w:pPr>
            <w:r w:rsidRPr="00C352F8">
              <w:rPr>
                <w:rFonts w:ascii="Times New Roman" w:hAnsi="Times New Roman" w:cs="Times New Roman"/>
                <w:sz w:val="28"/>
                <w:szCs w:val="28"/>
              </w:rPr>
              <w:t>Принятие решения по объекту лизинга, его поставщикам, условиям поставки, цене, затратам на монтаж и др.</w:t>
            </w:r>
          </w:p>
        </w:tc>
        <w:tc>
          <w:tcPr>
            <w:tcW w:w="5069" w:type="dxa"/>
            <w:shd w:val="clear" w:color="auto" w:fill="auto"/>
          </w:tcPr>
          <w:p w:rsidR="00C352F8" w:rsidRPr="00C352F8" w:rsidRDefault="00C352F8" w:rsidP="0066001D">
            <w:pPr>
              <w:ind w:left="152" w:hanging="260"/>
              <w:jc w:val="both"/>
              <w:rPr>
                <w:rFonts w:ascii="Times New Roman" w:hAnsi="Times New Roman" w:cs="Times New Roman"/>
                <w:sz w:val="28"/>
                <w:szCs w:val="28"/>
              </w:rPr>
            </w:pPr>
            <w:r w:rsidRPr="00C352F8">
              <w:rPr>
                <w:rFonts w:ascii="Times New Roman" w:hAnsi="Times New Roman" w:cs="Times New Roman"/>
                <w:sz w:val="28"/>
                <w:szCs w:val="28"/>
              </w:rPr>
              <w:t>Оказание консультаций по объекту лизинга;</w:t>
            </w:r>
          </w:p>
          <w:p w:rsidR="00C352F8" w:rsidRPr="00C352F8" w:rsidRDefault="00C352F8" w:rsidP="0066001D">
            <w:pPr>
              <w:ind w:hanging="28"/>
              <w:jc w:val="both"/>
              <w:rPr>
                <w:rFonts w:ascii="Times New Roman" w:hAnsi="Times New Roman" w:cs="Times New Roman"/>
                <w:b/>
                <w:bCs/>
                <w:sz w:val="28"/>
                <w:szCs w:val="28"/>
              </w:rPr>
            </w:pPr>
            <w:r w:rsidRPr="00C352F8">
              <w:rPr>
                <w:rFonts w:ascii="Times New Roman" w:hAnsi="Times New Roman" w:cs="Times New Roman"/>
                <w:sz w:val="28"/>
                <w:szCs w:val="28"/>
              </w:rPr>
              <w:t>Предложения по модели контракта</w:t>
            </w:r>
          </w:p>
        </w:tc>
      </w:tr>
      <w:tr w:rsidR="00C352F8" w:rsidRPr="00C352F8" w:rsidTr="0066001D">
        <w:tc>
          <w:tcPr>
            <w:tcW w:w="10137" w:type="dxa"/>
            <w:gridSpan w:val="2"/>
            <w:shd w:val="clear" w:color="auto" w:fill="auto"/>
          </w:tcPr>
          <w:p w:rsidR="00C352F8" w:rsidRPr="00C352F8" w:rsidRDefault="00C352F8" w:rsidP="0066001D">
            <w:pPr>
              <w:ind w:left="-108"/>
              <w:jc w:val="center"/>
              <w:rPr>
                <w:rFonts w:ascii="Times New Roman" w:hAnsi="Times New Roman" w:cs="Times New Roman"/>
                <w:sz w:val="28"/>
                <w:szCs w:val="28"/>
              </w:rPr>
            </w:pPr>
            <w:r w:rsidRPr="00C352F8">
              <w:rPr>
                <w:rFonts w:ascii="Times New Roman" w:hAnsi="Times New Roman" w:cs="Times New Roman"/>
                <w:b/>
                <w:bCs/>
                <w:sz w:val="28"/>
                <w:szCs w:val="28"/>
              </w:rPr>
              <w:t xml:space="preserve">Этап </w:t>
            </w:r>
            <w:r w:rsidRPr="00C352F8">
              <w:rPr>
                <w:rFonts w:ascii="Times New Roman" w:hAnsi="Times New Roman" w:cs="Times New Roman"/>
                <w:b/>
                <w:bCs/>
                <w:sz w:val="28"/>
                <w:szCs w:val="28"/>
                <w:lang w:val="en-US"/>
              </w:rPr>
              <w:t>III</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Проверка условий контракта;</w:t>
            </w:r>
          </w:p>
          <w:p w:rsidR="00C352F8" w:rsidRPr="00C352F8" w:rsidRDefault="00C352F8" w:rsidP="0066001D">
            <w:pPr>
              <w:rPr>
                <w:rFonts w:ascii="Times New Roman" w:hAnsi="Times New Roman" w:cs="Times New Roman"/>
                <w:b/>
                <w:bCs/>
                <w:sz w:val="28"/>
                <w:szCs w:val="28"/>
              </w:rPr>
            </w:pPr>
            <w:r w:rsidRPr="00C352F8">
              <w:rPr>
                <w:rFonts w:ascii="Times New Roman" w:hAnsi="Times New Roman" w:cs="Times New Roman"/>
                <w:sz w:val="28"/>
                <w:szCs w:val="28"/>
              </w:rPr>
              <w:lastRenderedPageBreak/>
              <w:t>Подписание контракта.</w:t>
            </w:r>
          </w:p>
        </w:tc>
        <w:tc>
          <w:tcPr>
            <w:tcW w:w="5069" w:type="dxa"/>
            <w:shd w:val="clear" w:color="auto" w:fill="auto"/>
          </w:tcPr>
          <w:p w:rsidR="00C352F8" w:rsidRPr="00C352F8" w:rsidRDefault="00C352F8" w:rsidP="0066001D">
            <w:pPr>
              <w:ind w:left="-68"/>
              <w:jc w:val="both"/>
              <w:rPr>
                <w:rFonts w:ascii="Times New Roman" w:hAnsi="Times New Roman" w:cs="Times New Roman"/>
                <w:sz w:val="28"/>
                <w:szCs w:val="28"/>
              </w:rPr>
            </w:pPr>
            <w:r w:rsidRPr="00C352F8">
              <w:rPr>
                <w:rFonts w:ascii="Times New Roman" w:hAnsi="Times New Roman" w:cs="Times New Roman"/>
                <w:sz w:val="28"/>
                <w:szCs w:val="28"/>
              </w:rPr>
              <w:lastRenderedPageBreak/>
              <w:t>Проверка условий контракта;</w:t>
            </w:r>
          </w:p>
          <w:p w:rsidR="00C352F8" w:rsidRPr="00C352F8" w:rsidRDefault="00C352F8" w:rsidP="0066001D">
            <w:pPr>
              <w:ind w:left="-100" w:firstLine="32"/>
              <w:jc w:val="both"/>
              <w:rPr>
                <w:rFonts w:ascii="Times New Roman" w:hAnsi="Times New Roman" w:cs="Times New Roman"/>
                <w:sz w:val="28"/>
                <w:szCs w:val="28"/>
              </w:rPr>
            </w:pPr>
            <w:r w:rsidRPr="00C352F8">
              <w:rPr>
                <w:rFonts w:ascii="Times New Roman" w:hAnsi="Times New Roman" w:cs="Times New Roman"/>
                <w:sz w:val="28"/>
                <w:szCs w:val="28"/>
              </w:rPr>
              <w:lastRenderedPageBreak/>
              <w:t>Подписание контракта и вступление в заказ</w:t>
            </w:r>
          </w:p>
        </w:tc>
      </w:tr>
      <w:tr w:rsidR="00C352F8" w:rsidRPr="00C352F8" w:rsidTr="0066001D">
        <w:tc>
          <w:tcPr>
            <w:tcW w:w="10137" w:type="dxa"/>
            <w:gridSpan w:val="2"/>
            <w:shd w:val="clear" w:color="auto" w:fill="auto"/>
          </w:tcPr>
          <w:p w:rsidR="00C352F8" w:rsidRPr="00C352F8" w:rsidRDefault="00C352F8" w:rsidP="0066001D">
            <w:pPr>
              <w:ind w:left="-68"/>
              <w:jc w:val="center"/>
              <w:rPr>
                <w:rFonts w:ascii="Times New Roman" w:hAnsi="Times New Roman" w:cs="Times New Roman"/>
                <w:sz w:val="28"/>
                <w:szCs w:val="28"/>
              </w:rPr>
            </w:pPr>
            <w:r w:rsidRPr="00C352F8">
              <w:rPr>
                <w:rFonts w:ascii="Times New Roman" w:hAnsi="Times New Roman" w:cs="Times New Roman"/>
                <w:b/>
                <w:bCs/>
                <w:sz w:val="28"/>
                <w:szCs w:val="28"/>
              </w:rPr>
              <w:lastRenderedPageBreak/>
              <w:t xml:space="preserve">Этап </w:t>
            </w:r>
            <w:r w:rsidRPr="00C352F8">
              <w:rPr>
                <w:rFonts w:ascii="Times New Roman" w:hAnsi="Times New Roman" w:cs="Times New Roman"/>
                <w:b/>
                <w:bCs/>
                <w:sz w:val="28"/>
                <w:szCs w:val="28"/>
                <w:lang w:val="en-US"/>
              </w:rPr>
              <w:t>IV</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Проверка поступившего объекта лизинга;</w:t>
            </w:r>
          </w:p>
        </w:tc>
        <w:tc>
          <w:tcPr>
            <w:tcW w:w="5069" w:type="dxa"/>
            <w:shd w:val="clear" w:color="auto" w:fill="auto"/>
          </w:tcPr>
          <w:p w:rsidR="00C352F8" w:rsidRPr="00C352F8" w:rsidRDefault="00C352F8" w:rsidP="0066001D">
            <w:pPr>
              <w:spacing w:line="360" w:lineRule="auto"/>
              <w:jc w:val="both"/>
              <w:rPr>
                <w:rFonts w:ascii="Times New Roman" w:hAnsi="Times New Roman" w:cs="Times New Roman"/>
                <w:sz w:val="28"/>
                <w:szCs w:val="28"/>
              </w:rPr>
            </w:pPr>
            <w:r w:rsidRPr="00C352F8">
              <w:rPr>
                <w:rFonts w:ascii="Times New Roman" w:hAnsi="Times New Roman" w:cs="Times New Roman"/>
                <w:sz w:val="28"/>
                <w:szCs w:val="28"/>
              </w:rPr>
              <w:t>Выбор поставщика;</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Подтверждение приемки объекта</w:t>
            </w:r>
          </w:p>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 xml:space="preserve"> (начинается срок действия контракта);</w:t>
            </w:r>
          </w:p>
        </w:tc>
        <w:tc>
          <w:tcPr>
            <w:tcW w:w="5069"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Поставка объекта лизингополучателю;</w:t>
            </w:r>
          </w:p>
        </w:tc>
      </w:tr>
      <w:tr w:rsidR="00C352F8" w:rsidRPr="00C352F8" w:rsidTr="0066001D">
        <w:tc>
          <w:tcPr>
            <w:tcW w:w="5068" w:type="dxa"/>
            <w:shd w:val="clear" w:color="auto" w:fill="auto"/>
          </w:tcPr>
          <w:p w:rsidR="00C352F8" w:rsidRPr="00C352F8" w:rsidRDefault="00C352F8" w:rsidP="0066001D">
            <w:pPr>
              <w:spacing w:line="360" w:lineRule="auto"/>
              <w:ind w:firstLine="851"/>
              <w:jc w:val="both"/>
              <w:rPr>
                <w:rFonts w:ascii="Times New Roman" w:hAnsi="Times New Roman" w:cs="Times New Roman"/>
                <w:sz w:val="28"/>
                <w:szCs w:val="28"/>
              </w:rPr>
            </w:pPr>
          </w:p>
        </w:tc>
        <w:tc>
          <w:tcPr>
            <w:tcW w:w="5069" w:type="dxa"/>
            <w:shd w:val="clear" w:color="auto" w:fill="auto"/>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 xml:space="preserve">Оплата счета поставщика </w:t>
            </w:r>
          </w:p>
          <w:p w:rsidR="00C352F8" w:rsidRPr="00C352F8" w:rsidRDefault="00C352F8" w:rsidP="0066001D">
            <w:pPr>
              <w:ind w:left="-106"/>
              <w:jc w:val="both"/>
              <w:rPr>
                <w:rFonts w:ascii="Times New Roman" w:hAnsi="Times New Roman" w:cs="Times New Roman"/>
                <w:sz w:val="28"/>
                <w:szCs w:val="28"/>
              </w:rPr>
            </w:pPr>
            <w:r w:rsidRPr="00C352F8">
              <w:rPr>
                <w:rFonts w:ascii="Times New Roman" w:hAnsi="Times New Roman" w:cs="Times New Roman"/>
                <w:sz w:val="28"/>
                <w:szCs w:val="28"/>
              </w:rPr>
              <w:t>(собственность переходит к лизингодателю);</w:t>
            </w:r>
          </w:p>
        </w:tc>
      </w:tr>
      <w:tr w:rsidR="00C352F8" w:rsidRPr="00C352F8" w:rsidTr="0066001D">
        <w:tc>
          <w:tcPr>
            <w:tcW w:w="10137" w:type="dxa"/>
            <w:gridSpan w:val="2"/>
            <w:shd w:val="clear" w:color="auto" w:fill="auto"/>
          </w:tcPr>
          <w:p w:rsidR="00C352F8" w:rsidRPr="00C352F8" w:rsidRDefault="00C352F8" w:rsidP="0066001D">
            <w:pPr>
              <w:spacing w:line="360" w:lineRule="auto"/>
              <w:ind w:firstLine="851"/>
              <w:jc w:val="center"/>
              <w:rPr>
                <w:rFonts w:ascii="Times New Roman" w:hAnsi="Times New Roman" w:cs="Times New Roman"/>
                <w:b/>
                <w:bCs/>
                <w:sz w:val="28"/>
                <w:szCs w:val="28"/>
              </w:rPr>
            </w:pPr>
            <w:r w:rsidRPr="00C352F8">
              <w:rPr>
                <w:rFonts w:ascii="Times New Roman" w:hAnsi="Times New Roman" w:cs="Times New Roman"/>
                <w:b/>
                <w:bCs/>
                <w:sz w:val="28"/>
                <w:szCs w:val="28"/>
              </w:rPr>
              <w:t xml:space="preserve">Этап </w:t>
            </w:r>
            <w:r w:rsidRPr="00C352F8">
              <w:rPr>
                <w:rFonts w:ascii="Times New Roman" w:hAnsi="Times New Roman" w:cs="Times New Roman"/>
                <w:b/>
                <w:bCs/>
                <w:sz w:val="28"/>
                <w:szCs w:val="28"/>
                <w:lang w:val="en-US"/>
              </w:rPr>
              <w:t>V</w:t>
            </w:r>
          </w:p>
        </w:tc>
      </w:tr>
      <w:tr w:rsidR="00C352F8" w:rsidRPr="00C352F8" w:rsidTr="0066001D">
        <w:tc>
          <w:tcPr>
            <w:tcW w:w="5068" w:type="dxa"/>
            <w:shd w:val="clear" w:color="auto" w:fill="auto"/>
          </w:tcPr>
          <w:p w:rsidR="00C352F8" w:rsidRPr="00C352F8" w:rsidRDefault="00C352F8" w:rsidP="0066001D">
            <w:pPr>
              <w:spacing w:line="360" w:lineRule="auto"/>
              <w:jc w:val="both"/>
              <w:rPr>
                <w:rFonts w:ascii="Times New Roman" w:hAnsi="Times New Roman" w:cs="Times New Roman"/>
                <w:b/>
                <w:bCs/>
                <w:sz w:val="28"/>
                <w:szCs w:val="28"/>
              </w:rPr>
            </w:pPr>
            <w:r w:rsidRPr="00C352F8">
              <w:rPr>
                <w:rFonts w:ascii="Times New Roman" w:hAnsi="Times New Roman" w:cs="Times New Roman"/>
                <w:sz w:val="28"/>
                <w:szCs w:val="28"/>
              </w:rPr>
              <w:t>Обслуживание контракта;</w:t>
            </w:r>
          </w:p>
        </w:tc>
        <w:tc>
          <w:tcPr>
            <w:tcW w:w="5069" w:type="dxa"/>
            <w:shd w:val="clear" w:color="auto" w:fill="auto"/>
          </w:tcPr>
          <w:p w:rsidR="00C352F8" w:rsidRPr="00C352F8" w:rsidRDefault="00C352F8" w:rsidP="0066001D">
            <w:pPr>
              <w:spacing w:line="360" w:lineRule="auto"/>
              <w:ind w:hanging="28"/>
              <w:jc w:val="both"/>
              <w:rPr>
                <w:rFonts w:ascii="Times New Roman" w:hAnsi="Times New Roman" w:cs="Times New Roman"/>
                <w:b/>
                <w:bCs/>
                <w:sz w:val="28"/>
                <w:szCs w:val="28"/>
              </w:rPr>
            </w:pPr>
            <w:r w:rsidRPr="00C352F8">
              <w:rPr>
                <w:rFonts w:ascii="Times New Roman" w:hAnsi="Times New Roman" w:cs="Times New Roman"/>
                <w:sz w:val="28"/>
                <w:szCs w:val="28"/>
              </w:rPr>
              <w:t>Руководство контрактом по лизингу;</w:t>
            </w:r>
          </w:p>
        </w:tc>
      </w:tr>
      <w:tr w:rsidR="00C352F8" w:rsidRPr="00C352F8" w:rsidTr="0066001D">
        <w:tc>
          <w:tcPr>
            <w:tcW w:w="10137" w:type="dxa"/>
            <w:gridSpan w:val="2"/>
            <w:shd w:val="clear" w:color="auto" w:fill="auto"/>
          </w:tcPr>
          <w:p w:rsidR="00C352F8" w:rsidRPr="00C352F8" w:rsidRDefault="00C352F8" w:rsidP="0066001D">
            <w:pPr>
              <w:spacing w:line="360" w:lineRule="auto"/>
              <w:ind w:firstLine="851"/>
              <w:jc w:val="center"/>
              <w:rPr>
                <w:rFonts w:ascii="Times New Roman" w:hAnsi="Times New Roman" w:cs="Times New Roman"/>
                <w:b/>
                <w:bCs/>
                <w:sz w:val="28"/>
                <w:szCs w:val="28"/>
              </w:rPr>
            </w:pPr>
            <w:r w:rsidRPr="00C352F8">
              <w:rPr>
                <w:rFonts w:ascii="Times New Roman" w:hAnsi="Times New Roman" w:cs="Times New Roman"/>
                <w:b/>
                <w:bCs/>
                <w:sz w:val="28"/>
                <w:szCs w:val="28"/>
              </w:rPr>
              <w:t xml:space="preserve">Этап </w:t>
            </w:r>
            <w:r w:rsidRPr="00C352F8">
              <w:rPr>
                <w:rFonts w:ascii="Times New Roman" w:hAnsi="Times New Roman" w:cs="Times New Roman"/>
                <w:b/>
                <w:bCs/>
                <w:sz w:val="28"/>
                <w:szCs w:val="28"/>
                <w:lang w:val="en-US"/>
              </w:rPr>
              <w:t>VI</w:t>
            </w:r>
          </w:p>
        </w:tc>
      </w:tr>
      <w:tr w:rsidR="00C352F8" w:rsidRPr="00C352F8" w:rsidTr="0066001D">
        <w:tc>
          <w:tcPr>
            <w:tcW w:w="5068" w:type="dxa"/>
            <w:shd w:val="clear" w:color="auto" w:fill="auto"/>
          </w:tcPr>
          <w:p w:rsidR="00C352F8" w:rsidRPr="00C352F8" w:rsidRDefault="00C352F8" w:rsidP="0066001D">
            <w:pPr>
              <w:jc w:val="both"/>
              <w:rPr>
                <w:rFonts w:ascii="Times New Roman" w:hAnsi="Times New Roman" w:cs="Times New Roman"/>
                <w:b/>
                <w:bCs/>
                <w:sz w:val="28"/>
                <w:szCs w:val="28"/>
              </w:rPr>
            </w:pPr>
            <w:r w:rsidRPr="00C352F8">
              <w:rPr>
                <w:rFonts w:ascii="Times New Roman" w:hAnsi="Times New Roman" w:cs="Times New Roman"/>
                <w:sz w:val="28"/>
                <w:szCs w:val="28"/>
              </w:rPr>
              <w:t>Решение о завершении контракта или его продлении.</w:t>
            </w:r>
          </w:p>
        </w:tc>
        <w:tc>
          <w:tcPr>
            <w:tcW w:w="5069" w:type="dxa"/>
            <w:shd w:val="clear" w:color="auto" w:fill="auto"/>
          </w:tcPr>
          <w:p w:rsidR="00C352F8" w:rsidRPr="00C352F8" w:rsidRDefault="00C352F8" w:rsidP="0066001D">
            <w:pPr>
              <w:jc w:val="both"/>
              <w:rPr>
                <w:rFonts w:ascii="Times New Roman" w:hAnsi="Times New Roman" w:cs="Times New Roman"/>
                <w:b/>
                <w:bCs/>
                <w:sz w:val="28"/>
                <w:szCs w:val="28"/>
              </w:rPr>
            </w:pPr>
            <w:r w:rsidRPr="00C352F8">
              <w:rPr>
                <w:rFonts w:ascii="Times New Roman" w:hAnsi="Times New Roman" w:cs="Times New Roman"/>
                <w:sz w:val="28"/>
                <w:szCs w:val="28"/>
              </w:rPr>
              <w:t>Завершение контракта (продление, продажа).</w:t>
            </w:r>
          </w:p>
        </w:tc>
      </w:tr>
    </w:tbl>
    <w:p w:rsidR="00C352F8" w:rsidRPr="00C352F8" w:rsidRDefault="00C352F8" w:rsidP="00C352F8">
      <w:pPr>
        <w:spacing w:line="360" w:lineRule="auto"/>
        <w:jc w:val="both"/>
        <w:rPr>
          <w:rFonts w:ascii="Times New Roman" w:hAnsi="Times New Roman" w:cs="Times New Roman"/>
          <w:sz w:val="28"/>
          <w:szCs w:val="28"/>
        </w:rPr>
      </w:pP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При определении </w:t>
      </w:r>
      <w:r w:rsidRPr="00C352F8">
        <w:rPr>
          <w:rFonts w:ascii="Times New Roman" w:hAnsi="Times New Roman" w:cs="Times New Roman"/>
          <w:i/>
          <w:sz w:val="28"/>
          <w:szCs w:val="28"/>
        </w:rPr>
        <w:t>срока лизинга</w:t>
      </w:r>
      <w:r w:rsidRPr="00C352F8">
        <w:rPr>
          <w:rFonts w:ascii="Times New Roman" w:hAnsi="Times New Roman" w:cs="Times New Roman"/>
          <w:sz w:val="28"/>
          <w:szCs w:val="28"/>
        </w:rPr>
        <w:t>, срока действия лизингового договора (контракта) учитывается ряд моментов:</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срок службы оборудования, зданий, сооружений, определяемый их техническо-экономическими  данными или законодательно. Срок лизинга не может превышать срок возможной (нормативной) эксплуатации объекта лизинга;</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период амортизации объекта лизинга, его первоначальная стоимость;</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 xml:space="preserve">динамика инфляции, влияющая на цены объекта лизинга и размер лизинговых платежей; </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lastRenderedPageBreak/>
        <w:t>конъюнктура рынка лизингового капитала (спрос, предложение, плата);</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условия банковского кредитования, в том числе и лизинговых операций.</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За пользование объектом лизинга лизингодатель взыскивает с пользователя </w:t>
      </w:r>
      <w:r w:rsidRPr="00C352F8">
        <w:rPr>
          <w:rFonts w:ascii="Times New Roman" w:hAnsi="Times New Roman" w:cs="Times New Roman"/>
          <w:i/>
          <w:sz w:val="28"/>
          <w:szCs w:val="28"/>
        </w:rPr>
        <w:t>лизинговые платежи</w:t>
      </w:r>
      <w:r w:rsidRPr="00C352F8">
        <w:rPr>
          <w:rFonts w:ascii="Times New Roman" w:hAnsi="Times New Roman" w:cs="Times New Roman"/>
          <w:sz w:val="28"/>
          <w:szCs w:val="28"/>
        </w:rPr>
        <w:t>, размер которых определяется договором. Цена договора лизинга устанавливается исходя из суммы инвестиционных расходов лизингодателя, связанных с исполнением данного договора, и суммы его вознаграждения (дохода) либо совокупности лизинговых платежей и выкупной стоимости, если предусмотрен выкуп объекта лизинга.</w:t>
      </w:r>
    </w:p>
    <w:p w:rsidR="00C352F8" w:rsidRPr="00C352F8" w:rsidRDefault="00C352F8" w:rsidP="00C352F8">
      <w:pPr>
        <w:pStyle w:val="a8"/>
        <w:spacing w:line="360" w:lineRule="auto"/>
        <w:ind w:firstLine="851"/>
        <w:jc w:val="both"/>
        <w:rPr>
          <w:sz w:val="28"/>
          <w:szCs w:val="28"/>
        </w:rPr>
      </w:pPr>
      <w:r w:rsidRPr="00C352F8">
        <w:rPr>
          <w:sz w:val="28"/>
          <w:szCs w:val="28"/>
        </w:rPr>
        <w:t xml:space="preserve">В состав </w:t>
      </w:r>
      <w:r w:rsidRPr="00C352F8">
        <w:rPr>
          <w:i/>
          <w:sz w:val="28"/>
          <w:szCs w:val="28"/>
        </w:rPr>
        <w:t>инвестиционных расходов, возмещаемый лизингодателю</w:t>
      </w:r>
      <w:r w:rsidRPr="00C352F8">
        <w:rPr>
          <w:sz w:val="28"/>
          <w:szCs w:val="28"/>
        </w:rPr>
        <w:t>, обычно входят:</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 xml:space="preserve">первоначальная или восстановительная стоимость объекта лизинга; </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проценты за кредит, полученные для приобретения объекта лизинга;</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затраты на привлечение гарантии по договору с гарантом, если гарантия имеется;</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налоги, платежи по страхованию и другие обязательные платежи, если их  выплачивает лизингодатель;</w:t>
      </w:r>
    </w:p>
    <w:p w:rsidR="00C352F8" w:rsidRPr="00C352F8" w:rsidRDefault="00C352F8" w:rsidP="00C352F8">
      <w:pPr>
        <w:numPr>
          <w:ilvl w:val="1"/>
          <w:numId w:val="4"/>
        </w:numPr>
        <w:autoSpaceDE w:val="0"/>
        <w:autoSpaceDN w:val="0"/>
        <w:spacing w:after="0" w:line="360" w:lineRule="auto"/>
        <w:jc w:val="both"/>
        <w:rPr>
          <w:rFonts w:ascii="Times New Roman" w:hAnsi="Times New Roman" w:cs="Times New Roman"/>
          <w:sz w:val="28"/>
          <w:szCs w:val="28"/>
        </w:rPr>
      </w:pPr>
      <w:r w:rsidRPr="00C352F8">
        <w:rPr>
          <w:rFonts w:ascii="Times New Roman" w:hAnsi="Times New Roman" w:cs="Times New Roman"/>
          <w:sz w:val="28"/>
          <w:szCs w:val="28"/>
        </w:rPr>
        <w:t>затраты лизингодателя на капитальный ремонт объекта лизинга и др.</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i/>
          <w:sz w:val="28"/>
          <w:szCs w:val="28"/>
        </w:rPr>
        <w:t>Вознаграждение (доход) лизингодателя</w:t>
      </w:r>
      <w:r w:rsidRPr="00C352F8">
        <w:rPr>
          <w:rFonts w:ascii="Times New Roman" w:hAnsi="Times New Roman" w:cs="Times New Roman"/>
          <w:sz w:val="28"/>
          <w:szCs w:val="28"/>
        </w:rPr>
        <w:t xml:space="preserve"> состоит из оплаты за все виды работы и услуг по договору лизинга и представляет собой разность между общей суммой причитающихся (полученных) лизинговых платежей и суммой платежей, возмещающих инвестиционные затраты. Лизинговые платежи состоят из суммы, полностью или частично возмещающей инвестиционные расходы лизингодателя, и суммы вознаграждения (дохода) лизингодателя.</w:t>
      </w:r>
    </w:p>
    <w:p w:rsidR="00C352F8" w:rsidRPr="00C352F8" w:rsidRDefault="00C352F8" w:rsidP="00C352F8">
      <w:pPr>
        <w:pStyle w:val="a8"/>
        <w:spacing w:line="360" w:lineRule="auto"/>
        <w:ind w:firstLine="851"/>
        <w:jc w:val="both"/>
        <w:rPr>
          <w:sz w:val="28"/>
          <w:szCs w:val="28"/>
        </w:rPr>
      </w:pPr>
      <w:r w:rsidRPr="00C352F8">
        <w:rPr>
          <w:sz w:val="28"/>
          <w:szCs w:val="28"/>
        </w:rPr>
        <w:t xml:space="preserve">При установлении лизингового платежа значение имеют также срок контракта, периодичность и способ платежа, возможная уплата лизингодателю рисковой премии, повышение цены на объект лизинга и др. </w:t>
      </w:r>
      <w:r w:rsidRPr="00C352F8">
        <w:rPr>
          <w:i/>
          <w:sz w:val="28"/>
          <w:szCs w:val="28"/>
        </w:rPr>
        <w:lastRenderedPageBreak/>
        <w:t>Короткий срок</w:t>
      </w:r>
      <w:r w:rsidRPr="00C352F8">
        <w:rPr>
          <w:sz w:val="28"/>
          <w:szCs w:val="28"/>
        </w:rPr>
        <w:t xml:space="preserve"> </w:t>
      </w:r>
      <w:r w:rsidRPr="00C352F8">
        <w:rPr>
          <w:i/>
          <w:sz w:val="28"/>
          <w:szCs w:val="28"/>
        </w:rPr>
        <w:t>контракта</w:t>
      </w:r>
      <w:r w:rsidRPr="00C352F8">
        <w:rPr>
          <w:sz w:val="28"/>
          <w:szCs w:val="28"/>
        </w:rPr>
        <w:t xml:space="preserve"> приводит к относительно высокой сумме лизингового платежа и высокой нагрузке по расходам  лизингополучателя. </w:t>
      </w:r>
      <w:r w:rsidRPr="00C352F8">
        <w:rPr>
          <w:i/>
          <w:sz w:val="28"/>
          <w:szCs w:val="28"/>
        </w:rPr>
        <w:t>Более длительные сроки</w:t>
      </w:r>
      <w:r w:rsidRPr="00C352F8">
        <w:rPr>
          <w:sz w:val="28"/>
          <w:szCs w:val="28"/>
        </w:rPr>
        <w:t xml:space="preserve"> </w:t>
      </w:r>
      <w:r w:rsidRPr="00C352F8">
        <w:rPr>
          <w:i/>
          <w:sz w:val="28"/>
          <w:szCs w:val="28"/>
        </w:rPr>
        <w:t>контракта</w:t>
      </w:r>
      <w:r w:rsidRPr="00C352F8">
        <w:rPr>
          <w:sz w:val="28"/>
          <w:szCs w:val="28"/>
        </w:rPr>
        <w:t xml:space="preserve"> относительно уменьшают размер одного платежа и повышают риск лизингодателя, так как он должен контролировать ход изменений цены, кредитоспособности лизингополучателя. Классификация лизинговых платежей может быть произведена по следующим признакам:</w:t>
      </w:r>
    </w:p>
    <w:p w:rsidR="00C352F8" w:rsidRPr="00C352F8" w:rsidRDefault="00C352F8" w:rsidP="00C352F8">
      <w:pPr>
        <w:pStyle w:val="4"/>
        <w:spacing w:line="360" w:lineRule="auto"/>
        <w:rPr>
          <w:b w:val="0"/>
        </w:rPr>
      </w:pPr>
      <w:bookmarkStart w:id="10" w:name="_Toc306203158"/>
      <w:bookmarkStart w:id="11" w:name="_Toc306264180"/>
      <w:r>
        <w:rPr>
          <w:b w:val="0"/>
        </w:rPr>
        <w:t xml:space="preserve">Таблица </w:t>
      </w:r>
      <w:r w:rsidRPr="00C352F8">
        <w:rPr>
          <w:b w:val="0"/>
        </w:rPr>
        <w:t>2.2 Классификация видов лизинговых платежей</w:t>
      </w:r>
      <w:bookmarkEnd w:id="10"/>
      <w:bookmarkEnd w:id="11"/>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10"/>
        <w:gridCol w:w="2340"/>
        <w:gridCol w:w="2520"/>
        <w:gridCol w:w="2703"/>
      </w:tblGrid>
      <w:tr w:rsidR="00C352F8" w:rsidRPr="00C352F8" w:rsidTr="00333133">
        <w:trPr>
          <w:trHeight w:val="1104"/>
        </w:trPr>
        <w:tc>
          <w:tcPr>
            <w:tcW w:w="2610" w:type="dxa"/>
            <w:tcBorders>
              <w:top w:val="single" w:sz="12" w:space="0" w:color="auto"/>
              <w:left w:val="single" w:sz="12" w:space="0" w:color="auto"/>
              <w:bottom w:val="single" w:sz="6" w:space="0" w:color="auto"/>
              <w:right w:val="single" w:sz="6" w:space="0" w:color="auto"/>
            </w:tcBorders>
          </w:tcPr>
          <w:p w:rsidR="00C352F8" w:rsidRPr="00C352F8" w:rsidRDefault="00C352F8" w:rsidP="0066001D">
            <w:pPr>
              <w:tabs>
                <w:tab w:val="left" w:pos="567"/>
              </w:tabs>
              <w:ind w:right="34"/>
              <w:jc w:val="center"/>
              <w:rPr>
                <w:rFonts w:ascii="Times New Roman" w:hAnsi="Times New Roman" w:cs="Times New Roman"/>
                <w:b/>
                <w:bCs/>
                <w:i/>
                <w:iCs/>
                <w:sz w:val="28"/>
                <w:szCs w:val="28"/>
              </w:rPr>
            </w:pPr>
            <w:r w:rsidRPr="00C352F8">
              <w:rPr>
                <w:rFonts w:ascii="Times New Roman" w:hAnsi="Times New Roman" w:cs="Times New Roman"/>
                <w:sz w:val="28"/>
                <w:szCs w:val="28"/>
              </w:rPr>
              <w:t>По форме</w:t>
            </w:r>
          </w:p>
        </w:tc>
        <w:tc>
          <w:tcPr>
            <w:tcW w:w="2340" w:type="dxa"/>
            <w:tcBorders>
              <w:top w:val="single" w:sz="12" w:space="0" w:color="auto"/>
              <w:left w:val="single" w:sz="6" w:space="0" w:color="auto"/>
              <w:bottom w:val="single" w:sz="6" w:space="0" w:color="auto"/>
              <w:right w:val="single" w:sz="6" w:space="0" w:color="auto"/>
            </w:tcBorders>
          </w:tcPr>
          <w:p w:rsidR="00C352F8" w:rsidRPr="00C352F8" w:rsidRDefault="00333133" w:rsidP="0066001D">
            <w:pPr>
              <w:ind w:right="33"/>
              <w:jc w:val="center"/>
              <w:rPr>
                <w:rFonts w:ascii="Times New Roman" w:hAnsi="Times New Roman" w:cs="Times New Roman"/>
                <w:sz w:val="28"/>
                <w:szCs w:val="28"/>
              </w:rPr>
            </w:pPr>
            <w:r>
              <w:rPr>
                <w:rFonts w:ascii="Times New Roman" w:hAnsi="Times New Roman" w:cs="Times New Roman"/>
                <w:sz w:val="28"/>
                <w:szCs w:val="28"/>
              </w:rPr>
              <w:t xml:space="preserve">По методу  </w:t>
            </w:r>
            <w:r w:rsidR="00C352F8" w:rsidRPr="00C352F8">
              <w:rPr>
                <w:rFonts w:ascii="Times New Roman" w:hAnsi="Times New Roman" w:cs="Times New Roman"/>
                <w:sz w:val="28"/>
                <w:szCs w:val="28"/>
              </w:rPr>
              <w:t>начисления</w:t>
            </w:r>
          </w:p>
        </w:tc>
        <w:tc>
          <w:tcPr>
            <w:tcW w:w="2520" w:type="dxa"/>
            <w:tcBorders>
              <w:top w:val="single" w:sz="12" w:space="0" w:color="auto"/>
              <w:left w:val="single" w:sz="6" w:space="0" w:color="auto"/>
              <w:bottom w:val="single" w:sz="6" w:space="0" w:color="auto"/>
              <w:right w:val="single" w:sz="6" w:space="0" w:color="auto"/>
            </w:tcBorders>
          </w:tcPr>
          <w:p w:rsidR="00C352F8" w:rsidRPr="00C352F8" w:rsidRDefault="00C352F8" w:rsidP="0066001D">
            <w:pPr>
              <w:jc w:val="center"/>
              <w:rPr>
                <w:rFonts w:ascii="Times New Roman" w:hAnsi="Times New Roman" w:cs="Times New Roman"/>
                <w:sz w:val="28"/>
                <w:szCs w:val="28"/>
              </w:rPr>
            </w:pPr>
            <w:r w:rsidRPr="00C352F8">
              <w:rPr>
                <w:rFonts w:ascii="Times New Roman" w:hAnsi="Times New Roman" w:cs="Times New Roman"/>
                <w:sz w:val="28"/>
                <w:szCs w:val="28"/>
              </w:rPr>
              <w:t>По периодичности внесения</w:t>
            </w:r>
          </w:p>
        </w:tc>
        <w:tc>
          <w:tcPr>
            <w:tcW w:w="2703" w:type="dxa"/>
            <w:tcBorders>
              <w:top w:val="single" w:sz="12" w:space="0" w:color="auto"/>
              <w:left w:val="single" w:sz="6" w:space="0" w:color="auto"/>
              <w:bottom w:val="single" w:sz="6" w:space="0" w:color="auto"/>
              <w:right w:val="single" w:sz="12" w:space="0" w:color="auto"/>
            </w:tcBorders>
          </w:tcPr>
          <w:p w:rsidR="00C352F8" w:rsidRPr="00C352F8" w:rsidRDefault="00C352F8" w:rsidP="0066001D">
            <w:pPr>
              <w:jc w:val="center"/>
              <w:rPr>
                <w:rFonts w:ascii="Times New Roman" w:hAnsi="Times New Roman" w:cs="Times New Roman"/>
                <w:sz w:val="28"/>
                <w:szCs w:val="28"/>
              </w:rPr>
            </w:pPr>
            <w:r w:rsidRPr="00C352F8">
              <w:rPr>
                <w:rFonts w:ascii="Times New Roman" w:hAnsi="Times New Roman" w:cs="Times New Roman"/>
                <w:sz w:val="28"/>
                <w:szCs w:val="28"/>
              </w:rPr>
              <w:t>По способу уплаты</w:t>
            </w:r>
          </w:p>
        </w:tc>
      </w:tr>
      <w:tr w:rsidR="00C352F8" w:rsidRPr="00C352F8" w:rsidTr="00333133">
        <w:tc>
          <w:tcPr>
            <w:tcW w:w="2610" w:type="dxa"/>
            <w:tcBorders>
              <w:top w:val="single" w:sz="6" w:space="0" w:color="auto"/>
              <w:left w:val="single" w:sz="12" w:space="0" w:color="auto"/>
              <w:bottom w:val="single" w:sz="6" w:space="0" w:color="auto"/>
              <w:right w:val="single" w:sz="6" w:space="0" w:color="auto"/>
            </w:tcBorders>
          </w:tcPr>
          <w:p w:rsidR="00C352F8" w:rsidRPr="00C352F8" w:rsidRDefault="00C352F8" w:rsidP="0066001D">
            <w:pPr>
              <w:jc w:val="both"/>
              <w:rPr>
                <w:rFonts w:ascii="Times New Roman" w:hAnsi="Times New Roman" w:cs="Times New Roman"/>
                <w:b/>
                <w:bCs/>
                <w:i/>
                <w:iCs/>
                <w:sz w:val="28"/>
                <w:szCs w:val="28"/>
              </w:rPr>
            </w:pPr>
            <w:r w:rsidRPr="00C352F8">
              <w:rPr>
                <w:rFonts w:ascii="Times New Roman" w:hAnsi="Times New Roman" w:cs="Times New Roman"/>
                <w:sz w:val="28"/>
                <w:szCs w:val="28"/>
              </w:rPr>
              <w:t>Денежный</w:t>
            </w:r>
          </w:p>
        </w:tc>
        <w:tc>
          <w:tcPr>
            <w:tcW w:w="2340" w:type="dxa"/>
            <w:tcBorders>
              <w:top w:val="single" w:sz="6" w:space="0" w:color="auto"/>
              <w:left w:val="single" w:sz="6" w:space="0" w:color="auto"/>
              <w:bottom w:val="single" w:sz="6" w:space="0" w:color="auto"/>
              <w:right w:val="single" w:sz="6"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Фиксированный</w:t>
            </w:r>
          </w:p>
        </w:tc>
        <w:tc>
          <w:tcPr>
            <w:tcW w:w="2520" w:type="dxa"/>
            <w:tcBorders>
              <w:top w:val="single" w:sz="6" w:space="0" w:color="auto"/>
              <w:left w:val="single" w:sz="6" w:space="0" w:color="auto"/>
              <w:bottom w:val="single" w:sz="6" w:space="0" w:color="auto"/>
              <w:right w:val="single" w:sz="6"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Единовременный</w:t>
            </w:r>
          </w:p>
        </w:tc>
        <w:tc>
          <w:tcPr>
            <w:tcW w:w="2703" w:type="dxa"/>
            <w:tcBorders>
              <w:top w:val="single" w:sz="6" w:space="0" w:color="auto"/>
              <w:left w:val="single" w:sz="6" w:space="0" w:color="auto"/>
              <w:bottom w:val="single" w:sz="6" w:space="0" w:color="auto"/>
              <w:right w:val="single" w:sz="12"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Пропорциональный</w:t>
            </w:r>
          </w:p>
        </w:tc>
      </w:tr>
      <w:tr w:rsidR="00C352F8" w:rsidRPr="00C352F8" w:rsidTr="00333133">
        <w:tc>
          <w:tcPr>
            <w:tcW w:w="2610" w:type="dxa"/>
            <w:tcBorders>
              <w:top w:val="single" w:sz="6" w:space="0" w:color="auto"/>
              <w:left w:val="single" w:sz="12" w:space="0" w:color="auto"/>
              <w:bottom w:val="single" w:sz="6" w:space="0" w:color="auto"/>
              <w:right w:val="single" w:sz="6"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Компенсационный</w:t>
            </w:r>
          </w:p>
        </w:tc>
        <w:tc>
          <w:tcPr>
            <w:tcW w:w="2340" w:type="dxa"/>
            <w:tcBorders>
              <w:top w:val="single" w:sz="6" w:space="0" w:color="auto"/>
              <w:left w:val="single" w:sz="6" w:space="0" w:color="auto"/>
              <w:bottom w:val="single" w:sz="6" w:space="0" w:color="auto"/>
              <w:right w:val="single" w:sz="6" w:space="0" w:color="auto"/>
            </w:tcBorders>
          </w:tcPr>
          <w:p w:rsidR="00C352F8" w:rsidRPr="00C352F8" w:rsidRDefault="00C352F8" w:rsidP="0066001D">
            <w:pPr>
              <w:rPr>
                <w:rFonts w:ascii="Times New Roman" w:hAnsi="Times New Roman" w:cs="Times New Roman"/>
                <w:sz w:val="28"/>
                <w:szCs w:val="28"/>
              </w:rPr>
            </w:pPr>
            <w:r w:rsidRPr="00C352F8">
              <w:rPr>
                <w:rFonts w:ascii="Times New Roman" w:hAnsi="Times New Roman" w:cs="Times New Roman"/>
                <w:sz w:val="28"/>
                <w:szCs w:val="28"/>
              </w:rPr>
              <w:t>С авансом</w:t>
            </w:r>
          </w:p>
        </w:tc>
        <w:tc>
          <w:tcPr>
            <w:tcW w:w="2520" w:type="dxa"/>
            <w:tcBorders>
              <w:top w:val="single" w:sz="6" w:space="0" w:color="auto"/>
              <w:left w:val="single" w:sz="6" w:space="0" w:color="auto"/>
              <w:bottom w:val="single" w:sz="6" w:space="0" w:color="auto"/>
              <w:right w:val="single" w:sz="6"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Периодический</w:t>
            </w:r>
          </w:p>
        </w:tc>
        <w:tc>
          <w:tcPr>
            <w:tcW w:w="2703" w:type="dxa"/>
            <w:tcBorders>
              <w:top w:val="single" w:sz="6" w:space="0" w:color="auto"/>
              <w:left w:val="single" w:sz="6" w:space="0" w:color="auto"/>
              <w:bottom w:val="single" w:sz="6" w:space="0" w:color="auto"/>
              <w:right w:val="single" w:sz="12"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Ступенчатый</w:t>
            </w:r>
          </w:p>
        </w:tc>
      </w:tr>
      <w:tr w:rsidR="00C352F8" w:rsidRPr="00C352F8" w:rsidTr="00333133">
        <w:tc>
          <w:tcPr>
            <w:tcW w:w="2610" w:type="dxa"/>
            <w:tcBorders>
              <w:top w:val="single" w:sz="6" w:space="0" w:color="auto"/>
              <w:left w:val="single" w:sz="12" w:space="0" w:color="auto"/>
              <w:bottom w:val="single" w:sz="6" w:space="0" w:color="auto"/>
              <w:right w:val="single" w:sz="6"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Смешанный</w:t>
            </w:r>
          </w:p>
        </w:tc>
        <w:tc>
          <w:tcPr>
            <w:tcW w:w="2340" w:type="dxa"/>
            <w:tcBorders>
              <w:top w:val="single" w:sz="6" w:space="0" w:color="auto"/>
              <w:left w:val="single" w:sz="6" w:space="0" w:color="auto"/>
              <w:bottom w:val="single" w:sz="6" w:space="0" w:color="auto"/>
              <w:right w:val="single" w:sz="6" w:space="0" w:color="auto"/>
            </w:tcBorders>
          </w:tcPr>
          <w:p w:rsidR="00C352F8" w:rsidRPr="00C352F8" w:rsidRDefault="00C352F8" w:rsidP="0066001D">
            <w:pPr>
              <w:ind w:firstLine="851"/>
              <w:jc w:val="both"/>
              <w:rPr>
                <w:rFonts w:ascii="Times New Roman" w:hAnsi="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tcPr>
          <w:p w:rsidR="00C352F8" w:rsidRPr="00C352F8" w:rsidRDefault="00C352F8" w:rsidP="0066001D">
            <w:pPr>
              <w:ind w:firstLine="851"/>
              <w:jc w:val="both"/>
              <w:rPr>
                <w:rFonts w:ascii="Times New Roman" w:hAnsi="Times New Roman" w:cs="Times New Roman"/>
                <w:sz w:val="28"/>
                <w:szCs w:val="28"/>
              </w:rPr>
            </w:pPr>
          </w:p>
        </w:tc>
        <w:tc>
          <w:tcPr>
            <w:tcW w:w="2703" w:type="dxa"/>
            <w:tcBorders>
              <w:top w:val="single" w:sz="6" w:space="0" w:color="auto"/>
              <w:left w:val="single" w:sz="6" w:space="0" w:color="auto"/>
              <w:bottom w:val="single" w:sz="6" w:space="0" w:color="auto"/>
              <w:right w:val="single" w:sz="12"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Прогрессивный</w:t>
            </w:r>
          </w:p>
        </w:tc>
      </w:tr>
      <w:tr w:rsidR="00C352F8" w:rsidRPr="00C352F8" w:rsidTr="00333133">
        <w:tc>
          <w:tcPr>
            <w:tcW w:w="2610" w:type="dxa"/>
            <w:tcBorders>
              <w:top w:val="single" w:sz="6" w:space="0" w:color="auto"/>
              <w:left w:val="single" w:sz="12" w:space="0" w:color="auto"/>
              <w:bottom w:val="single" w:sz="12" w:space="0" w:color="auto"/>
              <w:right w:val="single" w:sz="6" w:space="0" w:color="auto"/>
            </w:tcBorders>
          </w:tcPr>
          <w:p w:rsidR="00C352F8" w:rsidRPr="00C352F8" w:rsidRDefault="00C352F8" w:rsidP="0066001D">
            <w:pPr>
              <w:ind w:firstLine="851"/>
              <w:jc w:val="both"/>
              <w:rPr>
                <w:rFonts w:ascii="Times New Roman" w:hAnsi="Times New Roman" w:cs="Times New Roman"/>
                <w:sz w:val="28"/>
                <w:szCs w:val="28"/>
              </w:rPr>
            </w:pPr>
          </w:p>
        </w:tc>
        <w:tc>
          <w:tcPr>
            <w:tcW w:w="2340" w:type="dxa"/>
            <w:tcBorders>
              <w:top w:val="single" w:sz="6" w:space="0" w:color="auto"/>
              <w:left w:val="single" w:sz="6" w:space="0" w:color="auto"/>
              <w:bottom w:val="single" w:sz="12" w:space="0" w:color="auto"/>
              <w:right w:val="single" w:sz="6" w:space="0" w:color="auto"/>
            </w:tcBorders>
          </w:tcPr>
          <w:p w:rsidR="00C352F8" w:rsidRPr="00C352F8" w:rsidRDefault="00C352F8" w:rsidP="0066001D">
            <w:pPr>
              <w:ind w:firstLine="851"/>
              <w:jc w:val="both"/>
              <w:rPr>
                <w:rFonts w:ascii="Times New Roman" w:hAnsi="Times New Roman" w:cs="Times New Roman"/>
                <w:sz w:val="28"/>
                <w:szCs w:val="28"/>
              </w:rPr>
            </w:pPr>
          </w:p>
        </w:tc>
        <w:tc>
          <w:tcPr>
            <w:tcW w:w="2520" w:type="dxa"/>
            <w:tcBorders>
              <w:top w:val="single" w:sz="6" w:space="0" w:color="auto"/>
              <w:left w:val="single" w:sz="6" w:space="0" w:color="auto"/>
              <w:bottom w:val="single" w:sz="12" w:space="0" w:color="auto"/>
              <w:right w:val="single" w:sz="6" w:space="0" w:color="auto"/>
            </w:tcBorders>
          </w:tcPr>
          <w:p w:rsidR="00C352F8" w:rsidRPr="00C352F8" w:rsidRDefault="00C352F8" w:rsidP="0066001D">
            <w:pPr>
              <w:ind w:firstLine="851"/>
              <w:jc w:val="both"/>
              <w:rPr>
                <w:rFonts w:ascii="Times New Roman" w:hAnsi="Times New Roman" w:cs="Times New Roman"/>
                <w:sz w:val="28"/>
                <w:szCs w:val="28"/>
              </w:rPr>
            </w:pPr>
          </w:p>
        </w:tc>
        <w:tc>
          <w:tcPr>
            <w:tcW w:w="2703" w:type="dxa"/>
            <w:tcBorders>
              <w:top w:val="single" w:sz="6" w:space="0" w:color="auto"/>
              <w:left w:val="single" w:sz="6" w:space="0" w:color="auto"/>
              <w:bottom w:val="single" w:sz="12" w:space="0" w:color="auto"/>
              <w:right w:val="single" w:sz="12" w:space="0" w:color="auto"/>
            </w:tcBorders>
          </w:tcPr>
          <w:p w:rsidR="00C352F8" w:rsidRPr="00C352F8" w:rsidRDefault="00C352F8" w:rsidP="0066001D">
            <w:pPr>
              <w:jc w:val="both"/>
              <w:rPr>
                <w:rFonts w:ascii="Times New Roman" w:hAnsi="Times New Roman" w:cs="Times New Roman"/>
                <w:sz w:val="28"/>
                <w:szCs w:val="28"/>
              </w:rPr>
            </w:pPr>
            <w:proofErr w:type="spellStart"/>
            <w:r w:rsidRPr="00C352F8">
              <w:rPr>
                <w:rFonts w:ascii="Times New Roman" w:hAnsi="Times New Roman" w:cs="Times New Roman"/>
                <w:sz w:val="28"/>
                <w:szCs w:val="28"/>
              </w:rPr>
              <w:t>Дегрессивный</w:t>
            </w:r>
            <w:proofErr w:type="spellEnd"/>
          </w:p>
        </w:tc>
      </w:tr>
    </w:tbl>
    <w:p w:rsidR="00C352F8" w:rsidRPr="00C352F8" w:rsidRDefault="00C352F8" w:rsidP="00C352F8">
      <w:pPr>
        <w:spacing w:line="360" w:lineRule="auto"/>
        <w:ind w:firstLine="851"/>
        <w:jc w:val="both"/>
        <w:rPr>
          <w:rFonts w:ascii="Times New Roman" w:hAnsi="Times New Roman" w:cs="Times New Roman"/>
          <w:sz w:val="28"/>
          <w:szCs w:val="28"/>
        </w:rPr>
      </w:pPr>
    </w:p>
    <w:p w:rsidR="00C352F8" w:rsidRPr="00C352F8" w:rsidRDefault="00C352F8" w:rsidP="00C352F8">
      <w:pPr>
        <w:spacing w:line="336" w:lineRule="auto"/>
        <w:ind w:firstLine="851"/>
        <w:jc w:val="both"/>
        <w:rPr>
          <w:rFonts w:ascii="Times New Roman" w:hAnsi="Times New Roman" w:cs="Times New Roman"/>
          <w:sz w:val="28"/>
          <w:szCs w:val="28"/>
        </w:rPr>
      </w:pPr>
      <w:r w:rsidRPr="00C352F8">
        <w:rPr>
          <w:rFonts w:ascii="Times New Roman" w:hAnsi="Times New Roman" w:cs="Times New Roman"/>
          <w:i/>
          <w:iCs/>
          <w:sz w:val="28"/>
          <w:szCs w:val="28"/>
        </w:rPr>
        <w:t>Лизинг с денежным платежом</w:t>
      </w:r>
      <w:r w:rsidRPr="00C352F8">
        <w:rPr>
          <w:rFonts w:ascii="Times New Roman" w:hAnsi="Times New Roman" w:cs="Times New Roman"/>
          <w:sz w:val="28"/>
          <w:szCs w:val="28"/>
        </w:rPr>
        <w:t xml:space="preserve"> характеризуется тем, что все платежи производятся в денежной форме</w:t>
      </w:r>
      <w:r w:rsidRPr="00C352F8">
        <w:rPr>
          <w:rFonts w:ascii="Times New Roman" w:hAnsi="Times New Roman" w:cs="Times New Roman"/>
          <w:i/>
          <w:iCs/>
          <w:sz w:val="28"/>
          <w:szCs w:val="28"/>
        </w:rPr>
        <w:t>. При компенсационном</w:t>
      </w:r>
      <w:r w:rsidRPr="00C352F8">
        <w:rPr>
          <w:rFonts w:ascii="Times New Roman" w:hAnsi="Times New Roman" w:cs="Times New Roman"/>
          <w:sz w:val="28"/>
          <w:szCs w:val="28"/>
        </w:rPr>
        <w:t xml:space="preserve"> </w:t>
      </w:r>
      <w:r w:rsidRPr="00C352F8">
        <w:rPr>
          <w:rFonts w:ascii="Times New Roman" w:hAnsi="Times New Roman" w:cs="Times New Roman"/>
          <w:i/>
          <w:iCs/>
          <w:sz w:val="28"/>
          <w:szCs w:val="28"/>
        </w:rPr>
        <w:t xml:space="preserve">лизинге </w:t>
      </w:r>
      <w:r w:rsidRPr="00C352F8">
        <w:rPr>
          <w:rFonts w:ascii="Times New Roman" w:hAnsi="Times New Roman" w:cs="Times New Roman"/>
          <w:sz w:val="28"/>
          <w:szCs w:val="28"/>
        </w:rPr>
        <w:t xml:space="preserve">арендные платежи осуществляются поставками продукции, изготовленной на оборудовании, являющимся объектом лизинговой сделки, или в форме оказания встречной услуги. </w:t>
      </w:r>
      <w:r w:rsidRPr="00C352F8">
        <w:rPr>
          <w:rFonts w:ascii="Times New Roman" w:hAnsi="Times New Roman" w:cs="Times New Roman"/>
          <w:i/>
          <w:iCs/>
          <w:sz w:val="28"/>
          <w:szCs w:val="28"/>
        </w:rPr>
        <w:t>Лизинг со смешанным платежом</w:t>
      </w:r>
      <w:r w:rsidRPr="00C352F8">
        <w:rPr>
          <w:rFonts w:ascii="Times New Roman" w:hAnsi="Times New Roman" w:cs="Times New Roman"/>
          <w:sz w:val="28"/>
          <w:szCs w:val="28"/>
        </w:rPr>
        <w:t xml:space="preserve"> - сочетание денежного и компенсационного платежа - наряду с денежными выплатами допускаются платежи товарами или услугами.</w:t>
      </w:r>
    </w:p>
    <w:p w:rsidR="00C352F8" w:rsidRPr="00C352F8" w:rsidRDefault="00C352F8" w:rsidP="00C352F8">
      <w:pPr>
        <w:spacing w:line="336" w:lineRule="auto"/>
        <w:ind w:firstLine="851"/>
        <w:jc w:val="both"/>
        <w:rPr>
          <w:rFonts w:ascii="Times New Roman" w:hAnsi="Times New Roman" w:cs="Times New Roman"/>
          <w:i/>
          <w:iCs/>
          <w:sz w:val="28"/>
          <w:szCs w:val="28"/>
        </w:rPr>
      </w:pPr>
      <w:r w:rsidRPr="00C352F8">
        <w:rPr>
          <w:rFonts w:ascii="Times New Roman" w:hAnsi="Times New Roman" w:cs="Times New Roman"/>
          <w:sz w:val="28"/>
          <w:szCs w:val="28"/>
        </w:rPr>
        <w:t xml:space="preserve">При заключении договора могут быть установлены </w:t>
      </w:r>
      <w:r w:rsidRPr="00C352F8">
        <w:rPr>
          <w:rFonts w:ascii="Times New Roman" w:hAnsi="Times New Roman" w:cs="Times New Roman"/>
          <w:i/>
          <w:iCs/>
          <w:sz w:val="28"/>
          <w:szCs w:val="28"/>
        </w:rPr>
        <w:t>фиксированные платежи. Платежи с авансом</w:t>
      </w:r>
      <w:r w:rsidRPr="00C352F8">
        <w:rPr>
          <w:rFonts w:ascii="Times New Roman" w:hAnsi="Times New Roman" w:cs="Times New Roman"/>
          <w:sz w:val="28"/>
          <w:szCs w:val="28"/>
        </w:rPr>
        <w:t xml:space="preserve"> предполагают, что лизингополучатель представляет аванс лизингодателю в момент подписания соглашения в установленном сторонами размере, а после приемки предмета лизинга в эксплуатацию выплачивает пе</w:t>
      </w:r>
      <w:r>
        <w:rPr>
          <w:rFonts w:ascii="Times New Roman" w:hAnsi="Times New Roman" w:cs="Times New Roman"/>
          <w:sz w:val="28"/>
          <w:szCs w:val="28"/>
        </w:rPr>
        <w:t>риодически лизинговые платежи (</w:t>
      </w:r>
      <w:r w:rsidRPr="00C352F8">
        <w:rPr>
          <w:rFonts w:ascii="Times New Roman" w:hAnsi="Times New Roman" w:cs="Times New Roman"/>
          <w:sz w:val="28"/>
          <w:szCs w:val="28"/>
        </w:rPr>
        <w:t>за минусом аванса).</w:t>
      </w:r>
    </w:p>
    <w:p w:rsidR="00C352F8" w:rsidRPr="00C352F8" w:rsidRDefault="00C352F8" w:rsidP="00C352F8">
      <w:pPr>
        <w:spacing w:line="336" w:lineRule="auto"/>
        <w:ind w:firstLine="851"/>
        <w:jc w:val="both"/>
        <w:rPr>
          <w:rFonts w:ascii="Times New Roman" w:hAnsi="Times New Roman" w:cs="Times New Roman"/>
          <w:sz w:val="28"/>
          <w:szCs w:val="28"/>
        </w:rPr>
      </w:pPr>
      <w:r w:rsidRPr="00C352F8">
        <w:rPr>
          <w:rFonts w:ascii="Times New Roman" w:hAnsi="Times New Roman" w:cs="Times New Roman"/>
          <w:i/>
          <w:iCs/>
          <w:sz w:val="28"/>
          <w:szCs w:val="28"/>
        </w:rPr>
        <w:lastRenderedPageBreak/>
        <w:t xml:space="preserve">Плата по пропорциональному </w:t>
      </w:r>
      <w:proofErr w:type="gramStart"/>
      <w:r w:rsidRPr="00C352F8">
        <w:rPr>
          <w:rFonts w:ascii="Times New Roman" w:hAnsi="Times New Roman" w:cs="Times New Roman"/>
          <w:i/>
          <w:iCs/>
          <w:sz w:val="28"/>
          <w:szCs w:val="28"/>
        </w:rPr>
        <w:t>графику</w:t>
      </w:r>
      <w:proofErr w:type="gramEnd"/>
      <w:r w:rsidRPr="00C352F8">
        <w:rPr>
          <w:rFonts w:ascii="Times New Roman" w:hAnsi="Times New Roman" w:cs="Times New Roman"/>
          <w:b/>
          <w:bCs/>
          <w:sz w:val="28"/>
          <w:szCs w:val="28"/>
        </w:rPr>
        <w:t xml:space="preserve"> </w:t>
      </w:r>
      <w:r w:rsidRPr="00C352F8">
        <w:rPr>
          <w:rFonts w:ascii="Times New Roman" w:hAnsi="Times New Roman" w:cs="Times New Roman"/>
          <w:sz w:val="28"/>
          <w:szCs w:val="28"/>
        </w:rPr>
        <w:t xml:space="preserve">а течение всего срока контракта является одинаковой и неизменной. Отток ликвидности производится равномерно, нагрузка по расходам на все периоды одинаковая. Ход оплаты </w:t>
      </w:r>
      <w:r w:rsidRPr="00C352F8">
        <w:rPr>
          <w:rFonts w:ascii="Times New Roman" w:hAnsi="Times New Roman" w:cs="Times New Roman"/>
          <w:i/>
          <w:iCs/>
          <w:sz w:val="28"/>
          <w:szCs w:val="28"/>
        </w:rPr>
        <w:t>со ступенчатыми интервалами</w:t>
      </w:r>
      <w:r w:rsidRPr="00C352F8">
        <w:rPr>
          <w:rFonts w:ascii="Times New Roman" w:hAnsi="Times New Roman" w:cs="Times New Roman"/>
          <w:sz w:val="28"/>
          <w:szCs w:val="28"/>
        </w:rPr>
        <w:t xml:space="preserve"> обычно связан с графиками неравномерного поступления доходов, например, на сезонных предприятиях. Во время сезона оплачивается высокая доля платежа, а вне сезона она уменьшается или даже не берется. Из-за невыгодного графика риска лизингодателя редко идут на такой график платежа. </w:t>
      </w:r>
      <w:r w:rsidRPr="00C352F8">
        <w:rPr>
          <w:rFonts w:ascii="Times New Roman" w:hAnsi="Times New Roman" w:cs="Times New Roman"/>
          <w:i/>
          <w:iCs/>
          <w:sz w:val="28"/>
          <w:szCs w:val="28"/>
        </w:rPr>
        <w:t>При прогрессивном</w:t>
      </w:r>
      <w:r w:rsidRPr="00C352F8">
        <w:rPr>
          <w:rFonts w:ascii="Times New Roman" w:hAnsi="Times New Roman" w:cs="Times New Roman"/>
          <w:sz w:val="28"/>
          <w:szCs w:val="28"/>
        </w:rPr>
        <w:t xml:space="preserve"> графике платеж увеличивается в соответствии с ростом доходов. Прогрессивная оплата смягчает для лизингополучателя рост затрат в начальной фазе. Эта форма предназначена для лизингополучателей, которые лишь осваивают рынок или хотят увеличить долю своего присутствия на рынке. </w:t>
      </w:r>
      <w:proofErr w:type="spellStart"/>
      <w:r w:rsidRPr="00C352F8">
        <w:rPr>
          <w:rFonts w:ascii="Times New Roman" w:hAnsi="Times New Roman" w:cs="Times New Roman"/>
          <w:i/>
          <w:iCs/>
          <w:sz w:val="28"/>
          <w:szCs w:val="28"/>
        </w:rPr>
        <w:t>Дегрессивный</w:t>
      </w:r>
      <w:proofErr w:type="spellEnd"/>
      <w:r w:rsidRPr="00C352F8">
        <w:rPr>
          <w:rFonts w:ascii="Times New Roman" w:hAnsi="Times New Roman" w:cs="Times New Roman"/>
          <w:i/>
          <w:iCs/>
          <w:sz w:val="28"/>
          <w:szCs w:val="28"/>
        </w:rPr>
        <w:t xml:space="preserve"> ход</w:t>
      </w:r>
      <w:r w:rsidRPr="00C352F8">
        <w:rPr>
          <w:rFonts w:ascii="Times New Roman" w:hAnsi="Times New Roman" w:cs="Times New Roman"/>
          <w:sz w:val="28"/>
          <w:szCs w:val="28"/>
        </w:rPr>
        <w:t xml:space="preserve"> уплаты лизинговых платежей характеризуется тем, что часть затрат по лизингу смещается вперед. Это характерно для высоколиквидных устойчивых лизингополучателей, что также значительно сокращает риск для лизингодателя.</w:t>
      </w:r>
    </w:p>
    <w:p w:rsidR="00C352F8" w:rsidRPr="00C352F8" w:rsidRDefault="00C352F8" w:rsidP="00C352F8">
      <w:pPr>
        <w:spacing w:line="336"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По окончании договора лизингополучатель имеет право выбора из следующих возможностей:</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покупка предмета лизинга по остаточной стоимости;</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заключение нового лизингового соглашения на этот же предмет лизинга (как правило, на меньший срок и по льготной ставке) или на новую более совершенную технику;</w:t>
      </w:r>
    </w:p>
    <w:p w:rsidR="00C352F8" w:rsidRPr="00C352F8" w:rsidRDefault="00C352F8" w:rsidP="00C352F8">
      <w:pPr>
        <w:numPr>
          <w:ilvl w:val="1"/>
          <w:numId w:val="4"/>
        </w:numPr>
        <w:autoSpaceDE w:val="0"/>
        <w:autoSpaceDN w:val="0"/>
        <w:spacing w:after="0" w:line="336" w:lineRule="auto"/>
        <w:jc w:val="both"/>
        <w:rPr>
          <w:rFonts w:ascii="Times New Roman" w:hAnsi="Times New Roman" w:cs="Times New Roman"/>
          <w:sz w:val="28"/>
          <w:szCs w:val="28"/>
        </w:rPr>
      </w:pPr>
      <w:r w:rsidRPr="00C352F8">
        <w:rPr>
          <w:rFonts w:ascii="Times New Roman" w:hAnsi="Times New Roman" w:cs="Times New Roman"/>
          <w:sz w:val="28"/>
          <w:szCs w:val="28"/>
        </w:rPr>
        <w:t xml:space="preserve">возврат лизингодателю предмета лизинга в той же натурально-вещественной форме. Лизингополучатель </w:t>
      </w:r>
      <w:proofErr w:type="gramStart"/>
      <w:r w:rsidRPr="00C352F8">
        <w:rPr>
          <w:rFonts w:ascii="Times New Roman" w:hAnsi="Times New Roman" w:cs="Times New Roman"/>
          <w:sz w:val="28"/>
          <w:szCs w:val="28"/>
        </w:rPr>
        <w:t>может</w:t>
      </w:r>
      <w:proofErr w:type="gramEnd"/>
      <w:r w:rsidRPr="00C352F8">
        <w:rPr>
          <w:rFonts w:ascii="Times New Roman" w:hAnsi="Times New Roman" w:cs="Times New Roman"/>
          <w:sz w:val="28"/>
          <w:szCs w:val="28"/>
        </w:rPr>
        <w:t xml:space="preserve"> не стремится приобрести  в свою собственность потребительскую стоимость материальных ценностей в связи с временной потребностью в ней.</w:t>
      </w:r>
    </w:p>
    <w:p w:rsidR="00C352F8" w:rsidRPr="00C352F8" w:rsidRDefault="00C352F8" w:rsidP="00C352F8">
      <w:pPr>
        <w:spacing w:line="336"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Контракты по лизингу отражают типичное распределение интересов между лизингодателем и лизингополучателем. </w:t>
      </w:r>
      <w:r w:rsidRPr="00C352F8">
        <w:rPr>
          <w:rFonts w:ascii="Times New Roman" w:hAnsi="Times New Roman" w:cs="Times New Roman"/>
          <w:i/>
          <w:iCs/>
          <w:sz w:val="28"/>
          <w:szCs w:val="28"/>
        </w:rPr>
        <w:t>Интересы партнеров</w:t>
      </w:r>
      <w:r w:rsidRPr="00C352F8">
        <w:rPr>
          <w:rFonts w:ascii="Times New Roman" w:hAnsi="Times New Roman" w:cs="Times New Roman"/>
          <w:sz w:val="28"/>
          <w:szCs w:val="28"/>
        </w:rPr>
        <w:t xml:space="preserve"> </w:t>
      </w:r>
      <w:r w:rsidRPr="00C352F8">
        <w:rPr>
          <w:rFonts w:ascii="Times New Roman" w:hAnsi="Times New Roman" w:cs="Times New Roman"/>
          <w:i/>
          <w:sz w:val="28"/>
          <w:szCs w:val="28"/>
        </w:rPr>
        <w:t>при контракте с частичной амортизацией,</w:t>
      </w:r>
      <w:r w:rsidRPr="00C352F8">
        <w:rPr>
          <w:rFonts w:ascii="Times New Roman" w:hAnsi="Times New Roman" w:cs="Times New Roman"/>
          <w:sz w:val="28"/>
          <w:szCs w:val="28"/>
        </w:rPr>
        <w:t xml:space="preserve"> лизинга без полной выплаты затрат на приобретение или изготовление объекта лизинга (оперативный лизинг) могут быть представ</w:t>
      </w:r>
      <w:r w:rsidR="00821FAB">
        <w:rPr>
          <w:rFonts w:ascii="Times New Roman" w:hAnsi="Times New Roman" w:cs="Times New Roman"/>
          <w:sz w:val="28"/>
          <w:szCs w:val="28"/>
        </w:rPr>
        <w:t>лены следующим образом (табл. 2.3</w:t>
      </w:r>
      <w:r w:rsidRPr="00C352F8">
        <w:rPr>
          <w:rFonts w:ascii="Times New Roman" w:hAnsi="Times New Roman" w:cs="Times New Roman"/>
          <w:sz w:val="28"/>
          <w:szCs w:val="28"/>
        </w:rPr>
        <w:t>)</w:t>
      </w:r>
    </w:p>
    <w:p w:rsidR="00C352F8" w:rsidRPr="00C352F8" w:rsidRDefault="00821FAB" w:rsidP="00C352F8">
      <w:pPr>
        <w:spacing w:line="336"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C352F8" w:rsidRPr="00C352F8">
        <w:rPr>
          <w:rFonts w:ascii="Times New Roman" w:hAnsi="Times New Roman" w:cs="Times New Roman"/>
          <w:sz w:val="28"/>
          <w:szCs w:val="28"/>
        </w:rPr>
        <w:t>2.</w:t>
      </w:r>
      <w:r>
        <w:rPr>
          <w:rFonts w:ascii="Times New Roman" w:hAnsi="Times New Roman" w:cs="Times New Roman"/>
          <w:sz w:val="28"/>
          <w:szCs w:val="28"/>
        </w:rPr>
        <w:t>3</w:t>
      </w:r>
      <w:r w:rsidR="00C352F8" w:rsidRPr="00C352F8">
        <w:rPr>
          <w:rFonts w:ascii="Times New Roman" w:hAnsi="Times New Roman" w:cs="Times New Roman"/>
          <w:sz w:val="28"/>
          <w:szCs w:val="28"/>
        </w:rPr>
        <w:t xml:space="preserve"> Интересы партнеров при оперативном лизинге</w:t>
      </w:r>
    </w:p>
    <w:tbl>
      <w:tblPr>
        <w:tblW w:w="9468" w:type="dxa"/>
        <w:tblLayout w:type="fixed"/>
        <w:tblLook w:val="0000" w:firstRow="0" w:lastRow="0" w:firstColumn="0" w:lastColumn="0" w:noHBand="0" w:noVBand="0"/>
      </w:tblPr>
      <w:tblGrid>
        <w:gridCol w:w="5148"/>
        <w:gridCol w:w="4320"/>
      </w:tblGrid>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spacing w:line="360" w:lineRule="auto"/>
              <w:ind w:firstLine="851"/>
              <w:jc w:val="both"/>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Лизингополучатель</w:t>
            </w:r>
          </w:p>
        </w:tc>
        <w:tc>
          <w:tcPr>
            <w:tcW w:w="432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spacing w:line="360" w:lineRule="auto"/>
              <w:ind w:firstLine="851"/>
              <w:jc w:val="both"/>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Лизингодатель</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b/>
                <w:bCs/>
                <w:i/>
                <w:iCs/>
                <w:sz w:val="28"/>
                <w:szCs w:val="28"/>
              </w:rPr>
            </w:pPr>
            <w:r w:rsidRPr="00C352F8">
              <w:rPr>
                <w:rFonts w:ascii="Times New Roman" w:hAnsi="Times New Roman" w:cs="Times New Roman"/>
                <w:sz w:val="28"/>
                <w:szCs w:val="28"/>
              </w:rPr>
              <w:t>Меньшие платежи в основное время аренды;</w:t>
            </w:r>
          </w:p>
        </w:tc>
        <w:tc>
          <w:tcPr>
            <w:tcW w:w="432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b/>
                <w:bCs/>
                <w:i/>
                <w:iCs/>
                <w:sz w:val="28"/>
                <w:szCs w:val="28"/>
              </w:rPr>
            </w:pPr>
            <w:r w:rsidRPr="00C352F8">
              <w:rPr>
                <w:rFonts w:ascii="Times New Roman" w:hAnsi="Times New Roman" w:cs="Times New Roman"/>
                <w:sz w:val="28"/>
                <w:szCs w:val="28"/>
              </w:rPr>
              <w:t>Меньшая амортизация в основное время лизинга;</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Оперативность в смене объекта лизинга;</w:t>
            </w:r>
          </w:p>
        </w:tc>
        <w:tc>
          <w:tcPr>
            <w:tcW w:w="432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 xml:space="preserve">Риск </w:t>
            </w:r>
            <w:proofErr w:type="spellStart"/>
            <w:r w:rsidRPr="00C352F8">
              <w:rPr>
                <w:rFonts w:ascii="Times New Roman" w:hAnsi="Times New Roman" w:cs="Times New Roman"/>
                <w:sz w:val="28"/>
                <w:szCs w:val="28"/>
              </w:rPr>
              <w:t>невозмещения</w:t>
            </w:r>
            <w:proofErr w:type="spellEnd"/>
            <w:r w:rsidRPr="00C352F8">
              <w:rPr>
                <w:rFonts w:ascii="Times New Roman" w:hAnsi="Times New Roman" w:cs="Times New Roman"/>
                <w:sz w:val="28"/>
                <w:szCs w:val="28"/>
              </w:rPr>
              <w:t xml:space="preserve"> затрат во время всего срока сдачи в лизинг имущества;</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Меньший шанс получения дохода за счет продажи имущества или продления срока лизинга;</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Иногда невыгодные условия из-за повышения риска лизингодателя</w:t>
            </w:r>
          </w:p>
        </w:tc>
        <w:tc>
          <w:tcPr>
            <w:tcW w:w="432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Более высокая плата за сдачу в лизинг объекта.</w:t>
            </w:r>
          </w:p>
        </w:tc>
      </w:tr>
    </w:tbl>
    <w:p w:rsidR="00C352F8" w:rsidRPr="00C352F8" w:rsidRDefault="00C352F8" w:rsidP="00C352F8">
      <w:pPr>
        <w:spacing w:line="360" w:lineRule="auto"/>
        <w:ind w:firstLine="851"/>
        <w:jc w:val="both"/>
        <w:rPr>
          <w:rFonts w:ascii="Times New Roman" w:hAnsi="Times New Roman" w:cs="Times New Roman"/>
          <w:sz w:val="28"/>
          <w:szCs w:val="28"/>
        </w:rPr>
      </w:pP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Интересы партнеров </w:t>
      </w:r>
      <w:r w:rsidRPr="00C352F8">
        <w:rPr>
          <w:rFonts w:ascii="Times New Roman" w:hAnsi="Times New Roman" w:cs="Times New Roman"/>
          <w:i/>
          <w:sz w:val="28"/>
          <w:szCs w:val="28"/>
        </w:rPr>
        <w:t>при контракте с полной амортизацией</w:t>
      </w:r>
      <w:r w:rsidRPr="00C352F8">
        <w:rPr>
          <w:rFonts w:ascii="Times New Roman" w:hAnsi="Times New Roman" w:cs="Times New Roman"/>
          <w:sz w:val="28"/>
          <w:szCs w:val="28"/>
        </w:rPr>
        <w:t xml:space="preserve"> (финансовый</w:t>
      </w:r>
      <w:r w:rsidR="00821FAB">
        <w:rPr>
          <w:rFonts w:ascii="Times New Roman" w:hAnsi="Times New Roman" w:cs="Times New Roman"/>
          <w:sz w:val="28"/>
          <w:szCs w:val="28"/>
        </w:rPr>
        <w:t xml:space="preserve"> лизинг) представлены в табл. 2</w:t>
      </w:r>
      <w:r w:rsidRPr="00C352F8">
        <w:rPr>
          <w:rFonts w:ascii="Times New Roman" w:hAnsi="Times New Roman" w:cs="Times New Roman"/>
          <w:sz w:val="28"/>
          <w:szCs w:val="28"/>
        </w:rPr>
        <w:t xml:space="preserve">.4. </w:t>
      </w:r>
    </w:p>
    <w:p w:rsidR="00C352F8" w:rsidRPr="00C352F8" w:rsidRDefault="00821FAB" w:rsidP="00C352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352F8" w:rsidRPr="00C352F8">
        <w:rPr>
          <w:rFonts w:ascii="Times New Roman" w:hAnsi="Times New Roman" w:cs="Times New Roman"/>
          <w:sz w:val="28"/>
          <w:szCs w:val="28"/>
        </w:rPr>
        <w:t>2.</w:t>
      </w:r>
      <w:r>
        <w:rPr>
          <w:rFonts w:ascii="Times New Roman" w:hAnsi="Times New Roman" w:cs="Times New Roman"/>
          <w:sz w:val="28"/>
          <w:szCs w:val="28"/>
        </w:rPr>
        <w:t>4</w:t>
      </w:r>
      <w:r w:rsidR="00C352F8" w:rsidRPr="00C352F8">
        <w:rPr>
          <w:rFonts w:ascii="Times New Roman" w:hAnsi="Times New Roman" w:cs="Times New Roman"/>
          <w:sz w:val="28"/>
          <w:szCs w:val="28"/>
        </w:rPr>
        <w:t xml:space="preserve"> Интересы партнеров при финансовом лизинге</w:t>
      </w:r>
    </w:p>
    <w:tbl>
      <w:tblPr>
        <w:tblW w:w="9648" w:type="dxa"/>
        <w:tblLayout w:type="fixed"/>
        <w:tblLook w:val="0000" w:firstRow="0" w:lastRow="0" w:firstColumn="0" w:lastColumn="0" w:noHBand="0" w:noVBand="0"/>
      </w:tblPr>
      <w:tblGrid>
        <w:gridCol w:w="5148"/>
        <w:gridCol w:w="4500"/>
      </w:tblGrid>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Лизингополучатель</w:t>
            </w:r>
          </w:p>
        </w:tc>
        <w:tc>
          <w:tcPr>
            <w:tcW w:w="450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center"/>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Лизингодатель</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b/>
                <w:bCs/>
                <w:i/>
                <w:iCs/>
                <w:sz w:val="28"/>
                <w:szCs w:val="28"/>
              </w:rPr>
            </w:pPr>
            <w:r w:rsidRPr="00C352F8">
              <w:rPr>
                <w:rFonts w:ascii="Times New Roman" w:hAnsi="Times New Roman" w:cs="Times New Roman"/>
                <w:sz w:val="28"/>
                <w:szCs w:val="28"/>
              </w:rPr>
              <w:t>Хорошая возможность приспособить длительность контракта к экономическому сроку использования объекта;</w:t>
            </w:r>
          </w:p>
        </w:tc>
        <w:tc>
          <w:tcPr>
            <w:tcW w:w="450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sz w:val="28"/>
                <w:szCs w:val="28"/>
              </w:rPr>
            </w:pPr>
            <w:r w:rsidRPr="00C352F8">
              <w:rPr>
                <w:rFonts w:ascii="Times New Roman" w:hAnsi="Times New Roman" w:cs="Times New Roman"/>
                <w:sz w:val="28"/>
                <w:szCs w:val="28"/>
              </w:rPr>
              <w:t>Возмещение затрат в основное время лизинга;</w:t>
            </w:r>
          </w:p>
          <w:p w:rsidR="00C352F8" w:rsidRPr="00C352F8" w:rsidRDefault="00C352F8" w:rsidP="0066001D">
            <w:pPr>
              <w:ind w:right="252" w:firstLine="42"/>
              <w:jc w:val="both"/>
              <w:rPr>
                <w:rFonts w:ascii="Times New Roman" w:hAnsi="Times New Roman" w:cs="Times New Roman"/>
                <w:b/>
                <w:bCs/>
                <w:i/>
                <w:iCs/>
                <w:sz w:val="28"/>
                <w:szCs w:val="28"/>
              </w:rPr>
            </w:pP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b/>
                <w:bCs/>
                <w:i/>
                <w:iCs/>
                <w:sz w:val="28"/>
                <w:szCs w:val="28"/>
              </w:rPr>
            </w:pPr>
            <w:r w:rsidRPr="00C352F8">
              <w:rPr>
                <w:rFonts w:ascii="Times New Roman" w:hAnsi="Times New Roman" w:cs="Times New Roman"/>
                <w:sz w:val="28"/>
                <w:szCs w:val="28"/>
              </w:rPr>
              <w:t>Никаких проблем в использовании в конце основного срока лизинга (покупка, продление лизинга и т.п.)</w:t>
            </w:r>
          </w:p>
        </w:tc>
        <w:tc>
          <w:tcPr>
            <w:tcW w:w="450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b/>
                <w:bCs/>
                <w:i/>
                <w:iCs/>
                <w:sz w:val="28"/>
                <w:szCs w:val="28"/>
              </w:rPr>
            </w:pPr>
            <w:r w:rsidRPr="00C352F8">
              <w:rPr>
                <w:rFonts w:ascii="Times New Roman" w:hAnsi="Times New Roman" w:cs="Times New Roman"/>
                <w:sz w:val="28"/>
                <w:szCs w:val="28"/>
              </w:rPr>
              <w:t>Уменьшение риска;</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b/>
                <w:bCs/>
                <w:i/>
                <w:iCs/>
                <w:sz w:val="28"/>
                <w:szCs w:val="28"/>
              </w:rPr>
            </w:pPr>
            <w:r w:rsidRPr="00C352F8">
              <w:rPr>
                <w:rFonts w:ascii="Times New Roman" w:hAnsi="Times New Roman" w:cs="Times New Roman"/>
                <w:sz w:val="28"/>
                <w:szCs w:val="28"/>
              </w:rPr>
              <w:t>Уменьшение шансов расторжения контракта</w:t>
            </w:r>
          </w:p>
        </w:tc>
        <w:tc>
          <w:tcPr>
            <w:tcW w:w="450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b/>
                <w:bCs/>
                <w:i/>
                <w:iCs/>
                <w:sz w:val="28"/>
                <w:szCs w:val="28"/>
              </w:rPr>
            </w:pPr>
            <w:r w:rsidRPr="00C352F8">
              <w:rPr>
                <w:rFonts w:ascii="Times New Roman" w:hAnsi="Times New Roman" w:cs="Times New Roman"/>
                <w:sz w:val="28"/>
                <w:szCs w:val="28"/>
              </w:rPr>
              <w:t>Увеличение шансов получения дополнительного дохода после окончания основного времени лизинга (продажа объекта);</w:t>
            </w:r>
          </w:p>
        </w:tc>
      </w:tr>
      <w:tr w:rsidR="00C352F8" w:rsidRPr="00C352F8" w:rsidTr="0066001D">
        <w:tc>
          <w:tcPr>
            <w:tcW w:w="5148"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ind w:firstLine="42"/>
              <w:jc w:val="both"/>
              <w:rPr>
                <w:rFonts w:ascii="Times New Roman" w:hAnsi="Times New Roman" w:cs="Times New Roman"/>
                <w:sz w:val="28"/>
                <w:szCs w:val="28"/>
              </w:rPr>
            </w:pPr>
            <w:r w:rsidRPr="00C352F8">
              <w:rPr>
                <w:rFonts w:ascii="Times New Roman" w:hAnsi="Times New Roman" w:cs="Times New Roman"/>
                <w:sz w:val="28"/>
                <w:szCs w:val="28"/>
              </w:rPr>
              <w:t xml:space="preserve">Необходимость привлечения </w:t>
            </w:r>
            <w:r w:rsidRPr="00C352F8">
              <w:rPr>
                <w:rFonts w:ascii="Times New Roman" w:hAnsi="Times New Roman" w:cs="Times New Roman"/>
                <w:sz w:val="28"/>
                <w:szCs w:val="28"/>
              </w:rPr>
              <w:lastRenderedPageBreak/>
              <w:t>третьей стороны (например, банка для финансирования)</w:t>
            </w:r>
          </w:p>
        </w:tc>
      </w:tr>
    </w:tbl>
    <w:p w:rsidR="00A23470" w:rsidRDefault="00A23470" w:rsidP="00C352F8">
      <w:pPr>
        <w:spacing w:line="360" w:lineRule="auto"/>
        <w:ind w:firstLine="851"/>
        <w:jc w:val="both"/>
        <w:rPr>
          <w:rFonts w:ascii="Times New Roman" w:hAnsi="Times New Roman" w:cs="Times New Roman"/>
          <w:sz w:val="28"/>
          <w:szCs w:val="28"/>
        </w:rPr>
      </w:pP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Может быть заключен </w:t>
      </w:r>
      <w:r w:rsidRPr="00C352F8">
        <w:rPr>
          <w:rFonts w:ascii="Times New Roman" w:hAnsi="Times New Roman" w:cs="Times New Roman"/>
          <w:i/>
          <w:iCs/>
          <w:sz w:val="28"/>
          <w:szCs w:val="28"/>
        </w:rPr>
        <w:t xml:space="preserve">контракт по лизингу с возможностью отказа </w:t>
      </w:r>
      <w:r w:rsidRPr="00C352F8">
        <w:rPr>
          <w:rFonts w:ascii="Times New Roman" w:hAnsi="Times New Roman" w:cs="Times New Roman"/>
          <w:sz w:val="28"/>
          <w:szCs w:val="28"/>
        </w:rPr>
        <w:t xml:space="preserve">- как разновидность оперативного лизинга. Его достоинством является то, что не согласовывается основное время лизинга, лизингодателя имеет право отказа с соблюдением определенных сроков относительно общепринятого срока эксплуатации. Если к моменту расторжения контракта общие затраты лизингодателя не покрываются платежами в рассрочку, лизингополучатель должен произвести итоговую оплату. Она рассчитывается как разница между общими затратами лизингодателя и разницей произведенных лизингополучателем до момента расторжения выплат в рассрочку. Такая модель контракта разработана, прежде </w:t>
      </w:r>
      <w:proofErr w:type="gramStart"/>
      <w:r w:rsidRPr="00C352F8">
        <w:rPr>
          <w:rFonts w:ascii="Times New Roman" w:hAnsi="Times New Roman" w:cs="Times New Roman"/>
          <w:sz w:val="28"/>
          <w:szCs w:val="28"/>
        </w:rPr>
        <w:t>всего</w:t>
      </w:r>
      <w:proofErr w:type="gramEnd"/>
      <w:r w:rsidRPr="00C352F8">
        <w:rPr>
          <w:rFonts w:ascii="Times New Roman" w:hAnsi="Times New Roman" w:cs="Times New Roman"/>
          <w:sz w:val="28"/>
          <w:szCs w:val="28"/>
        </w:rPr>
        <w:t xml:space="preserve"> для таких капиталовложений, в которых происходит быстрая техническая замена. Использование отказа должно дать импульс лизингополучателю и лизингодателю быстрого приспособления к техническому прогрессу. </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Интересы партнеров при контракте с прав</w:t>
      </w:r>
      <w:r w:rsidR="00A23470">
        <w:rPr>
          <w:rFonts w:ascii="Times New Roman" w:hAnsi="Times New Roman" w:cs="Times New Roman"/>
          <w:sz w:val="28"/>
          <w:szCs w:val="28"/>
        </w:rPr>
        <w:t xml:space="preserve">ом отказа отражаются в табл. </w:t>
      </w:r>
      <w:r w:rsidRPr="00C352F8">
        <w:rPr>
          <w:rFonts w:ascii="Times New Roman" w:hAnsi="Times New Roman" w:cs="Times New Roman"/>
          <w:sz w:val="28"/>
          <w:szCs w:val="28"/>
        </w:rPr>
        <w:t>2.5.</w:t>
      </w:r>
    </w:p>
    <w:p w:rsidR="00C352F8" w:rsidRPr="00C352F8" w:rsidRDefault="00A23470" w:rsidP="00C352F8">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C352F8" w:rsidRPr="00C352F8">
        <w:rPr>
          <w:rFonts w:ascii="Times New Roman" w:hAnsi="Times New Roman" w:cs="Times New Roman"/>
          <w:sz w:val="28"/>
          <w:szCs w:val="28"/>
        </w:rPr>
        <w:t>2.</w:t>
      </w:r>
      <w:r>
        <w:rPr>
          <w:rFonts w:ascii="Times New Roman" w:hAnsi="Times New Roman" w:cs="Times New Roman"/>
          <w:sz w:val="28"/>
          <w:szCs w:val="28"/>
        </w:rPr>
        <w:t>5</w:t>
      </w:r>
      <w:r w:rsidR="00C352F8" w:rsidRPr="00C352F8">
        <w:rPr>
          <w:rFonts w:ascii="Times New Roman" w:hAnsi="Times New Roman" w:cs="Times New Roman"/>
          <w:sz w:val="28"/>
          <w:szCs w:val="28"/>
        </w:rPr>
        <w:t xml:space="preserve"> Лизинг с возможностью отказа</w:t>
      </w:r>
    </w:p>
    <w:tbl>
      <w:tblPr>
        <w:tblW w:w="9606" w:type="dxa"/>
        <w:tblLayout w:type="fixed"/>
        <w:tblLook w:val="0000" w:firstRow="0" w:lastRow="0" w:firstColumn="0" w:lastColumn="0" w:noHBand="0" w:noVBand="0"/>
      </w:tblPr>
      <w:tblGrid>
        <w:gridCol w:w="4260"/>
        <w:gridCol w:w="5346"/>
      </w:tblGrid>
      <w:tr w:rsidR="00C352F8" w:rsidRPr="00C352F8" w:rsidTr="00333133">
        <w:tc>
          <w:tcPr>
            <w:tcW w:w="4260" w:type="dxa"/>
            <w:tcBorders>
              <w:top w:val="single" w:sz="4" w:space="0" w:color="auto"/>
              <w:left w:val="single" w:sz="4" w:space="0" w:color="auto"/>
              <w:bottom w:val="single" w:sz="4" w:space="0" w:color="auto"/>
              <w:right w:val="single" w:sz="4" w:space="0" w:color="auto"/>
            </w:tcBorders>
          </w:tcPr>
          <w:p w:rsidR="00333133" w:rsidRDefault="00333133" w:rsidP="0066001D">
            <w:pPr>
              <w:jc w:val="center"/>
              <w:rPr>
                <w:rFonts w:ascii="Times New Roman" w:hAnsi="Times New Roman" w:cs="Times New Roman"/>
                <w:b/>
                <w:bCs/>
                <w:i/>
                <w:iCs/>
                <w:sz w:val="28"/>
                <w:szCs w:val="28"/>
              </w:rPr>
            </w:pPr>
          </w:p>
          <w:p w:rsidR="00C352F8" w:rsidRPr="00C352F8" w:rsidRDefault="00C352F8" w:rsidP="0066001D">
            <w:pPr>
              <w:jc w:val="center"/>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Лизингополучатель</w:t>
            </w:r>
          </w:p>
        </w:tc>
        <w:tc>
          <w:tcPr>
            <w:tcW w:w="5346" w:type="dxa"/>
            <w:tcBorders>
              <w:top w:val="single" w:sz="4" w:space="0" w:color="auto"/>
              <w:left w:val="single" w:sz="4" w:space="0" w:color="auto"/>
              <w:bottom w:val="single" w:sz="4" w:space="0" w:color="auto"/>
              <w:right w:val="single" w:sz="4" w:space="0" w:color="auto"/>
            </w:tcBorders>
          </w:tcPr>
          <w:p w:rsidR="00333133" w:rsidRDefault="00333133" w:rsidP="0066001D">
            <w:pPr>
              <w:jc w:val="center"/>
              <w:rPr>
                <w:rFonts w:ascii="Times New Roman" w:hAnsi="Times New Roman" w:cs="Times New Roman"/>
                <w:b/>
                <w:bCs/>
                <w:i/>
                <w:iCs/>
                <w:sz w:val="28"/>
                <w:szCs w:val="28"/>
              </w:rPr>
            </w:pPr>
          </w:p>
          <w:p w:rsidR="00C352F8" w:rsidRPr="00C352F8" w:rsidRDefault="00C352F8" w:rsidP="0066001D">
            <w:pPr>
              <w:jc w:val="center"/>
              <w:rPr>
                <w:rFonts w:ascii="Times New Roman" w:hAnsi="Times New Roman" w:cs="Times New Roman"/>
                <w:b/>
                <w:bCs/>
                <w:i/>
                <w:iCs/>
                <w:sz w:val="28"/>
                <w:szCs w:val="28"/>
              </w:rPr>
            </w:pPr>
            <w:r w:rsidRPr="00C352F8">
              <w:rPr>
                <w:rFonts w:ascii="Times New Roman" w:hAnsi="Times New Roman" w:cs="Times New Roman"/>
                <w:b/>
                <w:bCs/>
                <w:i/>
                <w:iCs/>
                <w:sz w:val="28"/>
                <w:szCs w:val="28"/>
              </w:rPr>
              <w:t>Лизингодатель</w:t>
            </w:r>
          </w:p>
        </w:tc>
      </w:tr>
      <w:tr w:rsidR="00C352F8" w:rsidRPr="00C352F8" w:rsidTr="00333133">
        <w:tc>
          <w:tcPr>
            <w:tcW w:w="426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b/>
                <w:bCs/>
                <w:i/>
                <w:iCs/>
                <w:sz w:val="28"/>
                <w:szCs w:val="28"/>
              </w:rPr>
            </w:pPr>
            <w:r w:rsidRPr="00C352F8">
              <w:rPr>
                <w:rFonts w:ascii="Times New Roman" w:hAnsi="Times New Roman" w:cs="Times New Roman"/>
                <w:sz w:val="28"/>
                <w:szCs w:val="28"/>
              </w:rPr>
              <w:t>Оперативное проведение технических изменений, внедрение новшеств;</w:t>
            </w:r>
          </w:p>
        </w:tc>
        <w:tc>
          <w:tcPr>
            <w:tcW w:w="5346"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b/>
                <w:bCs/>
                <w:i/>
                <w:iCs/>
                <w:sz w:val="28"/>
                <w:szCs w:val="28"/>
              </w:rPr>
            </w:pPr>
            <w:r w:rsidRPr="00C352F8">
              <w:rPr>
                <w:rFonts w:ascii="Times New Roman" w:hAnsi="Times New Roman" w:cs="Times New Roman"/>
                <w:sz w:val="28"/>
                <w:szCs w:val="28"/>
              </w:rPr>
              <w:t>Постоянный риск возврата предмета лизинга;</w:t>
            </w:r>
          </w:p>
        </w:tc>
      </w:tr>
      <w:tr w:rsidR="00C352F8" w:rsidRPr="00C352F8" w:rsidTr="00333133">
        <w:tc>
          <w:tcPr>
            <w:tcW w:w="426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Уменьшение доли платежей в рассрочку в действующее время аренды;</w:t>
            </w:r>
          </w:p>
        </w:tc>
        <w:tc>
          <w:tcPr>
            <w:tcW w:w="5346"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 xml:space="preserve">Уменьшается шанс получения дополнительного дохода после срока лизинга; </w:t>
            </w:r>
          </w:p>
        </w:tc>
      </w:tr>
      <w:tr w:rsidR="00C352F8" w:rsidRPr="00C352F8" w:rsidTr="00333133">
        <w:tc>
          <w:tcPr>
            <w:tcW w:w="426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 xml:space="preserve">Увеличение платежей при отказе, </w:t>
            </w:r>
            <w:r w:rsidRPr="00C352F8">
              <w:rPr>
                <w:rFonts w:ascii="Times New Roman" w:hAnsi="Times New Roman" w:cs="Times New Roman"/>
                <w:sz w:val="28"/>
                <w:szCs w:val="28"/>
              </w:rPr>
              <w:lastRenderedPageBreak/>
              <w:t>не согласованных с графиками доходов;</w:t>
            </w:r>
          </w:p>
        </w:tc>
        <w:tc>
          <w:tcPr>
            <w:tcW w:w="5346"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lastRenderedPageBreak/>
              <w:t xml:space="preserve">Возможность полного покрытия </w:t>
            </w:r>
            <w:r w:rsidRPr="00C352F8">
              <w:rPr>
                <w:rFonts w:ascii="Times New Roman" w:hAnsi="Times New Roman" w:cs="Times New Roman"/>
                <w:sz w:val="28"/>
                <w:szCs w:val="28"/>
              </w:rPr>
              <w:lastRenderedPageBreak/>
              <w:t>произведенных затрат при отказе;</w:t>
            </w:r>
          </w:p>
        </w:tc>
      </w:tr>
      <w:tr w:rsidR="00C352F8" w:rsidRPr="00C352F8" w:rsidTr="00333133">
        <w:tc>
          <w:tcPr>
            <w:tcW w:w="4260"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lastRenderedPageBreak/>
              <w:t>Высокие требования лизингодателя по компенсациям при отказе от аренды.</w:t>
            </w:r>
          </w:p>
        </w:tc>
        <w:tc>
          <w:tcPr>
            <w:tcW w:w="5346" w:type="dxa"/>
            <w:tcBorders>
              <w:top w:val="single" w:sz="4" w:space="0" w:color="auto"/>
              <w:left w:val="single" w:sz="4" w:space="0" w:color="auto"/>
              <w:bottom w:val="single" w:sz="4" w:space="0" w:color="auto"/>
              <w:right w:val="single" w:sz="4" w:space="0" w:color="auto"/>
            </w:tcBorders>
          </w:tcPr>
          <w:p w:rsidR="00C352F8" w:rsidRPr="00C352F8" w:rsidRDefault="00C352F8" w:rsidP="0066001D">
            <w:pPr>
              <w:jc w:val="both"/>
              <w:rPr>
                <w:rFonts w:ascii="Times New Roman" w:hAnsi="Times New Roman" w:cs="Times New Roman"/>
                <w:sz w:val="28"/>
                <w:szCs w:val="28"/>
              </w:rPr>
            </w:pPr>
            <w:r w:rsidRPr="00C352F8">
              <w:rPr>
                <w:rFonts w:ascii="Times New Roman" w:hAnsi="Times New Roman" w:cs="Times New Roman"/>
                <w:sz w:val="28"/>
                <w:szCs w:val="28"/>
              </w:rPr>
              <w:t>Повышение комиссионных вознаграждений при отказе от лизинга лизингополучателем.</w:t>
            </w:r>
          </w:p>
        </w:tc>
      </w:tr>
    </w:tbl>
    <w:p w:rsidR="00C352F8" w:rsidRPr="00C352F8" w:rsidRDefault="00C352F8" w:rsidP="00C352F8">
      <w:pPr>
        <w:spacing w:line="360" w:lineRule="auto"/>
        <w:jc w:val="both"/>
        <w:rPr>
          <w:rFonts w:ascii="Times New Roman" w:hAnsi="Times New Roman" w:cs="Times New Roman"/>
          <w:sz w:val="28"/>
          <w:szCs w:val="28"/>
        </w:rPr>
      </w:pP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sz w:val="28"/>
          <w:szCs w:val="28"/>
        </w:rPr>
        <w:t xml:space="preserve">На практике используется также модель </w:t>
      </w:r>
      <w:r w:rsidRPr="00C352F8">
        <w:rPr>
          <w:rFonts w:ascii="Times New Roman" w:hAnsi="Times New Roman" w:cs="Times New Roman"/>
          <w:i/>
          <w:iCs/>
          <w:sz w:val="28"/>
          <w:szCs w:val="28"/>
        </w:rPr>
        <w:t xml:space="preserve">контракта с разбивкой дополнительного дохода. </w:t>
      </w:r>
      <w:r w:rsidRPr="00C352F8">
        <w:rPr>
          <w:rFonts w:ascii="Times New Roman" w:hAnsi="Times New Roman" w:cs="Times New Roman"/>
          <w:sz w:val="28"/>
          <w:szCs w:val="28"/>
        </w:rPr>
        <w:t xml:space="preserve"> В этом варианте контракта лизингополучатель участвует в дополнительном доходе - это доход, в котором прибыль от продажи предмета лизинга превышает значение остаточной стоимости. Если прибыль от реализации ниже, чем значение остаточной стоимости, то лизингополучатель должен погасить разницу. </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i/>
          <w:iCs/>
          <w:sz w:val="28"/>
          <w:szCs w:val="28"/>
        </w:rPr>
        <w:t xml:space="preserve">Модель контракта по </w:t>
      </w:r>
      <w:proofErr w:type="spellStart"/>
      <w:r w:rsidRPr="00C352F8">
        <w:rPr>
          <w:rFonts w:ascii="Times New Roman" w:hAnsi="Times New Roman" w:cs="Times New Roman"/>
          <w:i/>
          <w:iCs/>
          <w:sz w:val="28"/>
          <w:szCs w:val="28"/>
        </w:rPr>
        <w:t>сублизингу</w:t>
      </w:r>
      <w:proofErr w:type="spellEnd"/>
      <w:r w:rsidRPr="00C352F8">
        <w:rPr>
          <w:rFonts w:ascii="Times New Roman" w:hAnsi="Times New Roman" w:cs="Times New Roman"/>
          <w:sz w:val="28"/>
          <w:szCs w:val="28"/>
        </w:rPr>
        <w:t xml:space="preserve"> предусматривает предоставление права лизингополучателю на </w:t>
      </w:r>
      <w:proofErr w:type="spellStart"/>
      <w:r w:rsidRPr="00C352F8">
        <w:rPr>
          <w:rFonts w:ascii="Times New Roman" w:hAnsi="Times New Roman" w:cs="Times New Roman"/>
          <w:sz w:val="28"/>
          <w:szCs w:val="28"/>
        </w:rPr>
        <w:t>сублизинг</w:t>
      </w:r>
      <w:proofErr w:type="spellEnd"/>
      <w:r w:rsidRPr="00C352F8">
        <w:rPr>
          <w:rFonts w:ascii="Times New Roman" w:hAnsi="Times New Roman" w:cs="Times New Roman"/>
          <w:sz w:val="28"/>
          <w:szCs w:val="28"/>
        </w:rPr>
        <w:t xml:space="preserve">. Лизингодатель дополнительно уступает по договору лизинга требование лизингополучателя на </w:t>
      </w:r>
      <w:proofErr w:type="spellStart"/>
      <w:r w:rsidRPr="00C352F8">
        <w:rPr>
          <w:rFonts w:ascii="Times New Roman" w:hAnsi="Times New Roman" w:cs="Times New Roman"/>
          <w:sz w:val="28"/>
          <w:szCs w:val="28"/>
        </w:rPr>
        <w:t>сублизинг</w:t>
      </w:r>
      <w:proofErr w:type="spellEnd"/>
      <w:r w:rsidRPr="00C352F8">
        <w:rPr>
          <w:rFonts w:ascii="Times New Roman" w:hAnsi="Times New Roman" w:cs="Times New Roman"/>
          <w:sz w:val="28"/>
          <w:szCs w:val="28"/>
        </w:rPr>
        <w:t>.</w:t>
      </w:r>
    </w:p>
    <w:p w:rsidR="00C352F8" w:rsidRPr="00C352F8" w:rsidRDefault="00C352F8" w:rsidP="00C352F8">
      <w:pPr>
        <w:spacing w:line="360" w:lineRule="auto"/>
        <w:ind w:firstLine="851"/>
        <w:jc w:val="both"/>
        <w:rPr>
          <w:rFonts w:ascii="Times New Roman" w:hAnsi="Times New Roman" w:cs="Times New Roman"/>
          <w:sz w:val="28"/>
          <w:szCs w:val="28"/>
        </w:rPr>
      </w:pPr>
      <w:r w:rsidRPr="00C352F8">
        <w:rPr>
          <w:rFonts w:ascii="Times New Roman" w:hAnsi="Times New Roman" w:cs="Times New Roman"/>
          <w:i/>
          <w:iCs/>
          <w:sz w:val="28"/>
          <w:szCs w:val="28"/>
        </w:rPr>
        <w:t>Специальные контракты</w:t>
      </w:r>
      <w:r w:rsidRPr="00C352F8">
        <w:rPr>
          <w:rFonts w:ascii="Times New Roman" w:hAnsi="Times New Roman" w:cs="Times New Roman"/>
          <w:sz w:val="28"/>
          <w:szCs w:val="28"/>
        </w:rPr>
        <w:t xml:space="preserve"> по лизингу предлагаются тогда, когда предмет лизинга настолько приспособлен к требованиям лизингополучателя, что он может быть использован как перед основным временем аренды, во время него, а также после него. Инициатором данной формы выступает лизингополучатель.</w:t>
      </w:r>
    </w:p>
    <w:p w:rsidR="00986EDC" w:rsidRDefault="00986EDC" w:rsidP="00986EDC">
      <w:pPr>
        <w:pStyle w:val="a3"/>
        <w:ind w:left="709"/>
        <w:jc w:val="both"/>
        <w:rPr>
          <w:rFonts w:ascii="Times New Roman" w:hAnsi="Times New Roman" w:cs="Times New Roman"/>
          <w:sz w:val="28"/>
          <w:szCs w:val="28"/>
        </w:rPr>
      </w:pPr>
    </w:p>
    <w:p w:rsidR="00E35F80" w:rsidRDefault="00E35F80" w:rsidP="00E35F80">
      <w:pPr>
        <w:pStyle w:val="a3"/>
        <w:numPr>
          <w:ilvl w:val="0"/>
          <w:numId w:val="2"/>
        </w:numPr>
        <w:ind w:hanging="1268"/>
        <w:jc w:val="both"/>
        <w:rPr>
          <w:rFonts w:ascii="Times New Roman" w:hAnsi="Times New Roman" w:cs="Times New Roman"/>
          <w:b/>
          <w:sz w:val="28"/>
          <w:szCs w:val="28"/>
        </w:rPr>
      </w:pPr>
      <w:r w:rsidRPr="00E35F80">
        <w:rPr>
          <w:rFonts w:ascii="Times New Roman" w:hAnsi="Times New Roman" w:cs="Times New Roman"/>
          <w:b/>
          <w:sz w:val="28"/>
          <w:szCs w:val="28"/>
        </w:rPr>
        <w:t>Инвестиционные фонды, их значение</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 xml:space="preserve">Развитие финансовых рынков позволяет использовать различные альтернативные варианты инвестирования средств, в том числе и в ценные бумаги. Среди них можно выделить: самостоятельное инвестирование средств на рынке ценных бумаг; участие инвестора на финансовых рынках при помощи посредников (инвестиционных компаний, фондов и </w:t>
      </w:r>
      <w:proofErr w:type="spellStart"/>
      <w:r w:rsidRPr="00E2005E">
        <w:rPr>
          <w:rFonts w:ascii="Times New Roman" w:eastAsia="Times New Roman" w:hAnsi="Times New Roman" w:cs="Times New Roman"/>
          <w:iCs/>
          <w:sz w:val="28"/>
          <w:szCs w:val="28"/>
          <w:lang w:eastAsia="ru-RU"/>
        </w:rPr>
        <w:t>т.п</w:t>
      </w:r>
      <w:proofErr w:type="spellEnd"/>
      <w:r w:rsidRPr="00E2005E">
        <w:rPr>
          <w:rFonts w:ascii="Times New Roman" w:eastAsia="Times New Roman" w:hAnsi="Times New Roman" w:cs="Times New Roman"/>
          <w:iCs/>
          <w:sz w:val="28"/>
          <w:szCs w:val="28"/>
          <w:lang w:eastAsia="ru-RU"/>
        </w:rPr>
        <w:t>).</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lastRenderedPageBreak/>
        <w:t>Достоинством самостоятельного проведения операций на рынке ценных бумаг является свобода выбора инвестором конкретных ценных бумаг, формирование их портфеля, максимально отвечающим целям инвестора. При этом уровень доходности, степень риска вложений зависит от степени профессионализма самого инвестора. Инвестор самостоятельно покрывает расходы за информационное и техническое обеспечение, платит брокерам за проведение сделок, комиссионные за хранение ценных бумаг депозитарию и др.</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Одним из вариантов инвестирования является передача инвестором сре</w:t>
      </w:r>
      <w:proofErr w:type="gramStart"/>
      <w:r w:rsidRPr="00E2005E">
        <w:rPr>
          <w:rFonts w:ascii="Times New Roman" w:eastAsia="Times New Roman" w:hAnsi="Times New Roman" w:cs="Times New Roman"/>
          <w:iCs/>
          <w:sz w:val="28"/>
          <w:szCs w:val="28"/>
          <w:lang w:eastAsia="ru-RU"/>
        </w:rPr>
        <w:t xml:space="preserve">дств </w:t>
      </w:r>
      <w:r w:rsidRPr="00E2005E">
        <w:rPr>
          <w:rFonts w:ascii="Times New Roman" w:eastAsia="Times New Roman" w:hAnsi="Times New Roman" w:cs="Times New Roman"/>
          <w:i/>
          <w:iCs/>
          <w:sz w:val="28"/>
          <w:szCs w:val="28"/>
          <w:lang w:eastAsia="ru-RU"/>
        </w:rPr>
        <w:t>в</w:t>
      </w:r>
      <w:r w:rsidRPr="00E2005E">
        <w:rPr>
          <w:rFonts w:ascii="Times New Roman" w:eastAsia="Times New Roman" w:hAnsi="Times New Roman" w:cs="Times New Roman"/>
          <w:iCs/>
          <w:sz w:val="28"/>
          <w:szCs w:val="28"/>
          <w:lang w:eastAsia="ru-RU"/>
        </w:rPr>
        <w:t xml:space="preserve"> </w:t>
      </w:r>
      <w:r w:rsidRPr="00E2005E">
        <w:rPr>
          <w:rFonts w:ascii="Times New Roman" w:eastAsia="Times New Roman" w:hAnsi="Times New Roman" w:cs="Times New Roman"/>
          <w:i/>
          <w:iCs/>
          <w:sz w:val="28"/>
          <w:szCs w:val="28"/>
          <w:lang w:eastAsia="ru-RU"/>
        </w:rPr>
        <w:t>д</w:t>
      </w:r>
      <w:proofErr w:type="gramEnd"/>
      <w:r w:rsidRPr="00E2005E">
        <w:rPr>
          <w:rFonts w:ascii="Times New Roman" w:eastAsia="Times New Roman" w:hAnsi="Times New Roman" w:cs="Times New Roman"/>
          <w:i/>
          <w:iCs/>
          <w:sz w:val="28"/>
          <w:szCs w:val="28"/>
          <w:lang w:eastAsia="ru-RU"/>
        </w:rPr>
        <w:t>оверительное управление</w:t>
      </w:r>
      <w:r w:rsidRPr="00E2005E">
        <w:rPr>
          <w:rFonts w:ascii="Times New Roman" w:eastAsia="Times New Roman" w:hAnsi="Times New Roman" w:cs="Times New Roman"/>
          <w:iCs/>
          <w:sz w:val="28"/>
          <w:szCs w:val="28"/>
          <w:lang w:eastAsia="ru-RU"/>
        </w:rPr>
        <w:t xml:space="preserve"> </w:t>
      </w:r>
      <w:r w:rsidRPr="00E2005E">
        <w:rPr>
          <w:rFonts w:ascii="Times New Roman" w:eastAsia="Times New Roman" w:hAnsi="Times New Roman" w:cs="Times New Roman"/>
          <w:i/>
          <w:iCs/>
          <w:sz w:val="28"/>
          <w:szCs w:val="28"/>
          <w:lang w:eastAsia="ru-RU"/>
        </w:rPr>
        <w:t>(траст).</w:t>
      </w:r>
      <w:r w:rsidRPr="00E2005E">
        <w:rPr>
          <w:rFonts w:ascii="Times New Roman" w:eastAsia="Times New Roman" w:hAnsi="Times New Roman" w:cs="Times New Roman"/>
          <w:iCs/>
          <w:sz w:val="28"/>
          <w:szCs w:val="28"/>
          <w:lang w:eastAsia="ru-RU"/>
        </w:rPr>
        <w:t xml:space="preserve"> Инвестор получает услуги профессионалов, обладающих соответствующими знаниями и опытом. Доверительный управляющий предлагает инвесторам перечень продуктов (ценных бумаг), отличающихся друг от друга ожидаемой доходностью, степенью риска, вкладами допустимых операций, возможностями вложения средств на рынке ценных бумаг, рассматриваемые как самые оптимальные. При передаче сре</w:t>
      </w:r>
      <w:proofErr w:type="gramStart"/>
      <w:r w:rsidRPr="00E2005E">
        <w:rPr>
          <w:rFonts w:ascii="Times New Roman" w:eastAsia="Times New Roman" w:hAnsi="Times New Roman" w:cs="Times New Roman"/>
          <w:iCs/>
          <w:sz w:val="28"/>
          <w:szCs w:val="28"/>
          <w:lang w:eastAsia="ru-RU"/>
        </w:rPr>
        <w:t>дств в д</w:t>
      </w:r>
      <w:proofErr w:type="gramEnd"/>
      <w:r w:rsidRPr="00E2005E">
        <w:rPr>
          <w:rFonts w:ascii="Times New Roman" w:eastAsia="Times New Roman" w:hAnsi="Times New Roman" w:cs="Times New Roman"/>
          <w:iCs/>
          <w:sz w:val="28"/>
          <w:szCs w:val="28"/>
          <w:lang w:eastAsia="ru-RU"/>
        </w:rPr>
        <w:t xml:space="preserve">оверительное управление инвестор  несет расходы на оплату услуг по управлению средствами, рассчитывая на получения большого дохода  от вложения средств. </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В целях обеспечения благоприятных условий для развития в республике инвестиционной деятельности Указом Президента Республики Беларусь № 131 от 3 марта 2010 «О проведении эксперимента по созданию фондов банковского управления» разрешен эксперимент по созданию ОАО «</w:t>
      </w:r>
      <w:proofErr w:type="spellStart"/>
      <w:r w:rsidRPr="00E2005E">
        <w:rPr>
          <w:rFonts w:ascii="Times New Roman" w:eastAsia="Times New Roman" w:hAnsi="Times New Roman" w:cs="Times New Roman"/>
          <w:iCs/>
          <w:sz w:val="28"/>
          <w:szCs w:val="28"/>
          <w:lang w:eastAsia="ru-RU"/>
        </w:rPr>
        <w:t>Белинвестбанк</w:t>
      </w:r>
      <w:proofErr w:type="spellEnd"/>
      <w:r w:rsidRPr="00E2005E">
        <w:rPr>
          <w:rFonts w:ascii="Times New Roman" w:eastAsia="Times New Roman" w:hAnsi="Times New Roman" w:cs="Times New Roman"/>
          <w:iCs/>
          <w:sz w:val="28"/>
          <w:szCs w:val="28"/>
          <w:lang w:eastAsia="ru-RU"/>
        </w:rPr>
        <w:t>» и «</w:t>
      </w:r>
      <w:proofErr w:type="spellStart"/>
      <w:r w:rsidRPr="00E2005E">
        <w:rPr>
          <w:rFonts w:ascii="Times New Roman" w:eastAsia="Times New Roman" w:hAnsi="Times New Roman" w:cs="Times New Roman"/>
          <w:iCs/>
          <w:sz w:val="28"/>
          <w:szCs w:val="28"/>
          <w:lang w:eastAsia="ru-RU"/>
        </w:rPr>
        <w:t>Приорбанк</w:t>
      </w:r>
      <w:proofErr w:type="spellEnd"/>
      <w:r w:rsidRPr="00E2005E">
        <w:rPr>
          <w:rFonts w:ascii="Times New Roman" w:eastAsia="Times New Roman" w:hAnsi="Times New Roman" w:cs="Times New Roman"/>
          <w:iCs/>
          <w:sz w:val="28"/>
          <w:szCs w:val="28"/>
          <w:lang w:eastAsia="ru-RU"/>
        </w:rPr>
        <w:t xml:space="preserve">» ОАО фондов банковского управления. </w:t>
      </w:r>
      <w:proofErr w:type="gramStart"/>
      <w:r w:rsidRPr="00E2005E">
        <w:rPr>
          <w:rFonts w:ascii="Times New Roman" w:eastAsia="Times New Roman" w:hAnsi="Times New Roman" w:cs="Times New Roman"/>
          <w:i/>
          <w:iCs/>
          <w:sz w:val="28"/>
          <w:szCs w:val="28"/>
          <w:lang w:eastAsia="ru-RU"/>
        </w:rPr>
        <w:t xml:space="preserve">Фонд банковского управления – </w:t>
      </w:r>
      <w:r w:rsidRPr="00E2005E">
        <w:rPr>
          <w:rFonts w:ascii="Times New Roman" w:eastAsia="Times New Roman" w:hAnsi="Times New Roman" w:cs="Times New Roman"/>
          <w:iCs/>
          <w:sz w:val="28"/>
          <w:szCs w:val="28"/>
          <w:lang w:eastAsia="ru-RU"/>
        </w:rPr>
        <w:t xml:space="preserve">форма коллективного инвестирования, представляющая собой совокупность денежных средств и (или) ценных бумаг, переданных </w:t>
      </w:r>
      <w:proofErr w:type="spellStart"/>
      <w:r w:rsidRPr="00E2005E">
        <w:rPr>
          <w:rFonts w:ascii="Times New Roman" w:eastAsia="Times New Roman" w:hAnsi="Times New Roman" w:cs="Times New Roman"/>
          <w:iCs/>
          <w:sz w:val="28"/>
          <w:szCs w:val="28"/>
          <w:lang w:eastAsia="ru-RU"/>
        </w:rPr>
        <w:t>вверителями</w:t>
      </w:r>
      <w:proofErr w:type="spellEnd"/>
      <w:r w:rsidRPr="00E2005E">
        <w:rPr>
          <w:rFonts w:ascii="Times New Roman" w:eastAsia="Times New Roman" w:hAnsi="Times New Roman" w:cs="Times New Roman"/>
          <w:iCs/>
          <w:sz w:val="28"/>
          <w:szCs w:val="28"/>
          <w:lang w:eastAsia="ru-RU"/>
        </w:rPr>
        <w:t xml:space="preserve"> доверительному управляющему фондом на основании договора доверительного управления фондом, имущества, приобретенного в процессе доверительного управления фондом, доходов фонда, а также денежных средств, удержанных в пользу фонда при </w:t>
      </w:r>
      <w:r w:rsidRPr="00E2005E">
        <w:rPr>
          <w:rFonts w:ascii="Times New Roman" w:eastAsia="Times New Roman" w:hAnsi="Times New Roman" w:cs="Times New Roman"/>
          <w:iCs/>
          <w:sz w:val="28"/>
          <w:szCs w:val="28"/>
          <w:lang w:eastAsia="ru-RU"/>
        </w:rPr>
        <w:lastRenderedPageBreak/>
        <w:t xml:space="preserve">досрочном выкупе доверительным управляющим фондом долевого сертификата его доли. </w:t>
      </w:r>
      <w:proofErr w:type="gramEnd"/>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proofErr w:type="spellStart"/>
      <w:r w:rsidRPr="00E2005E">
        <w:rPr>
          <w:rFonts w:ascii="Times New Roman" w:eastAsia="Times New Roman" w:hAnsi="Times New Roman" w:cs="Times New Roman"/>
          <w:i/>
          <w:iCs/>
          <w:sz w:val="28"/>
          <w:szCs w:val="28"/>
          <w:lang w:eastAsia="ru-RU"/>
        </w:rPr>
        <w:t>Вверитель</w:t>
      </w:r>
      <w:proofErr w:type="spellEnd"/>
      <w:r w:rsidRPr="00E2005E">
        <w:rPr>
          <w:rFonts w:ascii="Times New Roman" w:eastAsia="Times New Roman" w:hAnsi="Times New Roman" w:cs="Times New Roman"/>
          <w:i/>
          <w:iCs/>
          <w:sz w:val="28"/>
          <w:szCs w:val="28"/>
          <w:lang w:eastAsia="ru-RU"/>
        </w:rPr>
        <w:t xml:space="preserve"> – </w:t>
      </w:r>
      <w:r w:rsidRPr="00E2005E">
        <w:rPr>
          <w:rFonts w:ascii="Times New Roman" w:eastAsia="Times New Roman" w:hAnsi="Times New Roman" w:cs="Times New Roman"/>
          <w:iCs/>
          <w:sz w:val="28"/>
          <w:szCs w:val="28"/>
          <w:lang w:eastAsia="ru-RU"/>
        </w:rPr>
        <w:t xml:space="preserve">физическое лицо, в том числе индивидуальный предприниматель, или юридическое лицо, </w:t>
      </w:r>
      <w:proofErr w:type="gramStart"/>
      <w:r w:rsidRPr="00E2005E">
        <w:rPr>
          <w:rFonts w:ascii="Times New Roman" w:eastAsia="Times New Roman" w:hAnsi="Times New Roman" w:cs="Times New Roman"/>
          <w:iCs/>
          <w:sz w:val="28"/>
          <w:szCs w:val="28"/>
          <w:lang w:eastAsia="ru-RU"/>
        </w:rPr>
        <w:t>являющиеся</w:t>
      </w:r>
      <w:proofErr w:type="gramEnd"/>
      <w:r w:rsidRPr="00E2005E">
        <w:rPr>
          <w:rFonts w:ascii="Times New Roman" w:eastAsia="Times New Roman" w:hAnsi="Times New Roman" w:cs="Times New Roman"/>
          <w:iCs/>
          <w:sz w:val="28"/>
          <w:szCs w:val="28"/>
          <w:lang w:eastAsia="ru-RU"/>
        </w:rPr>
        <w:t xml:space="preserve"> собственниками передаваемых в доверительное управление фондом денежных средств, ценных бумаг.</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proofErr w:type="gramStart"/>
      <w:r w:rsidRPr="00E2005E">
        <w:rPr>
          <w:rFonts w:ascii="Times New Roman" w:eastAsia="Times New Roman" w:hAnsi="Times New Roman" w:cs="Times New Roman"/>
          <w:i/>
          <w:iCs/>
          <w:sz w:val="28"/>
          <w:szCs w:val="28"/>
          <w:lang w:eastAsia="ru-RU"/>
        </w:rPr>
        <w:t xml:space="preserve">Доверительный управляющий фондом – </w:t>
      </w:r>
      <w:r w:rsidRPr="00E2005E">
        <w:rPr>
          <w:rFonts w:ascii="Times New Roman" w:eastAsia="Times New Roman" w:hAnsi="Times New Roman" w:cs="Times New Roman"/>
          <w:iCs/>
          <w:sz w:val="28"/>
          <w:szCs w:val="28"/>
          <w:lang w:eastAsia="ru-RU"/>
        </w:rPr>
        <w:t>банк или небанковская кредитная организация, имеющие следующие специальные разрешения (лицензии): выданную Национальным банком Республики Беларусь лицензию на осуществление банковской деятельности, предоставляющую право на осуществление доверительного управления денежными средствами и по привлечению денежных средств физических и юридических лиц в депозиты;, лицензию на осуществление профессиональной и биржевой деятельности по ценным бумагам;</w:t>
      </w:r>
      <w:proofErr w:type="gramEnd"/>
      <w:r w:rsidRPr="00E2005E">
        <w:rPr>
          <w:rFonts w:ascii="Times New Roman" w:eastAsia="Times New Roman" w:hAnsi="Times New Roman" w:cs="Times New Roman"/>
          <w:iCs/>
          <w:sz w:val="28"/>
          <w:szCs w:val="28"/>
          <w:lang w:eastAsia="ru-RU"/>
        </w:rPr>
        <w:t xml:space="preserve"> </w:t>
      </w:r>
      <w:proofErr w:type="gramStart"/>
      <w:r w:rsidRPr="00E2005E">
        <w:rPr>
          <w:rFonts w:ascii="Times New Roman" w:eastAsia="Times New Roman" w:hAnsi="Times New Roman" w:cs="Times New Roman"/>
          <w:iCs/>
          <w:sz w:val="28"/>
          <w:szCs w:val="28"/>
          <w:lang w:eastAsia="ru-RU"/>
        </w:rPr>
        <w:t>выданную</w:t>
      </w:r>
      <w:proofErr w:type="gramEnd"/>
      <w:r w:rsidRPr="00E2005E">
        <w:rPr>
          <w:rFonts w:ascii="Times New Roman" w:eastAsia="Times New Roman" w:hAnsi="Times New Roman" w:cs="Times New Roman"/>
          <w:iCs/>
          <w:sz w:val="28"/>
          <w:szCs w:val="28"/>
          <w:lang w:eastAsia="ru-RU"/>
        </w:rPr>
        <w:t xml:space="preserve"> соответствующими государственными органами.</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
          <w:iCs/>
          <w:sz w:val="28"/>
          <w:szCs w:val="28"/>
          <w:lang w:eastAsia="ru-RU"/>
        </w:rPr>
        <w:t xml:space="preserve">Долевой сертификат – </w:t>
      </w:r>
      <w:r w:rsidRPr="00E2005E">
        <w:rPr>
          <w:rFonts w:ascii="Times New Roman" w:eastAsia="Times New Roman" w:hAnsi="Times New Roman" w:cs="Times New Roman"/>
          <w:iCs/>
          <w:sz w:val="28"/>
          <w:szCs w:val="28"/>
          <w:lang w:eastAsia="ru-RU"/>
        </w:rPr>
        <w:t>документ, удостоверяющий передачу</w:t>
      </w:r>
      <w:r w:rsidRPr="00E2005E">
        <w:rPr>
          <w:rFonts w:ascii="Times New Roman" w:eastAsia="Times New Roman" w:hAnsi="Times New Roman" w:cs="Times New Roman"/>
          <w:i/>
          <w:iCs/>
          <w:sz w:val="28"/>
          <w:szCs w:val="28"/>
          <w:lang w:eastAsia="ru-RU"/>
        </w:rPr>
        <w:t xml:space="preserve"> </w:t>
      </w:r>
      <w:r w:rsidRPr="00E2005E">
        <w:rPr>
          <w:rFonts w:ascii="Times New Roman" w:eastAsia="Times New Roman" w:hAnsi="Times New Roman" w:cs="Times New Roman"/>
          <w:iCs/>
          <w:sz w:val="28"/>
          <w:szCs w:val="28"/>
          <w:lang w:eastAsia="ru-RU"/>
        </w:rPr>
        <w:t xml:space="preserve">денежных средств, ценных бумаг в доверительное управление фондом и дающий право на получение денежных средств соразмерно такой доле при прекращении обязательств по договору доверительного управления фондом. </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 xml:space="preserve">Отношения, возникающие при объединении денежных средств, ценных бумаг в фонд банковского управления, регулируются договором. </w:t>
      </w:r>
      <w:r w:rsidRPr="00E2005E">
        <w:rPr>
          <w:rFonts w:ascii="Times New Roman" w:eastAsia="Times New Roman" w:hAnsi="Times New Roman" w:cs="Times New Roman"/>
          <w:i/>
          <w:iCs/>
          <w:sz w:val="28"/>
          <w:szCs w:val="28"/>
          <w:lang w:eastAsia="ru-RU"/>
        </w:rPr>
        <w:t xml:space="preserve">Договор доверительного управления фондом – </w:t>
      </w:r>
      <w:r w:rsidRPr="00E2005E">
        <w:rPr>
          <w:rFonts w:ascii="Times New Roman" w:eastAsia="Times New Roman" w:hAnsi="Times New Roman" w:cs="Times New Roman"/>
          <w:iCs/>
          <w:sz w:val="28"/>
          <w:szCs w:val="28"/>
          <w:lang w:eastAsia="ru-RU"/>
        </w:rPr>
        <w:t xml:space="preserve">договор, по которому </w:t>
      </w:r>
      <w:proofErr w:type="spellStart"/>
      <w:r w:rsidRPr="00E2005E">
        <w:rPr>
          <w:rFonts w:ascii="Times New Roman" w:eastAsia="Times New Roman" w:hAnsi="Times New Roman" w:cs="Times New Roman"/>
          <w:iCs/>
          <w:sz w:val="28"/>
          <w:szCs w:val="28"/>
          <w:lang w:eastAsia="ru-RU"/>
        </w:rPr>
        <w:t>вверитель</w:t>
      </w:r>
      <w:proofErr w:type="spellEnd"/>
      <w:r w:rsidRPr="00E2005E">
        <w:rPr>
          <w:rFonts w:ascii="Times New Roman" w:eastAsia="Times New Roman" w:hAnsi="Times New Roman" w:cs="Times New Roman"/>
          <w:iCs/>
          <w:sz w:val="28"/>
          <w:szCs w:val="28"/>
          <w:lang w:eastAsia="ru-RU"/>
        </w:rPr>
        <w:t xml:space="preserve"> передает доверительному управляющему фондом на определенный срок денежные средства, ценные бумаги в доверительное управление с обязательным условием их последующего объединения в фонд, а доверительный управляющий фондом обязуется осуществить управление этими денежными средствами, ценными бумагами за вознаграждение в интересах </w:t>
      </w:r>
      <w:proofErr w:type="spellStart"/>
      <w:r w:rsidRPr="00E2005E">
        <w:rPr>
          <w:rFonts w:ascii="Times New Roman" w:eastAsia="Times New Roman" w:hAnsi="Times New Roman" w:cs="Times New Roman"/>
          <w:iCs/>
          <w:sz w:val="28"/>
          <w:szCs w:val="28"/>
          <w:lang w:eastAsia="ru-RU"/>
        </w:rPr>
        <w:t>вверителя</w:t>
      </w:r>
      <w:proofErr w:type="spellEnd"/>
      <w:r w:rsidRPr="00E2005E">
        <w:rPr>
          <w:rFonts w:ascii="Times New Roman" w:eastAsia="Times New Roman" w:hAnsi="Times New Roman" w:cs="Times New Roman"/>
          <w:iCs/>
          <w:sz w:val="28"/>
          <w:szCs w:val="28"/>
          <w:lang w:eastAsia="ru-RU"/>
        </w:rPr>
        <w:t xml:space="preserve"> либо выгодоприобретателя.</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
          <w:iCs/>
          <w:sz w:val="28"/>
          <w:szCs w:val="28"/>
          <w:lang w:eastAsia="ru-RU"/>
        </w:rPr>
        <w:t xml:space="preserve">Выгодоприобретатель – </w:t>
      </w:r>
      <w:proofErr w:type="spellStart"/>
      <w:r w:rsidRPr="00E2005E">
        <w:rPr>
          <w:rFonts w:ascii="Times New Roman" w:eastAsia="Times New Roman" w:hAnsi="Times New Roman" w:cs="Times New Roman"/>
          <w:iCs/>
          <w:sz w:val="28"/>
          <w:szCs w:val="28"/>
          <w:lang w:eastAsia="ru-RU"/>
        </w:rPr>
        <w:t>вверитель</w:t>
      </w:r>
      <w:proofErr w:type="spellEnd"/>
      <w:r w:rsidRPr="00E2005E">
        <w:rPr>
          <w:rFonts w:ascii="Times New Roman" w:eastAsia="Times New Roman" w:hAnsi="Times New Roman" w:cs="Times New Roman"/>
          <w:iCs/>
          <w:sz w:val="28"/>
          <w:szCs w:val="28"/>
          <w:lang w:eastAsia="ru-RU"/>
        </w:rPr>
        <w:t xml:space="preserve"> либо указанное им в долевом сертификате физическое или юридическое лицо, в </w:t>
      </w:r>
      <w:proofErr w:type="gramStart"/>
      <w:r w:rsidRPr="00E2005E">
        <w:rPr>
          <w:rFonts w:ascii="Times New Roman" w:eastAsia="Times New Roman" w:hAnsi="Times New Roman" w:cs="Times New Roman"/>
          <w:iCs/>
          <w:sz w:val="28"/>
          <w:szCs w:val="28"/>
          <w:lang w:eastAsia="ru-RU"/>
        </w:rPr>
        <w:t>интересах</w:t>
      </w:r>
      <w:proofErr w:type="gramEnd"/>
      <w:r w:rsidRPr="00E2005E">
        <w:rPr>
          <w:rFonts w:ascii="Times New Roman" w:eastAsia="Times New Roman" w:hAnsi="Times New Roman" w:cs="Times New Roman"/>
          <w:iCs/>
          <w:sz w:val="28"/>
          <w:szCs w:val="28"/>
          <w:lang w:eastAsia="ru-RU"/>
        </w:rPr>
        <w:t xml:space="preserve"> которых </w:t>
      </w:r>
      <w:r w:rsidRPr="00E2005E">
        <w:rPr>
          <w:rFonts w:ascii="Times New Roman" w:eastAsia="Times New Roman" w:hAnsi="Times New Roman" w:cs="Times New Roman"/>
          <w:iCs/>
          <w:sz w:val="28"/>
          <w:szCs w:val="28"/>
          <w:lang w:eastAsia="ru-RU"/>
        </w:rPr>
        <w:lastRenderedPageBreak/>
        <w:t xml:space="preserve">осуществляется доверительное управление денежными средствами, ценными бумагами </w:t>
      </w:r>
      <w:proofErr w:type="spellStart"/>
      <w:r w:rsidRPr="00E2005E">
        <w:rPr>
          <w:rFonts w:ascii="Times New Roman" w:eastAsia="Times New Roman" w:hAnsi="Times New Roman" w:cs="Times New Roman"/>
          <w:iCs/>
          <w:sz w:val="28"/>
          <w:szCs w:val="28"/>
          <w:lang w:eastAsia="ru-RU"/>
        </w:rPr>
        <w:t>вверителя</w:t>
      </w:r>
      <w:proofErr w:type="spellEnd"/>
      <w:r w:rsidRPr="00E2005E">
        <w:rPr>
          <w:rFonts w:ascii="Times New Roman" w:eastAsia="Times New Roman" w:hAnsi="Times New Roman" w:cs="Times New Roman"/>
          <w:iCs/>
          <w:sz w:val="28"/>
          <w:szCs w:val="28"/>
          <w:lang w:eastAsia="ru-RU"/>
        </w:rPr>
        <w:t>.</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 xml:space="preserve">Фонд не является юридическим лицом. Решение о его создании принимается уполномоченным органом доверительного управляющего фондом одновременно с утверждением инвестиционной декларации и правил фонда. </w:t>
      </w:r>
      <w:r w:rsidRPr="00E2005E">
        <w:rPr>
          <w:rFonts w:ascii="Times New Roman" w:eastAsia="Times New Roman" w:hAnsi="Times New Roman" w:cs="Times New Roman"/>
          <w:i/>
          <w:iCs/>
          <w:sz w:val="28"/>
          <w:szCs w:val="28"/>
          <w:lang w:eastAsia="ru-RU"/>
        </w:rPr>
        <w:t xml:space="preserve">Инвестиционная декларация – </w:t>
      </w:r>
      <w:r w:rsidRPr="00E2005E">
        <w:rPr>
          <w:rFonts w:ascii="Times New Roman" w:eastAsia="Times New Roman" w:hAnsi="Times New Roman" w:cs="Times New Roman"/>
          <w:iCs/>
          <w:sz w:val="28"/>
          <w:szCs w:val="28"/>
          <w:lang w:eastAsia="ru-RU"/>
        </w:rPr>
        <w:t xml:space="preserve">документ, в котором определяются цели инвестиционной политики доверительного управления фондов, перечень объектов инвестирования, риски, связанные с передачей денежных средств, ценных бумаг в фонд, порядок управления имуществом фонда и др. Национальный банк регистрирует инвестиционную декларацию и правила фонда, а также изменения и дополнения к ним; ведет реестр фондов. </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Первый фонд банковского управления «Капитал» доверительного управляющего фондом ОАО «</w:t>
      </w:r>
      <w:proofErr w:type="spellStart"/>
      <w:r w:rsidRPr="00E2005E">
        <w:rPr>
          <w:rFonts w:ascii="Times New Roman" w:eastAsia="Times New Roman" w:hAnsi="Times New Roman" w:cs="Times New Roman"/>
          <w:iCs/>
          <w:sz w:val="28"/>
          <w:szCs w:val="28"/>
          <w:lang w:eastAsia="ru-RU"/>
        </w:rPr>
        <w:t>Белинвестбанк</w:t>
      </w:r>
      <w:proofErr w:type="spellEnd"/>
      <w:r w:rsidRPr="00E2005E">
        <w:rPr>
          <w:rFonts w:ascii="Times New Roman" w:eastAsia="Times New Roman" w:hAnsi="Times New Roman" w:cs="Times New Roman"/>
          <w:iCs/>
          <w:sz w:val="28"/>
          <w:szCs w:val="28"/>
          <w:lang w:eastAsia="ru-RU"/>
        </w:rPr>
        <w:t xml:space="preserve">» создан в сентябре </w:t>
      </w:r>
      <w:smartTag w:uri="urn:schemas-microsoft-com:office:smarttags" w:element="metricconverter">
        <w:smartTagPr>
          <w:attr w:name="ProductID" w:val="2010 г"/>
        </w:smartTagPr>
        <w:r w:rsidRPr="00E2005E">
          <w:rPr>
            <w:rFonts w:ascii="Times New Roman" w:eastAsia="Times New Roman" w:hAnsi="Times New Roman" w:cs="Times New Roman"/>
            <w:iCs/>
            <w:sz w:val="28"/>
            <w:szCs w:val="28"/>
            <w:lang w:eastAsia="ru-RU"/>
          </w:rPr>
          <w:t>2010 г</w:t>
        </w:r>
      </w:smartTag>
      <w:r w:rsidRPr="00E2005E">
        <w:rPr>
          <w:rFonts w:ascii="Times New Roman" w:eastAsia="Times New Roman" w:hAnsi="Times New Roman" w:cs="Times New Roman"/>
          <w:iCs/>
          <w:sz w:val="28"/>
          <w:szCs w:val="28"/>
          <w:lang w:eastAsia="ru-RU"/>
        </w:rPr>
        <w:t>. Основными объектами инвестирования определены: облигации Министерства финансов Республики Беларусь; Национального банка Республики Беларусь; облигации банков-резидентов Республики Беларусь; облигации юридических лиц – резидентов Республики Беларусь с обеспечением; межбанковский кредит банкам-резидентам Республики Беларусь; депозиты в банках резидентах.</w:t>
      </w:r>
    </w:p>
    <w:p w:rsidR="00E2005E" w:rsidRPr="00E2005E" w:rsidRDefault="00E2005E" w:rsidP="00E2005E">
      <w:pPr>
        <w:autoSpaceDE w:val="0"/>
        <w:autoSpaceDN w:val="0"/>
        <w:spacing w:after="0" w:line="360" w:lineRule="auto"/>
        <w:ind w:firstLine="900"/>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
          <w:iCs/>
          <w:sz w:val="28"/>
          <w:szCs w:val="28"/>
          <w:lang w:eastAsia="ru-RU"/>
        </w:rPr>
        <w:t>Эффективность вложения в фонды банковского управления</w:t>
      </w:r>
      <w:r w:rsidRPr="00E2005E">
        <w:rPr>
          <w:rFonts w:ascii="Times New Roman" w:eastAsia="Times New Roman" w:hAnsi="Times New Roman" w:cs="Times New Roman"/>
          <w:iCs/>
          <w:sz w:val="28"/>
          <w:szCs w:val="28"/>
          <w:lang w:eastAsia="ru-RU"/>
        </w:rPr>
        <w:t xml:space="preserve"> – прослеживается по следующим направлениям:</w:t>
      </w:r>
    </w:p>
    <w:p w:rsidR="00E2005E" w:rsidRPr="00E2005E" w:rsidRDefault="00E2005E" w:rsidP="00E2005E">
      <w:pPr>
        <w:numPr>
          <w:ilvl w:val="0"/>
          <w:numId w:val="5"/>
        </w:numPr>
        <w:autoSpaceDE w:val="0"/>
        <w:autoSpaceDN w:val="0"/>
        <w:spacing w:after="0" w:line="360" w:lineRule="auto"/>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 xml:space="preserve">Высокая надежность. Имущество фонда обособляется от имущества доверительного управляющего фондом и другого имущества фонда.  Обращение взыскания по долгам </w:t>
      </w:r>
      <w:proofErr w:type="spellStart"/>
      <w:r w:rsidRPr="00E2005E">
        <w:rPr>
          <w:rFonts w:ascii="Times New Roman" w:eastAsia="Times New Roman" w:hAnsi="Times New Roman" w:cs="Times New Roman"/>
          <w:iCs/>
          <w:sz w:val="28"/>
          <w:szCs w:val="28"/>
          <w:lang w:eastAsia="ru-RU"/>
        </w:rPr>
        <w:t>вверителя</w:t>
      </w:r>
      <w:proofErr w:type="spellEnd"/>
      <w:r w:rsidRPr="00E2005E">
        <w:rPr>
          <w:rFonts w:ascii="Times New Roman" w:eastAsia="Times New Roman" w:hAnsi="Times New Roman" w:cs="Times New Roman"/>
          <w:iCs/>
          <w:sz w:val="28"/>
          <w:szCs w:val="28"/>
          <w:lang w:eastAsia="ru-RU"/>
        </w:rPr>
        <w:t xml:space="preserve"> на его долю в имуществе фонда не допускается, за исключением банкротства </w:t>
      </w:r>
      <w:proofErr w:type="spellStart"/>
      <w:r w:rsidRPr="00E2005E">
        <w:rPr>
          <w:rFonts w:ascii="Times New Roman" w:eastAsia="Times New Roman" w:hAnsi="Times New Roman" w:cs="Times New Roman"/>
          <w:iCs/>
          <w:sz w:val="28"/>
          <w:szCs w:val="28"/>
          <w:lang w:eastAsia="ru-RU"/>
        </w:rPr>
        <w:t>вверителя</w:t>
      </w:r>
      <w:proofErr w:type="spellEnd"/>
      <w:r w:rsidRPr="00E2005E">
        <w:rPr>
          <w:rFonts w:ascii="Times New Roman" w:eastAsia="Times New Roman" w:hAnsi="Times New Roman" w:cs="Times New Roman"/>
          <w:iCs/>
          <w:sz w:val="28"/>
          <w:szCs w:val="28"/>
          <w:lang w:eastAsia="ru-RU"/>
        </w:rPr>
        <w:t>. На имущество фонда не может быть обращено взыскание по обязательств</w:t>
      </w:r>
      <w:r w:rsidR="007D099B">
        <w:rPr>
          <w:rFonts w:ascii="Times New Roman" w:eastAsia="Times New Roman" w:hAnsi="Times New Roman" w:cs="Times New Roman"/>
          <w:iCs/>
          <w:sz w:val="28"/>
          <w:szCs w:val="28"/>
          <w:lang w:eastAsia="ru-RU"/>
        </w:rPr>
        <w:t xml:space="preserve">ам </w:t>
      </w:r>
      <w:r w:rsidR="00310F23">
        <w:rPr>
          <w:rFonts w:ascii="Times New Roman" w:eastAsia="Times New Roman" w:hAnsi="Times New Roman" w:cs="Times New Roman"/>
          <w:iCs/>
          <w:sz w:val="28"/>
          <w:szCs w:val="28"/>
          <w:lang w:eastAsia="ru-RU"/>
        </w:rPr>
        <w:t>доверительного управляющ</w:t>
      </w:r>
      <w:r w:rsidRPr="00E2005E">
        <w:rPr>
          <w:rFonts w:ascii="Times New Roman" w:eastAsia="Times New Roman" w:hAnsi="Times New Roman" w:cs="Times New Roman"/>
          <w:iCs/>
          <w:sz w:val="28"/>
          <w:szCs w:val="28"/>
          <w:lang w:eastAsia="ru-RU"/>
        </w:rPr>
        <w:t xml:space="preserve">его фондом. </w:t>
      </w:r>
      <w:proofErr w:type="spellStart"/>
      <w:r w:rsidRPr="00E2005E">
        <w:rPr>
          <w:rFonts w:ascii="Times New Roman" w:eastAsia="Times New Roman" w:hAnsi="Times New Roman" w:cs="Times New Roman"/>
          <w:iCs/>
          <w:sz w:val="28"/>
          <w:szCs w:val="28"/>
          <w:lang w:eastAsia="ru-RU"/>
        </w:rPr>
        <w:t>Вверители</w:t>
      </w:r>
      <w:proofErr w:type="spellEnd"/>
      <w:r w:rsidRPr="00E2005E">
        <w:rPr>
          <w:rFonts w:ascii="Times New Roman" w:eastAsia="Times New Roman" w:hAnsi="Times New Roman" w:cs="Times New Roman"/>
          <w:iCs/>
          <w:sz w:val="28"/>
          <w:szCs w:val="28"/>
          <w:lang w:eastAsia="ru-RU"/>
        </w:rPr>
        <w:t xml:space="preserve"> или выгодоприобретатели не отвечают по обязательствам, возникшим в связи с доверительным управлением фондом. </w:t>
      </w:r>
    </w:p>
    <w:p w:rsidR="00E2005E" w:rsidRPr="00E2005E" w:rsidRDefault="00E2005E" w:rsidP="00E2005E">
      <w:pPr>
        <w:numPr>
          <w:ilvl w:val="0"/>
          <w:numId w:val="5"/>
        </w:numPr>
        <w:autoSpaceDE w:val="0"/>
        <w:autoSpaceDN w:val="0"/>
        <w:spacing w:after="0" w:line="360" w:lineRule="auto"/>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 xml:space="preserve">Высокая ликвидность. </w:t>
      </w:r>
      <w:proofErr w:type="spellStart"/>
      <w:r w:rsidRPr="00E2005E">
        <w:rPr>
          <w:rFonts w:ascii="Times New Roman" w:eastAsia="Times New Roman" w:hAnsi="Times New Roman" w:cs="Times New Roman"/>
          <w:iCs/>
          <w:sz w:val="28"/>
          <w:szCs w:val="28"/>
          <w:lang w:eastAsia="ru-RU"/>
        </w:rPr>
        <w:t>Вверитель</w:t>
      </w:r>
      <w:proofErr w:type="spellEnd"/>
      <w:r w:rsidRPr="00E2005E">
        <w:rPr>
          <w:rFonts w:ascii="Times New Roman" w:eastAsia="Times New Roman" w:hAnsi="Times New Roman" w:cs="Times New Roman"/>
          <w:iCs/>
          <w:sz w:val="28"/>
          <w:szCs w:val="28"/>
          <w:lang w:eastAsia="ru-RU"/>
        </w:rPr>
        <w:t xml:space="preserve"> имеет право в любой рабочий день после окончания периода первичного присоединения подать </w:t>
      </w:r>
      <w:r w:rsidRPr="00E2005E">
        <w:rPr>
          <w:rFonts w:ascii="Times New Roman" w:eastAsia="Times New Roman" w:hAnsi="Times New Roman" w:cs="Times New Roman"/>
          <w:iCs/>
          <w:sz w:val="28"/>
          <w:szCs w:val="28"/>
          <w:lang w:eastAsia="ru-RU"/>
        </w:rPr>
        <w:lastRenderedPageBreak/>
        <w:t xml:space="preserve">доверительному управляющему фондом заявку о досрочном выкупе долевого сертификата или его доли и о возврате денежных средств. </w:t>
      </w:r>
      <w:proofErr w:type="spellStart"/>
      <w:r w:rsidRPr="00E2005E">
        <w:rPr>
          <w:rFonts w:ascii="Times New Roman" w:eastAsia="Times New Roman" w:hAnsi="Times New Roman" w:cs="Times New Roman"/>
          <w:iCs/>
          <w:sz w:val="28"/>
          <w:szCs w:val="28"/>
          <w:lang w:eastAsia="ru-RU"/>
        </w:rPr>
        <w:t>Вверитель</w:t>
      </w:r>
      <w:proofErr w:type="spellEnd"/>
      <w:r w:rsidRPr="00E2005E">
        <w:rPr>
          <w:rFonts w:ascii="Times New Roman" w:eastAsia="Times New Roman" w:hAnsi="Times New Roman" w:cs="Times New Roman"/>
          <w:iCs/>
          <w:sz w:val="28"/>
          <w:szCs w:val="28"/>
          <w:lang w:eastAsia="ru-RU"/>
        </w:rPr>
        <w:t xml:space="preserve"> имеет право до прекращения обязательств по договору доверительного управления фондом определить иного выгодоприобретателя.</w:t>
      </w:r>
    </w:p>
    <w:p w:rsidR="00E2005E" w:rsidRPr="00E2005E" w:rsidRDefault="00E2005E" w:rsidP="00E2005E">
      <w:pPr>
        <w:numPr>
          <w:ilvl w:val="0"/>
          <w:numId w:val="5"/>
        </w:numPr>
        <w:autoSpaceDE w:val="0"/>
        <w:autoSpaceDN w:val="0"/>
        <w:spacing w:after="0" w:line="360" w:lineRule="auto"/>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Высокая доходность. Объединяя средства большого числа инвесторов - физических и юридических лиц в единый фонд доверительный управляющий фондом получает возможность инвестировать в финансовые инструменты, недоступные для покупки рядовым инвестором, который не всегда правильно ориентируется на рынке.</w:t>
      </w:r>
    </w:p>
    <w:p w:rsidR="00E2005E" w:rsidRPr="00E2005E" w:rsidRDefault="00E2005E" w:rsidP="00E2005E">
      <w:pPr>
        <w:numPr>
          <w:ilvl w:val="0"/>
          <w:numId w:val="5"/>
        </w:numPr>
        <w:autoSpaceDE w:val="0"/>
        <w:autoSpaceDN w:val="0"/>
        <w:spacing w:after="0" w:line="360" w:lineRule="auto"/>
        <w:jc w:val="both"/>
        <w:rPr>
          <w:rFonts w:ascii="Times New Roman" w:eastAsia="Times New Roman" w:hAnsi="Times New Roman" w:cs="Times New Roman"/>
          <w:iCs/>
          <w:sz w:val="28"/>
          <w:szCs w:val="28"/>
          <w:lang w:eastAsia="ru-RU"/>
        </w:rPr>
      </w:pPr>
      <w:r w:rsidRPr="00E2005E">
        <w:rPr>
          <w:rFonts w:ascii="Times New Roman" w:eastAsia="Times New Roman" w:hAnsi="Times New Roman" w:cs="Times New Roman"/>
          <w:iCs/>
          <w:sz w:val="28"/>
          <w:szCs w:val="28"/>
          <w:lang w:eastAsia="ru-RU"/>
        </w:rPr>
        <w:t xml:space="preserve">Льготное налогообложение. Доходы (прибыль) </w:t>
      </w:r>
      <w:proofErr w:type="spellStart"/>
      <w:r w:rsidRPr="00E2005E">
        <w:rPr>
          <w:rFonts w:ascii="Times New Roman" w:eastAsia="Times New Roman" w:hAnsi="Times New Roman" w:cs="Times New Roman"/>
          <w:iCs/>
          <w:sz w:val="28"/>
          <w:szCs w:val="28"/>
          <w:lang w:eastAsia="ru-RU"/>
        </w:rPr>
        <w:t>вверителей</w:t>
      </w:r>
      <w:proofErr w:type="spellEnd"/>
      <w:r w:rsidRPr="00E2005E">
        <w:rPr>
          <w:rFonts w:ascii="Times New Roman" w:eastAsia="Times New Roman" w:hAnsi="Times New Roman" w:cs="Times New Roman"/>
          <w:iCs/>
          <w:sz w:val="28"/>
          <w:szCs w:val="28"/>
          <w:lang w:eastAsia="ru-RU"/>
        </w:rPr>
        <w:t xml:space="preserve"> (выгодоприобретателей), полученные от участия  в фондах банковского управления, не являются объектами налогообложения для исчисления налогов, сборов (пошлин).</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i/>
          <w:iCs/>
          <w:sz w:val="28"/>
          <w:szCs w:val="28"/>
          <w:lang w:eastAsia="ru-RU"/>
        </w:rPr>
        <w:t>Инвестиционные компании (фонды)</w:t>
      </w:r>
      <w:r w:rsidRPr="00E2005E">
        <w:rPr>
          <w:rFonts w:ascii="Times New Roman" w:eastAsia="Times New Roman" w:hAnsi="Times New Roman" w:cs="Times New Roman"/>
          <w:sz w:val="28"/>
          <w:szCs w:val="28"/>
          <w:lang w:eastAsia="ru-RU"/>
        </w:rPr>
        <w:t xml:space="preserve"> представляют собой разновидность кредитно-финансовых  организаций, специализирующихся на привлечении ресурсов инвесторов путем выпуска собственных ценных бумаг и размещения мобилизованных средств в инструменты денежного рынка, рынка капиталов, в специализированные активы (недвижимость).</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Инвестиционные фонды выпускают свои собственные долговые обязательства, а на вырученные от их продажи средства приобретают долговые обязательства или ценные бумаги, выпущенные другими. Цены на ценные бумаги фондов изменяются в соответствии с изменениями условий рынка. Фонды выступают как финансовые посредники. Двойной обмен долговыми обязательствами отличает финансовых посредников от иных финансовых субъектов (брокеров, дилеров), которые также способствуют передвижению средств от кредиторов к заемщикам, но не выпускают на рынок собственных долговых обязательств.</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Доходы, полученные инвестиционными фондами</w:t>
      </w:r>
      <w:r w:rsidR="00863412">
        <w:rPr>
          <w:rFonts w:ascii="Times New Roman" w:eastAsia="Times New Roman" w:hAnsi="Times New Roman" w:cs="Times New Roman"/>
          <w:sz w:val="28"/>
          <w:szCs w:val="28"/>
          <w:lang w:eastAsia="ru-RU"/>
        </w:rPr>
        <w:t>,</w:t>
      </w:r>
      <w:r w:rsidRPr="00E2005E">
        <w:rPr>
          <w:rFonts w:ascii="Times New Roman" w:eastAsia="Times New Roman" w:hAnsi="Times New Roman" w:cs="Times New Roman"/>
          <w:sz w:val="28"/>
          <w:szCs w:val="28"/>
          <w:lang w:eastAsia="ru-RU"/>
        </w:rPr>
        <w:t xml:space="preserve"> передаются затем держателям долговых обязательств инвестиционных фондов (за вычетом платы на компенсацию расходов за услуги). Пассивы инвестиционных </w:t>
      </w:r>
      <w:r w:rsidRPr="00E2005E">
        <w:rPr>
          <w:rFonts w:ascii="Times New Roman" w:eastAsia="Times New Roman" w:hAnsi="Times New Roman" w:cs="Times New Roman"/>
          <w:sz w:val="28"/>
          <w:szCs w:val="28"/>
          <w:lang w:eastAsia="ru-RU"/>
        </w:rPr>
        <w:lastRenderedPageBreak/>
        <w:t>фондов с “технической” точки зрения являются не обычными пассивами. С точки зрения акционера долговые обязательства (акции) фонда практически ничем не отличаются от банковского депозита. В качестве пассивов предпочтительное использование ценных бумаг (акций, приватизационных чеков), а не депозитов, а активы представлены в основном также ценными бумагами, а не кредитами.</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 xml:space="preserve">При выборе инвестиционного фонда клиент </w:t>
      </w:r>
      <w:proofErr w:type="gramStart"/>
      <w:r w:rsidRPr="00E2005E">
        <w:rPr>
          <w:rFonts w:ascii="Times New Roman" w:eastAsia="Times New Roman" w:hAnsi="Times New Roman" w:cs="Times New Roman"/>
          <w:sz w:val="28"/>
          <w:szCs w:val="28"/>
          <w:lang w:eastAsia="ru-RU"/>
        </w:rPr>
        <w:t>должен</w:t>
      </w:r>
      <w:proofErr w:type="gramEnd"/>
      <w:r w:rsidRPr="00E2005E">
        <w:rPr>
          <w:rFonts w:ascii="Times New Roman" w:eastAsia="Times New Roman" w:hAnsi="Times New Roman" w:cs="Times New Roman"/>
          <w:sz w:val="28"/>
          <w:szCs w:val="28"/>
          <w:lang w:eastAsia="ru-RU"/>
        </w:rPr>
        <w:t xml:space="preserve"> прежде всего определить цель вложения средств: рост капитала; максимальное получение дохода; сохранность вложенных средств; получение дохода, не облагаемого налогом; диверсификация своих  вложений по видам ценных бумаг, отраслей экономики; избежание рисков и др.</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 xml:space="preserve">На финансовых рынках функционирует большое количество различных инвестиционных фондов. </w:t>
      </w:r>
      <w:r w:rsidRPr="00E2005E">
        <w:rPr>
          <w:rFonts w:ascii="Times New Roman" w:eastAsia="Times New Roman" w:hAnsi="Times New Roman" w:cs="Times New Roman"/>
          <w:i/>
          <w:sz w:val="28"/>
          <w:szCs w:val="28"/>
          <w:lang w:eastAsia="ru-RU"/>
        </w:rPr>
        <w:t>Фонд закрытого типа</w:t>
      </w:r>
      <w:r w:rsidRPr="00E2005E">
        <w:rPr>
          <w:rFonts w:ascii="Times New Roman" w:eastAsia="Times New Roman" w:hAnsi="Times New Roman" w:cs="Times New Roman"/>
          <w:sz w:val="28"/>
          <w:szCs w:val="28"/>
          <w:lang w:eastAsia="ru-RU"/>
        </w:rPr>
        <w:t xml:space="preserve"> выпускает фиксированное количество акций. Купить акции фонда данного типа возможно, только если кто-то желает их продать. Вложение средств в инвестиционный фонд закрытого типа ограничено количеством обращающихся акций. В случае необходимости фонд может выпускать новые акции только по решению собрания акционеров.</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 xml:space="preserve">Инвестиционный </w:t>
      </w:r>
      <w:r w:rsidRPr="00E2005E">
        <w:rPr>
          <w:rFonts w:ascii="Times New Roman" w:eastAsia="Times New Roman" w:hAnsi="Times New Roman" w:cs="Times New Roman"/>
          <w:i/>
          <w:sz w:val="28"/>
          <w:szCs w:val="28"/>
          <w:lang w:eastAsia="ru-RU"/>
        </w:rPr>
        <w:t>фонд открытого типа</w:t>
      </w:r>
      <w:r w:rsidRPr="00E2005E">
        <w:rPr>
          <w:rFonts w:ascii="Times New Roman" w:eastAsia="Times New Roman" w:hAnsi="Times New Roman" w:cs="Times New Roman"/>
          <w:sz w:val="28"/>
          <w:szCs w:val="28"/>
          <w:lang w:eastAsia="ru-RU"/>
        </w:rPr>
        <w:t xml:space="preserve"> имеет возможность выпускать новые акции для желающих их купить и выкупать уже обращающиеся акции у каждого желающего их продать. Количество акций может меняться без необходимости в каждом случае иметь решение акционеров. </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 xml:space="preserve">Появление </w:t>
      </w:r>
      <w:r w:rsidRPr="00E2005E">
        <w:rPr>
          <w:rFonts w:ascii="Times New Roman" w:eastAsia="Times New Roman" w:hAnsi="Times New Roman" w:cs="Times New Roman"/>
          <w:i/>
          <w:sz w:val="28"/>
          <w:szCs w:val="28"/>
          <w:lang w:eastAsia="ru-RU"/>
        </w:rPr>
        <w:t>специализированных (чековых) инвестиционных фондов</w:t>
      </w:r>
      <w:r w:rsidRPr="00E2005E">
        <w:rPr>
          <w:rFonts w:ascii="Times New Roman" w:eastAsia="Times New Roman" w:hAnsi="Times New Roman" w:cs="Times New Roman"/>
          <w:sz w:val="28"/>
          <w:szCs w:val="28"/>
          <w:lang w:eastAsia="ru-RU"/>
        </w:rPr>
        <w:t xml:space="preserve"> в значительной степени связано с программой приватизации собственности (государственной) и созданием условий для обращения приватизационных чеков. Специализированные (чековые) инвестиционные фонды использовались для осуществления программ массовой приватизации в ряде стран.</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lastRenderedPageBreak/>
        <w:t xml:space="preserve">Основная цель чековых инвестиционных фондов - выступать посредниками между населением и приватизируемыми предприятиями, а также рычагом вовлечения населения в инвестиционную деятельность, в обеспечении коллективного инвестирования. Приватизационные чеки использовались только для приобретения ценных бумаг других эмитентов. </w:t>
      </w:r>
    </w:p>
    <w:p w:rsidR="00E2005E" w:rsidRPr="00E2005E" w:rsidRDefault="00E2005E" w:rsidP="00E2005E">
      <w:pPr>
        <w:tabs>
          <w:tab w:val="left" w:pos="0"/>
        </w:tabs>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 xml:space="preserve">Значение инвестиционных фондов (включая и </w:t>
      </w:r>
      <w:proofErr w:type="gramStart"/>
      <w:r w:rsidRPr="00E2005E">
        <w:rPr>
          <w:rFonts w:ascii="Times New Roman" w:eastAsia="Times New Roman" w:hAnsi="Times New Roman" w:cs="Times New Roman"/>
          <w:sz w:val="28"/>
          <w:szCs w:val="28"/>
          <w:lang w:eastAsia="ru-RU"/>
        </w:rPr>
        <w:t>специализированные</w:t>
      </w:r>
      <w:proofErr w:type="gramEnd"/>
      <w:r w:rsidRPr="00E2005E">
        <w:rPr>
          <w:rFonts w:ascii="Times New Roman" w:eastAsia="Times New Roman" w:hAnsi="Times New Roman" w:cs="Times New Roman"/>
          <w:sz w:val="28"/>
          <w:szCs w:val="28"/>
          <w:lang w:eastAsia="ru-RU"/>
        </w:rPr>
        <w:t>) состоит в решении следующих важнейших задач:</w:t>
      </w:r>
    </w:p>
    <w:p w:rsidR="00E2005E" w:rsidRPr="00E2005E" w:rsidRDefault="00E2005E" w:rsidP="00E2005E">
      <w:pPr>
        <w:numPr>
          <w:ilvl w:val="1"/>
          <w:numId w:val="6"/>
        </w:numPr>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аккумуляции ресурсов для инвестирования в экономику;</w:t>
      </w:r>
    </w:p>
    <w:p w:rsidR="00E2005E" w:rsidRPr="00E2005E" w:rsidRDefault="00E2005E" w:rsidP="00E2005E">
      <w:pPr>
        <w:numPr>
          <w:ilvl w:val="1"/>
          <w:numId w:val="6"/>
        </w:numPr>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proofErr w:type="gramStart"/>
      <w:r w:rsidRPr="00E2005E">
        <w:rPr>
          <w:rFonts w:ascii="Times New Roman" w:eastAsia="Times New Roman" w:hAnsi="Times New Roman" w:cs="Times New Roman"/>
          <w:sz w:val="28"/>
          <w:szCs w:val="28"/>
          <w:lang w:eastAsia="ru-RU"/>
        </w:rPr>
        <w:t>содействии</w:t>
      </w:r>
      <w:proofErr w:type="gramEnd"/>
      <w:r w:rsidRPr="00E2005E">
        <w:rPr>
          <w:rFonts w:ascii="Times New Roman" w:eastAsia="Times New Roman" w:hAnsi="Times New Roman" w:cs="Times New Roman"/>
          <w:sz w:val="28"/>
          <w:szCs w:val="28"/>
          <w:lang w:eastAsia="ru-RU"/>
        </w:rPr>
        <w:t xml:space="preserve"> разгосударствлению (приватизации) собственности; </w:t>
      </w:r>
    </w:p>
    <w:p w:rsidR="00E2005E" w:rsidRPr="00E2005E" w:rsidRDefault="00E2005E" w:rsidP="00E2005E">
      <w:pPr>
        <w:numPr>
          <w:ilvl w:val="1"/>
          <w:numId w:val="6"/>
        </w:numPr>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proofErr w:type="gramStart"/>
      <w:r w:rsidRPr="00E2005E">
        <w:rPr>
          <w:rFonts w:ascii="Times New Roman" w:eastAsia="Times New Roman" w:hAnsi="Times New Roman" w:cs="Times New Roman"/>
          <w:sz w:val="28"/>
          <w:szCs w:val="28"/>
          <w:lang w:eastAsia="ru-RU"/>
        </w:rPr>
        <w:t>развитии</w:t>
      </w:r>
      <w:proofErr w:type="gramEnd"/>
      <w:r w:rsidRPr="00E2005E">
        <w:rPr>
          <w:rFonts w:ascii="Times New Roman" w:eastAsia="Times New Roman" w:hAnsi="Times New Roman" w:cs="Times New Roman"/>
          <w:sz w:val="28"/>
          <w:szCs w:val="28"/>
          <w:lang w:eastAsia="ru-RU"/>
        </w:rPr>
        <w:t xml:space="preserve"> рынка ценных бумаг, увеличении спроса на ценные бумаги, повышении их ликвидности;</w:t>
      </w:r>
    </w:p>
    <w:p w:rsidR="00E2005E" w:rsidRPr="00E2005E" w:rsidRDefault="00E2005E" w:rsidP="00E2005E">
      <w:pPr>
        <w:numPr>
          <w:ilvl w:val="1"/>
          <w:numId w:val="6"/>
        </w:numPr>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proofErr w:type="gramStart"/>
      <w:r w:rsidRPr="00E2005E">
        <w:rPr>
          <w:rFonts w:ascii="Times New Roman" w:eastAsia="Times New Roman" w:hAnsi="Times New Roman" w:cs="Times New Roman"/>
          <w:sz w:val="28"/>
          <w:szCs w:val="28"/>
          <w:lang w:eastAsia="ru-RU"/>
        </w:rPr>
        <w:t>создании</w:t>
      </w:r>
      <w:proofErr w:type="gramEnd"/>
      <w:r w:rsidRPr="00E2005E">
        <w:rPr>
          <w:rFonts w:ascii="Times New Roman" w:eastAsia="Times New Roman" w:hAnsi="Times New Roman" w:cs="Times New Roman"/>
          <w:sz w:val="28"/>
          <w:szCs w:val="28"/>
          <w:lang w:eastAsia="ru-RU"/>
        </w:rPr>
        <w:t xml:space="preserve"> конкуренции банкам, другим финансовым институтам на рынке ценных бумаг;</w:t>
      </w:r>
    </w:p>
    <w:p w:rsidR="00E2005E" w:rsidRPr="00E2005E" w:rsidRDefault="00E2005E" w:rsidP="00E2005E">
      <w:pPr>
        <w:numPr>
          <w:ilvl w:val="1"/>
          <w:numId w:val="6"/>
        </w:numPr>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proofErr w:type="gramStart"/>
      <w:r w:rsidRPr="00E2005E">
        <w:rPr>
          <w:rFonts w:ascii="Times New Roman" w:eastAsia="Times New Roman" w:hAnsi="Times New Roman" w:cs="Times New Roman"/>
          <w:sz w:val="28"/>
          <w:szCs w:val="28"/>
          <w:lang w:eastAsia="ru-RU"/>
        </w:rPr>
        <w:t>размещении</w:t>
      </w:r>
      <w:proofErr w:type="gramEnd"/>
      <w:r w:rsidRPr="00E2005E">
        <w:rPr>
          <w:rFonts w:ascii="Times New Roman" w:eastAsia="Times New Roman" w:hAnsi="Times New Roman" w:cs="Times New Roman"/>
          <w:sz w:val="28"/>
          <w:szCs w:val="28"/>
          <w:lang w:eastAsia="ru-RU"/>
        </w:rPr>
        <w:t xml:space="preserve"> средств с целью приращения капитала инвестора, снижении индивидуального предпринимательского риска совладельцев фонда и повышении доходности их вложений за счет профессионального управления инвестициями и контроля за таким управлением.</w:t>
      </w:r>
    </w:p>
    <w:p w:rsidR="00E2005E" w:rsidRPr="00E2005E" w:rsidRDefault="00E2005E" w:rsidP="00E2005E">
      <w:pPr>
        <w:autoSpaceDE w:val="0"/>
        <w:autoSpaceDN w:val="0"/>
        <w:spacing w:after="0" w:line="360" w:lineRule="auto"/>
        <w:ind w:firstLine="851"/>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 xml:space="preserve">Для инвесторов привлекательным также является жесткий режим инвестиционных фондов. Инвестиционные фонды подчинены ряду ограничений: в основном сосредоточены на операциях с ценными бумагами; дают гарантию от неагрессивного и </w:t>
      </w:r>
      <w:proofErr w:type="spellStart"/>
      <w:r w:rsidRPr="00E2005E">
        <w:rPr>
          <w:rFonts w:ascii="Times New Roman" w:eastAsia="Times New Roman" w:hAnsi="Times New Roman" w:cs="Times New Roman"/>
          <w:sz w:val="28"/>
          <w:szCs w:val="28"/>
          <w:lang w:eastAsia="ru-RU"/>
        </w:rPr>
        <w:t>неспекулятивного</w:t>
      </w:r>
      <w:proofErr w:type="spellEnd"/>
      <w:r w:rsidRPr="00E2005E">
        <w:rPr>
          <w:rFonts w:ascii="Times New Roman" w:eastAsia="Times New Roman" w:hAnsi="Times New Roman" w:cs="Times New Roman"/>
          <w:sz w:val="28"/>
          <w:szCs w:val="28"/>
          <w:lang w:eastAsia="ru-RU"/>
        </w:rPr>
        <w:t xml:space="preserve"> поведения на фондовом рынке; распределение всех доходов между акционерами; остерегаются выдавать гарантии, инвестировать значительные  капиталы в ценные бумаги одного эмитента. </w:t>
      </w:r>
    </w:p>
    <w:p w:rsidR="00E35F80" w:rsidRDefault="00E2005E" w:rsidP="00863412">
      <w:pPr>
        <w:spacing w:line="360" w:lineRule="auto"/>
        <w:ind w:firstLine="709"/>
        <w:jc w:val="both"/>
        <w:rPr>
          <w:rFonts w:ascii="Times New Roman" w:eastAsia="Times New Roman" w:hAnsi="Times New Roman" w:cs="Times New Roman"/>
          <w:sz w:val="28"/>
          <w:szCs w:val="28"/>
          <w:lang w:eastAsia="ru-RU"/>
        </w:rPr>
      </w:pPr>
      <w:r w:rsidRPr="00E2005E">
        <w:rPr>
          <w:rFonts w:ascii="Times New Roman" w:eastAsia="Times New Roman" w:hAnsi="Times New Roman" w:cs="Times New Roman"/>
          <w:sz w:val="28"/>
          <w:szCs w:val="28"/>
          <w:lang w:eastAsia="ru-RU"/>
        </w:rPr>
        <w:t>Учредителями специализированных инвестиционных фондов являются как предприятия и организации, а также банки и физические лица. Участие банков в создании специали</w:t>
      </w:r>
      <w:r w:rsidR="00863412">
        <w:rPr>
          <w:rFonts w:ascii="Times New Roman" w:eastAsia="Times New Roman" w:hAnsi="Times New Roman" w:cs="Times New Roman"/>
          <w:sz w:val="28"/>
          <w:szCs w:val="28"/>
          <w:lang w:eastAsia="ru-RU"/>
        </w:rPr>
        <w:t xml:space="preserve">зированных </w:t>
      </w:r>
      <w:r w:rsidRPr="00E2005E">
        <w:rPr>
          <w:rFonts w:ascii="Times New Roman" w:eastAsia="Times New Roman" w:hAnsi="Times New Roman" w:cs="Times New Roman"/>
          <w:sz w:val="28"/>
          <w:szCs w:val="28"/>
          <w:lang w:eastAsia="ru-RU"/>
        </w:rPr>
        <w:t xml:space="preserve">инвестиционных фондов способствует: созданию банковских холдингов, включающих финансовые, торговые, промышленные предприятия и кредитные организации; укреплению позиций банков в национальной экономике; наращиванию </w:t>
      </w:r>
      <w:r w:rsidRPr="00E2005E">
        <w:rPr>
          <w:rFonts w:ascii="Times New Roman" w:eastAsia="Times New Roman" w:hAnsi="Times New Roman" w:cs="Times New Roman"/>
          <w:sz w:val="28"/>
          <w:szCs w:val="28"/>
          <w:lang w:eastAsia="ru-RU"/>
        </w:rPr>
        <w:lastRenderedPageBreak/>
        <w:t>акционерного капитала банков; созданию благоприятных условий для развития рынка ценных бумаг и увеличению объема инвестиций в национальную экономику.</w:t>
      </w:r>
    </w:p>
    <w:p w:rsidR="00AE1BCC" w:rsidRPr="00AE1BCC" w:rsidRDefault="00AE1BCC" w:rsidP="00AE1BCC">
      <w:pPr>
        <w:pStyle w:val="a3"/>
        <w:numPr>
          <w:ilvl w:val="0"/>
          <w:numId w:val="2"/>
        </w:numPr>
        <w:jc w:val="both"/>
        <w:rPr>
          <w:rFonts w:ascii="Times New Roman" w:hAnsi="Times New Roman" w:cs="Times New Roman"/>
          <w:b/>
          <w:sz w:val="28"/>
          <w:szCs w:val="28"/>
        </w:rPr>
      </w:pPr>
      <w:r w:rsidRPr="00AE1BCC">
        <w:rPr>
          <w:rFonts w:ascii="Times New Roman" w:hAnsi="Times New Roman" w:cs="Times New Roman"/>
          <w:b/>
          <w:sz w:val="28"/>
          <w:szCs w:val="28"/>
        </w:rPr>
        <w:t>Финансовые компании, их виды и функции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Финансово-кредитная система Республики Беларусь кроме банков включает в себя и небанковские кредитно</w:t>
      </w:r>
      <w:r w:rsidR="00A55EE7">
        <w:rPr>
          <w:rFonts w:ascii="Times New Roman" w:hAnsi="Times New Roman" w:cs="Times New Roman"/>
          <w:sz w:val="28"/>
          <w:szCs w:val="28"/>
        </w:rPr>
        <w:t>-финансовые организации</w:t>
      </w:r>
      <w:r w:rsidRPr="00A74AA7">
        <w:rPr>
          <w:rFonts w:ascii="Times New Roman" w:hAnsi="Times New Roman" w:cs="Times New Roman"/>
          <w:sz w:val="28"/>
          <w:szCs w:val="28"/>
        </w:rPr>
        <w:t>. Выделение новых видов кредитно-финансовых организаций представляет собой важную закономерность развития финансово-кредитной системы. Они отражают процесс охвата кредитными отношениями разнообразных сфер предпринимательской деятельности, усложнение рынка ссудных капиталов, вовлечения широких слоев населения в орбиту деятельности кредитных организаций. В экономике небанковские организации наряду с банками играют важную роль в передаче средств от кредиторов к заемщикам. Финансовые нововведения (инновации) позволили небанковским организациям активнее конкурировать с банками за счет предоставления клиентам, в том числе и банковских услуг.</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Важнейшими финансовыми посредниками в экономике по-прежнему выступают коммерческие банки. Но в последние годы их доля в общей стоимости активов всех финанс</w:t>
      </w:r>
      <w:r w:rsidR="00A55EE7">
        <w:rPr>
          <w:rFonts w:ascii="Times New Roman" w:hAnsi="Times New Roman" w:cs="Times New Roman"/>
          <w:sz w:val="28"/>
          <w:szCs w:val="28"/>
        </w:rPr>
        <w:t>овых посредников сокращается</w:t>
      </w:r>
      <w:r w:rsidRPr="00A74AA7">
        <w:rPr>
          <w:rFonts w:ascii="Times New Roman" w:hAnsi="Times New Roman" w:cs="Times New Roman"/>
          <w:sz w:val="28"/>
          <w:szCs w:val="28"/>
        </w:rPr>
        <w:t>. Среди финансовых посредников активно развиваются в международной практике ссудо-сберегательные общества (ассоциации), страховые компании, пенсионные фонды, финансовые компании, инвестиционные фонды, кредитные союзы, взаимные фонды и др.</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Среди важнейших функций финансовых посредников можно отметить, что они: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1)</w:t>
      </w:r>
      <w:r w:rsidRPr="00A74AA7">
        <w:rPr>
          <w:rFonts w:ascii="Times New Roman" w:hAnsi="Times New Roman" w:cs="Times New Roman"/>
          <w:sz w:val="28"/>
          <w:szCs w:val="28"/>
        </w:rPr>
        <w:tab/>
        <w:t>приводят активы и долговые обязательства в соответствии с запросами потребителей;</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lastRenderedPageBreak/>
        <w:t>2)</w:t>
      </w:r>
      <w:r w:rsidRPr="00A74AA7">
        <w:rPr>
          <w:rFonts w:ascii="Times New Roman" w:hAnsi="Times New Roman" w:cs="Times New Roman"/>
          <w:sz w:val="28"/>
          <w:szCs w:val="28"/>
        </w:rPr>
        <w:tab/>
        <w:t xml:space="preserve"> уменьшают риск путем диверсификации, вложению сре</w:t>
      </w:r>
      <w:proofErr w:type="gramStart"/>
      <w:r w:rsidRPr="00A74AA7">
        <w:rPr>
          <w:rFonts w:ascii="Times New Roman" w:hAnsi="Times New Roman" w:cs="Times New Roman"/>
          <w:sz w:val="28"/>
          <w:szCs w:val="28"/>
        </w:rPr>
        <w:t>дств в р</w:t>
      </w:r>
      <w:proofErr w:type="gramEnd"/>
      <w:r w:rsidRPr="00A74AA7">
        <w:rPr>
          <w:rFonts w:ascii="Times New Roman" w:hAnsi="Times New Roman" w:cs="Times New Roman"/>
          <w:sz w:val="28"/>
          <w:szCs w:val="28"/>
        </w:rPr>
        <w:t>азличные предприятия. Если риск практически непредсказуем для отдельного лица, но часто бывает, предсказуем для группы лиц. Осуществляется равномерное распределение риска, а с помощью диверсификации они защищены от неожиданных потерь из-за банкротства фирм;</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3)</w:t>
      </w:r>
      <w:r w:rsidRPr="00A74AA7">
        <w:rPr>
          <w:rFonts w:ascii="Times New Roman" w:hAnsi="Times New Roman" w:cs="Times New Roman"/>
          <w:sz w:val="28"/>
          <w:szCs w:val="28"/>
        </w:rPr>
        <w:tab/>
        <w:t>сокращают издержки обращения. Финансовые посредники могут снизить издержки обращения путем специализации на определенных видах финансовых операций, сэкономить на оплате деятельности дилеров, брокеров, экспертов, проведении более грамотных, полных консультаций, касающихся предполагаемых операций.</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В международной практике сложилось несколько видов финансовых компаний: инвестиционные финансовые компании; торговые финансовые компании; компании потребительского кредита; компании по р</w:t>
      </w:r>
      <w:r w:rsidR="00A55EE7">
        <w:rPr>
          <w:rFonts w:ascii="Times New Roman" w:hAnsi="Times New Roman" w:cs="Times New Roman"/>
          <w:sz w:val="28"/>
          <w:szCs w:val="28"/>
        </w:rPr>
        <w:t>аботе в сфере бизнеса</w:t>
      </w:r>
      <w:r w:rsidRPr="00A74AA7">
        <w:rPr>
          <w:rFonts w:ascii="Times New Roman" w:hAnsi="Times New Roman" w:cs="Times New Roman"/>
          <w:sz w:val="28"/>
          <w:szCs w:val="28"/>
        </w:rPr>
        <w:t>.</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Инвестиционные финансовые компании, работающие с ценными бумагами. В известной мере </w:t>
      </w:r>
      <w:proofErr w:type="gramStart"/>
      <w:r w:rsidRPr="00A74AA7">
        <w:rPr>
          <w:rFonts w:ascii="Times New Roman" w:hAnsi="Times New Roman" w:cs="Times New Roman"/>
          <w:sz w:val="28"/>
          <w:szCs w:val="28"/>
        </w:rPr>
        <w:t>из</w:t>
      </w:r>
      <w:proofErr w:type="gramEnd"/>
      <w:r w:rsidRPr="00A74AA7">
        <w:rPr>
          <w:rFonts w:ascii="Times New Roman" w:hAnsi="Times New Roman" w:cs="Times New Roman"/>
          <w:sz w:val="28"/>
          <w:szCs w:val="28"/>
        </w:rPr>
        <w:t xml:space="preserve"> деятельность переплетается с инвестиционными фондами (компаниями). Их задача: мобилизовать денежные средства с целью последующего их инвестирования в ценные бумаги других контрагентов. Такие финансовые компании содействуют формированию и функционированию рынка ценных бумаг.</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Выполняя эти задачи, финансовые компании осуществляют следующие виды деятельности: посредническая и коммерческая деятельность по ценным бумагам; маркетинг рынка ценных бумаг и инвестиций; размещение денежных сре</w:t>
      </w:r>
      <w:proofErr w:type="gramStart"/>
      <w:r w:rsidRPr="00A74AA7">
        <w:rPr>
          <w:rFonts w:ascii="Times New Roman" w:hAnsi="Times New Roman" w:cs="Times New Roman"/>
          <w:sz w:val="28"/>
          <w:szCs w:val="28"/>
        </w:rPr>
        <w:t>дств в ц</w:t>
      </w:r>
      <w:proofErr w:type="gramEnd"/>
      <w:r w:rsidRPr="00A74AA7">
        <w:rPr>
          <w:rFonts w:ascii="Times New Roman" w:hAnsi="Times New Roman" w:cs="Times New Roman"/>
          <w:sz w:val="28"/>
          <w:szCs w:val="28"/>
        </w:rPr>
        <w:t xml:space="preserve">енные бумаги; предоставление консультационных услуг в области операций с ценными бумагами; осуществление выпуска ценных </w:t>
      </w:r>
      <w:r w:rsidR="00A55EE7">
        <w:rPr>
          <w:rFonts w:ascii="Times New Roman" w:hAnsi="Times New Roman" w:cs="Times New Roman"/>
          <w:sz w:val="28"/>
          <w:szCs w:val="28"/>
        </w:rPr>
        <w:t xml:space="preserve">бумаг в установленном законом </w:t>
      </w:r>
      <w:r w:rsidRPr="00A74AA7">
        <w:rPr>
          <w:rFonts w:ascii="Times New Roman" w:hAnsi="Times New Roman" w:cs="Times New Roman"/>
          <w:sz w:val="28"/>
          <w:szCs w:val="28"/>
        </w:rPr>
        <w:t xml:space="preserve">порядке; производство ноу-хау в области финансовых операций, иные финансовые операции и услуги, не </w:t>
      </w:r>
      <w:r w:rsidRPr="00A74AA7">
        <w:rPr>
          <w:rFonts w:ascii="Times New Roman" w:hAnsi="Times New Roman" w:cs="Times New Roman"/>
          <w:sz w:val="28"/>
          <w:szCs w:val="28"/>
        </w:rPr>
        <w:lastRenderedPageBreak/>
        <w:t>запрещенные действующим законодательством, отвечающие целям и задачам общества. Финансовые компании уменьшают риск путем диверсификации своих операций. Вложения средств в акции нескольких комп</w:t>
      </w:r>
      <w:r>
        <w:rPr>
          <w:rFonts w:ascii="Times New Roman" w:hAnsi="Times New Roman" w:cs="Times New Roman"/>
          <w:sz w:val="28"/>
          <w:szCs w:val="28"/>
        </w:rPr>
        <w:t>ании</w:t>
      </w:r>
      <w:r w:rsidRPr="00A74AA7">
        <w:rPr>
          <w:rFonts w:ascii="Times New Roman" w:hAnsi="Times New Roman" w:cs="Times New Roman"/>
          <w:sz w:val="28"/>
          <w:szCs w:val="28"/>
        </w:rPr>
        <w:t xml:space="preserve"> позволяет улучшить финансовое положение и вероятность банкротства снижается.</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Торговые финансовые компании кредитуют продажу товаров в оптовой и розничной торговле. Широкая сеть финансовых компаний создана в  США, Англии, Германии, Японии и др. Развитие финансовых компаний возможно при широкой насыщенности потребительского рынка товарами и услугами, трудностями в их реализации, активной конкуренции между производителями. Торговые финансовые компании предоставляют клиентам кредиты с рассрочкой платежа на покупку товаров у определенного розничного продавца или производителя.</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Финансовые компании служат </w:t>
      </w:r>
      <w:proofErr w:type="gramStart"/>
      <w:r w:rsidRPr="00A74AA7">
        <w:rPr>
          <w:rFonts w:ascii="Times New Roman" w:hAnsi="Times New Roman" w:cs="Times New Roman"/>
          <w:sz w:val="28"/>
          <w:szCs w:val="28"/>
        </w:rPr>
        <w:t>важным</w:t>
      </w:r>
      <w:proofErr w:type="gramEnd"/>
      <w:r w:rsidRPr="00A74AA7">
        <w:rPr>
          <w:rFonts w:ascii="Times New Roman" w:hAnsi="Times New Roman" w:cs="Times New Roman"/>
          <w:sz w:val="28"/>
          <w:szCs w:val="28"/>
        </w:rPr>
        <w:t xml:space="preserve"> инструментов   проталкивания товаров длительного пользования на рынки для крупных промышленных предприятий в условиях снижения спроса на их продукцию. Некоторые финансовые компании (дочерние, независимые) организуются крупными корпорациями с целью обеспечения продажи своего продукта. Компании также обслуживают систему коммерческого кредита, предоставляемого промышленными компаниями друг другу при отгрузке товаров. Финансовые компании по кредитованию продаж в рассрочку потребительских товаров длительного пользования могут покупать обязательства потребителей у различных торговцев и дилеров со скидкой.</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Компании потребительского кредита специализируются обычно на предоставлении кредитов индивидуальным заемщикам. Компании занимаются продажей в кредит </w:t>
      </w:r>
      <w:r>
        <w:rPr>
          <w:rFonts w:ascii="Times New Roman" w:hAnsi="Times New Roman" w:cs="Times New Roman"/>
          <w:sz w:val="28"/>
          <w:szCs w:val="28"/>
        </w:rPr>
        <w:t>товаров длительного пользования</w:t>
      </w:r>
      <w:r w:rsidRPr="00A74AA7">
        <w:rPr>
          <w:rFonts w:ascii="Times New Roman" w:hAnsi="Times New Roman" w:cs="Times New Roman"/>
          <w:sz w:val="28"/>
          <w:szCs w:val="28"/>
        </w:rPr>
        <w:t xml:space="preserve">, например, таких как автомобили, телевизоры, холодильники, мебель, приобретение и ремонт дома, аренда помещений, уплата небольших долгов, для развития малого бизнеса и т.п. Обычно такие компании предоставляют кредиты тем, кто не может получить их по тем или иным причинам в банке. Потребитель, </w:t>
      </w:r>
      <w:r w:rsidRPr="00A74AA7">
        <w:rPr>
          <w:rFonts w:ascii="Times New Roman" w:hAnsi="Times New Roman" w:cs="Times New Roman"/>
          <w:sz w:val="28"/>
          <w:szCs w:val="28"/>
        </w:rPr>
        <w:lastRenderedPageBreak/>
        <w:t xml:space="preserve">или заемщик, в случае невозможности возврата потребительской ссуды лишается приобретенного имущества, которое переходит в собственность финансовой компании. Такой вид финансовых компаний активно начал развиваться, особенно после Второй мировой войны. </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Компании по работе в сфере бизнеса представляют фирмам специфические услуги. Так, они дают кредиты и скупают обязательства (векселя, другие платежные обязательства) с дисконтом, осуществляют </w:t>
      </w:r>
      <w:proofErr w:type="spellStart"/>
      <w:r w:rsidRPr="00A74AA7">
        <w:rPr>
          <w:rFonts w:ascii="Times New Roman" w:hAnsi="Times New Roman" w:cs="Times New Roman"/>
          <w:sz w:val="28"/>
          <w:szCs w:val="28"/>
        </w:rPr>
        <w:t>факторинговые</w:t>
      </w:r>
      <w:proofErr w:type="spellEnd"/>
      <w:r w:rsidRPr="00A74AA7">
        <w:rPr>
          <w:rFonts w:ascii="Times New Roman" w:hAnsi="Times New Roman" w:cs="Times New Roman"/>
          <w:sz w:val="28"/>
          <w:szCs w:val="28"/>
        </w:rPr>
        <w:t xml:space="preserve"> операции. Кроме факторинга, подобные финансовые компании занимаются лизингом оборудования и другого имущества, которое они сами приобретают, а затем сдают в аренду (лизинг).</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Финансовые компании могут создаваться в различных организационно-правовых формах: акционерных, кооперативных обществ; частных компаний, дочерних компаний банков, предприятий, холдингов.</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Финансовые компании привлекают средства  путем выпуска краткосрочных коммерческих векселей, акций, облигаций, либо получают кредиты в банках. Получая ресурсы, они могут их использовать для предоставления кредитов на потребительские и коммерческие нужды, для приобретения ценных бумаг. Компании располагают также денежными и материальными взносами учредителей, доходами от своих операций. Финансовые компании работают с теми же экономическими агентами: физическими и юридическими лицами, что и банки.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Финансовые компании осуществляют ряд функций банков: депозитные операции, кредитование, операции с ценными бумагами, но не удовлетворяют требованиям, предъявляемым к банковским организациям по ряду критериев:</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величине уставного фонда;</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перечню возможных операций;</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lastRenderedPageBreak/>
        <w:t>– уровню государственного  регулирования деятельности;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требованиям соблюдения нормативов ликвидности и устойчивости;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 порядку резервирования средств на счета центральных банков и др. </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В Республике Беларусь идет процесс становления небанковских организаций. Наиболее заметно развиваются страховые компании, пенсионные фонды, лизинговые компании. Однако это не относиться к развитию финансовых компаний. На замедление процесса становления финансовых компаний в Республике Беларусь влияет ряд обстоятельств:</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1. Не создана достаточная законодательная и нормативная база. Это касается разработки положений о видах финансовых компаний, их функций, взаимодействия с банками, государственного регулирования их деятельности. </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2. </w:t>
      </w:r>
      <w:proofErr w:type="spellStart"/>
      <w:r w:rsidRPr="00A74AA7">
        <w:rPr>
          <w:rFonts w:ascii="Times New Roman" w:hAnsi="Times New Roman" w:cs="Times New Roman"/>
          <w:sz w:val="28"/>
          <w:szCs w:val="28"/>
        </w:rPr>
        <w:t>Неполностью</w:t>
      </w:r>
      <w:proofErr w:type="spellEnd"/>
      <w:r w:rsidRPr="00A74AA7">
        <w:rPr>
          <w:rFonts w:ascii="Times New Roman" w:hAnsi="Times New Roman" w:cs="Times New Roman"/>
          <w:sz w:val="28"/>
          <w:szCs w:val="28"/>
        </w:rPr>
        <w:t xml:space="preserve"> сформирован рынок ценных бумаг, особенно рынок корпоративных ценных бумаг, что не позволяет финансовым компаниям принять должное участие в их развитии.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3. Серьезной проблемы не возникает и с реализацией потребительских товаров и услуг. Рынок потребительских кредитов обслуживают в основном банки и торговые организации.</w:t>
      </w:r>
    </w:p>
    <w:p w:rsidR="00A74AA7" w:rsidRPr="00A74AA7"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4. Процесс мобилизации свободных денежных ресурсов сосредоточен в основном в банковской системе государства, которая успешно обслуживает денежный оборот в стране.</w:t>
      </w:r>
    </w:p>
    <w:p w:rsidR="00A74AA7" w:rsidRPr="00F519A1" w:rsidRDefault="00A74AA7" w:rsidP="00A55EE7">
      <w:pPr>
        <w:spacing w:line="360" w:lineRule="auto"/>
        <w:ind w:firstLine="709"/>
        <w:jc w:val="both"/>
        <w:rPr>
          <w:rFonts w:ascii="Times New Roman" w:hAnsi="Times New Roman" w:cs="Times New Roman"/>
          <w:sz w:val="28"/>
          <w:szCs w:val="28"/>
        </w:rPr>
      </w:pPr>
      <w:r w:rsidRPr="00A74AA7">
        <w:rPr>
          <w:rFonts w:ascii="Times New Roman" w:hAnsi="Times New Roman" w:cs="Times New Roman"/>
          <w:sz w:val="28"/>
          <w:szCs w:val="28"/>
        </w:rPr>
        <w:t xml:space="preserve">Однако финансовые компании </w:t>
      </w:r>
      <w:proofErr w:type="gramStart"/>
      <w:r w:rsidRPr="00A74AA7">
        <w:rPr>
          <w:rFonts w:ascii="Times New Roman" w:hAnsi="Times New Roman" w:cs="Times New Roman"/>
          <w:sz w:val="28"/>
          <w:szCs w:val="28"/>
        </w:rPr>
        <w:t>являются непременным и важным атрибутом рыночной экономики и по мере вхождения в нее</w:t>
      </w:r>
      <w:proofErr w:type="gramEnd"/>
      <w:r w:rsidRPr="00A74AA7">
        <w:rPr>
          <w:rFonts w:ascii="Times New Roman" w:hAnsi="Times New Roman" w:cs="Times New Roman"/>
          <w:sz w:val="28"/>
          <w:szCs w:val="28"/>
        </w:rPr>
        <w:t xml:space="preserve"> будут играт</w:t>
      </w:r>
      <w:r>
        <w:rPr>
          <w:rFonts w:ascii="Times New Roman" w:hAnsi="Times New Roman" w:cs="Times New Roman"/>
          <w:sz w:val="28"/>
          <w:szCs w:val="28"/>
        </w:rPr>
        <w:t>ь все более значительную роль</w:t>
      </w:r>
      <w:r w:rsidRPr="00A74AA7">
        <w:rPr>
          <w:rFonts w:ascii="Times New Roman" w:hAnsi="Times New Roman" w:cs="Times New Roman"/>
          <w:sz w:val="28"/>
          <w:szCs w:val="28"/>
        </w:rPr>
        <w:t>.</w:t>
      </w:r>
    </w:p>
    <w:p w:rsidR="00A55EE7" w:rsidRPr="00F519A1" w:rsidRDefault="00F63D28" w:rsidP="00A55E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column"/>
      </w:r>
    </w:p>
    <w:p w:rsidR="00A55EE7" w:rsidRPr="00491ED3" w:rsidRDefault="00491ED3" w:rsidP="00491ED3">
      <w:pPr>
        <w:pStyle w:val="a3"/>
        <w:numPr>
          <w:ilvl w:val="0"/>
          <w:numId w:val="2"/>
        </w:numPr>
        <w:spacing w:line="360" w:lineRule="auto"/>
        <w:ind w:left="1560" w:hanging="851"/>
        <w:jc w:val="both"/>
        <w:rPr>
          <w:rFonts w:ascii="Times New Roman" w:hAnsi="Times New Roman" w:cs="Times New Roman"/>
          <w:b/>
          <w:sz w:val="28"/>
          <w:szCs w:val="28"/>
        </w:rPr>
      </w:pPr>
      <w:r>
        <w:rPr>
          <w:rFonts w:ascii="Times New Roman" w:hAnsi="Times New Roman" w:cs="Times New Roman"/>
          <w:b/>
          <w:sz w:val="28"/>
          <w:szCs w:val="28"/>
        </w:rPr>
        <w:t>Ломбарды</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Ломбард – юридическое лицо, специализированная коммерческая организация, осуществляющая хранение вещей; выдающая кредиты (займы) под залог имущества; при необходимости проводящая торговые операции по продаже заложенного имущества на комиссионных началах. Эти услуги оказываются главным образом физическим лицам.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Организация ломбардов может быть представлена в форме акционерных обществ, частных организаций, государственных коммунальных предприятий и др. Лицензирование ломбардной деятельности осуществляется в большинстве стран мира.</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В условиях нестабильности экономики, экономических кризисов коммерческие банки ориентируются, прежде всего, на оказание услуг, финансовой помощи субъектам хозяйствования. Обычно ужесточаются условия банковского потребительского кредитования населения, резко возрастают проценты за кредит. Ломбарды могут стать хорошей альтернативой банкам для расширения своей деятельности в обслуживании физических лиц.</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Различные группы граждан не всегда готовы и имеют возможность быстрого, небольшого по сумме получения кредита в банке. Выдавая краткосрочные кредиты, ломбарды удовлетворяют потребности различных слоев населения, уменьшая тем самым социальную направленность в обществе, способствуя повышению платежеспособного спроса на товары и услуги. Кредит ломбардов может использоваться: для погашения сезонных колебаний в доходах; разрыва в средствах от заработной платы к заработной плате; немедленного приобретения той или иной вещи, в том числе и дорогостоящей и др.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lastRenderedPageBreak/>
        <w:t xml:space="preserve">Таким образом, клиентами ломбарда могут быть низко и средне оплачиваемые граждане, а также лица с достаточно стабильным, высоким уровнем доходов.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Спецификой ломбардного потребительского кредита является предварительное осуществление залоговой операции, так как кредит выдается под залог вещей заемщика. </w:t>
      </w:r>
      <w:proofErr w:type="gramStart"/>
      <w:r w:rsidRPr="00D41CB1">
        <w:rPr>
          <w:rFonts w:ascii="Times New Roman" w:hAnsi="Times New Roman" w:cs="Times New Roman"/>
          <w:sz w:val="28"/>
          <w:szCs w:val="28"/>
        </w:rPr>
        <w:t>Ломбард вправе принимать в залог только движимое имущество, принадлежащее заемщику, предназначенное для личного потребления, не изъятое из оборота и не ограниченное в нем. В качестве залога могут приниматься: антиквариат, бытовая техника, оргтехника, изделия из кожи и меха, столовое серебро, электроника, теле-, видео-, аудиоаппаратура, музыкальные инструменты, ювелирные изделия и украшения из драгоценных и полудрагоценных металлов и камней, автотехника и др. крупногабаритные</w:t>
      </w:r>
      <w:proofErr w:type="gramEnd"/>
      <w:r w:rsidRPr="00D41CB1">
        <w:rPr>
          <w:rFonts w:ascii="Times New Roman" w:hAnsi="Times New Roman" w:cs="Times New Roman"/>
          <w:sz w:val="28"/>
          <w:szCs w:val="28"/>
        </w:rPr>
        <w:t xml:space="preserve"> вещи: автомобили, бытовая техника, мебель принимаются специализированными ломбардами при возможности их хранения. Наиболее распространенный залог – это ювелирные изделия, изделия из драгоценных металлов, камней, их легко хранить, сохраняют свою ценность длительный промежуток времени.</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В качестве залога в ломбард принимаются как новые вещи, так и бывшие в употреблении, пользующиеся спросом товары народного потребления, отвечающие требованиям санитарии. Сложно-технические товары принимаются в исправном рабочем состоянии. Не принимаются в ломбард: вещи, розничная распродажа которых запрещена (ограничена) законом (яды, оружие, вещи с повышенным содержанием радионуклидов и др.); продукты питания, имущество, включенное в перечень объектов по причине их исторической, культурной ценности, обеспечения государственной безопасности.</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Имущество, сдаваемое в ломбард, оценивается по соглашению сторон с участием товароведа-оценщика. Оценку изделий из драгоценных металлов, камней осуществляют товароведы, сдавшие технический минимум по </w:t>
      </w:r>
      <w:r w:rsidRPr="00D41CB1">
        <w:rPr>
          <w:rFonts w:ascii="Times New Roman" w:hAnsi="Times New Roman" w:cs="Times New Roman"/>
          <w:sz w:val="28"/>
          <w:szCs w:val="28"/>
        </w:rPr>
        <w:lastRenderedPageBreak/>
        <w:t>опробованию ювелирных изделий и лома, знающие действующие стандарты, технические условия на ювелирные изделия.</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Хранение вещи в ломбарде удостоверяется выдачей ломбардом именной сохранной квитанции. Это бланк строгой отчетности, который выдается лицу, передающему вещь на хранение, 1-ый экземпляр остается в ломбарде. Сохранная квитанция должна содержать обязательные реквизиты: реквизиты ломбарда, паспортные данные </w:t>
      </w:r>
      <w:proofErr w:type="spellStart"/>
      <w:r w:rsidRPr="00D41CB1">
        <w:rPr>
          <w:rFonts w:ascii="Times New Roman" w:hAnsi="Times New Roman" w:cs="Times New Roman"/>
          <w:sz w:val="28"/>
          <w:szCs w:val="28"/>
        </w:rPr>
        <w:t>поклажедателя</w:t>
      </w:r>
      <w:proofErr w:type="spellEnd"/>
      <w:r w:rsidRPr="00D41CB1">
        <w:rPr>
          <w:rFonts w:ascii="Times New Roman" w:hAnsi="Times New Roman" w:cs="Times New Roman"/>
          <w:sz w:val="28"/>
          <w:szCs w:val="28"/>
        </w:rPr>
        <w:t xml:space="preserve">; наименование и описание сданной на хранение вещи, позволяющие ее идентифицировать; сумму оценки сданной на хранение вещи; срок и технологические условия хранения вещи; вознаграждение за хранение и порядок его уплаты; возможности реализации вещи в случае ее </w:t>
      </w:r>
      <w:proofErr w:type="spellStart"/>
      <w:r w:rsidRPr="00D41CB1">
        <w:rPr>
          <w:rFonts w:ascii="Times New Roman" w:hAnsi="Times New Roman" w:cs="Times New Roman"/>
          <w:sz w:val="28"/>
          <w:szCs w:val="28"/>
        </w:rPr>
        <w:t>невостребования</w:t>
      </w:r>
      <w:proofErr w:type="spellEnd"/>
      <w:r w:rsidRPr="00D41CB1">
        <w:rPr>
          <w:rFonts w:ascii="Times New Roman" w:hAnsi="Times New Roman" w:cs="Times New Roman"/>
          <w:sz w:val="28"/>
          <w:szCs w:val="28"/>
        </w:rPr>
        <w:t>.</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Ломбард несет ответственность за сохранность сданных на хранение вещей: должны быть созданы оптимальные условия для хранения, ис</w:t>
      </w:r>
      <w:r>
        <w:rPr>
          <w:rFonts w:ascii="Times New Roman" w:hAnsi="Times New Roman" w:cs="Times New Roman"/>
          <w:sz w:val="28"/>
          <w:szCs w:val="28"/>
        </w:rPr>
        <w:t xml:space="preserve">ключающие вредные воздействия. </w:t>
      </w:r>
      <w:r w:rsidRPr="00D41CB1">
        <w:rPr>
          <w:rFonts w:ascii="Times New Roman" w:hAnsi="Times New Roman" w:cs="Times New Roman"/>
          <w:sz w:val="28"/>
          <w:szCs w:val="28"/>
        </w:rPr>
        <w:t xml:space="preserve">На ломбард возложена обязанность </w:t>
      </w:r>
      <w:proofErr w:type="gramStart"/>
      <w:r w:rsidRPr="00D41CB1">
        <w:rPr>
          <w:rFonts w:ascii="Times New Roman" w:hAnsi="Times New Roman" w:cs="Times New Roman"/>
          <w:sz w:val="28"/>
          <w:szCs w:val="28"/>
        </w:rPr>
        <w:t>страховать</w:t>
      </w:r>
      <w:proofErr w:type="gramEnd"/>
      <w:r w:rsidRPr="00D41CB1">
        <w:rPr>
          <w:rFonts w:ascii="Times New Roman" w:hAnsi="Times New Roman" w:cs="Times New Roman"/>
          <w:sz w:val="28"/>
          <w:szCs w:val="28"/>
        </w:rPr>
        <w:t xml:space="preserve"> вещи в пользу заемщика и за свой счет, он не вправе пользоваться предметами заклада.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Ломбардный кредит – это краткосрочный, оговаривающий твердую сумму и срок действия кредит, который обеспечивается закладом, имеющего хождение на рынке и поэтому легко реализуемого движимого имущества.   Залог не меняет право собственности, но переходит на временное хранение в ломбард, ограничивает права заемщика на его использование.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В соответствии с фундаментальными принципами системы кредитования кредит ломбардов является возвратным, срочным и полностью обеспеченным. Залог, находящийся в ломбарде, служит повышенной гарантией обеспечения кредита и его возврата. Целевое направление кредита не устанавливается.</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Заключение договора кредита (займа) между ломбардом и заемщиком оформляется выдачей ломбардом заемщику залогового билета. Один </w:t>
      </w:r>
      <w:r w:rsidRPr="00D41CB1">
        <w:rPr>
          <w:rFonts w:ascii="Times New Roman" w:hAnsi="Times New Roman" w:cs="Times New Roman"/>
          <w:sz w:val="28"/>
          <w:szCs w:val="28"/>
        </w:rPr>
        <w:lastRenderedPageBreak/>
        <w:t xml:space="preserve">экземпляр выдается заемщику, второй остается в ломбарде. Залоговый билет по существу включает и кредитный, и залоговый договоры.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Периодом фактического пользования займом считается период </w:t>
      </w:r>
      <w:proofErr w:type="gramStart"/>
      <w:r w:rsidRPr="00D41CB1">
        <w:rPr>
          <w:rFonts w:ascii="Times New Roman" w:hAnsi="Times New Roman" w:cs="Times New Roman"/>
          <w:sz w:val="28"/>
          <w:szCs w:val="28"/>
        </w:rPr>
        <w:t>с даты предоставления</w:t>
      </w:r>
      <w:proofErr w:type="gramEnd"/>
      <w:r w:rsidRPr="00D41CB1">
        <w:rPr>
          <w:rFonts w:ascii="Times New Roman" w:hAnsi="Times New Roman" w:cs="Times New Roman"/>
          <w:sz w:val="28"/>
          <w:szCs w:val="28"/>
        </w:rPr>
        <w:t xml:space="preserve"> займа до даты </w:t>
      </w:r>
      <w:r>
        <w:rPr>
          <w:rFonts w:ascii="Times New Roman" w:hAnsi="Times New Roman" w:cs="Times New Roman"/>
          <w:sz w:val="28"/>
          <w:szCs w:val="28"/>
        </w:rPr>
        <w:t>его возврата и уплаты процентов</w:t>
      </w:r>
      <w:r w:rsidRPr="00D41CB1">
        <w:rPr>
          <w:rFonts w:ascii="Times New Roman" w:hAnsi="Times New Roman" w:cs="Times New Roman"/>
          <w:sz w:val="28"/>
          <w:szCs w:val="28"/>
        </w:rPr>
        <w:t xml:space="preserve"> за пользование займом или продажи ломбардом заложенной вещи.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Залоговый билет подтверждает выдачу кредита и передачу в залог имущества. Это бланк строгой отчетности, в котором указываются: реквизиты ломбарда; паспортные данные заемщика; описание вещи-заклада; сумма ее оценки; сумма кредита, его срок; дата возврата; процентная ставка по кредиту; возможность и порядок досрочного погашения займа; действия ломбарда в случае невозврата кредита заемщиком.</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При получении кредита необходимо предъявление паспорта и предмета залога. Сумма кредита обычно составляет от 50 до 80 % от стоимости залога, что дает возможность ломбарду избежать  риска невозврата кредита и дает шанс при необходимости продать залог.</w:t>
      </w:r>
    </w:p>
    <w:p w:rsid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Стоимость ломбардного кредита для заемщика складывается из процента и комиссионных платежей. Ломбард, как правило, ориентирован на получение прибыли от получения процентов за кредит (до 9 % доходов), а не от продажи невостребованных вещей. В деятельности ломбардов используется дневная процентная ставка (в среднем от 0,8 до 1,0 процента в день). В отличие от банковского процента по годовой ставке процент ломбардов намного выше. На практике некоторые ломбарды устанавливают месячную процентную ставку (например, </w:t>
      </w:r>
      <w:proofErr w:type="spellStart"/>
      <w:r w:rsidRPr="00D41CB1">
        <w:rPr>
          <w:rFonts w:ascii="Times New Roman" w:hAnsi="Times New Roman" w:cs="Times New Roman"/>
          <w:sz w:val="28"/>
          <w:szCs w:val="28"/>
        </w:rPr>
        <w:t>автоломбарды</w:t>
      </w:r>
      <w:proofErr w:type="spellEnd"/>
      <w:r w:rsidRPr="00D41CB1">
        <w:rPr>
          <w:rFonts w:ascii="Times New Roman" w:hAnsi="Times New Roman" w:cs="Times New Roman"/>
          <w:sz w:val="28"/>
          <w:szCs w:val="28"/>
        </w:rPr>
        <w:t xml:space="preserve">). У отдельных ломбардов есть дисконтная программа для постоянных клиентов, для них могут устанавливаться более низкие процентные ставки за пользование кредитом. </w:t>
      </w:r>
    </w:p>
    <w:p w:rsidR="00CD3F28" w:rsidRPr="00D41CB1" w:rsidRDefault="00CD3F28" w:rsidP="00D41CB1">
      <w:pPr>
        <w:spacing w:line="360" w:lineRule="auto"/>
        <w:ind w:firstLine="709"/>
        <w:jc w:val="both"/>
        <w:rPr>
          <w:rFonts w:ascii="Times New Roman" w:hAnsi="Times New Roman" w:cs="Times New Roman"/>
          <w:sz w:val="28"/>
          <w:szCs w:val="28"/>
        </w:rPr>
      </w:pPr>
    </w:p>
    <w:p w:rsidR="00D41CB1" w:rsidRPr="00CD3F28" w:rsidRDefault="00D41CB1" w:rsidP="00D41CB1">
      <w:pPr>
        <w:spacing w:line="360" w:lineRule="auto"/>
        <w:ind w:firstLine="709"/>
        <w:jc w:val="both"/>
        <w:rPr>
          <w:rFonts w:ascii="Times New Roman" w:hAnsi="Times New Roman" w:cs="Times New Roman"/>
          <w:i/>
          <w:sz w:val="28"/>
          <w:szCs w:val="28"/>
        </w:rPr>
      </w:pPr>
      <w:r w:rsidRPr="00CD3F28">
        <w:rPr>
          <w:rFonts w:ascii="Times New Roman" w:hAnsi="Times New Roman" w:cs="Times New Roman"/>
          <w:i/>
          <w:sz w:val="28"/>
          <w:szCs w:val="28"/>
        </w:rPr>
        <w:lastRenderedPageBreak/>
        <w:t>Значение ломбардной процентной ставки зависит от ряда факторов:</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условий приобретения ломбардами заемных средств (ресурсов);</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величины обязательных платежей и отчислений (налогов, страховых платежей и т.п.);</w:t>
      </w:r>
    </w:p>
    <w:p w:rsidR="00D41CB1" w:rsidRPr="00D41CB1" w:rsidRDefault="00F63D28" w:rsidP="00D41C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00D41CB1" w:rsidRPr="00D41CB1">
        <w:rPr>
          <w:rFonts w:ascii="Times New Roman" w:hAnsi="Times New Roman" w:cs="Times New Roman"/>
          <w:sz w:val="28"/>
          <w:szCs w:val="28"/>
        </w:rPr>
        <w:t>размера оплаты труда</w:t>
      </w:r>
      <w:proofErr w:type="gramEnd"/>
      <w:r w:rsidR="00D41CB1" w:rsidRPr="00D41CB1">
        <w:rPr>
          <w:rFonts w:ascii="Times New Roman" w:hAnsi="Times New Roman" w:cs="Times New Roman"/>
          <w:sz w:val="28"/>
          <w:szCs w:val="28"/>
        </w:rPr>
        <w:t xml:space="preserve"> управленческого персонала и работников ломбарда; выплаты дивидендов;</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объема эксплуатационных расходов;</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 срока и размера предоставляемого кредита;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 вида залогового имущества;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темпов инфляции;</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ставки рефинансирования центрального банка и процентов за кредит коммерческих банков и др.</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Одностороннее изменение ставки обычно не производится, если в договоре ставки указана однозначно и нет оговорки, в каких случаях она подлежит пересчету в сторону увеличения. Если клиент возвращает кредит досрочно, то процент уплачивает за весь срок, определенный при выдаче кредита.</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Ломбардный кредит и кредит, выдаваемый ломбардами не совсем одно и то же. Ломбардный кредит могут выдавать центральный и коммерческие банки. Между ними общее – залоговый характер кредита, в качестве особенного выступают предметы залога, оценка залога, процентная ставка, организация кредитования и др. </w:t>
      </w:r>
    </w:p>
    <w:p w:rsidR="00D41CB1" w:rsidRDefault="00D41CB1" w:rsidP="00D41CB1">
      <w:pPr>
        <w:spacing w:line="360" w:lineRule="auto"/>
        <w:ind w:firstLine="709"/>
        <w:jc w:val="both"/>
        <w:rPr>
          <w:rFonts w:ascii="Times New Roman" w:hAnsi="Times New Roman" w:cs="Times New Roman"/>
          <w:sz w:val="28"/>
          <w:szCs w:val="28"/>
        </w:rPr>
      </w:pPr>
    </w:p>
    <w:p w:rsidR="00D41CB1" w:rsidRPr="00D41CB1" w:rsidRDefault="00CD3F28" w:rsidP="00CD3F28">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column"/>
      </w:r>
      <w:r w:rsidR="00D41CB1" w:rsidRPr="00D41CB1">
        <w:rPr>
          <w:rFonts w:ascii="Times New Roman" w:hAnsi="Times New Roman" w:cs="Times New Roman"/>
          <w:sz w:val="28"/>
          <w:szCs w:val="28"/>
        </w:rPr>
        <w:lastRenderedPageBreak/>
        <w:t>Сравнительная характеристика особенностей кредитов ломбардов и банковского кредитования</w:t>
      </w:r>
    </w:p>
    <w:tbl>
      <w:tblPr>
        <w:tblStyle w:val="aa"/>
        <w:tblW w:w="0" w:type="auto"/>
        <w:tblLook w:val="01E0" w:firstRow="1" w:lastRow="1" w:firstColumn="1" w:lastColumn="1" w:noHBand="0" w:noVBand="0"/>
      </w:tblPr>
      <w:tblGrid>
        <w:gridCol w:w="3210"/>
        <w:gridCol w:w="3159"/>
        <w:gridCol w:w="3202"/>
      </w:tblGrid>
      <w:tr w:rsidR="00D41CB1" w:rsidRPr="00CD3F28" w:rsidTr="00CD3F28">
        <w:trPr>
          <w:trHeight w:val="411"/>
        </w:trPr>
        <w:tc>
          <w:tcPr>
            <w:tcW w:w="3210" w:type="dxa"/>
          </w:tcPr>
          <w:p w:rsidR="00D41CB1" w:rsidRPr="00CD3F28" w:rsidRDefault="00D41CB1" w:rsidP="00D41CB1">
            <w:pPr>
              <w:jc w:val="center"/>
              <w:rPr>
                <w:b/>
                <w:sz w:val="28"/>
                <w:szCs w:val="28"/>
              </w:rPr>
            </w:pPr>
            <w:r w:rsidRPr="00CD3F28">
              <w:rPr>
                <w:b/>
                <w:sz w:val="28"/>
                <w:szCs w:val="28"/>
              </w:rPr>
              <w:t>Критерии</w:t>
            </w:r>
          </w:p>
        </w:tc>
        <w:tc>
          <w:tcPr>
            <w:tcW w:w="3159" w:type="dxa"/>
          </w:tcPr>
          <w:p w:rsidR="00D41CB1" w:rsidRPr="00CD3F28" w:rsidRDefault="00D41CB1" w:rsidP="00D41CB1">
            <w:pPr>
              <w:jc w:val="center"/>
              <w:rPr>
                <w:b/>
                <w:sz w:val="28"/>
                <w:szCs w:val="28"/>
              </w:rPr>
            </w:pPr>
            <w:r w:rsidRPr="00CD3F28">
              <w:rPr>
                <w:b/>
                <w:sz w:val="28"/>
                <w:szCs w:val="28"/>
              </w:rPr>
              <w:t>Ломбард</w:t>
            </w:r>
          </w:p>
        </w:tc>
        <w:tc>
          <w:tcPr>
            <w:tcW w:w="3202" w:type="dxa"/>
          </w:tcPr>
          <w:p w:rsidR="00D41CB1" w:rsidRPr="00CD3F28" w:rsidRDefault="00D41CB1" w:rsidP="00D41CB1">
            <w:pPr>
              <w:jc w:val="center"/>
              <w:rPr>
                <w:b/>
                <w:sz w:val="28"/>
                <w:szCs w:val="28"/>
              </w:rPr>
            </w:pPr>
            <w:r w:rsidRPr="00CD3F28">
              <w:rPr>
                <w:b/>
                <w:sz w:val="28"/>
                <w:szCs w:val="28"/>
              </w:rPr>
              <w:t>Коммерческий банк</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Статус в кредитной системе государства</w:t>
            </w:r>
          </w:p>
        </w:tc>
        <w:tc>
          <w:tcPr>
            <w:tcW w:w="3159" w:type="dxa"/>
          </w:tcPr>
          <w:p w:rsidR="00D41CB1" w:rsidRPr="00CD3F28" w:rsidRDefault="00D41CB1" w:rsidP="00D41CB1">
            <w:pPr>
              <w:jc w:val="center"/>
              <w:rPr>
                <w:sz w:val="28"/>
                <w:szCs w:val="28"/>
              </w:rPr>
            </w:pPr>
            <w:r w:rsidRPr="00CD3F28">
              <w:rPr>
                <w:sz w:val="28"/>
                <w:szCs w:val="28"/>
              </w:rPr>
              <w:t>Точно не определен</w:t>
            </w:r>
          </w:p>
        </w:tc>
        <w:tc>
          <w:tcPr>
            <w:tcW w:w="3202" w:type="dxa"/>
          </w:tcPr>
          <w:p w:rsidR="00D41CB1" w:rsidRPr="00CD3F28" w:rsidRDefault="00D41CB1" w:rsidP="00D41CB1">
            <w:pPr>
              <w:jc w:val="center"/>
              <w:rPr>
                <w:sz w:val="28"/>
                <w:szCs w:val="28"/>
              </w:rPr>
            </w:pPr>
            <w:r w:rsidRPr="00CD3F28">
              <w:rPr>
                <w:sz w:val="28"/>
                <w:szCs w:val="28"/>
              </w:rPr>
              <w:t>Составная часть кредитной системы</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Заемщик</w:t>
            </w:r>
          </w:p>
        </w:tc>
        <w:tc>
          <w:tcPr>
            <w:tcW w:w="3159" w:type="dxa"/>
          </w:tcPr>
          <w:p w:rsidR="00D41CB1" w:rsidRPr="00CD3F28" w:rsidRDefault="00D41CB1" w:rsidP="00D41CB1">
            <w:pPr>
              <w:jc w:val="center"/>
              <w:rPr>
                <w:sz w:val="28"/>
                <w:szCs w:val="28"/>
              </w:rPr>
            </w:pPr>
            <w:r w:rsidRPr="00CD3F28">
              <w:rPr>
                <w:sz w:val="28"/>
                <w:szCs w:val="28"/>
              </w:rPr>
              <w:t>Физические лица</w:t>
            </w:r>
          </w:p>
        </w:tc>
        <w:tc>
          <w:tcPr>
            <w:tcW w:w="3202" w:type="dxa"/>
          </w:tcPr>
          <w:p w:rsidR="00D41CB1" w:rsidRPr="00CD3F28" w:rsidRDefault="00D41CB1" w:rsidP="00D41CB1">
            <w:pPr>
              <w:jc w:val="center"/>
              <w:rPr>
                <w:sz w:val="28"/>
                <w:szCs w:val="28"/>
              </w:rPr>
            </w:pPr>
            <w:r w:rsidRPr="00CD3F28">
              <w:rPr>
                <w:sz w:val="28"/>
                <w:szCs w:val="28"/>
              </w:rPr>
              <w:t>Физические и юридические лица</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Сроки кредитования</w:t>
            </w:r>
          </w:p>
        </w:tc>
        <w:tc>
          <w:tcPr>
            <w:tcW w:w="3159" w:type="dxa"/>
          </w:tcPr>
          <w:p w:rsidR="00D41CB1" w:rsidRPr="00CD3F28" w:rsidRDefault="00D41CB1" w:rsidP="00D41CB1">
            <w:pPr>
              <w:jc w:val="center"/>
              <w:rPr>
                <w:sz w:val="28"/>
                <w:szCs w:val="28"/>
              </w:rPr>
            </w:pPr>
            <w:r w:rsidRPr="00CD3F28">
              <w:rPr>
                <w:sz w:val="28"/>
                <w:szCs w:val="28"/>
              </w:rPr>
              <w:t>Несколько дней, месяцев, до года</w:t>
            </w:r>
          </w:p>
        </w:tc>
        <w:tc>
          <w:tcPr>
            <w:tcW w:w="3202" w:type="dxa"/>
          </w:tcPr>
          <w:p w:rsidR="00D41CB1" w:rsidRPr="00CD3F28" w:rsidRDefault="00D41CB1" w:rsidP="00D41CB1">
            <w:pPr>
              <w:jc w:val="center"/>
              <w:rPr>
                <w:sz w:val="28"/>
                <w:szCs w:val="28"/>
              </w:rPr>
            </w:pPr>
            <w:r w:rsidRPr="00CD3F28">
              <w:rPr>
                <w:sz w:val="28"/>
                <w:szCs w:val="28"/>
              </w:rPr>
              <w:t>Краткосрочные, среднесрочные, долгосрочные кредиты</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Сумма кредита</w:t>
            </w:r>
          </w:p>
        </w:tc>
        <w:tc>
          <w:tcPr>
            <w:tcW w:w="3159" w:type="dxa"/>
          </w:tcPr>
          <w:p w:rsidR="00D41CB1" w:rsidRPr="00CD3F28" w:rsidRDefault="00D41CB1" w:rsidP="00D41CB1">
            <w:pPr>
              <w:jc w:val="center"/>
              <w:rPr>
                <w:sz w:val="28"/>
                <w:szCs w:val="28"/>
              </w:rPr>
            </w:pPr>
            <w:r w:rsidRPr="00CD3F28">
              <w:rPr>
                <w:sz w:val="28"/>
                <w:szCs w:val="28"/>
              </w:rPr>
              <w:t>Минимальная сумма не ограничена, максимальная зависит от суммы залога</w:t>
            </w:r>
          </w:p>
        </w:tc>
        <w:tc>
          <w:tcPr>
            <w:tcW w:w="3202" w:type="dxa"/>
          </w:tcPr>
          <w:p w:rsidR="00D41CB1" w:rsidRPr="00CD3F28" w:rsidRDefault="00D41CB1" w:rsidP="00D41CB1">
            <w:pPr>
              <w:jc w:val="center"/>
              <w:rPr>
                <w:sz w:val="28"/>
                <w:szCs w:val="28"/>
              </w:rPr>
            </w:pPr>
            <w:r w:rsidRPr="00CD3F28">
              <w:rPr>
                <w:sz w:val="28"/>
                <w:szCs w:val="28"/>
              </w:rPr>
              <w:t xml:space="preserve">Минимальная и максимальная сумма </w:t>
            </w:r>
            <w:proofErr w:type="gramStart"/>
            <w:r w:rsidRPr="00CD3F28">
              <w:rPr>
                <w:sz w:val="28"/>
                <w:szCs w:val="28"/>
              </w:rPr>
              <w:t>ограничены</w:t>
            </w:r>
            <w:proofErr w:type="gramEnd"/>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Залог</w:t>
            </w:r>
          </w:p>
        </w:tc>
        <w:tc>
          <w:tcPr>
            <w:tcW w:w="3159" w:type="dxa"/>
          </w:tcPr>
          <w:p w:rsidR="00D41CB1" w:rsidRPr="00CD3F28" w:rsidRDefault="00D41CB1" w:rsidP="00D41CB1">
            <w:pPr>
              <w:jc w:val="center"/>
              <w:rPr>
                <w:sz w:val="28"/>
                <w:szCs w:val="28"/>
              </w:rPr>
            </w:pPr>
            <w:r w:rsidRPr="00CD3F28">
              <w:rPr>
                <w:sz w:val="28"/>
                <w:szCs w:val="28"/>
              </w:rPr>
              <w:t xml:space="preserve">Имущество граждан, предназначенное для личного потребления </w:t>
            </w:r>
          </w:p>
        </w:tc>
        <w:tc>
          <w:tcPr>
            <w:tcW w:w="3202" w:type="dxa"/>
          </w:tcPr>
          <w:p w:rsidR="00D41CB1" w:rsidRPr="00CD3F28" w:rsidRDefault="00D41CB1" w:rsidP="00D41CB1">
            <w:pPr>
              <w:jc w:val="center"/>
              <w:rPr>
                <w:sz w:val="28"/>
                <w:szCs w:val="28"/>
              </w:rPr>
            </w:pPr>
            <w:r w:rsidRPr="00CD3F28">
              <w:rPr>
                <w:sz w:val="28"/>
                <w:szCs w:val="28"/>
              </w:rPr>
              <w:t>Имущество заемщика движимое и недвижимое, ценные бумаги, гарантии, имущественные права</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Цели кредитования</w:t>
            </w:r>
          </w:p>
        </w:tc>
        <w:tc>
          <w:tcPr>
            <w:tcW w:w="3159" w:type="dxa"/>
          </w:tcPr>
          <w:p w:rsidR="00D41CB1" w:rsidRPr="00CD3F28" w:rsidRDefault="00D41CB1" w:rsidP="00D41CB1">
            <w:pPr>
              <w:jc w:val="center"/>
              <w:rPr>
                <w:sz w:val="28"/>
                <w:szCs w:val="28"/>
              </w:rPr>
            </w:pPr>
            <w:r w:rsidRPr="00CD3F28">
              <w:rPr>
                <w:sz w:val="28"/>
                <w:szCs w:val="28"/>
              </w:rPr>
              <w:t xml:space="preserve">Не устанавливаются, не контролируются </w:t>
            </w:r>
          </w:p>
        </w:tc>
        <w:tc>
          <w:tcPr>
            <w:tcW w:w="3202" w:type="dxa"/>
          </w:tcPr>
          <w:p w:rsidR="00D41CB1" w:rsidRPr="00CD3F28" w:rsidRDefault="00D41CB1" w:rsidP="00D41CB1">
            <w:pPr>
              <w:jc w:val="center"/>
              <w:rPr>
                <w:sz w:val="28"/>
                <w:szCs w:val="28"/>
              </w:rPr>
            </w:pPr>
            <w:r w:rsidRPr="00CD3F28">
              <w:rPr>
                <w:sz w:val="28"/>
                <w:szCs w:val="28"/>
              </w:rPr>
              <w:t>Указание цели получения кредита обязательно</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Процентная ставка</w:t>
            </w:r>
          </w:p>
        </w:tc>
        <w:tc>
          <w:tcPr>
            <w:tcW w:w="3159" w:type="dxa"/>
          </w:tcPr>
          <w:p w:rsidR="00D41CB1" w:rsidRPr="00CD3F28" w:rsidRDefault="00D41CB1" w:rsidP="00D41CB1">
            <w:pPr>
              <w:jc w:val="center"/>
              <w:rPr>
                <w:sz w:val="28"/>
                <w:szCs w:val="28"/>
              </w:rPr>
            </w:pPr>
            <w:r w:rsidRPr="00CD3F28">
              <w:rPr>
                <w:sz w:val="28"/>
                <w:szCs w:val="28"/>
              </w:rPr>
              <w:t>Дневная процентная ставка, значительно превышает банковскую ставку</w:t>
            </w:r>
          </w:p>
        </w:tc>
        <w:tc>
          <w:tcPr>
            <w:tcW w:w="3202" w:type="dxa"/>
          </w:tcPr>
          <w:p w:rsidR="00D41CB1" w:rsidRPr="00CD3F28" w:rsidRDefault="00D41CB1" w:rsidP="00D41CB1">
            <w:pPr>
              <w:jc w:val="center"/>
              <w:rPr>
                <w:sz w:val="28"/>
                <w:szCs w:val="28"/>
              </w:rPr>
            </w:pPr>
            <w:r w:rsidRPr="00CD3F28">
              <w:rPr>
                <w:sz w:val="28"/>
                <w:szCs w:val="28"/>
              </w:rPr>
              <w:t>Устанавливается годовая процентная ставка</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Процедура оформления кредитной сделки</w:t>
            </w:r>
          </w:p>
        </w:tc>
        <w:tc>
          <w:tcPr>
            <w:tcW w:w="3159" w:type="dxa"/>
          </w:tcPr>
          <w:p w:rsidR="00D41CB1" w:rsidRPr="00CD3F28" w:rsidRDefault="00D41CB1" w:rsidP="00D41CB1">
            <w:pPr>
              <w:jc w:val="center"/>
              <w:rPr>
                <w:sz w:val="28"/>
                <w:szCs w:val="28"/>
              </w:rPr>
            </w:pPr>
            <w:r w:rsidRPr="00CD3F28">
              <w:rPr>
                <w:sz w:val="28"/>
                <w:szCs w:val="28"/>
              </w:rPr>
              <w:t>Минимум документов и времени для оформления</w:t>
            </w:r>
          </w:p>
        </w:tc>
        <w:tc>
          <w:tcPr>
            <w:tcW w:w="3202" w:type="dxa"/>
          </w:tcPr>
          <w:p w:rsidR="00D41CB1" w:rsidRPr="00CD3F28" w:rsidRDefault="00D41CB1" w:rsidP="00D41CB1">
            <w:pPr>
              <w:jc w:val="center"/>
              <w:rPr>
                <w:sz w:val="28"/>
                <w:szCs w:val="28"/>
              </w:rPr>
            </w:pPr>
            <w:r w:rsidRPr="00CD3F28">
              <w:rPr>
                <w:sz w:val="28"/>
                <w:szCs w:val="28"/>
              </w:rPr>
              <w:t>Объемное оформление документов, продолжительное до нескольких дней заключение сделки</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Платежеспособность и доходная база клиента</w:t>
            </w:r>
          </w:p>
        </w:tc>
        <w:tc>
          <w:tcPr>
            <w:tcW w:w="3159" w:type="dxa"/>
          </w:tcPr>
          <w:p w:rsidR="00D41CB1" w:rsidRPr="00CD3F28" w:rsidRDefault="00D41CB1" w:rsidP="00D41CB1">
            <w:pPr>
              <w:jc w:val="center"/>
              <w:rPr>
                <w:sz w:val="28"/>
                <w:szCs w:val="28"/>
              </w:rPr>
            </w:pPr>
            <w:r w:rsidRPr="00CD3F28">
              <w:rPr>
                <w:sz w:val="28"/>
                <w:szCs w:val="28"/>
              </w:rPr>
              <w:t>Не выясняется</w:t>
            </w:r>
          </w:p>
        </w:tc>
        <w:tc>
          <w:tcPr>
            <w:tcW w:w="3202" w:type="dxa"/>
          </w:tcPr>
          <w:p w:rsidR="00D41CB1" w:rsidRPr="00CD3F28" w:rsidRDefault="00D41CB1" w:rsidP="00D41CB1">
            <w:pPr>
              <w:jc w:val="center"/>
              <w:rPr>
                <w:sz w:val="28"/>
                <w:szCs w:val="28"/>
              </w:rPr>
            </w:pPr>
            <w:r w:rsidRPr="00CD3F28">
              <w:rPr>
                <w:sz w:val="28"/>
                <w:szCs w:val="28"/>
              </w:rPr>
              <w:t>Определяется кредитоспособность заемщика различными методами</w:t>
            </w:r>
          </w:p>
        </w:tc>
      </w:tr>
      <w:tr w:rsidR="00D41CB1" w:rsidRPr="00CD3F28" w:rsidTr="00CD3F28">
        <w:tc>
          <w:tcPr>
            <w:tcW w:w="3210" w:type="dxa"/>
          </w:tcPr>
          <w:p w:rsidR="00D41CB1" w:rsidRPr="00CD3F28" w:rsidRDefault="00D41CB1" w:rsidP="00D41CB1">
            <w:pPr>
              <w:jc w:val="center"/>
              <w:rPr>
                <w:sz w:val="28"/>
                <w:szCs w:val="28"/>
              </w:rPr>
            </w:pPr>
            <w:r w:rsidRPr="00CD3F28">
              <w:rPr>
                <w:sz w:val="28"/>
                <w:szCs w:val="28"/>
              </w:rPr>
              <w:t>Источники погашения кредита</w:t>
            </w:r>
          </w:p>
        </w:tc>
        <w:tc>
          <w:tcPr>
            <w:tcW w:w="3159" w:type="dxa"/>
          </w:tcPr>
          <w:p w:rsidR="00D41CB1" w:rsidRPr="00CD3F28" w:rsidRDefault="00D41CB1" w:rsidP="00D41CB1">
            <w:pPr>
              <w:jc w:val="center"/>
              <w:rPr>
                <w:sz w:val="28"/>
                <w:szCs w:val="28"/>
              </w:rPr>
            </w:pPr>
            <w:r w:rsidRPr="00CD3F28">
              <w:rPr>
                <w:sz w:val="28"/>
                <w:szCs w:val="28"/>
              </w:rPr>
              <w:t>Личные доходы заемщика, выручка от распродажи залога</w:t>
            </w:r>
          </w:p>
        </w:tc>
        <w:tc>
          <w:tcPr>
            <w:tcW w:w="3202" w:type="dxa"/>
          </w:tcPr>
          <w:p w:rsidR="00D41CB1" w:rsidRPr="00CD3F28" w:rsidRDefault="00D41CB1" w:rsidP="00D41CB1">
            <w:pPr>
              <w:jc w:val="center"/>
              <w:rPr>
                <w:sz w:val="28"/>
                <w:szCs w:val="28"/>
              </w:rPr>
            </w:pPr>
            <w:r w:rsidRPr="00CD3F28">
              <w:rPr>
                <w:sz w:val="28"/>
                <w:szCs w:val="28"/>
              </w:rPr>
              <w:t>Любые средства заемщика, в наличной и безналичной форме, при необходимости реализация залога</w:t>
            </w:r>
          </w:p>
        </w:tc>
      </w:tr>
    </w:tbl>
    <w:p w:rsidR="00D41CB1" w:rsidRDefault="00D41CB1" w:rsidP="00D41CB1">
      <w:pPr>
        <w:spacing w:line="360" w:lineRule="auto"/>
        <w:ind w:firstLine="709"/>
        <w:jc w:val="both"/>
        <w:rPr>
          <w:rFonts w:ascii="Times New Roman" w:hAnsi="Times New Roman" w:cs="Times New Roman"/>
          <w:sz w:val="28"/>
          <w:szCs w:val="28"/>
        </w:rPr>
      </w:pP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lastRenderedPageBreak/>
        <w:t>В случаях, если кредитополучатель не может в срок вернуть долг, ломбард обычно идет навстречу своим клиентам. Можно оплатить только проценты по кредиту, реализация залога может быть отложена и клиент получит дополнительное время, обычно месяц, два, чтобы выкупить его. Рассматривается вопрос о возможности продления договора, только после этого реализуется залог.</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Вещь может быть продана, выставлена на аукцион или реализована другим образом. В аукционе может участвовать заемщик и купить свою вещь обратно. В случае</w:t>
      </w:r>
      <w:proofErr w:type="gramStart"/>
      <w:r w:rsidRPr="00D41CB1">
        <w:rPr>
          <w:rFonts w:ascii="Times New Roman" w:hAnsi="Times New Roman" w:cs="Times New Roman"/>
          <w:sz w:val="28"/>
          <w:szCs w:val="28"/>
        </w:rPr>
        <w:t>,</w:t>
      </w:r>
      <w:proofErr w:type="gramEnd"/>
      <w:r w:rsidRPr="00D41CB1">
        <w:rPr>
          <w:rFonts w:ascii="Times New Roman" w:hAnsi="Times New Roman" w:cs="Times New Roman"/>
          <w:sz w:val="28"/>
          <w:szCs w:val="28"/>
        </w:rPr>
        <w:t xml:space="preserve"> если выставленная на продажу вещь была продана за цену, превышающую сумму всех обязательств, то ломбард может выплатить заемщику разницу между суммой обязательств и суммой, вырученной от продажи. Если после продажи вырученной суммы будет недостаточно для удовлетворения требований к заемщику, то даже в этом случае долг перед ломбардом считается погашенным.</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Исходя из вышеизложенного, можно выделить достоинства и недостатки ломбардного кредитования. </w:t>
      </w:r>
    </w:p>
    <w:p w:rsidR="00D41CB1" w:rsidRPr="00F63D28" w:rsidRDefault="00D41CB1" w:rsidP="00D41CB1">
      <w:pPr>
        <w:spacing w:line="360" w:lineRule="auto"/>
        <w:ind w:firstLine="709"/>
        <w:jc w:val="both"/>
        <w:rPr>
          <w:rFonts w:ascii="Times New Roman" w:hAnsi="Times New Roman" w:cs="Times New Roman"/>
          <w:i/>
          <w:sz w:val="28"/>
          <w:szCs w:val="28"/>
        </w:rPr>
      </w:pPr>
      <w:r w:rsidRPr="00F63D28">
        <w:rPr>
          <w:rFonts w:ascii="Times New Roman" w:hAnsi="Times New Roman" w:cs="Times New Roman"/>
          <w:i/>
          <w:sz w:val="28"/>
          <w:szCs w:val="28"/>
        </w:rPr>
        <w:t xml:space="preserve">Достоинства: </w:t>
      </w:r>
    </w:p>
    <w:p w:rsidR="00D41CB1" w:rsidRPr="00D41CB1" w:rsidRDefault="00F63D28" w:rsidP="00D41C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1CB1" w:rsidRPr="00D41CB1">
        <w:rPr>
          <w:rFonts w:ascii="Times New Roman" w:hAnsi="Times New Roman" w:cs="Times New Roman"/>
          <w:sz w:val="28"/>
          <w:szCs w:val="28"/>
        </w:rPr>
        <w:t>смягчение социальной напряженности в обществе, выдача кредитов тем, кто по тем или иным причинам не может получить их в банке, но остро нуждается в средствах, формируется социальная защита населения;</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возможность получения кредитов на маленькую сумму и короткий срок;</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предельно упрощенная во времени и документальному оформлению процедура получения кредита;</w:t>
      </w:r>
    </w:p>
    <w:p w:rsidR="00D41CB1" w:rsidRPr="00D41CB1" w:rsidRDefault="00F63D28" w:rsidP="00D41C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1CB1" w:rsidRPr="00D41CB1">
        <w:rPr>
          <w:rFonts w:ascii="Times New Roman" w:hAnsi="Times New Roman" w:cs="Times New Roman"/>
          <w:sz w:val="28"/>
          <w:szCs w:val="28"/>
        </w:rPr>
        <w:t xml:space="preserve">предоставление кредита независимо от его цели и платежеспособности заемщика; </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lastRenderedPageBreak/>
        <w:t>– широкий спектр закладываемого имущества;</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обеспечение сохранности вещи заклада, включая страхование их в пользу заемщика, ломбарды несут ответственность за утрату, повреждение заложенных вещей;</w:t>
      </w:r>
    </w:p>
    <w:p w:rsidR="00D41CB1" w:rsidRPr="00D41CB1" w:rsidRDefault="00F63D28" w:rsidP="00D41C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1CB1" w:rsidRPr="00D41CB1">
        <w:rPr>
          <w:rFonts w:ascii="Times New Roman" w:hAnsi="Times New Roman" w:cs="Times New Roman"/>
          <w:sz w:val="28"/>
          <w:szCs w:val="28"/>
        </w:rPr>
        <w:t>отсутствие необходимости формировать резервы на возможность потери по ссудам аналогично банкам. Это объясняется структурой залогового имущества ломбардов, в которой значительный удельный вес приходится на высоколиквидный залог.</w:t>
      </w:r>
    </w:p>
    <w:p w:rsidR="00D41CB1" w:rsidRPr="00F63D28" w:rsidRDefault="00D41CB1" w:rsidP="00D41CB1">
      <w:pPr>
        <w:spacing w:line="360" w:lineRule="auto"/>
        <w:ind w:firstLine="709"/>
        <w:jc w:val="both"/>
        <w:rPr>
          <w:rFonts w:ascii="Times New Roman" w:hAnsi="Times New Roman" w:cs="Times New Roman"/>
          <w:i/>
          <w:sz w:val="28"/>
          <w:szCs w:val="28"/>
        </w:rPr>
      </w:pPr>
      <w:r w:rsidRPr="00F63D28">
        <w:rPr>
          <w:rFonts w:ascii="Times New Roman" w:hAnsi="Times New Roman" w:cs="Times New Roman"/>
          <w:i/>
          <w:sz w:val="28"/>
          <w:szCs w:val="28"/>
        </w:rPr>
        <w:t>Недостатки:</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высокие процентные ставки за пользование кредитом;</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низкая оценка закладываемого имущества;</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невозможность долгосрочного кредитования;</w:t>
      </w:r>
    </w:p>
    <w:p w:rsidR="00D41CB1" w:rsidRPr="00D41CB1" w:rsidRDefault="00F63D28" w:rsidP="00D41C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1CB1" w:rsidRPr="00D41CB1">
        <w:rPr>
          <w:rFonts w:ascii="Times New Roman" w:hAnsi="Times New Roman" w:cs="Times New Roman"/>
          <w:sz w:val="28"/>
          <w:szCs w:val="28"/>
        </w:rPr>
        <w:t>возможность участия в ломбардном бизнесе недобросовестных участников рынка;</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xml:space="preserve">– риск </w:t>
      </w:r>
      <w:proofErr w:type="spellStart"/>
      <w:r w:rsidRPr="00D41CB1">
        <w:rPr>
          <w:rFonts w:ascii="Times New Roman" w:hAnsi="Times New Roman" w:cs="Times New Roman"/>
          <w:sz w:val="28"/>
          <w:szCs w:val="28"/>
        </w:rPr>
        <w:t>невыкупа</w:t>
      </w:r>
      <w:proofErr w:type="spellEnd"/>
      <w:r w:rsidRPr="00D41CB1">
        <w:rPr>
          <w:rFonts w:ascii="Times New Roman" w:hAnsi="Times New Roman" w:cs="Times New Roman"/>
          <w:sz w:val="28"/>
          <w:szCs w:val="28"/>
        </w:rPr>
        <w:t xml:space="preserve"> заклада;</w:t>
      </w:r>
    </w:p>
    <w:p w:rsidR="00D41CB1" w:rsidRPr="00D41CB1" w:rsidRDefault="00D41CB1" w:rsidP="00D41CB1">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недостаточный сервис.</w:t>
      </w:r>
    </w:p>
    <w:p w:rsidR="00D41CB1" w:rsidRPr="00D41CB1" w:rsidRDefault="00D41CB1" w:rsidP="00F63D28">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Однако следует отметить, что ломбардное кредитование, другие услуги ломбардов стали неотъемлемой частью кредитных систем любого государства.</w:t>
      </w:r>
    </w:p>
    <w:p w:rsidR="00D41CB1" w:rsidRPr="00D41CB1" w:rsidRDefault="00D41CB1" w:rsidP="00F63D28">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Для реализации потенциала ломбарда в области кредитной деятельности было бы целесообразно:</w:t>
      </w:r>
    </w:p>
    <w:p w:rsidR="00D41CB1" w:rsidRPr="00D41CB1" w:rsidRDefault="00D41CB1" w:rsidP="00F63D28">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принятие законодательных и нормативных актов, закрепляющих  их правовой статус как небанковских кредитно-финансовых организаций;</w:t>
      </w:r>
    </w:p>
    <w:p w:rsidR="00D41CB1" w:rsidRPr="00D41CB1" w:rsidRDefault="00D41CB1" w:rsidP="00F63D28">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t>– более объективная оценка стоимости залога;</w:t>
      </w:r>
    </w:p>
    <w:p w:rsidR="00D41CB1" w:rsidRPr="00D41CB1" w:rsidRDefault="00D41CB1" w:rsidP="00F63D28">
      <w:pPr>
        <w:spacing w:line="360" w:lineRule="auto"/>
        <w:ind w:firstLine="709"/>
        <w:jc w:val="both"/>
        <w:rPr>
          <w:rFonts w:ascii="Times New Roman" w:hAnsi="Times New Roman" w:cs="Times New Roman"/>
          <w:sz w:val="28"/>
          <w:szCs w:val="28"/>
        </w:rPr>
      </w:pPr>
      <w:r w:rsidRPr="00D41CB1">
        <w:rPr>
          <w:rFonts w:ascii="Times New Roman" w:hAnsi="Times New Roman" w:cs="Times New Roman"/>
          <w:sz w:val="28"/>
          <w:szCs w:val="28"/>
        </w:rPr>
        <w:lastRenderedPageBreak/>
        <w:t>– существенно расширять клиентскую базу ломбардов, размещая их не только в крупных городах;</w:t>
      </w:r>
    </w:p>
    <w:p w:rsidR="00D41CB1" w:rsidRDefault="00D41CB1" w:rsidP="00F63D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41CB1">
        <w:rPr>
          <w:rFonts w:ascii="Times New Roman" w:hAnsi="Times New Roman" w:cs="Times New Roman"/>
          <w:sz w:val="28"/>
          <w:szCs w:val="28"/>
        </w:rPr>
        <w:t>оптимизация затрат ломбардов и, как результат, снижение процентных ставок за кредит.</w:t>
      </w:r>
    </w:p>
    <w:p w:rsidR="00D41CB1" w:rsidRDefault="00D41CB1" w:rsidP="00ED0019">
      <w:pPr>
        <w:spacing w:line="360" w:lineRule="auto"/>
        <w:ind w:firstLine="709"/>
        <w:jc w:val="both"/>
        <w:rPr>
          <w:rFonts w:ascii="Times New Roman" w:hAnsi="Times New Roman" w:cs="Times New Roman"/>
          <w:sz w:val="28"/>
          <w:szCs w:val="28"/>
        </w:rPr>
      </w:pPr>
    </w:p>
    <w:p w:rsidR="00491ED3" w:rsidRPr="00361277" w:rsidRDefault="00491ED3" w:rsidP="00491ED3">
      <w:pPr>
        <w:spacing w:line="360" w:lineRule="auto"/>
        <w:ind w:left="709"/>
        <w:jc w:val="both"/>
        <w:rPr>
          <w:rFonts w:ascii="Times New Roman" w:hAnsi="Times New Roman" w:cs="Times New Roman"/>
          <w:b/>
          <w:sz w:val="28"/>
          <w:szCs w:val="28"/>
        </w:rPr>
      </w:pPr>
      <w:r w:rsidRPr="00361277">
        <w:rPr>
          <w:rFonts w:ascii="Times New Roman" w:hAnsi="Times New Roman" w:cs="Times New Roman"/>
          <w:b/>
          <w:sz w:val="28"/>
          <w:szCs w:val="28"/>
        </w:rPr>
        <w:t>6. Кредитные союзы и кооперация, особенности их деятельности</w:t>
      </w:r>
    </w:p>
    <w:p w:rsidR="00491ED3" w:rsidRPr="00491ED3" w:rsidRDefault="00491ED3" w:rsidP="00491ED3">
      <w:pPr>
        <w:spacing w:line="360" w:lineRule="auto"/>
        <w:ind w:left="709"/>
        <w:jc w:val="both"/>
        <w:rPr>
          <w:rFonts w:ascii="Times New Roman" w:hAnsi="Times New Roman" w:cs="Times New Roman"/>
          <w:sz w:val="28"/>
          <w:szCs w:val="28"/>
        </w:rPr>
      </w:pP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Особую группу небанковских кредитных организаций составляют кредитные кооперативы (союзы). </w:t>
      </w:r>
      <w:proofErr w:type="gramStart"/>
      <w:r w:rsidRPr="00491ED3">
        <w:rPr>
          <w:rFonts w:ascii="Times New Roman" w:hAnsi="Times New Roman" w:cs="Times New Roman"/>
          <w:sz w:val="28"/>
          <w:szCs w:val="28"/>
        </w:rPr>
        <w:t>Они могут создаваться в виде кредитных союзов, касс взаимопомощи, кредитных товариществ, обществ взаимного кредита, строительных кредитных кооперативов и др. Их деятельность направлена на аккумуляцию денежных средств своих членов; формирование фонда финансовой взаимопомощи; выдачу займов (кредитов) участникам; осуществление депозитных операций с целью сохранения личных сбережений учредителей; консультации; выдачу гарантий или поручительств по обязательствам участников;</w:t>
      </w:r>
      <w:proofErr w:type="gramEnd"/>
      <w:r w:rsidRPr="00491ED3">
        <w:rPr>
          <w:rFonts w:ascii="Times New Roman" w:hAnsi="Times New Roman" w:cs="Times New Roman"/>
          <w:sz w:val="28"/>
          <w:szCs w:val="28"/>
        </w:rPr>
        <w:t xml:space="preserve"> расчетные, кассовые операции по обслуживанию </w:t>
      </w:r>
      <w:r w:rsidR="00824E6F">
        <w:rPr>
          <w:rFonts w:ascii="Times New Roman" w:hAnsi="Times New Roman" w:cs="Times New Roman"/>
          <w:sz w:val="28"/>
          <w:szCs w:val="28"/>
        </w:rPr>
        <w:t xml:space="preserve">членов кредитного союза и т.п. </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Особенности формирования кредитных кооперативов (союзов) состоят в следующем:</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w:t>
      </w:r>
      <w:r w:rsidRPr="00491ED3">
        <w:rPr>
          <w:rFonts w:ascii="Times New Roman" w:hAnsi="Times New Roman" w:cs="Times New Roman"/>
          <w:sz w:val="28"/>
          <w:szCs w:val="28"/>
        </w:rPr>
        <w:tab/>
        <w:t>образование их по территории, профессии, месту работы, жительства и другим общим интересам;</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w:t>
      </w:r>
      <w:r w:rsidRPr="00491ED3">
        <w:rPr>
          <w:rFonts w:ascii="Times New Roman" w:hAnsi="Times New Roman" w:cs="Times New Roman"/>
          <w:sz w:val="28"/>
          <w:szCs w:val="28"/>
        </w:rPr>
        <w:tab/>
        <w:t xml:space="preserve">это некоммерческие организации, цель их </w:t>
      </w:r>
      <w:proofErr w:type="gramStart"/>
      <w:r w:rsidRPr="00491ED3">
        <w:rPr>
          <w:rFonts w:ascii="Times New Roman" w:hAnsi="Times New Roman" w:cs="Times New Roman"/>
          <w:sz w:val="28"/>
          <w:szCs w:val="28"/>
        </w:rPr>
        <w:t>не получение</w:t>
      </w:r>
      <w:proofErr w:type="gramEnd"/>
      <w:r w:rsidRPr="00491ED3">
        <w:rPr>
          <w:rFonts w:ascii="Times New Roman" w:hAnsi="Times New Roman" w:cs="Times New Roman"/>
          <w:sz w:val="28"/>
          <w:szCs w:val="28"/>
        </w:rPr>
        <w:t xml:space="preserve"> больших доходов, прибыли, а оказание услуг своим членам;</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w:t>
      </w:r>
      <w:r w:rsidRPr="00491ED3">
        <w:rPr>
          <w:rFonts w:ascii="Times New Roman" w:hAnsi="Times New Roman" w:cs="Times New Roman"/>
          <w:sz w:val="28"/>
          <w:szCs w:val="28"/>
        </w:rPr>
        <w:tab/>
        <w:t>союз – добровольное объединение физических, юридических лиц для оказания финансовой взаимопомощи друг другу, только членам;</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lastRenderedPageBreak/>
        <w:t>•</w:t>
      </w:r>
      <w:r w:rsidRPr="00491ED3">
        <w:rPr>
          <w:rFonts w:ascii="Times New Roman" w:hAnsi="Times New Roman" w:cs="Times New Roman"/>
          <w:sz w:val="28"/>
          <w:szCs w:val="28"/>
        </w:rPr>
        <w:tab/>
        <w:t>в них нет понятий «клиент» и «собственник», потому что все члены являются одновременно и клиентами, и собственниками;</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w:t>
      </w:r>
      <w:r w:rsidRPr="00491ED3">
        <w:rPr>
          <w:rFonts w:ascii="Times New Roman" w:hAnsi="Times New Roman" w:cs="Times New Roman"/>
          <w:sz w:val="28"/>
          <w:szCs w:val="28"/>
        </w:rPr>
        <w:tab/>
        <w:t>займы, кредиты выдаются на относительно небольшие сроки, обычно с низким процентом, процедура рассмотрения заявок о выделении кредита короткая и более упрощенная по сравнению с банками, более лояльные требования к финансовому состоянию заемщика;</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w:t>
      </w:r>
      <w:r w:rsidRPr="00491ED3">
        <w:rPr>
          <w:rFonts w:ascii="Times New Roman" w:hAnsi="Times New Roman" w:cs="Times New Roman"/>
          <w:sz w:val="28"/>
          <w:szCs w:val="28"/>
        </w:rPr>
        <w:tab/>
        <w:t>финансовой основой деятельности являются паевые и иные взносы его членов;</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w:t>
      </w:r>
      <w:r w:rsidRPr="00491ED3">
        <w:rPr>
          <w:rFonts w:ascii="Times New Roman" w:hAnsi="Times New Roman" w:cs="Times New Roman"/>
          <w:sz w:val="28"/>
          <w:szCs w:val="28"/>
        </w:rPr>
        <w:tab/>
        <w:t>решения принимаются по принципу «один член – один голос» вне зависимости от количества внесенных паевых взносов.</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Значение кредитных кооперативов (союзов) не ограничиваются их ролью как финансового института, они являются важным элементом социальной структуры общества. Во многих странах кооперативы (союзы) заботятся о повышении финансовой грамотности населения, активно работают над образованием своих членов и работников, разрабатывают и реализуют социальные программы (образовательные, медицинские и др.).</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Высшим органом управления кредитным союзом является общее собрание его членов, к компетенции которого относится определение основных вопросов касающихся деятельности организации; виды, условия и порядок оказания услуг своим членом; порядок использования заработанной прибыли, например, направление ее на удешевление услуг, предоставляемых членам. Исполнительным органом, осуществляющим управление кредитным союзом в период между общими собраниями, является правление. В компетенцию правления входит организация финансово-хозяйственной деятельности, принятие решений о выделении займов (кредитов) членам кредитного союза.</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lastRenderedPageBreak/>
        <w:t xml:space="preserve">В Республике Беларусь работа по созданию кредитных союзов началась в 1997 г. в рамках Программы развития ООН «Содействие созданию института кредитных союзов в Республике Беларусь» и осуществляется по двум основным направлениям: кредитные союзы, объединяющие граждан, и кредитные союзы, объединяющие субъекты малого предпринимательства. </w:t>
      </w:r>
    </w:p>
    <w:p w:rsidR="00824E6F"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Кредитные союзы в Республике Беларусь на современном этапе представлены: </w:t>
      </w:r>
    </w:p>
    <w:p w:rsidR="00824E6F"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а) обществами взаимопомощи субъектам малого предпринимательства (ОВК), их участниками являются индивидуальные предприниматели и юридические лица – субъекты малого предпринимательства; </w:t>
      </w:r>
    </w:p>
    <w:p w:rsidR="00824E6F"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б) кредитные союзы (кооперативы), объединяющие юридических лиц и граждан (смешанного типа); </w:t>
      </w:r>
    </w:p>
    <w:p w:rsidR="00491ED3" w:rsidRPr="00491ED3" w:rsidRDefault="00F63D28" w:rsidP="00824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491ED3" w:rsidRPr="00491ED3">
        <w:rPr>
          <w:rFonts w:ascii="Times New Roman" w:hAnsi="Times New Roman" w:cs="Times New Roman"/>
          <w:sz w:val="28"/>
          <w:szCs w:val="28"/>
        </w:rPr>
        <w:t>кредитные союзы (потребительские кооперативы финансовой взаимопомощи), объединяющие граждан.</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С целью представления движения кредитной кооперации внутри страны и за ее пределами в феврале 2008 г. создана в Республике Беларусь Республиканская ассоциация потребительских кооперативов финансовой взаимопомощи. Для поддержки микрофинансирования, частью </w:t>
      </w:r>
      <w:proofErr w:type="gramStart"/>
      <w:r w:rsidRPr="00491ED3">
        <w:rPr>
          <w:rFonts w:ascii="Times New Roman" w:hAnsi="Times New Roman" w:cs="Times New Roman"/>
          <w:sz w:val="28"/>
          <w:szCs w:val="28"/>
        </w:rPr>
        <w:t>которого</w:t>
      </w:r>
      <w:proofErr w:type="gramEnd"/>
      <w:r w:rsidRPr="00491ED3">
        <w:rPr>
          <w:rFonts w:ascii="Times New Roman" w:hAnsi="Times New Roman" w:cs="Times New Roman"/>
          <w:sz w:val="28"/>
          <w:szCs w:val="28"/>
        </w:rPr>
        <w:t xml:space="preserve"> являются кредитные союзы, в апреле 2009 г. создан Республиканский </w:t>
      </w:r>
      <w:proofErr w:type="spellStart"/>
      <w:r w:rsidRPr="00491ED3">
        <w:rPr>
          <w:rFonts w:ascii="Times New Roman" w:hAnsi="Times New Roman" w:cs="Times New Roman"/>
          <w:sz w:val="28"/>
          <w:szCs w:val="28"/>
        </w:rPr>
        <w:t>микрофинансовый</w:t>
      </w:r>
      <w:proofErr w:type="spellEnd"/>
      <w:r w:rsidRPr="00491ED3">
        <w:rPr>
          <w:rFonts w:ascii="Times New Roman" w:hAnsi="Times New Roman" w:cs="Times New Roman"/>
          <w:sz w:val="28"/>
          <w:szCs w:val="28"/>
        </w:rPr>
        <w:t xml:space="preserve"> центр. Республиканский </w:t>
      </w:r>
      <w:proofErr w:type="spellStart"/>
      <w:r w:rsidRPr="00491ED3">
        <w:rPr>
          <w:rFonts w:ascii="Times New Roman" w:hAnsi="Times New Roman" w:cs="Times New Roman"/>
          <w:sz w:val="28"/>
          <w:szCs w:val="28"/>
        </w:rPr>
        <w:t>микрофинансовый</w:t>
      </w:r>
      <w:proofErr w:type="spellEnd"/>
      <w:r w:rsidRPr="00491ED3">
        <w:rPr>
          <w:rFonts w:ascii="Times New Roman" w:hAnsi="Times New Roman" w:cs="Times New Roman"/>
          <w:sz w:val="28"/>
          <w:szCs w:val="28"/>
        </w:rPr>
        <w:t xml:space="preserve"> центр объединяет ресурсы действующих </w:t>
      </w:r>
      <w:proofErr w:type="spellStart"/>
      <w:r w:rsidRPr="00491ED3">
        <w:rPr>
          <w:rFonts w:ascii="Times New Roman" w:hAnsi="Times New Roman" w:cs="Times New Roman"/>
          <w:sz w:val="28"/>
          <w:szCs w:val="28"/>
        </w:rPr>
        <w:t>микрофинансовых</w:t>
      </w:r>
      <w:proofErr w:type="spellEnd"/>
      <w:r w:rsidRPr="00491ED3">
        <w:rPr>
          <w:rFonts w:ascii="Times New Roman" w:hAnsi="Times New Roman" w:cs="Times New Roman"/>
          <w:sz w:val="28"/>
          <w:szCs w:val="28"/>
        </w:rPr>
        <w:t xml:space="preserve"> организаций и действует только в их интересах. Этот центр открыт для объединения всех организаций Республики Беларусь, ведущих </w:t>
      </w:r>
      <w:proofErr w:type="spellStart"/>
      <w:r w:rsidRPr="00491ED3">
        <w:rPr>
          <w:rFonts w:ascii="Times New Roman" w:hAnsi="Times New Roman" w:cs="Times New Roman"/>
          <w:sz w:val="28"/>
          <w:szCs w:val="28"/>
        </w:rPr>
        <w:t>микрофинансовую</w:t>
      </w:r>
      <w:proofErr w:type="spellEnd"/>
      <w:r w:rsidRPr="00491ED3">
        <w:rPr>
          <w:rFonts w:ascii="Times New Roman" w:hAnsi="Times New Roman" w:cs="Times New Roman"/>
          <w:sz w:val="28"/>
          <w:szCs w:val="28"/>
        </w:rPr>
        <w:t xml:space="preserve"> деятельность (кредитные союзы, фонды, банки, лизинговые компании). </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Кассы взаимопомощи могут быть организованы группой людей (членами профсоюза, работниками какой-либо одной организации, </w:t>
      </w:r>
      <w:r w:rsidRPr="00491ED3">
        <w:rPr>
          <w:rFonts w:ascii="Times New Roman" w:hAnsi="Times New Roman" w:cs="Times New Roman"/>
          <w:sz w:val="28"/>
          <w:szCs w:val="28"/>
        </w:rPr>
        <w:lastRenderedPageBreak/>
        <w:t>предприятия) по профессиональному или территориальному признаку в целях предоставления краткосрочного потребительского кредита. Капитал формируется, как правило, за счет периодических взносов их членов.</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Кредитные товарищества (союзы) могут создаваться за счет объединения ряда самостоятельных кредитных организаций или в форме объединения разных участников. Добровольное объединение ряда самостоятельных кредитных организаций формирует капитал за счет оплаты паев, периодических взносов, а также выпуска займов, распространяемых не только среди участников. Основные операции кредитных товариществ: привлечение депозитов (вкладов), выпуск займов, предоставление кредитов, торгово-посреднические и комиссионные операции, консультационная деятельность, учет векселей и др. Кредитные товарищества другого типа создаются в целях кредитно-расчетного обслуживания исключительно своих участников: кооперативов, арендных предприятий, малого и среднего бизнеса.</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Кредитные строительные кооперативы формируют капитал из сберегательных вкладов своих членов и выдают последним ипотечный кредит под залог строящегося объекта (жилья, гаражей и др.).</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Общества сельскохозяйственного кредита, учредителями которых могут быть банки, правительственные структуры, физические и юридические лица. Основное направление их деятельности - содействие развитию сельского хозяйства, кредитно-расчетное его обслуживание.</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Близко к кредитным союзам (кооперации) примыкают различные судо-сберегательные организации.</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Ссудо-сберегательные общества могут осуществлять привлечение сре</w:t>
      </w:r>
      <w:proofErr w:type="gramStart"/>
      <w:r w:rsidRPr="00491ED3">
        <w:rPr>
          <w:rFonts w:ascii="Times New Roman" w:hAnsi="Times New Roman" w:cs="Times New Roman"/>
          <w:sz w:val="28"/>
          <w:szCs w:val="28"/>
        </w:rPr>
        <w:t>дств св</w:t>
      </w:r>
      <w:proofErr w:type="gramEnd"/>
      <w:r w:rsidRPr="00491ED3">
        <w:rPr>
          <w:rFonts w:ascii="Times New Roman" w:hAnsi="Times New Roman" w:cs="Times New Roman"/>
          <w:sz w:val="28"/>
          <w:szCs w:val="28"/>
        </w:rPr>
        <w:t xml:space="preserve">оих членов и выдачу им кредитов, или продавать своим клиентам особые сертификаты, которые выкупаются по номиналу по первому </w:t>
      </w:r>
      <w:r w:rsidRPr="00491ED3">
        <w:rPr>
          <w:rFonts w:ascii="Times New Roman" w:hAnsi="Times New Roman" w:cs="Times New Roman"/>
          <w:sz w:val="28"/>
          <w:szCs w:val="28"/>
        </w:rPr>
        <w:lastRenderedPageBreak/>
        <w:t>требованию и приносят доход в виде процента (аналогично срочным вкладам и т.д.).</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Ссудо-сберегательные ассоциации формируют свои ресурсы в основном за счет открытия сберегательных депозитов (часто называемых паями), срочных и чековых счетов. Лица, внесшие свои сбережения, становятся акционерами и получают доход в форме дивидендов. Изъятие сбережений (выкуп пая) разрешается лишь с уведомлением за определенное число дней. Привлеченные средства традиционно используются на выдачу кредитов под залог недвижимости, т.е. активные операции представлены главным образом ипотечными операциями и обеспечиваются закладными. Ссудо-сберегательным ассоциациям разрешается выдавать потребительские кредиты и выполнять другие виды деятельности.</w:t>
      </w:r>
    </w:p>
    <w:p w:rsidR="00491ED3" w:rsidRP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 xml:space="preserve">Сходной деятельностью занимаются </w:t>
      </w:r>
      <w:proofErr w:type="spellStart"/>
      <w:proofErr w:type="gramStart"/>
      <w:r w:rsidRPr="00491ED3">
        <w:rPr>
          <w:rFonts w:ascii="Times New Roman" w:hAnsi="Times New Roman" w:cs="Times New Roman"/>
          <w:sz w:val="28"/>
          <w:szCs w:val="28"/>
        </w:rPr>
        <w:t>взаимо</w:t>
      </w:r>
      <w:proofErr w:type="spellEnd"/>
      <w:r w:rsidRPr="00491ED3">
        <w:rPr>
          <w:rFonts w:ascii="Times New Roman" w:hAnsi="Times New Roman" w:cs="Times New Roman"/>
          <w:sz w:val="28"/>
          <w:szCs w:val="28"/>
        </w:rPr>
        <w:t>-сберегательные</w:t>
      </w:r>
      <w:proofErr w:type="gramEnd"/>
      <w:r w:rsidRPr="00491ED3">
        <w:rPr>
          <w:rFonts w:ascii="Times New Roman" w:hAnsi="Times New Roman" w:cs="Times New Roman"/>
          <w:sz w:val="28"/>
          <w:szCs w:val="28"/>
        </w:rPr>
        <w:t xml:space="preserve"> общества (банки). Они принимают от населения мелкие сбережения и инвестируют их в некоторые виды ценных бумаг (закладные), т.е. выдают кредиты под залог недвижимости. Их корпоративная структура несколько отличается от структуры ссудо-сберегательных ассоциаций. “Взаимные” означают, что такие общества (банки) функционируют как кооперативы, ими владеют вкладчики. Вкладчики получают доход в форме процента по вкладу. Взаимно-сберегательные общества могут открывать чековые счета и выдавать кредиты различных видов, не ограничиваясь лишь ипотечными кредитами.</w:t>
      </w:r>
    </w:p>
    <w:p w:rsidR="00491ED3" w:rsidRDefault="00491ED3" w:rsidP="00824E6F">
      <w:pPr>
        <w:spacing w:line="360" w:lineRule="auto"/>
        <w:ind w:firstLine="709"/>
        <w:jc w:val="both"/>
        <w:rPr>
          <w:rFonts w:ascii="Times New Roman" w:hAnsi="Times New Roman" w:cs="Times New Roman"/>
          <w:sz w:val="28"/>
          <w:szCs w:val="28"/>
        </w:rPr>
      </w:pPr>
      <w:r w:rsidRPr="00491ED3">
        <w:rPr>
          <w:rFonts w:ascii="Times New Roman" w:hAnsi="Times New Roman" w:cs="Times New Roman"/>
          <w:sz w:val="28"/>
          <w:szCs w:val="28"/>
        </w:rPr>
        <w:t>Почтово-сберегательные кассы призваны аккумулировать мелкие сбережения населения. Позволяют на более выгодных условиях человеку среднего достатка получать кредиты и хранить сбережения. Почтово-сберегательные организации через почтовые отделения аккумулируют вклады населения, осуществляют прием и выдачу средств. Они могут осуществлять кредитно-расчетные операции, характерные для банков.</w:t>
      </w:r>
    </w:p>
    <w:p w:rsidR="00824E6F" w:rsidRDefault="00824E6F" w:rsidP="00824E6F">
      <w:pPr>
        <w:spacing w:line="360" w:lineRule="auto"/>
        <w:ind w:firstLine="709"/>
        <w:jc w:val="both"/>
        <w:rPr>
          <w:rFonts w:ascii="Times New Roman" w:hAnsi="Times New Roman" w:cs="Times New Roman"/>
          <w:sz w:val="28"/>
          <w:szCs w:val="28"/>
        </w:rPr>
      </w:pPr>
    </w:p>
    <w:p w:rsidR="00824E6F" w:rsidRPr="0044088E" w:rsidRDefault="00824E6F" w:rsidP="0044088E">
      <w:pPr>
        <w:pStyle w:val="a3"/>
        <w:numPr>
          <w:ilvl w:val="0"/>
          <w:numId w:val="7"/>
        </w:numPr>
        <w:spacing w:line="360" w:lineRule="auto"/>
        <w:jc w:val="both"/>
        <w:rPr>
          <w:rFonts w:ascii="Times New Roman" w:hAnsi="Times New Roman" w:cs="Times New Roman"/>
          <w:b/>
          <w:sz w:val="28"/>
          <w:szCs w:val="28"/>
        </w:rPr>
      </w:pPr>
      <w:r w:rsidRPr="0044088E">
        <w:rPr>
          <w:rFonts w:ascii="Times New Roman" w:hAnsi="Times New Roman" w:cs="Times New Roman"/>
          <w:b/>
          <w:sz w:val="28"/>
          <w:szCs w:val="28"/>
        </w:rPr>
        <w:t>Контрактные сберегательные организации (страховые компании, пенсионные фонды)</w:t>
      </w:r>
    </w:p>
    <w:p w:rsidR="00670765" w:rsidRDefault="00670765" w:rsidP="00670765">
      <w:pPr>
        <w:pStyle w:val="a3"/>
        <w:spacing w:line="360" w:lineRule="auto"/>
        <w:ind w:left="709"/>
        <w:jc w:val="both"/>
        <w:rPr>
          <w:rFonts w:ascii="Times New Roman" w:hAnsi="Times New Roman" w:cs="Times New Roman"/>
          <w:b/>
          <w:sz w:val="28"/>
          <w:szCs w:val="28"/>
        </w:rPr>
      </w:pP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Контрактные сберегательные организации (страховые компании и пенсионные фонды) - это финансовые посредники, периодически привлекающие ресурсы на контрактной основе. Они могут достаточно точно предугадать свои платежи по годам, следовательно, прогнозировать вложения этих сре</w:t>
      </w:r>
      <w:proofErr w:type="gramStart"/>
      <w:r w:rsidRPr="009262C2">
        <w:rPr>
          <w:rFonts w:ascii="Times New Roman" w:hAnsi="Times New Roman" w:cs="Times New Roman"/>
          <w:sz w:val="28"/>
          <w:szCs w:val="28"/>
        </w:rPr>
        <w:t>дств в д</w:t>
      </w:r>
      <w:proofErr w:type="gramEnd"/>
      <w:r w:rsidRPr="009262C2">
        <w:rPr>
          <w:rFonts w:ascii="Times New Roman" w:hAnsi="Times New Roman" w:cs="Times New Roman"/>
          <w:sz w:val="28"/>
          <w:szCs w:val="28"/>
        </w:rPr>
        <w:t>олгосрочные ценные бумаги, например, корпоративные, муниципальные, государственные акции, облигации.</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 xml:space="preserve">Различные виды страховых компаний формируют свои средства от продажи страховых полисов. Характер аккумулированных средств позволяет использовать их для долгосрочных производственных капиталовложений через рынок ценных бумаг. Долговые обязательства страховых компаний (полисы) клиенты планируют использовать на покрытие непредвиденных расходов в будущем. Клиентами страховых компаний могут быть как юридические, так и физические лица. Операции страховых компаний очень близки по своему существу к банковским операциям. Так, мобилизация ресурсов и принцип возвратности обеспечивается, как и в банках. По своим активным операциям страховые компании конкурируют с банками, инвестиционными фондами, пенсионными фондами. </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Пенсионные фонды обеспечивают своих клиентов средствами после выхода на пенсию. Основные источники средств - взносы работающих граждан и работодателей. Для рационального использования средств фонды  вкладывают их в корпоративные и другие виды ценных бумаг. Требования о выплате клиентами предъявляются не сразу, а после выхода на пенсию, т.е. пенсионные фонды имеют достаточно устойчивые ресурсы для проведения своих активных операций. Пенсионные фонды возникают как дополнение к системе государственных пенсионных фондов.</w:t>
      </w:r>
    </w:p>
    <w:p w:rsid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lastRenderedPageBreak/>
        <w:t>К своеобразным кредитным организациям относятся организации финансовых рынков, фондовые и страховые биржи, валютные рынки, клубы банков-кредиторов и т.п. По своей роли они не уступают крупнейшим банковским организациям.</w:t>
      </w:r>
    </w:p>
    <w:p w:rsidR="00670765" w:rsidRDefault="00670765" w:rsidP="00670765">
      <w:pPr>
        <w:pStyle w:val="a3"/>
        <w:spacing w:line="360" w:lineRule="auto"/>
        <w:ind w:left="0" w:firstLine="709"/>
        <w:jc w:val="both"/>
        <w:rPr>
          <w:rFonts w:ascii="Times New Roman" w:hAnsi="Times New Roman" w:cs="Times New Roman"/>
          <w:sz w:val="28"/>
          <w:szCs w:val="28"/>
        </w:rPr>
      </w:pPr>
    </w:p>
    <w:p w:rsidR="00670765" w:rsidRDefault="00043FC7" w:rsidP="00043FC7">
      <w:pPr>
        <w:pStyle w:val="a3"/>
        <w:numPr>
          <w:ilvl w:val="0"/>
          <w:numId w:val="7"/>
        </w:numPr>
        <w:spacing w:line="360" w:lineRule="auto"/>
        <w:jc w:val="both"/>
        <w:rPr>
          <w:rFonts w:ascii="Times New Roman" w:hAnsi="Times New Roman" w:cs="Times New Roman"/>
          <w:b/>
          <w:sz w:val="28"/>
          <w:szCs w:val="28"/>
        </w:rPr>
      </w:pPr>
      <w:r w:rsidRPr="00043FC7">
        <w:rPr>
          <w:rFonts w:ascii="Times New Roman" w:hAnsi="Times New Roman" w:cs="Times New Roman"/>
          <w:b/>
          <w:sz w:val="28"/>
          <w:szCs w:val="28"/>
        </w:rPr>
        <w:t>Специфические кредитно-финансовые организации, их значение</w:t>
      </w:r>
    </w:p>
    <w:p w:rsidR="00043FC7" w:rsidRPr="00043FC7" w:rsidRDefault="00043FC7" w:rsidP="00043FC7">
      <w:pPr>
        <w:pStyle w:val="a3"/>
        <w:spacing w:line="360" w:lineRule="auto"/>
        <w:ind w:left="1069"/>
        <w:jc w:val="both"/>
        <w:rPr>
          <w:rFonts w:ascii="Times New Roman" w:hAnsi="Times New Roman" w:cs="Times New Roman"/>
          <w:b/>
          <w:sz w:val="28"/>
          <w:szCs w:val="28"/>
        </w:rPr>
      </w:pP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Финансовая (валютная) биржа - небанковская финансовая организация, деятельность которой включает в себя организацию торговли валютой, ценными бумагами, кредитными ресурсами, а также иными объектами финансового оборота. Предоставляет услуги, способствующие заключению сделок в соответствии со специально установленными правилами торговли.</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Взаимные (паевые) фонды - инвестиционные финансовые посредники, свои ресурсы формируют  за счет продажи населению паев, а привлеченные средства направляют на поку</w:t>
      </w:r>
      <w:r w:rsidR="00D712E7">
        <w:rPr>
          <w:rFonts w:ascii="Times New Roman" w:hAnsi="Times New Roman" w:cs="Times New Roman"/>
          <w:sz w:val="28"/>
          <w:szCs w:val="28"/>
        </w:rPr>
        <w:t>пку акций и других ценных бумаг,</w:t>
      </w:r>
      <w:r w:rsidRPr="009262C2">
        <w:rPr>
          <w:rFonts w:ascii="Times New Roman" w:hAnsi="Times New Roman" w:cs="Times New Roman"/>
          <w:sz w:val="28"/>
          <w:szCs w:val="28"/>
        </w:rPr>
        <w:t xml:space="preserve"> дают возможность пайщикам объединить средства для покупки крупных пакетов акций облигаций корпораций, предприятий, который они не в состоянии приобрести отдельно каждый. Пайщики могут в любой момент продать, вернуть свои паи. Стоимость паев определяется совокупной стоимостью всех ценных бумаг, которыми владеет фонд на этот момент.</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Взаимные (паевые) фонды денежного рынка. Эти финансовые организации обладают всеми характеристиками взаимных фондов. Но они позволяют своим клиентам (кроме покупки пая) открывать счета депозитного типа. Эти фонды разрешают пайщикам выписывать чеки против своих паев при соблюдении определенных условий (например, ограничение суммы чека). Паи во взаимном фонде денежного рынка играют роль чековых депозитных счетов, по которым выплачивается процент, хотя и с некоторыми ограничениями на право выписать чек.</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lastRenderedPageBreak/>
        <w:t xml:space="preserve">Трастовые компании - специализированные кредитно-финансовые организации, осуществляющие трастовые (доверительные) операции для физических и юридических лиц. Могут представлять собой самостоятельную фирму либо являться филиалом банков или других кредитных организаций. Как правило, </w:t>
      </w:r>
      <w:proofErr w:type="gramStart"/>
      <w:r w:rsidRPr="009262C2">
        <w:rPr>
          <w:rFonts w:ascii="Times New Roman" w:hAnsi="Times New Roman" w:cs="Times New Roman"/>
          <w:sz w:val="28"/>
          <w:szCs w:val="28"/>
        </w:rPr>
        <w:t>траст-компании</w:t>
      </w:r>
      <w:proofErr w:type="gramEnd"/>
      <w:r w:rsidRPr="009262C2">
        <w:rPr>
          <w:rFonts w:ascii="Times New Roman" w:hAnsi="Times New Roman" w:cs="Times New Roman"/>
          <w:sz w:val="28"/>
          <w:szCs w:val="28"/>
        </w:rPr>
        <w:t xml:space="preserve"> не занимаются традиционной банковской деятельностью, их основной функцией является осуществление всех доверительных операций, разрешенных законом. </w:t>
      </w:r>
      <w:proofErr w:type="gramStart"/>
      <w:r w:rsidRPr="009262C2">
        <w:rPr>
          <w:rFonts w:ascii="Times New Roman" w:hAnsi="Times New Roman" w:cs="Times New Roman"/>
          <w:sz w:val="28"/>
          <w:szCs w:val="28"/>
        </w:rPr>
        <w:t>Траст-компании</w:t>
      </w:r>
      <w:proofErr w:type="gramEnd"/>
      <w:r w:rsidRPr="009262C2">
        <w:rPr>
          <w:rFonts w:ascii="Times New Roman" w:hAnsi="Times New Roman" w:cs="Times New Roman"/>
          <w:sz w:val="28"/>
          <w:szCs w:val="28"/>
        </w:rPr>
        <w:t xml:space="preserve"> имеют собственный капитал, получают прибыль от своей деятельности. Свои услуги они оказывают за плату в форме комиссионных вознаграждений. </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Прокат бытовой осуществляется специализированными о</w:t>
      </w:r>
      <w:r w:rsidR="00193FE1">
        <w:rPr>
          <w:rFonts w:ascii="Times New Roman" w:hAnsi="Times New Roman" w:cs="Times New Roman"/>
          <w:sz w:val="28"/>
          <w:szCs w:val="28"/>
        </w:rPr>
        <w:t xml:space="preserve">рганизациями. Он предоставляет </w:t>
      </w:r>
      <w:r w:rsidRPr="009262C2">
        <w:rPr>
          <w:rFonts w:ascii="Times New Roman" w:hAnsi="Times New Roman" w:cs="Times New Roman"/>
          <w:sz w:val="28"/>
          <w:szCs w:val="28"/>
        </w:rPr>
        <w:t>физическим и юридическим лицам (чаще гражданам) во временное пользование за соответствующую плату предметы домашнего обихода и другие потребительские товары.</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Дилинговые предприятия (фирмы) осуществляют операции по покупк</w:t>
      </w:r>
      <w:proofErr w:type="gramStart"/>
      <w:r w:rsidRPr="009262C2">
        <w:rPr>
          <w:rFonts w:ascii="Times New Roman" w:hAnsi="Times New Roman" w:cs="Times New Roman"/>
          <w:sz w:val="28"/>
          <w:szCs w:val="28"/>
        </w:rPr>
        <w:t>е-</w:t>
      </w:r>
      <w:proofErr w:type="gramEnd"/>
      <w:r w:rsidRPr="009262C2">
        <w:rPr>
          <w:rFonts w:ascii="Times New Roman" w:hAnsi="Times New Roman" w:cs="Times New Roman"/>
          <w:sz w:val="28"/>
          <w:szCs w:val="28"/>
        </w:rPr>
        <w:t xml:space="preserve">(продаже) наличной иностранной валюты у физических, юридических лиц-резидентов (нерезидентов), обмену ее, конверсии, проверке на платежеспособность, покупке (продаже) платежных документов в иностранной валюте. </w:t>
      </w:r>
    </w:p>
    <w:p w:rsidR="009262C2" w:rsidRPr="009262C2" w:rsidRDefault="009262C2" w:rsidP="00670765">
      <w:pPr>
        <w:pStyle w:val="a3"/>
        <w:spacing w:line="360" w:lineRule="auto"/>
        <w:ind w:left="0" w:firstLine="709"/>
        <w:jc w:val="both"/>
        <w:rPr>
          <w:rFonts w:ascii="Times New Roman" w:hAnsi="Times New Roman" w:cs="Times New Roman"/>
          <w:sz w:val="28"/>
          <w:szCs w:val="28"/>
        </w:rPr>
      </w:pPr>
      <w:proofErr w:type="gramStart"/>
      <w:r w:rsidRPr="009262C2">
        <w:rPr>
          <w:rFonts w:ascii="Times New Roman" w:hAnsi="Times New Roman" w:cs="Times New Roman"/>
          <w:sz w:val="28"/>
          <w:szCs w:val="28"/>
        </w:rPr>
        <w:t>Инкассаторские фирмы - организации, занимающиеся инкассацией и перевозкой ценностей (валюты, ценных бумаг, платежных средств, драгоценных металлов, камней и т.п.).</w:t>
      </w:r>
      <w:proofErr w:type="gramEnd"/>
      <w:r w:rsidRPr="009262C2">
        <w:rPr>
          <w:rFonts w:ascii="Times New Roman" w:hAnsi="Times New Roman" w:cs="Times New Roman"/>
          <w:sz w:val="28"/>
          <w:szCs w:val="28"/>
        </w:rPr>
        <w:t xml:space="preserve"> Основная их задача - эффективное обслуживание наличного денежного оборота Они, как правило, имеют службы доставки и перевозки ценностей, подразделения пересчета и хранения, службы безопасности и др.</w:t>
      </w:r>
    </w:p>
    <w:p w:rsidR="00CD3F28" w:rsidRDefault="009262C2" w:rsidP="00670765">
      <w:pPr>
        <w:pStyle w:val="a3"/>
        <w:spacing w:line="360" w:lineRule="auto"/>
        <w:ind w:left="0" w:firstLine="709"/>
        <w:jc w:val="both"/>
        <w:rPr>
          <w:rFonts w:ascii="Times New Roman" w:hAnsi="Times New Roman" w:cs="Times New Roman"/>
          <w:sz w:val="28"/>
          <w:szCs w:val="28"/>
        </w:rPr>
      </w:pPr>
      <w:r w:rsidRPr="009262C2">
        <w:rPr>
          <w:rFonts w:ascii="Times New Roman" w:hAnsi="Times New Roman" w:cs="Times New Roman"/>
          <w:sz w:val="28"/>
          <w:szCs w:val="28"/>
        </w:rPr>
        <w:t>Множество других видов к</w:t>
      </w:r>
      <w:r>
        <w:rPr>
          <w:rFonts w:ascii="Times New Roman" w:hAnsi="Times New Roman" w:cs="Times New Roman"/>
          <w:sz w:val="28"/>
          <w:szCs w:val="28"/>
        </w:rPr>
        <w:t xml:space="preserve">редитных организаций выполняют </w:t>
      </w:r>
      <w:r w:rsidRPr="009262C2">
        <w:rPr>
          <w:rFonts w:ascii="Times New Roman" w:hAnsi="Times New Roman" w:cs="Times New Roman"/>
          <w:sz w:val="28"/>
          <w:szCs w:val="28"/>
        </w:rPr>
        <w:t xml:space="preserve">отдельные банковские операции, но при этом не имеют права именовать себя </w:t>
      </w:r>
      <w:proofErr w:type="gramStart"/>
      <w:r w:rsidRPr="009262C2">
        <w:rPr>
          <w:rFonts w:ascii="Times New Roman" w:hAnsi="Times New Roman" w:cs="Times New Roman"/>
          <w:sz w:val="28"/>
          <w:szCs w:val="28"/>
        </w:rPr>
        <w:t>банками</w:t>
      </w:r>
      <w:proofErr w:type="gramEnd"/>
      <w:r w:rsidRPr="009262C2">
        <w:rPr>
          <w:rFonts w:ascii="Times New Roman" w:hAnsi="Times New Roman" w:cs="Times New Roman"/>
          <w:sz w:val="28"/>
          <w:szCs w:val="28"/>
        </w:rPr>
        <w:t xml:space="preserve"> и вынуждены конкурировать как с последними, так и между собой.</w:t>
      </w:r>
    </w:p>
    <w:p w:rsidR="00333133" w:rsidRPr="00333133" w:rsidRDefault="00A53084" w:rsidP="00A53084">
      <w:pPr>
        <w:pStyle w:val="a3"/>
        <w:spacing w:line="360" w:lineRule="auto"/>
        <w:ind w:left="0" w:firstLine="709"/>
        <w:jc w:val="both"/>
        <w:rPr>
          <w:rFonts w:ascii="Times New Roman" w:eastAsia="Times New Roman" w:hAnsi="Times New Roman" w:cs="Times New Roman"/>
          <w:sz w:val="28"/>
          <w:szCs w:val="28"/>
          <w:lang w:eastAsia="ru-RU"/>
        </w:rPr>
      </w:pPr>
      <w:r w:rsidRPr="00333133">
        <w:rPr>
          <w:rFonts w:ascii="Times New Roman" w:eastAsia="Times New Roman" w:hAnsi="Times New Roman" w:cs="Times New Roman"/>
          <w:sz w:val="28"/>
          <w:szCs w:val="28"/>
          <w:lang w:eastAsia="ru-RU"/>
        </w:rPr>
        <w:t xml:space="preserve"> </w:t>
      </w:r>
    </w:p>
    <w:p w:rsidR="008F73AA" w:rsidRPr="008F73AA" w:rsidRDefault="008F73AA" w:rsidP="008F73AA">
      <w:pPr>
        <w:spacing w:after="0" w:line="240" w:lineRule="auto"/>
        <w:jc w:val="center"/>
        <w:rPr>
          <w:rFonts w:ascii="Times New Roman" w:eastAsia="Times New Roman" w:hAnsi="Times New Roman" w:cs="Times New Roman"/>
          <w:sz w:val="28"/>
          <w:szCs w:val="28"/>
          <w:lang w:eastAsia="ru-RU"/>
        </w:rPr>
      </w:pPr>
    </w:p>
    <w:sectPr w:rsidR="008F73AA" w:rsidRPr="008F73A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1C" w:rsidRDefault="0008421C" w:rsidP="009D0A8E">
      <w:pPr>
        <w:spacing w:after="0" w:line="240" w:lineRule="auto"/>
      </w:pPr>
      <w:r>
        <w:separator/>
      </w:r>
    </w:p>
  </w:endnote>
  <w:endnote w:type="continuationSeparator" w:id="0">
    <w:p w:rsidR="0008421C" w:rsidRDefault="0008421C" w:rsidP="009D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8A" w:rsidRDefault="001846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96722"/>
      <w:docPartObj>
        <w:docPartGallery w:val="Page Numbers (Bottom of Page)"/>
        <w:docPartUnique/>
      </w:docPartObj>
    </w:sdtPr>
    <w:sdtEndPr/>
    <w:sdtContent>
      <w:p w:rsidR="0018468A" w:rsidRDefault="0018468A">
        <w:pPr>
          <w:pStyle w:val="a6"/>
          <w:jc w:val="center"/>
        </w:pPr>
        <w:r>
          <w:fldChar w:fldCharType="begin"/>
        </w:r>
        <w:r>
          <w:instrText>PAGE   \* MERGEFORMAT</w:instrText>
        </w:r>
        <w:r>
          <w:fldChar w:fldCharType="separate"/>
        </w:r>
        <w:r w:rsidR="00A53084">
          <w:rPr>
            <w:noProof/>
          </w:rPr>
          <w:t>3</w:t>
        </w:r>
        <w:r>
          <w:fldChar w:fldCharType="end"/>
        </w:r>
      </w:p>
    </w:sdtContent>
  </w:sdt>
  <w:p w:rsidR="0066001D" w:rsidRDefault="006600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8A" w:rsidRDefault="001846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1C" w:rsidRDefault="0008421C" w:rsidP="009D0A8E">
      <w:pPr>
        <w:spacing w:after="0" w:line="240" w:lineRule="auto"/>
      </w:pPr>
      <w:r>
        <w:separator/>
      </w:r>
    </w:p>
  </w:footnote>
  <w:footnote w:type="continuationSeparator" w:id="0">
    <w:p w:rsidR="0008421C" w:rsidRDefault="0008421C" w:rsidP="009D0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8A" w:rsidRDefault="001846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8A" w:rsidRDefault="001846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8A" w:rsidRDefault="001846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5E1"/>
    <w:multiLevelType w:val="hybridMultilevel"/>
    <w:tmpl w:val="736EB184"/>
    <w:lvl w:ilvl="0" w:tplc="A668968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A26134B"/>
    <w:multiLevelType w:val="hybridMultilevel"/>
    <w:tmpl w:val="043CC048"/>
    <w:lvl w:ilvl="0" w:tplc="D7D470D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1AAA2E51"/>
    <w:multiLevelType w:val="hybridMultilevel"/>
    <w:tmpl w:val="6F081426"/>
    <w:lvl w:ilvl="0" w:tplc="407C3E90">
      <w:start w:val="1"/>
      <w:numFmt w:val="decimal"/>
      <w:lvlText w:val="%1."/>
      <w:lvlJc w:val="left"/>
      <w:pPr>
        <w:ind w:left="2881" w:hanging="160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C674D1C"/>
    <w:multiLevelType w:val="hybridMultilevel"/>
    <w:tmpl w:val="41664462"/>
    <w:lvl w:ilvl="0" w:tplc="67D603C6">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4">
    <w:nsid w:val="2C130B79"/>
    <w:multiLevelType w:val="hybridMultilevel"/>
    <w:tmpl w:val="174ADD8C"/>
    <w:lvl w:ilvl="0" w:tplc="67FEF3F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394A7C61"/>
    <w:multiLevelType w:val="hybridMultilevel"/>
    <w:tmpl w:val="B6F8B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D35D0"/>
    <w:multiLevelType w:val="hybridMultilevel"/>
    <w:tmpl w:val="FF32EF54"/>
    <w:lvl w:ilvl="0" w:tplc="B6903AF4">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
    <w:nsid w:val="3E364B83"/>
    <w:multiLevelType w:val="hybridMultilevel"/>
    <w:tmpl w:val="EA160616"/>
    <w:lvl w:ilvl="0" w:tplc="6CD6B7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08F798A"/>
    <w:multiLevelType w:val="hybridMultilevel"/>
    <w:tmpl w:val="E9E8E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4450C"/>
    <w:multiLevelType w:val="hybridMultilevel"/>
    <w:tmpl w:val="2498536E"/>
    <w:lvl w:ilvl="0" w:tplc="99E8F58C">
      <w:start w:val="1"/>
      <w:numFmt w:val="bullet"/>
      <w:lvlText w:val=""/>
      <w:lvlJc w:val="left"/>
      <w:pPr>
        <w:tabs>
          <w:tab w:val="num" w:pos="113"/>
        </w:tabs>
        <w:ind w:left="113" w:hanging="113"/>
      </w:pPr>
      <w:rPr>
        <w:rFonts w:ascii="Symbol" w:hAnsi="Symbol" w:hint="default"/>
      </w:rPr>
    </w:lvl>
    <w:lvl w:ilvl="1" w:tplc="361E7452">
      <w:start w:val="1"/>
      <w:numFmt w:val="bullet"/>
      <w:lvlText w:val=""/>
      <w:lvlJc w:val="left"/>
      <w:pPr>
        <w:tabs>
          <w:tab w:val="num" w:pos="794"/>
        </w:tabs>
        <w:ind w:left="0" w:firstLine="51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1B619C"/>
    <w:multiLevelType w:val="hybridMultilevel"/>
    <w:tmpl w:val="04F81D1E"/>
    <w:lvl w:ilvl="0" w:tplc="0DF6EF4E">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1">
    <w:nsid w:val="4AE922D6"/>
    <w:multiLevelType w:val="hybridMultilevel"/>
    <w:tmpl w:val="BEAEBC2A"/>
    <w:lvl w:ilvl="0" w:tplc="091CF6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C5B020E"/>
    <w:multiLevelType w:val="hybridMultilevel"/>
    <w:tmpl w:val="123870DE"/>
    <w:lvl w:ilvl="0" w:tplc="99E8F58C">
      <w:start w:val="1"/>
      <w:numFmt w:val="bullet"/>
      <w:lvlText w:val=""/>
      <w:lvlJc w:val="left"/>
      <w:pPr>
        <w:tabs>
          <w:tab w:val="num" w:pos="113"/>
        </w:tabs>
        <w:ind w:left="113" w:hanging="113"/>
      </w:pPr>
      <w:rPr>
        <w:rFonts w:ascii="Symbol" w:hAnsi="Symbol" w:hint="default"/>
      </w:rPr>
    </w:lvl>
    <w:lvl w:ilvl="1" w:tplc="99E8F58C">
      <w:start w:val="1"/>
      <w:numFmt w:val="bullet"/>
      <w:lvlText w:val=""/>
      <w:lvlJc w:val="left"/>
      <w:pPr>
        <w:tabs>
          <w:tab w:val="num" w:pos="1193"/>
        </w:tabs>
        <w:ind w:left="1193" w:hanging="11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447713"/>
    <w:multiLevelType w:val="hybridMultilevel"/>
    <w:tmpl w:val="9618885A"/>
    <w:lvl w:ilvl="0" w:tplc="71E61644">
      <w:start w:val="1"/>
      <w:numFmt w:val="decimal"/>
      <w:lvlText w:val="%1."/>
      <w:lvlJc w:val="left"/>
      <w:pPr>
        <w:ind w:left="1636"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58167C0E"/>
    <w:multiLevelType w:val="hybridMultilevel"/>
    <w:tmpl w:val="185264CE"/>
    <w:lvl w:ilvl="0" w:tplc="ACFA656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65163745"/>
    <w:multiLevelType w:val="hybridMultilevel"/>
    <w:tmpl w:val="0AD049BE"/>
    <w:lvl w:ilvl="0" w:tplc="7EAE7472">
      <w:start w:val="1"/>
      <w:numFmt w:val="bullet"/>
      <w:lvlText w:val=""/>
      <w:lvlJc w:val="left"/>
      <w:pPr>
        <w:tabs>
          <w:tab w:val="num" w:pos="1013"/>
        </w:tabs>
        <w:ind w:left="0" w:firstLine="90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6F48B0"/>
    <w:multiLevelType w:val="hybridMultilevel"/>
    <w:tmpl w:val="80D4B346"/>
    <w:lvl w:ilvl="0" w:tplc="A6CC81D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866AF6"/>
    <w:multiLevelType w:val="hybridMultilevel"/>
    <w:tmpl w:val="46E88B0C"/>
    <w:lvl w:ilvl="0" w:tplc="7EAE7472">
      <w:start w:val="1"/>
      <w:numFmt w:val="bullet"/>
      <w:lvlText w:val=""/>
      <w:lvlJc w:val="left"/>
      <w:pPr>
        <w:tabs>
          <w:tab w:val="num" w:pos="1733"/>
        </w:tabs>
        <w:ind w:left="720" w:firstLine="900"/>
      </w:pPr>
      <w:rPr>
        <w:rFonts w:ascii="Symbol" w:hAnsi="Symbol" w:hint="default"/>
      </w:rPr>
    </w:lvl>
    <w:lvl w:ilvl="1" w:tplc="AEFA2826">
      <w:start w:val="1"/>
      <w:numFmt w:val="bullet"/>
      <w:lvlText w:val=""/>
      <w:lvlJc w:val="left"/>
      <w:pPr>
        <w:tabs>
          <w:tab w:val="num" w:pos="794"/>
        </w:tabs>
        <w:ind w:left="0" w:firstLine="51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ACB16F7"/>
    <w:multiLevelType w:val="hybridMultilevel"/>
    <w:tmpl w:val="00D068AA"/>
    <w:lvl w:ilvl="0" w:tplc="AC1C4DA4">
      <w:start w:val="1"/>
      <w:numFmt w:val="decimal"/>
      <w:lvlText w:val="%1."/>
      <w:lvlJc w:val="left"/>
      <w:pPr>
        <w:tabs>
          <w:tab w:val="num" w:pos="1260"/>
        </w:tabs>
        <w:ind w:left="1260" w:hanging="360"/>
      </w:pPr>
      <w:rPr>
        <w:rFonts w:hint="default"/>
      </w:rPr>
    </w:lvl>
    <w:lvl w:ilvl="1" w:tplc="04230019" w:tentative="1">
      <w:start w:val="1"/>
      <w:numFmt w:val="lowerLetter"/>
      <w:lvlText w:val="%2."/>
      <w:lvlJc w:val="left"/>
      <w:pPr>
        <w:tabs>
          <w:tab w:val="num" w:pos="1980"/>
        </w:tabs>
        <w:ind w:left="1980" w:hanging="360"/>
      </w:pPr>
    </w:lvl>
    <w:lvl w:ilvl="2" w:tplc="0423001B" w:tentative="1">
      <w:start w:val="1"/>
      <w:numFmt w:val="lowerRoman"/>
      <w:lvlText w:val="%3."/>
      <w:lvlJc w:val="right"/>
      <w:pPr>
        <w:tabs>
          <w:tab w:val="num" w:pos="2700"/>
        </w:tabs>
        <w:ind w:left="2700" w:hanging="180"/>
      </w:pPr>
    </w:lvl>
    <w:lvl w:ilvl="3" w:tplc="0423000F" w:tentative="1">
      <w:start w:val="1"/>
      <w:numFmt w:val="decimal"/>
      <w:lvlText w:val="%4."/>
      <w:lvlJc w:val="left"/>
      <w:pPr>
        <w:tabs>
          <w:tab w:val="num" w:pos="3420"/>
        </w:tabs>
        <w:ind w:left="3420" w:hanging="360"/>
      </w:pPr>
    </w:lvl>
    <w:lvl w:ilvl="4" w:tplc="04230019" w:tentative="1">
      <w:start w:val="1"/>
      <w:numFmt w:val="lowerLetter"/>
      <w:lvlText w:val="%5."/>
      <w:lvlJc w:val="left"/>
      <w:pPr>
        <w:tabs>
          <w:tab w:val="num" w:pos="4140"/>
        </w:tabs>
        <w:ind w:left="4140" w:hanging="360"/>
      </w:pPr>
    </w:lvl>
    <w:lvl w:ilvl="5" w:tplc="0423001B" w:tentative="1">
      <w:start w:val="1"/>
      <w:numFmt w:val="lowerRoman"/>
      <w:lvlText w:val="%6."/>
      <w:lvlJc w:val="right"/>
      <w:pPr>
        <w:tabs>
          <w:tab w:val="num" w:pos="4860"/>
        </w:tabs>
        <w:ind w:left="4860" w:hanging="180"/>
      </w:pPr>
    </w:lvl>
    <w:lvl w:ilvl="6" w:tplc="0423000F" w:tentative="1">
      <w:start w:val="1"/>
      <w:numFmt w:val="decimal"/>
      <w:lvlText w:val="%7."/>
      <w:lvlJc w:val="left"/>
      <w:pPr>
        <w:tabs>
          <w:tab w:val="num" w:pos="5580"/>
        </w:tabs>
        <w:ind w:left="5580" w:hanging="360"/>
      </w:pPr>
    </w:lvl>
    <w:lvl w:ilvl="7" w:tplc="04230019" w:tentative="1">
      <w:start w:val="1"/>
      <w:numFmt w:val="lowerLetter"/>
      <w:lvlText w:val="%8."/>
      <w:lvlJc w:val="left"/>
      <w:pPr>
        <w:tabs>
          <w:tab w:val="num" w:pos="6300"/>
        </w:tabs>
        <w:ind w:left="6300" w:hanging="360"/>
      </w:pPr>
    </w:lvl>
    <w:lvl w:ilvl="8" w:tplc="0423001B" w:tentative="1">
      <w:start w:val="1"/>
      <w:numFmt w:val="lowerRoman"/>
      <w:lvlText w:val="%9."/>
      <w:lvlJc w:val="right"/>
      <w:pPr>
        <w:tabs>
          <w:tab w:val="num" w:pos="7020"/>
        </w:tabs>
        <w:ind w:left="7020" w:hanging="180"/>
      </w:pPr>
    </w:lvl>
  </w:abstractNum>
  <w:abstractNum w:abstractNumId="19">
    <w:nsid w:val="7B955532"/>
    <w:multiLevelType w:val="hybridMultilevel"/>
    <w:tmpl w:val="8318B8D6"/>
    <w:lvl w:ilvl="0" w:tplc="9C70E4FE">
      <w:start w:val="1"/>
      <w:numFmt w:val="decimal"/>
      <w:lvlText w:val="%1."/>
      <w:lvlJc w:val="left"/>
      <w:pPr>
        <w:ind w:left="1636"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7C790A18"/>
    <w:multiLevelType w:val="hybridMultilevel"/>
    <w:tmpl w:val="DB9C9AF8"/>
    <w:lvl w:ilvl="0" w:tplc="C4EC136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F60EE1"/>
    <w:multiLevelType w:val="hybridMultilevel"/>
    <w:tmpl w:val="F8B49384"/>
    <w:lvl w:ilvl="0" w:tplc="BE3E01A8">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8"/>
  </w:num>
  <w:num w:numId="2">
    <w:abstractNumId w:val="20"/>
  </w:num>
  <w:num w:numId="3">
    <w:abstractNumId w:val="12"/>
  </w:num>
  <w:num w:numId="4">
    <w:abstractNumId w:val="9"/>
  </w:num>
  <w:num w:numId="5">
    <w:abstractNumId w:val="15"/>
  </w:num>
  <w:num w:numId="6">
    <w:abstractNumId w:val="17"/>
  </w:num>
  <w:num w:numId="7">
    <w:abstractNumId w:val="16"/>
  </w:num>
  <w:num w:numId="8">
    <w:abstractNumId w:val="18"/>
  </w:num>
  <w:num w:numId="9">
    <w:abstractNumId w:val="5"/>
  </w:num>
  <w:num w:numId="10">
    <w:abstractNumId w:val="7"/>
  </w:num>
  <w:num w:numId="11">
    <w:abstractNumId w:val="0"/>
  </w:num>
  <w:num w:numId="12">
    <w:abstractNumId w:val="10"/>
  </w:num>
  <w:num w:numId="13">
    <w:abstractNumId w:val="3"/>
  </w:num>
  <w:num w:numId="14">
    <w:abstractNumId w:val="19"/>
  </w:num>
  <w:num w:numId="15">
    <w:abstractNumId w:val="21"/>
  </w:num>
  <w:num w:numId="16">
    <w:abstractNumId w:val="11"/>
  </w:num>
  <w:num w:numId="17">
    <w:abstractNumId w:val="13"/>
  </w:num>
  <w:num w:numId="18">
    <w:abstractNumId w:val="14"/>
  </w:num>
  <w:num w:numId="19">
    <w:abstractNumId w:val="6"/>
  </w:num>
  <w:num w:numId="20">
    <w:abstractNumId w:val="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9A"/>
    <w:rsid w:val="00016D93"/>
    <w:rsid w:val="00032987"/>
    <w:rsid w:val="00043FC7"/>
    <w:rsid w:val="000462A7"/>
    <w:rsid w:val="0006796B"/>
    <w:rsid w:val="0008421C"/>
    <w:rsid w:val="00096A2F"/>
    <w:rsid w:val="000B618A"/>
    <w:rsid w:val="000B7140"/>
    <w:rsid w:val="001616A0"/>
    <w:rsid w:val="0018468A"/>
    <w:rsid w:val="00193FE1"/>
    <w:rsid w:val="001B6053"/>
    <w:rsid w:val="001C4DAC"/>
    <w:rsid w:val="0020761F"/>
    <w:rsid w:val="00275E8A"/>
    <w:rsid w:val="00287881"/>
    <w:rsid w:val="002B13DE"/>
    <w:rsid w:val="002C28EE"/>
    <w:rsid w:val="002E55DF"/>
    <w:rsid w:val="002F54C0"/>
    <w:rsid w:val="00310F23"/>
    <w:rsid w:val="00333133"/>
    <w:rsid w:val="003579B2"/>
    <w:rsid w:val="00361277"/>
    <w:rsid w:val="0036472C"/>
    <w:rsid w:val="003B4C37"/>
    <w:rsid w:val="00431CC1"/>
    <w:rsid w:val="0044088E"/>
    <w:rsid w:val="00446D49"/>
    <w:rsid w:val="00491ED3"/>
    <w:rsid w:val="00511859"/>
    <w:rsid w:val="00535F47"/>
    <w:rsid w:val="00557AA8"/>
    <w:rsid w:val="00582DDF"/>
    <w:rsid w:val="005A25BE"/>
    <w:rsid w:val="005D1C58"/>
    <w:rsid w:val="0060086B"/>
    <w:rsid w:val="006300DA"/>
    <w:rsid w:val="0066001D"/>
    <w:rsid w:val="00670765"/>
    <w:rsid w:val="006F6838"/>
    <w:rsid w:val="00757BCC"/>
    <w:rsid w:val="00761534"/>
    <w:rsid w:val="00772C83"/>
    <w:rsid w:val="007D099B"/>
    <w:rsid w:val="007D6DA8"/>
    <w:rsid w:val="00804D2B"/>
    <w:rsid w:val="00821FAB"/>
    <w:rsid w:val="00824E6F"/>
    <w:rsid w:val="00844310"/>
    <w:rsid w:val="00861803"/>
    <w:rsid w:val="00863412"/>
    <w:rsid w:val="008747C1"/>
    <w:rsid w:val="008A3B17"/>
    <w:rsid w:val="008F73AA"/>
    <w:rsid w:val="009262C2"/>
    <w:rsid w:val="00976612"/>
    <w:rsid w:val="00986EDC"/>
    <w:rsid w:val="009D0A8E"/>
    <w:rsid w:val="009D2B4B"/>
    <w:rsid w:val="009D42F6"/>
    <w:rsid w:val="00A04031"/>
    <w:rsid w:val="00A124C3"/>
    <w:rsid w:val="00A23470"/>
    <w:rsid w:val="00A53084"/>
    <w:rsid w:val="00A53958"/>
    <w:rsid w:val="00A53C97"/>
    <w:rsid w:val="00A55EE7"/>
    <w:rsid w:val="00A664E8"/>
    <w:rsid w:val="00A74AA7"/>
    <w:rsid w:val="00A85502"/>
    <w:rsid w:val="00AC1CED"/>
    <w:rsid w:val="00AD6FE2"/>
    <w:rsid w:val="00AE1BCC"/>
    <w:rsid w:val="00AF78B1"/>
    <w:rsid w:val="00B03E52"/>
    <w:rsid w:val="00B87626"/>
    <w:rsid w:val="00BA427C"/>
    <w:rsid w:val="00C101E1"/>
    <w:rsid w:val="00C352F8"/>
    <w:rsid w:val="00CD09A7"/>
    <w:rsid w:val="00CD3F28"/>
    <w:rsid w:val="00D30D9A"/>
    <w:rsid w:val="00D41CB1"/>
    <w:rsid w:val="00D50B89"/>
    <w:rsid w:val="00D65C33"/>
    <w:rsid w:val="00D712E7"/>
    <w:rsid w:val="00DE259D"/>
    <w:rsid w:val="00E2005E"/>
    <w:rsid w:val="00E35F80"/>
    <w:rsid w:val="00E4380E"/>
    <w:rsid w:val="00EA59A9"/>
    <w:rsid w:val="00EB4B5C"/>
    <w:rsid w:val="00ED0019"/>
    <w:rsid w:val="00EF5DE6"/>
    <w:rsid w:val="00F05628"/>
    <w:rsid w:val="00F32661"/>
    <w:rsid w:val="00F505C2"/>
    <w:rsid w:val="00F519A1"/>
    <w:rsid w:val="00F626E6"/>
    <w:rsid w:val="00F63D28"/>
    <w:rsid w:val="00F855EC"/>
    <w:rsid w:val="00FB450A"/>
    <w:rsid w:val="00FC02AD"/>
    <w:rsid w:val="00FD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331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52F8"/>
    <w:pPr>
      <w:keepNext/>
      <w:autoSpaceDE w:val="0"/>
      <w:autoSpaceDN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310"/>
    <w:pPr>
      <w:ind w:left="720"/>
      <w:contextualSpacing/>
    </w:pPr>
  </w:style>
  <w:style w:type="paragraph" w:styleId="a4">
    <w:name w:val="header"/>
    <w:basedOn w:val="a"/>
    <w:link w:val="a5"/>
    <w:uiPriority w:val="99"/>
    <w:unhideWhenUsed/>
    <w:rsid w:val="009D0A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0A8E"/>
  </w:style>
  <w:style w:type="paragraph" w:styleId="a6">
    <w:name w:val="footer"/>
    <w:basedOn w:val="a"/>
    <w:link w:val="a7"/>
    <w:uiPriority w:val="99"/>
    <w:unhideWhenUsed/>
    <w:rsid w:val="009D0A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0A8E"/>
  </w:style>
  <w:style w:type="character" w:customStyle="1" w:styleId="40">
    <w:name w:val="Заголовок 4 Знак"/>
    <w:basedOn w:val="a0"/>
    <w:link w:val="4"/>
    <w:rsid w:val="00C352F8"/>
    <w:rPr>
      <w:rFonts w:ascii="Times New Roman" w:eastAsia="Times New Roman" w:hAnsi="Times New Roman" w:cs="Times New Roman"/>
      <w:b/>
      <w:bCs/>
      <w:sz w:val="28"/>
      <w:szCs w:val="28"/>
      <w:lang w:eastAsia="ru-RU"/>
    </w:rPr>
  </w:style>
  <w:style w:type="paragraph" w:styleId="a8">
    <w:name w:val="Body Text Indent"/>
    <w:basedOn w:val="a"/>
    <w:link w:val="a9"/>
    <w:rsid w:val="00C352F8"/>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C352F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3133"/>
    <w:rPr>
      <w:rFonts w:asciiTheme="majorHAnsi" w:eastAsiaTheme="majorEastAsia" w:hAnsiTheme="majorHAnsi" w:cstheme="majorBidi"/>
      <w:b/>
      <w:bCs/>
      <w:color w:val="4F81BD" w:themeColor="accent1"/>
    </w:rPr>
  </w:style>
  <w:style w:type="table" w:styleId="aa">
    <w:name w:val="Table Grid"/>
    <w:basedOn w:val="a1"/>
    <w:rsid w:val="00D41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331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52F8"/>
    <w:pPr>
      <w:keepNext/>
      <w:autoSpaceDE w:val="0"/>
      <w:autoSpaceDN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310"/>
    <w:pPr>
      <w:ind w:left="720"/>
      <w:contextualSpacing/>
    </w:pPr>
  </w:style>
  <w:style w:type="paragraph" w:styleId="a4">
    <w:name w:val="header"/>
    <w:basedOn w:val="a"/>
    <w:link w:val="a5"/>
    <w:uiPriority w:val="99"/>
    <w:unhideWhenUsed/>
    <w:rsid w:val="009D0A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0A8E"/>
  </w:style>
  <w:style w:type="paragraph" w:styleId="a6">
    <w:name w:val="footer"/>
    <w:basedOn w:val="a"/>
    <w:link w:val="a7"/>
    <w:uiPriority w:val="99"/>
    <w:unhideWhenUsed/>
    <w:rsid w:val="009D0A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0A8E"/>
  </w:style>
  <w:style w:type="character" w:customStyle="1" w:styleId="40">
    <w:name w:val="Заголовок 4 Знак"/>
    <w:basedOn w:val="a0"/>
    <w:link w:val="4"/>
    <w:rsid w:val="00C352F8"/>
    <w:rPr>
      <w:rFonts w:ascii="Times New Roman" w:eastAsia="Times New Roman" w:hAnsi="Times New Roman" w:cs="Times New Roman"/>
      <w:b/>
      <w:bCs/>
      <w:sz w:val="28"/>
      <w:szCs w:val="28"/>
      <w:lang w:eastAsia="ru-RU"/>
    </w:rPr>
  </w:style>
  <w:style w:type="paragraph" w:styleId="a8">
    <w:name w:val="Body Text Indent"/>
    <w:basedOn w:val="a"/>
    <w:link w:val="a9"/>
    <w:rsid w:val="00C352F8"/>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C352F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3133"/>
    <w:rPr>
      <w:rFonts w:asciiTheme="majorHAnsi" w:eastAsiaTheme="majorEastAsia" w:hAnsiTheme="majorHAnsi" w:cstheme="majorBidi"/>
      <w:b/>
      <w:bCs/>
      <w:color w:val="4F81BD" w:themeColor="accent1"/>
    </w:rPr>
  </w:style>
  <w:style w:type="table" w:styleId="aa">
    <w:name w:val="Table Grid"/>
    <w:basedOn w:val="a1"/>
    <w:rsid w:val="00D41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9385</Words>
  <Characters>53496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dcterms:created xsi:type="dcterms:W3CDTF">2014-01-12T14:32:00Z</dcterms:created>
  <dcterms:modified xsi:type="dcterms:W3CDTF">2014-10-01T08:18:00Z</dcterms:modified>
</cp:coreProperties>
</file>