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C0" w:rsidRPr="00935EAA" w:rsidRDefault="002107C0" w:rsidP="00935EAA">
      <w:pPr>
        <w:pStyle w:val="2"/>
        <w:ind w:left="0" w:right="0" w:firstLine="0"/>
        <w:jc w:val="center"/>
        <w:rPr>
          <w:szCs w:val="28"/>
        </w:rPr>
      </w:pPr>
      <w:r w:rsidRPr="00935EAA">
        <w:rPr>
          <w:szCs w:val="28"/>
        </w:rPr>
        <w:t>Методические рекомендации к выполнению тестовых заданий по дисциплине</w:t>
      </w:r>
    </w:p>
    <w:p w:rsidR="002107C0" w:rsidRPr="00157A09" w:rsidRDefault="002107C0" w:rsidP="00935EAA">
      <w:pPr>
        <w:jc w:val="center"/>
        <w:rPr>
          <w:b/>
          <w:bCs/>
          <w:szCs w:val="28"/>
        </w:rPr>
      </w:pPr>
      <w:r w:rsidRPr="00157A09">
        <w:rPr>
          <w:b/>
          <w:bCs/>
          <w:szCs w:val="28"/>
        </w:rPr>
        <w:t>«</w:t>
      </w:r>
      <w:r w:rsidR="00157A09" w:rsidRPr="00157A09">
        <w:rPr>
          <w:b/>
          <w:bCs/>
          <w:szCs w:val="28"/>
        </w:rPr>
        <w:t xml:space="preserve">Комплексный </w:t>
      </w:r>
      <w:r w:rsidR="002E3A2A" w:rsidRPr="00157A09">
        <w:rPr>
          <w:b/>
          <w:bCs/>
          <w:szCs w:val="28"/>
        </w:rPr>
        <w:t>анализа хозяйственной деятельности</w:t>
      </w:r>
      <w:r w:rsidR="00705F04" w:rsidRPr="00157A09">
        <w:rPr>
          <w:b/>
          <w:bCs/>
          <w:szCs w:val="28"/>
        </w:rPr>
        <w:t xml:space="preserve"> </w:t>
      </w:r>
      <w:r w:rsidR="00157A09" w:rsidRPr="00157A09">
        <w:rPr>
          <w:b/>
          <w:bCs/>
          <w:szCs w:val="28"/>
        </w:rPr>
        <w:t>бюджетных организаций»</w:t>
      </w:r>
    </w:p>
    <w:p w:rsidR="005C19D7" w:rsidRPr="00935EAA" w:rsidRDefault="005C19D7" w:rsidP="00935EAA">
      <w:pPr>
        <w:jc w:val="both"/>
        <w:rPr>
          <w:b/>
          <w:bCs/>
          <w:szCs w:val="28"/>
        </w:rPr>
      </w:pPr>
    </w:p>
    <w:p w:rsidR="000E6A4F" w:rsidRPr="00935EAA" w:rsidRDefault="005C19D7" w:rsidP="00157A09">
      <w:pPr>
        <w:jc w:val="both"/>
        <w:rPr>
          <w:b/>
          <w:bCs/>
          <w:szCs w:val="28"/>
        </w:rPr>
      </w:pPr>
      <w:r w:rsidRPr="00935EAA">
        <w:rPr>
          <w:bCs/>
          <w:szCs w:val="28"/>
        </w:rPr>
        <w:t>Настоящие методические рекомендации предназначены для студентов УЭФ заочной формы обучения по сокращенному сроку обучения РЭ</w:t>
      </w:r>
      <w:r w:rsidR="00935EAA" w:rsidRPr="00935EAA">
        <w:rPr>
          <w:bCs/>
          <w:szCs w:val="28"/>
        </w:rPr>
        <w:t>У</w:t>
      </w:r>
      <w:r w:rsidRPr="00935EAA">
        <w:rPr>
          <w:bCs/>
          <w:szCs w:val="28"/>
        </w:rPr>
        <w:t>, специальности «Бухгалтерский учет, анализ и аудит (по направлениям)», сда</w:t>
      </w:r>
      <w:r w:rsidR="00705F04" w:rsidRPr="00935EAA">
        <w:rPr>
          <w:bCs/>
          <w:szCs w:val="28"/>
        </w:rPr>
        <w:t xml:space="preserve">ющих тест для допуска к экзамену </w:t>
      </w:r>
      <w:r w:rsidRPr="00935EAA">
        <w:rPr>
          <w:bCs/>
          <w:szCs w:val="28"/>
        </w:rPr>
        <w:t xml:space="preserve">по учебной </w:t>
      </w:r>
      <w:r w:rsidR="00705F04" w:rsidRPr="00935EAA">
        <w:rPr>
          <w:bCs/>
          <w:szCs w:val="28"/>
        </w:rPr>
        <w:t>дисциплине</w:t>
      </w:r>
      <w:r w:rsidRPr="00935EAA">
        <w:rPr>
          <w:bCs/>
          <w:szCs w:val="28"/>
        </w:rPr>
        <w:t xml:space="preserve"> «</w:t>
      </w:r>
      <w:r w:rsidR="00157A09" w:rsidRPr="00157A09">
        <w:rPr>
          <w:bCs/>
          <w:szCs w:val="28"/>
        </w:rPr>
        <w:t>Комплексный анализа хозяйственной деятельности бюджетных организаций»</w:t>
      </w:r>
      <w:r w:rsidRPr="00935EAA">
        <w:rPr>
          <w:bCs/>
          <w:szCs w:val="28"/>
        </w:rPr>
        <w:t xml:space="preserve">, </w:t>
      </w:r>
      <w:r w:rsidR="004731C1" w:rsidRPr="00935EAA">
        <w:rPr>
          <w:bCs/>
          <w:szCs w:val="28"/>
        </w:rPr>
        <w:t xml:space="preserve">изучение которой предусмотрено учебными планами для соответствующей специальности. Выполнение тестовых заданий </w:t>
      </w:r>
      <w:r w:rsidR="000E6A4F" w:rsidRPr="00935EAA">
        <w:rPr>
          <w:bCs/>
          <w:szCs w:val="28"/>
        </w:rPr>
        <w:t>является формой самостоятельной работы студентов. Уровень выполнения тестовых заданий позволяет преподавателям судить о ходе самостоятельной работы студентов в межсессионный период и о степени их подготовки к экзамену.</w:t>
      </w:r>
    </w:p>
    <w:p w:rsidR="000E6A4F" w:rsidRPr="00935EAA" w:rsidRDefault="000E6A4F" w:rsidP="00935EAA">
      <w:pPr>
        <w:jc w:val="both"/>
        <w:rPr>
          <w:bCs/>
          <w:szCs w:val="28"/>
        </w:rPr>
      </w:pPr>
    </w:p>
    <w:p w:rsidR="000E6A4F" w:rsidRPr="00935EAA" w:rsidRDefault="000E6A4F" w:rsidP="00935EAA">
      <w:pPr>
        <w:numPr>
          <w:ilvl w:val="0"/>
          <w:numId w:val="12"/>
        </w:numPr>
        <w:ind w:left="0" w:firstLine="0"/>
        <w:jc w:val="both"/>
        <w:rPr>
          <w:b/>
          <w:bCs/>
          <w:szCs w:val="28"/>
        </w:rPr>
      </w:pPr>
      <w:r w:rsidRPr="00935EAA">
        <w:rPr>
          <w:bCs/>
          <w:szCs w:val="28"/>
        </w:rPr>
        <w:t xml:space="preserve">Тестовые задания, включенные в тест, разработаны в соответствии с учебной программой по учебной </w:t>
      </w:r>
      <w:r w:rsidR="00705F04" w:rsidRPr="00935EAA">
        <w:rPr>
          <w:bCs/>
          <w:szCs w:val="28"/>
        </w:rPr>
        <w:t xml:space="preserve">дисциплине </w:t>
      </w:r>
      <w:r w:rsidR="00157A09" w:rsidRPr="00935EAA">
        <w:rPr>
          <w:bCs/>
          <w:szCs w:val="28"/>
        </w:rPr>
        <w:t>«</w:t>
      </w:r>
      <w:r w:rsidR="00157A09" w:rsidRPr="00157A09">
        <w:rPr>
          <w:bCs/>
          <w:szCs w:val="28"/>
        </w:rPr>
        <w:t>Комплексный анализа хозяйственной деятельности бюджетных организаций»</w:t>
      </w:r>
      <w:r w:rsidR="00157A09">
        <w:rPr>
          <w:bCs/>
          <w:szCs w:val="28"/>
        </w:rPr>
        <w:t xml:space="preserve"> </w:t>
      </w:r>
      <w:r w:rsidRPr="00935EAA">
        <w:rPr>
          <w:bCs/>
          <w:szCs w:val="28"/>
        </w:rPr>
        <w:t xml:space="preserve">для специальности 1-25 01 08 «Бухгалтерский учет, анализ и аудит (по направлениям)», по выборочным темам и вопросам, приведенным в </w:t>
      </w:r>
      <w:r w:rsidRPr="00935EAA">
        <w:rPr>
          <w:b/>
          <w:bCs/>
          <w:szCs w:val="28"/>
        </w:rPr>
        <w:t>прило</w:t>
      </w:r>
      <w:r w:rsidR="00615C1B" w:rsidRPr="00935EAA">
        <w:rPr>
          <w:b/>
          <w:bCs/>
          <w:szCs w:val="28"/>
        </w:rPr>
        <w:t>жении А</w:t>
      </w:r>
      <w:r w:rsidR="00615C1B" w:rsidRPr="00935EAA">
        <w:rPr>
          <w:bCs/>
          <w:szCs w:val="28"/>
        </w:rPr>
        <w:t>.</w:t>
      </w:r>
    </w:p>
    <w:p w:rsidR="000E6A4F" w:rsidRPr="00935EAA" w:rsidRDefault="000E6A4F" w:rsidP="00935EAA">
      <w:pPr>
        <w:jc w:val="both"/>
        <w:rPr>
          <w:bCs/>
          <w:szCs w:val="28"/>
        </w:rPr>
      </w:pPr>
    </w:p>
    <w:p w:rsidR="000E6A4F" w:rsidRPr="00935EAA" w:rsidRDefault="000E6A4F" w:rsidP="00935EAA">
      <w:pPr>
        <w:numPr>
          <w:ilvl w:val="0"/>
          <w:numId w:val="12"/>
        </w:numPr>
        <w:ind w:left="0" w:firstLine="0"/>
        <w:jc w:val="both"/>
        <w:rPr>
          <w:b/>
          <w:bCs/>
          <w:szCs w:val="28"/>
        </w:rPr>
      </w:pPr>
      <w:r w:rsidRPr="00935EAA">
        <w:rPr>
          <w:bCs/>
          <w:szCs w:val="28"/>
        </w:rPr>
        <w:t xml:space="preserve">Тест содержит тестовые задания закрытого типа. Примеры тестовых заданий приведены в </w:t>
      </w:r>
      <w:r w:rsidRPr="00935EAA">
        <w:rPr>
          <w:b/>
          <w:bCs/>
          <w:szCs w:val="28"/>
        </w:rPr>
        <w:t>приложении В</w:t>
      </w:r>
      <w:r w:rsidRPr="00935EAA">
        <w:rPr>
          <w:bCs/>
          <w:szCs w:val="28"/>
        </w:rPr>
        <w:t xml:space="preserve">. Порог сдачи теста и допуска к </w:t>
      </w:r>
      <w:r w:rsidR="004061FB">
        <w:rPr>
          <w:bCs/>
          <w:szCs w:val="28"/>
        </w:rPr>
        <w:t>экзамену</w:t>
      </w:r>
      <w:r w:rsidRPr="00935EAA">
        <w:rPr>
          <w:bCs/>
          <w:szCs w:val="28"/>
        </w:rPr>
        <w:t xml:space="preserve"> – </w:t>
      </w:r>
      <w:r w:rsidRPr="00935EAA">
        <w:rPr>
          <w:bCs/>
          <w:szCs w:val="28"/>
          <w:lang w:val="en-US"/>
        </w:rPr>
        <w:t>min</w:t>
      </w:r>
      <w:r w:rsidRPr="00935EAA">
        <w:rPr>
          <w:bCs/>
          <w:szCs w:val="28"/>
        </w:rPr>
        <w:t xml:space="preserve"> 55% правильных ответов. Порядок прохождения тестов приведен в </w:t>
      </w:r>
      <w:r w:rsidRPr="00935EAA">
        <w:rPr>
          <w:b/>
          <w:bCs/>
          <w:szCs w:val="28"/>
        </w:rPr>
        <w:t>приложении С</w:t>
      </w:r>
      <w:r w:rsidRPr="00935EAA">
        <w:rPr>
          <w:bCs/>
          <w:szCs w:val="28"/>
        </w:rPr>
        <w:t>.</w:t>
      </w:r>
    </w:p>
    <w:p w:rsidR="000E6A4F" w:rsidRPr="00935EAA" w:rsidRDefault="000E6A4F" w:rsidP="00935EAA">
      <w:pPr>
        <w:jc w:val="both"/>
        <w:rPr>
          <w:bCs/>
          <w:szCs w:val="28"/>
        </w:rPr>
      </w:pPr>
    </w:p>
    <w:p w:rsidR="000E6A4F" w:rsidRPr="00935EAA" w:rsidRDefault="000E6A4F" w:rsidP="00935EAA">
      <w:pPr>
        <w:numPr>
          <w:ilvl w:val="0"/>
          <w:numId w:val="12"/>
        </w:numPr>
        <w:ind w:left="0" w:firstLine="0"/>
        <w:jc w:val="both"/>
        <w:rPr>
          <w:b/>
          <w:bCs/>
          <w:szCs w:val="28"/>
        </w:rPr>
      </w:pPr>
      <w:r w:rsidRPr="00935EAA">
        <w:rPr>
          <w:bCs/>
          <w:szCs w:val="28"/>
        </w:rPr>
        <w:t xml:space="preserve">Список источников, рекомендуемых для подготовки к сдаче теста, приведен в </w:t>
      </w:r>
      <w:r w:rsidRPr="00935EAA">
        <w:rPr>
          <w:b/>
          <w:bCs/>
          <w:szCs w:val="28"/>
        </w:rPr>
        <w:t>приложении Д</w:t>
      </w:r>
      <w:r w:rsidRPr="00935EAA">
        <w:rPr>
          <w:bCs/>
          <w:szCs w:val="28"/>
        </w:rPr>
        <w:t>. При необходимости и желании студент может использовать и другие источники.</w:t>
      </w:r>
    </w:p>
    <w:p w:rsidR="000E6A4F" w:rsidRPr="00935EAA" w:rsidRDefault="000E6A4F" w:rsidP="00935EAA">
      <w:pPr>
        <w:pStyle w:val="af"/>
        <w:ind w:left="0"/>
        <w:jc w:val="both"/>
        <w:rPr>
          <w:b/>
          <w:bCs/>
          <w:szCs w:val="28"/>
        </w:rPr>
      </w:pPr>
    </w:p>
    <w:p w:rsidR="000E6A4F" w:rsidRPr="00935EAA" w:rsidRDefault="000E6A4F" w:rsidP="00935EAA">
      <w:pPr>
        <w:jc w:val="both"/>
        <w:rPr>
          <w:b/>
          <w:bCs/>
          <w:szCs w:val="28"/>
        </w:rPr>
      </w:pPr>
    </w:p>
    <w:p w:rsidR="000E6A4F" w:rsidRPr="00935EAA" w:rsidRDefault="000E6A4F" w:rsidP="00935EAA">
      <w:pPr>
        <w:numPr>
          <w:ilvl w:val="0"/>
          <w:numId w:val="12"/>
        </w:numPr>
        <w:ind w:left="0" w:firstLine="0"/>
        <w:jc w:val="both"/>
        <w:rPr>
          <w:bCs/>
          <w:szCs w:val="28"/>
        </w:rPr>
      </w:pPr>
      <w:r w:rsidRPr="00935EAA">
        <w:rPr>
          <w:bCs/>
          <w:szCs w:val="28"/>
        </w:rPr>
        <w:t xml:space="preserve">Консультации преподавателей по учебной </w:t>
      </w:r>
      <w:r w:rsidR="00705F04" w:rsidRPr="00935EAA">
        <w:rPr>
          <w:bCs/>
          <w:szCs w:val="28"/>
        </w:rPr>
        <w:t xml:space="preserve">дисциплине </w:t>
      </w:r>
      <w:r w:rsidR="00157A09" w:rsidRPr="00935EAA">
        <w:rPr>
          <w:bCs/>
          <w:szCs w:val="28"/>
        </w:rPr>
        <w:t>«</w:t>
      </w:r>
      <w:r w:rsidR="00157A09" w:rsidRPr="00157A09">
        <w:rPr>
          <w:bCs/>
          <w:szCs w:val="28"/>
        </w:rPr>
        <w:t>Комплексный анализа хозяйственной деятельности бюджетных организаций»</w:t>
      </w:r>
      <w:r w:rsidR="005C091E">
        <w:rPr>
          <w:bCs/>
          <w:szCs w:val="28"/>
        </w:rPr>
        <w:t xml:space="preserve"> </w:t>
      </w:r>
      <w:r w:rsidR="00615C1B" w:rsidRPr="00935EAA">
        <w:rPr>
          <w:bCs/>
          <w:szCs w:val="28"/>
        </w:rPr>
        <w:t>проводятся на кафедре бухгалтерского учета, анализа и аудита в отраслях народного хозяй</w:t>
      </w:r>
      <w:r w:rsidR="00705F04" w:rsidRPr="00935EAA">
        <w:rPr>
          <w:bCs/>
          <w:szCs w:val="28"/>
        </w:rPr>
        <w:t xml:space="preserve">ства– 2-й учебный корпус БГЭУ, </w:t>
      </w:r>
      <w:r w:rsidR="00615C1B" w:rsidRPr="00935EAA">
        <w:rPr>
          <w:bCs/>
          <w:szCs w:val="28"/>
        </w:rPr>
        <w:t>ауд 214, тел. 209-88-27 по утвержденному графику.</w:t>
      </w:r>
    </w:p>
    <w:p w:rsidR="00615C1B" w:rsidRPr="00935EAA" w:rsidRDefault="00615C1B" w:rsidP="00935EAA">
      <w:pPr>
        <w:jc w:val="both"/>
        <w:rPr>
          <w:bCs/>
          <w:szCs w:val="28"/>
        </w:rPr>
      </w:pPr>
    </w:p>
    <w:p w:rsidR="00615C1B" w:rsidRPr="00935EAA" w:rsidRDefault="00615C1B" w:rsidP="00935EAA">
      <w:pPr>
        <w:jc w:val="both"/>
        <w:rPr>
          <w:bCs/>
          <w:szCs w:val="28"/>
        </w:rPr>
      </w:pPr>
    </w:p>
    <w:p w:rsidR="00615C1B" w:rsidRPr="00935EAA" w:rsidRDefault="00615C1B" w:rsidP="00935EAA">
      <w:pPr>
        <w:jc w:val="both"/>
        <w:rPr>
          <w:bCs/>
          <w:szCs w:val="28"/>
        </w:rPr>
      </w:pPr>
    </w:p>
    <w:p w:rsidR="00615C1B" w:rsidRPr="00935EAA" w:rsidRDefault="00615C1B" w:rsidP="00935EAA">
      <w:pPr>
        <w:jc w:val="both"/>
        <w:rPr>
          <w:b/>
          <w:bCs/>
          <w:szCs w:val="28"/>
        </w:rPr>
      </w:pPr>
      <w:r w:rsidRPr="00935EAA">
        <w:rPr>
          <w:b/>
          <w:bCs/>
          <w:szCs w:val="28"/>
        </w:rPr>
        <w:t>Желаем успешной сдачи теста!</w:t>
      </w:r>
    </w:p>
    <w:p w:rsidR="000E6A4F" w:rsidRPr="00935EAA" w:rsidRDefault="000E6A4F" w:rsidP="00935EAA">
      <w:pPr>
        <w:jc w:val="both"/>
        <w:rPr>
          <w:b/>
          <w:bCs/>
          <w:szCs w:val="28"/>
        </w:rPr>
      </w:pPr>
    </w:p>
    <w:p w:rsidR="000E6A4F" w:rsidRPr="00935EAA" w:rsidRDefault="000E6A4F" w:rsidP="00935EAA">
      <w:pPr>
        <w:jc w:val="both"/>
        <w:rPr>
          <w:b/>
          <w:bCs/>
          <w:szCs w:val="28"/>
        </w:rPr>
      </w:pPr>
    </w:p>
    <w:p w:rsidR="000E6A4F" w:rsidRPr="00935EAA" w:rsidRDefault="000E6A4F" w:rsidP="00935EAA">
      <w:pPr>
        <w:jc w:val="both"/>
        <w:rPr>
          <w:b/>
          <w:bCs/>
          <w:szCs w:val="28"/>
        </w:rPr>
      </w:pPr>
    </w:p>
    <w:p w:rsidR="005C19D7" w:rsidRPr="00935EAA" w:rsidRDefault="00935EAA" w:rsidP="005C091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615C1B" w:rsidRPr="00935EAA">
        <w:rPr>
          <w:b/>
          <w:bCs/>
          <w:szCs w:val="28"/>
        </w:rPr>
        <w:lastRenderedPageBreak/>
        <w:t>Приложение А</w:t>
      </w:r>
    </w:p>
    <w:p w:rsidR="00615C1B" w:rsidRDefault="00615C1B" w:rsidP="00935EAA">
      <w:pPr>
        <w:jc w:val="center"/>
        <w:rPr>
          <w:b/>
          <w:bCs/>
          <w:szCs w:val="28"/>
        </w:rPr>
      </w:pPr>
      <w:r w:rsidRPr="00935EAA">
        <w:rPr>
          <w:b/>
          <w:bCs/>
          <w:szCs w:val="28"/>
        </w:rPr>
        <w:t>Перечень тем и вопросов, включенных в тесты</w:t>
      </w:r>
    </w:p>
    <w:p w:rsidR="00497E48" w:rsidRDefault="00497E48" w:rsidP="00935EAA">
      <w:pPr>
        <w:jc w:val="center"/>
        <w:rPr>
          <w:b/>
          <w:bCs/>
          <w:szCs w:val="28"/>
        </w:rPr>
      </w:pPr>
    </w:p>
    <w:p w:rsidR="00F57C73" w:rsidRDefault="00F57C73" w:rsidP="00F57C73">
      <w:pPr>
        <w:shd w:val="clear" w:color="auto" w:fill="FFFFFF"/>
        <w:ind w:right="-53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1. Анализ хозяйственной деятельности в системе управления бюджетной организацией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 w:rsidRPr="00583CAD">
        <w:rPr>
          <w:szCs w:val="28"/>
        </w:rPr>
        <w:t>Сущность анализа хозяйственной деятельности как функции управления бюджетной организацией</w:t>
      </w:r>
      <w:r w:rsidRPr="000C11EA">
        <w:rPr>
          <w:szCs w:val="28"/>
        </w:rPr>
        <w:t>.</w:t>
      </w:r>
      <w:r>
        <w:rPr>
          <w:szCs w:val="28"/>
        </w:rPr>
        <w:t xml:space="preserve"> </w:t>
      </w:r>
      <w:r w:rsidRPr="00583CAD">
        <w:rPr>
          <w:szCs w:val="28"/>
        </w:rPr>
        <w:t>Виды бюджетных организаций и их особенности как объектов управления</w:t>
      </w:r>
      <w:r>
        <w:rPr>
          <w:szCs w:val="28"/>
        </w:rPr>
        <w:t xml:space="preserve">. </w:t>
      </w:r>
      <w:r w:rsidRPr="00583CAD">
        <w:rPr>
          <w:szCs w:val="28"/>
        </w:rPr>
        <w:t>Предмет и основные методы анализа хозяйственной деятельности бюджетных организаций</w:t>
      </w:r>
      <w:r>
        <w:rPr>
          <w:szCs w:val="28"/>
        </w:rPr>
        <w:t xml:space="preserve">. </w:t>
      </w:r>
      <w:r w:rsidRPr="00583CAD">
        <w:rPr>
          <w:szCs w:val="28"/>
        </w:rPr>
        <w:t>Содержание, основные объекты анализа и система экономических показателей хозяйственной деятельности бюджетных организаций</w:t>
      </w:r>
      <w:r>
        <w:rPr>
          <w:szCs w:val="28"/>
        </w:rPr>
        <w:t>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right="-53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2. Анализ основных показателей объема и качества работы бюджетных организаций различных сфер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>
        <w:rPr>
          <w:szCs w:val="28"/>
        </w:rPr>
        <w:t>Специфика показателей объема и качества работы бюджетных организаций, их отличие от производственной сферы. Анализ коечного фонда стационарных учреждений здравоохранения. Показатели работы амбулаторных учреждений здравоохранения. Расчет излишних (недостающих) должностей в амбулаторных учреждениях здравоохранения. Показатели работы детских дошкольных учреждений. Анализ объема работы средней общеобразовательной школы. Анализ выполнения плана по сети, штатам и контингентам средне-специальных учреждений образования. Анализ выполнения плана по сети, штатам и контингентам учреждений высшего образования. Объем работы научно-исследовательского института и факторы его определяющие. Анализ показателей деятельности библиотек.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3. Анализ финансирования бюджетных организаций и исполнения бюджетной сметы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 w:rsidRPr="00583CAD">
        <w:rPr>
          <w:szCs w:val="28"/>
        </w:rPr>
        <w:t xml:space="preserve">Система финансирования бюджетных организаций. </w:t>
      </w:r>
      <w:r>
        <w:rPr>
          <w:szCs w:val="28"/>
        </w:rPr>
        <w:t>Порядок планирования бюджетных смет, проверка правильности планирования. Показатели исполнения бюджетной сметы. Обеспеченность организаций бюджетными ассигнованиями, ритмичность финансирования. Понятие кассовых и фактических расходов. Причины отклонений фактических и кассовых расходов от сметных назначений. Анализ взаимных отклонений кассовых и фактических расходов. Факторы, влияющие на отклонения кассовых и фактических расходов. Анализ хозяйственных расходов. Анализ расходов на капитальный ремонт зданий и сооружений бюджетных организаций.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4. Анализ труда и заработной платы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>
        <w:rPr>
          <w:szCs w:val="28"/>
        </w:rPr>
        <w:t xml:space="preserve">Значение, задачи и источники информации для анализа труда и заработной платы. </w:t>
      </w:r>
      <w:r w:rsidRPr="00117A21">
        <w:rPr>
          <w:szCs w:val="28"/>
        </w:rPr>
        <w:t>Анализ состава и структуры (количественная и качественная характеристика) штата организации.</w:t>
      </w:r>
      <w:r>
        <w:rPr>
          <w:szCs w:val="28"/>
        </w:rPr>
        <w:t xml:space="preserve"> </w:t>
      </w:r>
      <w:r w:rsidRPr="00117A21">
        <w:rPr>
          <w:szCs w:val="28"/>
        </w:rPr>
        <w:t>Анализ движения работников</w:t>
      </w:r>
      <w:r>
        <w:rPr>
          <w:szCs w:val="28"/>
        </w:rPr>
        <w:t xml:space="preserve">.  </w:t>
      </w:r>
      <w:r w:rsidRPr="00117A21">
        <w:rPr>
          <w:szCs w:val="28"/>
        </w:rPr>
        <w:t>Оценка</w:t>
      </w:r>
      <w:r>
        <w:rPr>
          <w:szCs w:val="28"/>
        </w:rPr>
        <w:t xml:space="preserve"> об</w:t>
      </w:r>
      <w:r w:rsidRPr="00117A21">
        <w:rPr>
          <w:szCs w:val="28"/>
        </w:rPr>
        <w:t>еспеченности организации трудовыми ресурсами.</w:t>
      </w:r>
      <w:r>
        <w:rPr>
          <w:szCs w:val="28"/>
        </w:rPr>
        <w:t xml:space="preserve"> Коэффициенты оборота по приему, увольнению, текучести. </w:t>
      </w:r>
      <w:r w:rsidRPr="00117A21">
        <w:rPr>
          <w:szCs w:val="28"/>
        </w:rPr>
        <w:t>Анализ использования рабочего времени.</w:t>
      </w:r>
      <w:r>
        <w:rPr>
          <w:szCs w:val="28"/>
        </w:rPr>
        <w:t xml:space="preserve"> </w:t>
      </w:r>
      <w:r w:rsidRPr="00117A21">
        <w:rPr>
          <w:szCs w:val="28"/>
        </w:rPr>
        <w:t>Анализ эффективности труда</w:t>
      </w:r>
      <w:r>
        <w:rPr>
          <w:szCs w:val="28"/>
        </w:rPr>
        <w:t xml:space="preserve">, показатели выработки, нагрузки, уровня обслуживания в бюджетных организациях. </w:t>
      </w:r>
      <w:r w:rsidRPr="00117A21">
        <w:rPr>
          <w:szCs w:val="28"/>
        </w:rPr>
        <w:t xml:space="preserve">Анализ </w:t>
      </w:r>
      <w:r w:rsidRPr="00117A21">
        <w:rPr>
          <w:szCs w:val="28"/>
        </w:rPr>
        <w:lastRenderedPageBreak/>
        <w:t>формирования и использования фонда заработной платы, исполнения сметы по статье 1.10.01.00 «Заработная плата рабочих и служащих»</w:t>
      </w:r>
      <w:r>
        <w:rPr>
          <w:szCs w:val="28"/>
        </w:rPr>
        <w:t>. Факторный анализ отклонений по фонду заработной платы.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left="14" w:firstLine="379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5. Анализ основных средств в бюджетных организациях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>
        <w:rPr>
          <w:szCs w:val="28"/>
        </w:rPr>
        <w:t>З</w:t>
      </w:r>
      <w:r w:rsidRPr="00B215D3">
        <w:rPr>
          <w:szCs w:val="28"/>
        </w:rPr>
        <w:t>адачи и источники информации для анализа основных средств.</w:t>
      </w:r>
      <w:r>
        <w:rPr>
          <w:szCs w:val="28"/>
        </w:rPr>
        <w:t xml:space="preserve"> </w:t>
      </w:r>
      <w:r w:rsidRPr="00B215D3">
        <w:rPr>
          <w:szCs w:val="28"/>
        </w:rPr>
        <w:t>Анализ соста</w:t>
      </w:r>
      <w:r>
        <w:rPr>
          <w:szCs w:val="28"/>
        </w:rPr>
        <w:t>ва и структуры основных средств бюджетной организации. Понятие активной и пассивной части основных средств. А</w:t>
      </w:r>
      <w:r w:rsidRPr="00B215D3">
        <w:rPr>
          <w:szCs w:val="28"/>
        </w:rPr>
        <w:t xml:space="preserve">нализ технического состояния </w:t>
      </w:r>
      <w:r>
        <w:rPr>
          <w:szCs w:val="28"/>
        </w:rPr>
        <w:t xml:space="preserve">основных средств. Анализ «Фонда в основных средствах». </w:t>
      </w:r>
      <w:r w:rsidRPr="00B215D3">
        <w:rPr>
          <w:szCs w:val="28"/>
        </w:rPr>
        <w:t>Анализ движения основных средств</w:t>
      </w:r>
      <w:r>
        <w:rPr>
          <w:szCs w:val="28"/>
        </w:rPr>
        <w:t>, коэффициенты обновления и выбытия</w:t>
      </w:r>
      <w:r w:rsidRPr="00B215D3">
        <w:rPr>
          <w:szCs w:val="28"/>
        </w:rPr>
        <w:t>.</w:t>
      </w:r>
      <w:r>
        <w:rPr>
          <w:szCs w:val="28"/>
        </w:rPr>
        <w:t xml:space="preserve"> </w:t>
      </w:r>
      <w:r w:rsidRPr="00B215D3">
        <w:rPr>
          <w:szCs w:val="28"/>
        </w:rPr>
        <w:t>Анализ обеспеченности организации основными фондами</w:t>
      </w:r>
      <w:r>
        <w:rPr>
          <w:szCs w:val="28"/>
        </w:rPr>
        <w:t xml:space="preserve">: </w:t>
      </w:r>
      <w:r w:rsidRPr="00B215D3">
        <w:rPr>
          <w:szCs w:val="28"/>
        </w:rPr>
        <w:t>показатели фондовооруженности труда, фондооснащенности учреждения/ структурного подразделения, фондообеспеченности потребителей услуг.</w:t>
      </w:r>
      <w:r>
        <w:rPr>
          <w:szCs w:val="28"/>
        </w:rPr>
        <w:t xml:space="preserve"> </w:t>
      </w:r>
      <w:r w:rsidRPr="00B215D3">
        <w:rPr>
          <w:szCs w:val="28"/>
        </w:rPr>
        <w:t>Анализ эффективности использования основных средс</w:t>
      </w:r>
      <w:r>
        <w:rPr>
          <w:szCs w:val="28"/>
        </w:rPr>
        <w:t>тв и обоснованности их списания, показатели фондоотдачи в бюджетных организациях.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6. Анализ материально-технического обеспечения и использования материалов в бюджетных организациях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 w:rsidRPr="00B215D3">
        <w:rPr>
          <w:szCs w:val="28"/>
        </w:rPr>
        <w:t>Задачи и источники информации для анализа материалов</w:t>
      </w:r>
      <w:r>
        <w:rPr>
          <w:szCs w:val="28"/>
        </w:rPr>
        <w:t xml:space="preserve">. </w:t>
      </w:r>
      <w:r w:rsidRPr="00B215D3">
        <w:rPr>
          <w:szCs w:val="28"/>
        </w:rPr>
        <w:t>Анализ наличия, поступления и обеспеченности материалами</w:t>
      </w:r>
      <w:r>
        <w:rPr>
          <w:szCs w:val="28"/>
        </w:rPr>
        <w:t xml:space="preserve">. Использование норм остатков и норм потребления в анализе наличия и обеспеченности материалами. </w:t>
      </w:r>
      <w:r w:rsidRPr="00B215D3">
        <w:rPr>
          <w:szCs w:val="28"/>
        </w:rPr>
        <w:t>Анализ использования материалов.</w:t>
      </w:r>
      <w:r>
        <w:rPr>
          <w:szCs w:val="28"/>
        </w:rPr>
        <w:t xml:space="preserve"> Факторный анализ расходов бюджетной организации на материалы. Уровень материалопотребления.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7. Особенности анализа наличия, движения и использования продуктов питания в деятельности бюджетных организаций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>
        <w:rPr>
          <w:szCs w:val="28"/>
        </w:rPr>
        <w:t xml:space="preserve">Отличительные особенности продуктов питания от других групп материалов (оценка продуктов питания, использование продуктов питания). </w:t>
      </w:r>
      <w:r w:rsidRPr="00B215D3">
        <w:rPr>
          <w:szCs w:val="28"/>
        </w:rPr>
        <w:t xml:space="preserve">Задачи и источники информации для анализа </w:t>
      </w:r>
      <w:r>
        <w:rPr>
          <w:szCs w:val="28"/>
        </w:rPr>
        <w:t xml:space="preserve">продуктов питания. </w:t>
      </w:r>
      <w:r w:rsidRPr="00B215D3">
        <w:rPr>
          <w:szCs w:val="28"/>
        </w:rPr>
        <w:t xml:space="preserve">Анализ наличия, поступления и обеспеченности </w:t>
      </w:r>
      <w:r>
        <w:rPr>
          <w:szCs w:val="28"/>
        </w:rPr>
        <w:t>продуктами питания. Анализ потребления и списания продуктов питания.</w:t>
      </w: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8. Особенности анализа наличия, движения и использования медикаментов и перевязочных средств в деятельности бюджетных организаций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>
        <w:rPr>
          <w:szCs w:val="28"/>
        </w:rPr>
        <w:t xml:space="preserve">Отличительные особенности медикаментов и перевязочных средств от других групп материалов (оценка медикаментов и перевязочных средств, использование медикаментов и перевязочных средств). </w:t>
      </w:r>
      <w:r w:rsidRPr="00B215D3">
        <w:rPr>
          <w:szCs w:val="28"/>
        </w:rPr>
        <w:t xml:space="preserve">Задачи и источники информации для анализа </w:t>
      </w:r>
      <w:r>
        <w:rPr>
          <w:szCs w:val="28"/>
        </w:rPr>
        <w:t xml:space="preserve">медикаментов и перевязочных средств. </w:t>
      </w:r>
      <w:r w:rsidRPr="00B215D3">
        <w:rPr>
          <w:szCs w:val="28"/>
        </w:rPr>
        <w:t xml:space="preserve">Анализ наличия, поступления и обеспеченности </w:t>
      </w:r>
      <w:r>
        <w:rPr>
          <w:szCs w:val="28"/>
        </w:rPr>
        <w:t>медикаментами и перевязочными средствами. Анализ потребления и списания медикаментов и перевязочных средств.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left="14" w:firstLine="379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9. Анализ отдельных предметов в составе оборотных средств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 w:rsidRPr="00B215D3">
        <w:rPr>
          <w:szCs w:val="28"/>
        </w:rPr>
        <w:t xml:space="preserve">Задачи и источники информации для анализа </w:t>
      </w:r>
      <w:r>
        <w:rPr>
          <w:szCs w:val="28"/>
        </w:rPr>
        <w:t xml:space="preserve">отдельных предметов в составе оборотных средств. </w:t>
      </w:r>
      <w:r w:rsidRPr="00B215D3">
        <w:rPr>
          <w:szCs w:val="28"/>
        </w:rPr>
        <w:t xml:space="preserve">Анализ наличия, поступления и обеспеченности </w:t>
      </w:r>
      <w:r>
        <w:rPr>
          <w:szCs w:val="28"/>
        </w:rPr>
        <w:t xml:space="preserve">отдельными предметами в составе оборотных средств. </w:t>
      </w:r>
      <w:r w:rsidRPr="00B215D3">
        <w:rPr>
          <w:szCs w:val="28"/>
        </w:rPr>
        <w:t xml:space="preserve">Анализ использования </w:t>
      </w:r>
      <w:r>
        <w:rPr>
          <w:szCs w:val="28"/>
        </w:rPr>
        <w:t xml:space="preserve">отдельных предметов в </w:t>
      </w:r>
      <w:r>
        <w:rPr>
          <w:szCs w:val="28"/>
        </w:rPr>
        <w:lastRenderedPageBreak/>
        <w:t>составе оборотных средств</w:t>
      </w:r>
      <w:r w:rsidRPr="00B215D3">
        <w:rPr>
          <w:szCs w:val="28"/>
        </w:rPr>
        <w:t>.</w:t>
      </w:r>
      <w:r>
        <w:rPr>
          <w:szCs w:val="28"/>
        </w:rPr>
        <w:t xml:space="preserve"> Уровень потребления отдельных предметов в составе оборотных средств бюджетными организациями.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10. Анализ стипендиального фонда учреждений образования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>
        <w:rPr>
          <w:szCs w:val="28"/>
        </w:rPr>
        <w:t xml:space="preserve">Понятие стипендиального фонда, виды стипендий. </w:t>
      </w:r>
      <w:r w:rsidRPr="00B215D3">
        <w:rPr>
          <w:szCs w:val="28"/>
        </w:rPr>
        <w:t>Задачи и источники информации для анализа</w:t>
      </w:r>
      <w:r>
        <w:rPr>
          <w:szCs w:val="28"/>
        </w:rPr>
        <w:t xml:space="preserve"> стипендиального фонда. Анализ численности стипендиатов. Анализ состава и структуры стипендиального фонда. Факторный анализ отклонений по стипендиальному фонду учреждений образования.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11. Анализ расчетных операций бюджетных организаций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 w:rsidRPr="00B215D3">
        <w:rPr>
          <w:szCs w:val="28"/>
        </w:rPr>
        <w:t>Задачи и источники информации для анализа</w:t>
      </w:r>
      <w:r>
        <w:rPr>
          <w:szCs w:val="28"/>
        </w:rPr>
        <w:t xml:space="preserve"> расчетных операций. Понятие расчетной финансовой дисциплины. Последствия нарушения сроков платежей в бюджетных организациях. Анализ дебиторской задолженности по видам и срокам платежей. Анализ кредиторской задолженности по видам и срокам платежей. Сравнительный анализ дебиторской и кредиторской задолженности. Понятие мобилизации и иммобилизации бюджетных средств.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12. Анализ внебюджетной деятельности</w:t>
      </w:r>
    </w:p>
    <w:p w:rsidR="00F57C73" w:rsidRDefault="00F57C73" w:rsidP="00F57C73">
      <w:pPr>
        <w:shd w:val="clear" w:color="auto" w:fill="FFFFFF"/>
        <w:ind w:left="14" w:firstLine="379"/>
        <w:jc w:val="both"/>
        <w:rPr>
          <w:szCs w:val="28"/>
        </w:rPr>
      </w:pPr>
      <w:r w:rsidRPr="00B215D3">
        <w:rPr>
          <w:szCs w:val="28"/>
        </w:rPr>
        <w:t>Задачи и источники информации для анализа</w:t>
      </w:r>
      <w:r>
        <w:rPr>
          <w:szCs w:val="28"/>
        </w:rPr>
        <w:t xml:space="preserve"> внебюджетной деятельности. Планирование и исполнение смет доходов и расходов по внебюджетной деятельности. Анализ финансового положения бюджетной организации. Анализ соответствия доходов и расходов по внебюджетной деятельности. Анализ исполнения сметы</w:t>
      </w:r>
      <w:r w:rsidRPr="0062799C">
        <w:rPr>
          <w:szCs w:val="28"/>
        </w:rPr>
        <w:t xml:space="preserve"> </w:t>
      </w:r>
      <w:r>
        <w:rPr>
          <w:szCs w:val="28"/>
        </w:rPr>
        <w:t>доходов и расходов по внебюджетной деятельности. Анализ отклонений кассовых и фактических доходов и расходов по внебюджетной деятельности. Факторный анализ объема платных услуг бюджетных организаций. Анализ себестоимости платных услуг бюджетных организаций. Проблемы согласования показателей по бюджетной и внебюджетной деятельности.</w:t>
      </w:r>
    </w:p>
    <w:p w:rsidR="00F57C73" w:rsidRDefault="00F57C73" w:rsidP="00F57C73">
      <w:pPr>
        <w:ind w:firstLine="720"/>
        <w:jc w:val="center"/>
        <w:rPr>
          <w:szCs w:val="28"/>
        </w:rPr>
      </w:pPr>
    </w:p>
    <w:p w:rsidR="00F57C73" w:rsidRDefault="00F57C73" w:rsidP="00F57C73">
      <w:pPr>
        <w:shd w:val="clear" w:color="auto" w:fill="FFFFFF"/>
        <w:ind w:left="14"/>
        <w:jc w:val="center"/>
        <w:rPr>
          <w:b/>
          <w:i/>
          <w:szCs w:val="28"/>
        </w:rPr>
      </w:pPr>
      <w:r w:rsidRPr="00E70CBF">
        <w:rPr>
          <w:b/>
          <w:i/>
          <w:szCs w:val="28"/>
        </w:rPr>
        <w:t>Тема 1</w:t>
      </w:r>
      <w:r>
        <w:rPr>
          <w:b/>
          <w:i/>
          <w:szCs w:val="28"/>
        </w:rPr>
        <w:t>3</w:t>
      </w:r>
      <w:r w:rsidRPr="00E70CBF">
        <w:rPr>
          <w:b/>
          <w:i/>
          <w:szCs w:val="28"/>
        </w:rPr>
        <w:t xml:space="preserve">. </w:t>
      </w:r>
      <w:r w:rsidRPr="008E422A">
        <w:rPr>
          <w:b/>
          <w:i/>
          <w:szCs w:val="28"/>
        </w:rPr>
        <w:t>Направления совершенствования анализа хозяйственной деятельности в бюджетных организациях</w:t>
      </w:r>
    </w:p>
    <w:p w:rsidR="00F57C73" w:rsidRDefault="00F57C73" w:rsidP="00F57C73">
      <w:pPr>
        <w:ind w:left="360" w:firstLine="709"/>
        <w:jc w:val="both"/>
        <w:rPr>
          <w:szCs w:val="28"/>
        </w:rPr>
      </w:pPr>
      <w:r>
        <w:rPr>
          <w:szCs w:val="28"/>
        </w:rPr>
        <w:t>Направления совершенствования информационной базы для проведения анализа в бюджет</w:t>
      </w:r>
      <w:r w:rsidR="005C091E">
        <w:rPr>
          <w:szCs w:val="28"/>
        </w:rPr>
        <w:t>ных организациях. Применение</w:t>
      </w:r>
      <w:r>
        <w:rPr>
          <w:szCs w:val="28"/>
        </w:rPr>
        <w:t xml:space="preserve"> математических методов в анализе. Адаптация методик экономического анализа к применению в бюджетных организациях Республики Беларусь.</w:t>
      </w:r>
    </w:p>
    <w:p w:rsidR="00F57C73" w:rsidRDefault="00F57C73" w:rsidP="00935EAA">
      <w:pPr>
        <w:jc w:val="center"/>
        <w:rPr>
          <w:b/>
          <w:bCs/>
          <w:szCs w:val="28"/>
        </w:rPr>
      </w:pPr>
    </w:p>
    <w:p w:rsidR="00F57C73" w:rsidRDefault="00F57C73" w:rsidP="00935EAA">
      <w:pPr>
        <w:jc w:val="center"/>
        <w:rPr>
          <w:b/>
          <w:bCs/>
          <w:szCs w:val="28"/>
        </w:rPr>
      </w:pPr>
    </w:p>
    <w:p w:rsidR="00F57C73" w:rsidRDefault="00F57C73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932B44" w:rsidRPr="00935EAA" w:rsidRDefault="00932B44" w:rsidP="005C091E">
      <w:pPr>
        <w:jc w:val="center"/>
        <w:rPr>
          <w:b/>
          <w:szCs w:val="28"/>
        </w:rPr>
      </w:pPr>
      <w:r w:rsidRPr="00935EAA">
        <w:rPr>
          <w:b/>
          <w:szCs w:val="28"/>
        </w:rPr>
        <w:lastRenderedPageBreak/>
        <w:t>Приложение В</w:t>
      </w:r>
    </w:p>
    <w:p w:rsidR="00932B44" w:rsidRPr="00935EAA" w:rsidRDefault="00932B44" w:rsidP="00497E48">
      <w:pPr>
        <w:jc w:val="center"/>
        <w:rPr>
          <w:b/>
          <w:szCs w:val="28"/>
        </w:rPr>
      </w:pPr>
      <w:r w:rsidRPr="00935EAA">
        <w:rPr>
          <w:b/>
          <w:szCs w:val="28"/>
        </w:rPr>
        <w:t>Примеры тестовых заданий</w:t>
      </w:r>
    </w:p>
    <w:p w:rsidR="002107C0" w:rsidRPr="00935EAA" w:rsidRDefault="002107C0" w:rsidP="00935EAA">
      <w:pPr>
        <w:jc w:val="both"/>
        <w:rPr>
          <w:i/>
          <w:szCs w:val="28"/>
        </w:rPr>
      </w:pPr>
      <w:r w:rsidRPr="00935EAA">
        <w:rPr>
          <w:i/>
          <w:szCs w:val="28"/>
        </w:rPr>
        <w:t>Тестовые задания содержат типы вопросов, предусматривающие выбор 1-го правильн</w:t>
      </w:r>
      <w:r w:rsidR="00B33F2C" w:rsidRPr="00935EAA">
        <w:rPr>
          <w:i/>
          <w:szCs w:val="28"/>
        </w:rPr>
        <w:t>ого</w:t>
      </w:r>
      <w:r w:rsidRPr="00935EAA">
        <w:rPr>
          <w:i/>
          <w:szCs w:val="28"/>
        </w:rPr>
        <w:t xml:space="preserve"> ответ</w:t>
      </w:r>
      <w:r w:rsidR="00B33F2C" w:rsidRPr="00935EAA">
        <w:rPr>
          <w:i/>
          <w:szCs w:val="28"/>
        </w:rPr>
        <w:t>а</w:t>
      </w:r>
      <w:r w:rsidRPr="00935EAA">
        <w:rPr>
          <w:i/>
          <w:szCs w:val="28"/>
        </w:rPr>
        <w:t>.</w:t>
      </w:r>
    </w:p>
    <w:p w:rsidR="002107C0" w:rsidRPr="00935EAA" w:rsidRDefault="002107C0" w:rsidP="00935EAA">
      <w:pPr>
        <w:jc w:val="both"/>
        <w:rPr>
          <w:szCs w:val="28"/>
        </w:rPr>
      </w:pPr>
    </w:p>
    <w:p w:rsidR="00D819F4" w:rsidRPr="005C091E" w:rsidRDefault="007156AD" w:rsidP="00D819F4">
      <w:pPr>
        <w:autoSpaceDE w:val="0"/>
        <w:autoSpaceDN w:val="0"/>
        <w:adjustRightInd w:val="0"/>
        <w:jc w:val="both"/>
        <w:rPr>
          <w:szCs w:val="28"/>
        </w:rPr>
      </w:pPr>
      <w:r w:rsidRPr="005C091E">
        <w:rPr>
          <w:szCs w:val="28"/>
        </w:rPr>
        <w:t>ВОПРОС</w:t>
      </w:r>
      <w:r w:rsidR="00AB7510" w:rsidRPr="005C091E">
        <w:rPr>
          <w:szCs w:val="28"/>
        </w:rPr>
        <w:t xml:space="preserve"> 1</w:t>
      </w:r>
      <w:r w:rsidRPr="005C091E">
        <w:rPr>
          <w:szCs w:val="28"/>
        </w:rPr>
        <w:t xml:space="preserve">. </w:t>
      </w:r>
      <w:r w:rsidR="005C091E" w:rsidRPr="005C091E">
        <w:rPr>
          <w:bCs/>
          <w:szCs w:val="28"/>
        </w:rPr>
        <w:t>Как называется койка, оборудованная, готовая к использованию, не зависимо от того, занята она или нет?</w:t>
      </w:r>
    </w:p>
    <w:p w:rsidR="00D819F4" w:rsidRPr="005C091E" w:rsidRDefault="005C091E" w:rsidP="00D819F4">
      <w:pPr>
        <w:numPr>
          <w:ilvl w:val="0"/>
          <w:numId w:val="23"/>
        </w:numPr>
        <w:autoSpaceDE w:val="0"/>
        <w:autoSpaceDN w:val="0"/>
        <w:adjustRightInd w:val="0"/>
        <w:rPr>
          <w:szCs w:val="28"/>
        </w:rPr>
      </w:pPr>
      <w:r w:rsidRPr="005C091E">
        <w:rPr>
          <w:szCs w:val="28"/>
        </w:rPr>
        <w:t>Временно свернутая</w:t>
      </w:r>
    </w:p>
    <w:p w:rsidR="00550AB1" w:rsidRPr="005C091E" w:rsidRDefault="005C091E" w:rsidP="00D819F4">
      <w:pPr>
        <w:numPr>
          <w:ilvl w:val="0"/>
          <w:numId w:val="23"/>
        </w:numPr>
        <w:autoSpaceDE w:val="0"/>
        <w:autoSpaceDN w:val="0"/>
        <w:adjustRightInd w:val="0"/>
        <w:rPr>
          <w:szCs w:val="28"/>
        </w:rPr>
      </w:pPr>
      <w:r w:rsidRPr="005C091E">
        <w:rPr>
          <w:szCs w:val="28"/>
        </w:rPr>
        <w:t>Развернутая</w:t>
      </w:r>
    </w:p>
    <w:p w:rsidR="00550AB1" w:rsidRPr="005C091E" w:rsidRDefault="005C091E" w:rsidP="00D819F4">
      <w:pPr>
        <w:numPr>
          <w:ilvl w:val="0"/>
          <w:numId w:val="23"/>
        </w:numPr>
        <w:autoSpaceDE w:val="0"/>
        <w:autoSpaceDN w:val="0"/>
        <w:adjustRightInd w:val="0"/>
        <w:rPr>
          <w:szCs w:val="28"/>
        </w:rPr>
      </w:pPr>
      <w:r w:rsidRPr="005C091E">
        <w:rPr>
          <w:szCs w:val="28"/>
        </w:rPr>
        <w:t>Приставная</w:t>
      </w:r>
    </w:p>
    <w:p w:rsidR="007156AD" w:rsidRPr="005C091E" w:rsidRDefault="007156AD" w:rsidP="00935EAA">
      <w:pPr>
        <w:jc w:val="both"/>
        <w:rPr>
          <w:szCs w:val="28"/>
        </w:rPr>
      </w:pPr>
      <w:r w:rsidRPr="005C091E">
        <w:rPr>
          <w:szCs w:val="28"/>
        </w:rPr>
        <w:t xml:space="preserve">Правильный ответ № </w:t>
      </w:r>
      <w:r w:rsidR="005C091E" w:rsidRPr="005C091E">
        <w:rPr>
          <w:szCs w:val="28"/>
        </w:rPr>
        <w:t>2</w:t>
      </w:r>
      <w:r w:rsidRPr="005C091E">
        <w:rPr>
          <w:szCs w:val="28"/>
        </w:rPr>
        <w:t>.</w:t>
      </w:r>
    </w:p>
    <w:p w:rsidR="003C7C07" w:rsidRPr="005C091E" w:rsidRDefault="003C7C07" w:rsidP="00935EAA">
      <w:pPr>
        <w:jc w:val="both"/>
        <w:rPr>
          <w:szCs w:val="28"/>
        </w:rPr>
      </w:pPr>
    </w:p>
    <w:p w:rsidR="00280C64" w:rsidRPr="005C091E" w:rsidRDefault="003C7C07" w:rsidP="00935EAA">
      <w:pPr>
        <w:autoSpaceDE w:val="0"/>
        <w:autoSpaceDN w:val="0"/>
        <w:adjustRightInd w:val="0"/>
        <w:jc w:val="both"/>
        <w:rPr>
          <w:szCs w:val="28"/>
        </w:rPr>
      </w:pPr>
      <w:r w:rsidRPr="005C091E">
        <w:rPr>
          <w:szCs w:val="28"/>
        </w:rPr>
        <w:t>ВОПРОС</w:t>
      </w:r>
      <w:r w:rsidR="00AB7510" w:rsidRPr="005C091E">
        <w:rPr>
          <w:szCs w:val="28"/>
        </w:rPr>
        <w:t xml:space="preserve"> 2</w:t>
      </w:r>
      <w:r w:rsidRPr="005C091E">
        <w:rPr>
          <w:szCs w:val="28"/>
        </w:rPr>
        <w:t xml:space="preserve">. </w:t>
      </w:r>
      <w:r w:rsidR="005C091E" w:rsidRPr="005C091E">
        <w:rPr>
          <w:bCs/>
          <w:szCs w:val="28"/>
        </w:rPr>
        <w:t>Что не является источником информации при анализе объема работы школы</w:t>
      </w:r>
      <w:r w:rsidR="00721B51" w:rsidRPr="005C091E">
        <w:rPr>
          <w:szCs w:val="28"/>
        </w:rPr>
        <w:t>?</w:t>
      </w:r>
    </w:p>
    <w:p w:rsidR="00E6754B" w:rsidRPr="005C091E" w:rsidRDefault="005C091E" w:rsidP="00935EAA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5C091E">
        <w:rPr>
          <w:spacing w:val="-2"/>
          <w:szCs w:val="28"/>
        </w:rPr>
        <w:t>Отчет формы 3</w:t>
      </w:r>
    </w:p>
    <w:p w:rsidR="00721B51" w:rsidRPr="005C091E" w:rsidRDefault="005C091E" w:rsidP="00935EAA">
      <w:pPr>
        <w:numPr>
          <w:ilvl w:val="0"/>
          <w:numId w:val="18"/>
        </w:numPr>
        <w:ind w:left="0" w:firstLine="0"/>
        <w:jc w:val="both"/>
        <w:rPr>
          <w:szCs w:val="28"/>
        </w:rPr>
      </w:pPr>
      <w:r w:rsidRPr="005C091E">
        <w:rPr>
          <w:szCs w:val="28"/>
        </w:rPr>
        <w:t>Бюджетная смета расходов</w:t>
      </w:r>
    </w:p>
    <w:p w:rsidR="00721B51" w:rsidRPr="005C091E" w:rsidRDefault="005C091E" w:rsidP="00935EAA">
      <w:pPr>
        <w:numPr>
          <w:ilvl w:val="0"/>
          <w:numId w:val="18"/>
        </w:numPr>
        <w:ind w:left="0" w:firstLine="0"/>
        <w:jc w:val="both"/>
        <w:rPr>
          <w:szCs w:val="28"/>
        </w:rPr>
      </w:pPr>
      <w:r w:rsidRPr="005C091E">
        <w:rPr>
          <w:szCs w:val="28"/>
        </w:rPr>
        <w:t>Отчет формы 4</w:t>
      </w:r>
    </w:p>
    <w:p w:rsidR="003C7C07" w:rsidRPr="005C091E" w:rsidRDefault="003C7C07" w:rsidP="00935EAA">
      <w:pPr>
        <w:jc w:val="both"/>
        <w:rPr>
          <w:szCs w:val="28"/>
        </w:rPr>
      </w:pPr>
      <w:r w:rsidRPr="005C091E">
        <w:rPr>
          <w:szCs w:val="28"/>
        </w:rPr>
        <w:t xml:space="preserve">Правильный ответ № </w:t>
      </w:r>
      <w:r w:rsidR="005C091E" w:rsidRPr="005C091E">
        <w:rPr>
          <w:szCs w:val="28"/>
        </w:rPr>
        <w:t>3</w:t>
      </w:r>
      <w:r w:rsidRPr="005C091E">
        <w:rPr>
          <w:szCs w:val="28"/>
        </w:rPr>
        <w:t>.</w:t>
      </w:r>
    </w:p>
    <w:p w:rsidR="003C7C07" w:rsidRPr="005C091E" w:rsidRDefault="003C7C07" w:rsidP="00935EAA">
      <w:pPr>
        <w:jc w:val="both"/>
        <w:rPr>
          <w:szCs w:val="28"/>
        </w:rPr>
      </w:pPr>
    </w:p>
    <w:p w:rsidR="00D3130D" w:rsidRPr="00876710" w:rsidRDefault="003C7C07" w:rsidP="00876710">
      <w:pPr>
        <w:autoSpaceDE w:val="0"/>
        <w:autoSpaceDN w:val="0"/>
        <w:adjustRightInd w:val="0"/>
        <w:jc w:val="both"/>
        <w:rPr>
          <w:szCs w:val="28"/>
        </w:rPr>
      </w:pPr>
      <w:r w:rsidRPr="00876710">
        <w:rPr>
          <w:szCs w:val="28"/>
        </w:rPr>
        <w:t>ВОПРОС</w:t>
      </w:r>
      <w:r w:rsidR="00AB7510" w:rsidRPr="00876710">
        <w:rPr>
          <w:szCs w:val="28"/>
        </w:rPr>
        <w:t xml:space="preserve"> 3</w:t>
      </w:r>
      <w:r w:rsidRPr="00876710">
        <w:rPr>
          <w:szCs w:val="28"/>
        </w:rPr>
        <w:t xml:space="preserve">. </w:t>
      </w:r>
      <w:r w:rsidR="005C091E" w:rsidRPr="00876710">
        <w:rPr>
          <w:bCs/>
          <w:szCs w:val="28"/>
        </w:rPr>
        <w:t>Уровень отсева студентов анализируется</w:t>
      </w:r>
      <w:r w:rsidR="00D3130D" w:rsidRPr="00876710">
        <w:rPr>
          <w:szCs w:val="28"/>
        </w:rPr>
        <w:t>:</w:t>
      </w:r>
    </w:p>
    <w:p w:rsidR="003A7D53" w:rsidRPr="00876710" w:rsidRDefault="005C091E" w:rsidP="00876710">
      <w:pPr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76710">
        <w:rPr>
          <w:szCs w:val="28"/>
        </w:rPr>
        <w:t>В целом за 2 года и в разрезе каждой причины</w:t>
      </w:r>
    </w:p>
    <w:p w:rsidR="00D3130D" w:rsidRPr="00876710" w:rsidRDefault="005C091E" w:rsidP="00876710">
      <w:pPr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76710">
        <w:rPr>
          <w:szCs w:val="28"/>
        </w:rPr>
        <w:t>Только в целом за 2 года</w:t>
      </w:r>
    </w:p>
    <w:p w:rsidR="003C7C07" w:rsidRPr="00876710" w:rsidRDefault="003C7C07" w:rsidP="00876710">
      <w:pPr>
        <w:jc w:val="both"/>
        <w:rPr>
          <w:szCs w:val="28"/>
        </w:rPr>
      </w:pPr>
      <w:r w:rsidRPr="00876710">
        <w:rPr>
          <w:szCs w:val="28"/>
        </w:rPr>
        <w:t>Правильный ответ №</w:t>
      </w:r>
      <w:r w:rsidR="005C091E" w:rsidRPr="00876710">
        <w:rPr>
          <w:szCs w:val="28"/>
        </w:rPr>
        <w:t xml:space="preserve"> 1</w:t>
      </w:r>
    </w:p>
    <w:p w:rsidR="003C7C07" w:rsidRPr="00876710" w:rsidRDefault="003C7C07" w:rsidP="00876710">
      <w:pPr>
        <w:jc w:val="both"/>
        <w:rPr>
          <w:szCs w:val="28"/>
        </w:rPr>
      </w:pPr>
    </w:p>
    <w:p w:rsidR="00550AB1" w:rsidRPr="00876710" w:rsidRDefault="003C7C07" w:rsidP="00876710">
      <w:pPr>
        <w:jc w:val="both"/>
        <w:rPr>
          <w:spacing w:val="-1"/>
          <w:szCs w:val="28"/>
        </w:rPr>
      </w:pPr>
      <w:r w:rsidRPr="00876710">
        <w:rPr>
          <w:szCs w:val="28"/>
        </w:rPr>
        <w:t>ВОПРОС</w:t>
      </w:r>
      <w:r w:rsidR="00AB7510" w:rsidRPr="00876710">
        <w:rPr>
          <w:szCs w:val="28"/>
        </w:rPr>
        <w:t xml:space="preserve"> 4</w:t>
      </w:r>
      <w:r w:rsidRPr="00876710">
        <w:rPr>
          <w:szCs w:val="28"/>
        </w:rPr>
        <w:t xml:space="preserve">. </w:t>
      </w:r>
      <w:r w:rsidR="005C091E" w:rsidRPr="00876710">
        <w:rPr>
          <w:bCs/>
          <w:szCs w:val="28"/>
        </w:rPr>
        <w:t>Влияет ли улучшение использования рабочего времени на выработку на 1 научного работника</w:t>
      </w:r>
      <w:r w:rsidR="00550AB1" w:rsidRPr="00876710">
        <w:rPr>
          <w:spacing w:val="-1"/>
          <w:szCs w:val="28"/>
        </w:rPr>
        <w:t>?</w:t>
      </w:r>
    </w:p>
    <w:p w:rsidR="00550AB1" w:rsidRPr="00876710" w:rsidRDefault="005C091E" w:rsidP="00876710">
      <w:pPr>
        <w:numPr>
          <w:ilvl w:val="0"/>
          <w:numId w:val="24"/>
        </w:numPr>
        <w:ind w:left="0" w:firstLine="0"/>
        <w:jc w:val="both"/>
        <w:rPr>
          <w:spacing w:val="-1"/>
          <w:szCs w:val="28"/>
        </w:rPr>
      </w:pPr>
      <w:r w:rsidRPr="00876710">
        <w:rPr>
          <w:spacing w:val="-1"/>
          <w:szCs w:val="28"/>
        </w:rPr>
        <w:t>Да</w:t>
      </w:r>
    </w:p>
    <w:p w:rsidR="00D3130D" w:rsidRPr="00876710" w:rsidRDefault="005C091E" w:rsidP="00876710">
      <w:pPr>
        <w:numPr>
          <w:ilvl w:val="0"/>
          <w:numId w:val="24"/>
        </w:numPr>
        <w:ind w:left="0" w:firstLine="0"/>
        <w:jc w:val="both"/>
        <w:rPr>
          <w:spacing w:val="-1"/>
          <w:szCs w:val="28"/>
        </w:rPr>
      </w:pPr>
      <w:r w:rsidRPr="00876710">
        <w:rPr>
          <w:spacing w:val="-1"/>
          <w:szCs w:val="28"/>
        </w:rPr>
        <w:t>Нет</w:t>
      </w:r>
    </w:p>
    <w:p w:rsidR="003C7C07" w:rsidRPr="00876710" w:rsidRDefault="003C7C07" w:rsidP="00876710">
      <w:pPr>
        <w:jc w:val="both"/>
        <w:rPr>
          <w:szCs w:val="28"/>
        </w:rPr>
      </w:pPr>
      <w:r w:rsidRPr="00876710">
        <w:rPr>
          <w:szCs w:val="28"/>
        </w:rPr>
        <w:t xml:space="preserve">Правильный ответ № </w:t>
      </w:r>
      <w:r w:rsidR="00AA4CB6" w:rsidRPr="00876710">
        <w:rPr>
          <w:szCs w:val="28"/>
        </w:rPr>
        <w:t>1</w:t>
      </w:r>
      <w:r w:rsidRPr="00876710">
        <w:rPr>
          <w:szCs w:val="28"/>
        </w:rPr>
        <w:t>.</w:t>
      </w:r>
    </w:p>
    <w:p w:rsidR="00AB7510" w:rsidRPr="00876710" w:rsidRDefault="00AB7510" w:rsidP="00876710">
      <w:pPr>
        <w:jc w:val="both"/>
        <w:rPr>
          <w:szCs w:val="28"/>
        </w:rPr>
      </w:pPr>
    </w:p>
    <w:p w:rsidR="00AA4CB6" w:rsidRPr="00876710" w:rsidRDefault="00AB7510" w:rsidP="00876710">
      <w:pPr>
        <w:autoSpaceDE w:val="0"/>
        <w:autoSpaceDN w:val="0"/>
        <w:adjustRightInd w:val="0"/>
        <w:jc w:val="both"/>
        <w:rPr>
          <w:szCs w:val="28"/>
        </w:rPr>
      </w:pPr>
      <w:r w:rsidRPr="00876710">
        <w:rPr>
          <w:szCs w:val="28"/>
        </w:rPr>
        <w:t>ВОПРОС 5.</w:t>
      </w:r>
      <w:r w:rsidR="00025BAF" w:rsidRPr="00876710">
        <w:rPr>
          <w:iCs/>
          <w:szCs w:val="28"/>
        </w:rPr>
        <w:t xml:space="preserve"> </w:t>
      </w:r>
      <w:r w:rsidR="00876710" w:rsidRPr="00876710">
        <w:rPr>
          <w:bCs/>
          <w:szCs w:val="28"/>
        </w:rPr>
        <w:t>В какой из нижеперечисленных сфер доля материальных затрат больше</w:t>
      </w:r>
      <w:r w:rsidR="00876710" w:rsidRPr="00876710">
        <w:rPr>
          <w:bCs/>
          <w:szCs w:val="28"/>
        </w:rPr>
        <w:t>?</w:t>
      </w:r>
    </w:p>
    <w:p w:rsidR="00AA4CB6" w:rsidRPr="00876710" w:rsidRDefault="00876710" w:rsidP="00876710">
      <w:pPr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76710">
        <w:rPr>
          <w:szCs w:val="28"/>
        </w:rPr>
        <w:t>Производственной</w:t>
      </w:r>
    </w:p>
    <w:p w:rsidR="000F5E85" w:rsidRPr="00876710" w:rsidRDefault="00876710" w:rsidP="00876710">
      <w:pPr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76710">
        <w:rPr>
          <w:szCs w:val="28"/>
        </w:rPr>
        <w:t>Н</w:t>
      </w:r>
      <w:r w:rsidR="000F5E85" w:rsidRPr="00876710">
        <w:rPr>
          <w:szCs w:val="28"/>
        </w:rPr>
        <w:t>епроизводственно</w:t>
      </w:r>
      <w:r w:rsidRPr="00876710">
        <w:rPr>
          <w:szCs w:val="28"/>
        </w:rPr>
        <w:t>й</w:t>
      </w:r>
    </w:p>
    <w:p w:rsidR="00025BAF" w:rsidRPr="00876710" w:rsidRDefault="00876710" w:rsidP="00876710">
      <w:pPr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876710">
        <w:rPr>
          <w:szCs w:val="28"/>
        </w:rPr>
        <w:t>Добывающей</w:t>
      </w:r>
    </w:p>
    <w:p w:rsidR="00025BAF" w:rsidRPr="00876710" w:rsidRDefault="00AB7510" w:rsidP="00876710">
      <w:pPr>
        <w:jc w:val="both"/>
        <w:rPr>
          <w:szCs w:val="28"/>
        </w:rPr>
      </w:pPr>
      <w:r w:rsidRPr="00876710">
        <w:rPr>
          <w:szCs w:val="28"/>
        </w:rPr>
        <w:t xml:space="preserve">Правильный ответ № </w:t>
      </w:r>
      <w:r w:rsidR="00876710" w:rsidRPr="00876710">
        <w:rPr>
          <w:szCs w:val="28"/>
        </w:rPr>
        <w:t>1</w:t>
      </w:r>
      <w:r w:rsidRPr="00876710">
        <w:rPr>
          <w:szCs w:val="28"/>
        </w:rPr>
        <w:t>.</w:t>
      </w:r>
    </w:p>
    <w:p w:rsidR="00AB7510" w:rsidRPr="00935EAA" w:rsidRDefault="00946263" w:rsidP="005C091E">
      <w:pPr>
        <w:jc w:val="center"/>
        <w:rPr>
          <w:b/>
          <w:szCs w:val="28"/>
        </w:rPr>
      </w:pPr>
      <w:r w:rsidRPr="00935EAA">
        <w:rPr>
          <w:b/>
          <w:szCs w:val="28"/>
        </w:rPr>
        <w:br w:type="page"/>
      </w:r>
      <w:r w:rsidR="001E12A5" w:rsidRPr="00935EAA">
        <w:rPr>
          <w:b/>
          <w:szCs w:val="28"/>
        </w:rPr>
        <w:lastRenderedPageBreak/>
        <w:t>Приложение С</w:t>
      </w:r>
    </w:p>
    <w:p w:rsidR="001E12A5" w:rsidRPr="00935EAA" w:rsidRDefault="001E12A5" w:rsidP="00D43E9D">
      <w:pPr>
        <w:jc w:val="center"/>
        <w:rPr>
          <w:b/>
          <w:szCs w:val="28"/>
        </w:rPr>
      </w:pPr>
      <w:r w:rsidRPr="00935EAA">
        <w:rPr>
          <w:b/>
          <w:szCs w:val="28"/>
        </w:rPr>
        <w:t>Порядок прохождения тестов</w:t>
      </w:r>
    </w:p>
    <w:p w:rsidR="001E12A5" w:rsidRPr="00935EAA" w:rsidRDefault="001E12A5" w:rsidP="00D43E9D">
      <w:pPr>
        <w:jc w:val="center"/>
        <w:rPr>
          <w:b/>
          <w:szCs w:val="28"/>
        </w:rPr>
      </w:pPr>
    </w:p>
    <w:p w:rsidR="00694F22" w:rsidRPr="00935EAA" w:rsidRDefault="00694F22" w:rsidP="00935EAA">
      <w:pPr>
        <w:pStyle w:val="2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935EAA">
        <w:rPr>
          <w:spacing w:val="0"/>
          <w:sz w:val="28"/>
          <w:szCs w:val="28"/>
        </w:rPr>
        <w:t xml:space="preserve">Тестовые задания должны быть выполнены студентами в межсессионный или </w:t>
      </w:r>
      <w:r w:rsidR="00CA139A" w:rsidRPr="00935EAA">
        <w:rPr>
          <w:spacing w:val="0"/>
          <w:sz w:val="28"/>
          <w:szCs w:val="28"/>
        </w:rPr>
        <w:t>зачетно-экзаменационный</w:t>
      </w:r>
      <w:r w:rsidRPr="00935EAA">
        <w:rPr>
          <w:spacing w:val="0"/>
          <w:sz w:val="28"/>
          <w:szCs w:val="28"/>
        </w:rPr>
        <w:t xml:space="preserve"> периоды в срок не позднее, чем за один день до экзамена. Информация о наличии свободных компьютерных классов для проведения тестирования студентов-заочников размещается и еженедельно обновляется на сайте университета в разделе «Тестирование для заочников».</w:t>
      </w:r>
    </w:p>
    <w:p w:rsidR="00694F22" w:rsidRPr="00935EAA" w:rsidRDefault="00694F22" w:rsidP="00935EAA">
      <w:pPr>
        <w:pStyle w:val="2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935EAA">
        <w:rPr>
          <w:spacing w:val="0"/>
          <w:sz w:val="28"/>
          <w:szCs w:val="28"/>
        </w:rPr>
        <w:t>Количество попыток сдачи теста в течение семестра не ограничено. Любой студент может пройти одно тестирование в день по дисциплине в удобное для себя время в компьютерных классах УО «БГЭУ».</w:t>
      </w:r>
    </w:p>
    <w:p w:rsidR="00694F22" w:rsidRPr="00935EAA" w:rsidRDefault="00694F22" w:rsidP="00935EAA">
      <w:pPr>
        <w:pStyle w:val="2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935EAA">
        <w:rPr>
          <w:spacing w:val="0"/>
          <w:sz w:val="28"/>
          <w:szCs w:val="28"/>
        </w:rPr>
        <w:t>Для прохождения тестирования студент сообщает лаборанту свою фамилию и название дисциплины, по которой он желает пройти тестирование. Для удостоверения личности студент предъявляет лаборанту зачетную книжку или студенческий билет. Лаборант предоставит рабочее место, где студент сможет пройти тестирование.</w:t>
      </w:r>
    </w:p>
    <w:p w:rsidR="00694F22" w:rsidRPr="00935EAA" w:rsidRDefault="00694F22" w:rsidP="00935EAA">
      <w:pPr>
        <w:pStyle w:val="2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935EAA">
        <w:rPr>
          <w:spacing w:val="0"/>
          <w:sz w:val="28"/>
          <w:szCs w:val="28"/>
        </w:rPr>
        <w:t>Окончание тестирования происходит после ответа на все поставленные вопросы или по истечении 20 минут. Студент может завершить тестирование в любое время, нажав на клавишу с надписью закончить тест на экране компьютера.</w:t>
      </w:r>
    </w:p>
    <w:p w:rsidR="00694F22" w:rsidRPr="00935EAA" w:rsidRDefault="00694F22" w:rsidP="00935EAA">
      <w:pPr>
        <w:jc w:val="both"/>
        <w:rPr>
          <w:szCs w:val="28"/>
        </w:rPr>
      </w:pPr>
      <w:r w:rsidRPr="00935EAA">
        <w:rPr>
          <w:szCs w:val="28"/>
        </w:rPr>
        <w:t xml:space="preserve">По окончании тестирования на экране появится </w:t>
      </w:r>
      <w:r w:rsidR="005C091E" w:rsidRPr="00935EAA">
        <w:rPr>
          <w:szCs w:val="28"/>
        </w:rPr>
        <w:t>надпись:</w:t>
      </w:r>
      <w:r w:rsidRPr="00935EAA">
        <w:rPr>
          <w:szCs w:val="28"/>
        </w:rPr>
        <w:t xml:space="preserve"> «Тест окончен. Результаты». Для просмотра результатов необходимо нажать на изображение слова</w:t>
      </w:r>
    </w:p>
    <w:p w:rsidR="00694F22" w:rsidRPr="00935EAA" w:rsidRDefault="00694F22" w:rsidP="00935EAA">
      <w:pPr>
        <w:jc w:val="both"/>
        <w:rPr>
          <w:szCs w:val="28"/>
        </w:rPr>
      </w:pPr>
      <w:r w:rsidRPr="00935EAA">
        <w:rPr>
          <w:szCs w:val="28"/>
        </w:rPr>
        <w:t>«Результаты». Откроется окно с информацией о количестве правильных ответов на вопросы,</w:t>
      </w:r>
      <w:r w:rsidR="00B3207F" w:rsidRPr="00935EAA">
        <w:rPr>
          <w:szCs w:val="28"/>
        </w:rPr>
        <w:t xml:space="preserve"> а также о набранных студентом </w:t>
      </w:r>
      <w:r w:rsidRPr="00935EAA">
        <w:rPr>
          <w:szCs w:val="28"/>
        </w:rPr>
        <w:t xml:space="preserve">баллах. Для просмотра более подробной информации о результатах тестирования необходимо нажать на </w:t>
      </w:r>
      <w:r w:rsidR="005C091E" w:rsidRPr="00935EAA">
        <w:rPr>
          <w:szCs w:val="28"/>
        </w:rPr>
        <w:t>надпись:</w:t>
      </w:r>
      <w:r w:rsidRPr="00935EAA">
        <w:rPr>
          <w:szCs w:val="28"/>
        </w:rPr>
        <w:t xml:space="preserve"> «Подробно».</w:t>
      </w:r>
    </w:p>
    <w:p w:rsidR="00694F22" w:rsidRPr="00935EAA" w:rsidRDefault="00694F22" w:rsidP="00935EAA">
      <w:pPr>
        <w:pStyle w:val="2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935EAA">
        <w:rPr>
          <w:spacing w:val="0"/>
          <w:sz w:val="28"/>
          <w:szCs w:val="28"/>
        </w:rPr>
        <w:t>Для выхода из программы и закрытия всех окон необходимо выбрать «Тест», затем «Выход».</w:t>
      </w:r>
    </w:p>
    <w:p w:rsidR="00694F22" w:rsidRPr="00935EAA" w:rsidRDefault="00694F22" w:rsidP="00935EAA">
      <w:pPr>
        <w:pStyle w:val="2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935EAA">
        <w:rPr>
          <w:spacing w:val="0"/>
          <w:sz w:val="28"/>
          <w:szCs w:val="28"/>
        </w:rPr>
        <w:t>Для прохождения тестирования повторно все действия повторяются сначала в таком же порядке.</w:t>
      </w:r>
    </w:p>
    <w:p w:rsidR="00694F22" w:rsidRPr="00935EAA" w:rsidRDefault="00694F22" w:rsidP="00935EAA">
      <w:pPr>
        <w:pStyle w:val="11"/>
        <w:keepNext/>
        <w:keepLines/>
        <w:shd w:val="clear" w:color="auto" w:fill="auto"/>
        <w:spacing w:after="0" w:line="240" w:lineRule="auto"/>
        <w:jc w:val="both"/>
        <w:rPr>
          <w:b/>
          <w:spacing w:val="0"/>
          <w:sz w:val="28"/>
          <w:szCs w:val="28"/>
        </w:rPr>
      </w:pPr>
      <w:bookmarkStart w:id="0" w:name="bookmark2"/>
      <w:r w:rsidRPr="00935EAA">
        <w:rPr>
          <w:b/>
          <w:spacing w:val="0"/>
          <w:sz w:val="28"/>
          <w:szCs w:val="28"/>
        </w:rPr>
        <w:t>В случае не прохождения тестирования студент не допускается к экзамену (зачету) по данной дисциплине.</w:t>
      </w:r>
      <w:bookmarkEnd w:id="0"/>
    </w:p>
    <w:p w:rsidR="00932B44" w:rsidRPr="00935EAA" w:rsidRDefault="00694F22" w:rsidP="00935EAA">
      <w:pPr>
        <w:pStyle w:val="22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935EAA">
        <w:rPr>
          <w:spacing w:val="0"/>
          <w:sz w:val="28"/>
          <w:szCs w:val="28"/>
        </w:rPr>
        <w:t xml:space="preserve">Результаты тестирования можно просмотреть в режиме </w:t>
      </w:r>
      <w:r w:rsidR="00D94224" w:rsidRPr="00935EAA">
        <w:rPr>
          <w:rStyle w:val="12"/>
          <w:b/>
          <w:spacing w:val="0"/>
          <w:sz w:val="28"/>
          <w:szCs w:val="28"/>
          <w:lang w:val="en-US"/>
        </w:rPr>
        <w:t>OnLine</w:t>
      </w:r>
      <w:r w:rsidRPr="00935EAA">
        <w:rPr>
          <w:spacing w:val="0"/>
          <w:sz w:val="28"/>
          <w:szCs w:val="28"/>
        </w:rPr>
        <w:t xml:space="preserve"> </w:t>
      </w:r>
      <w:r w:rsidR="00D94224" w:rsidRPr="00935EAA">
        <w:rPr>
          <w:spacing w:val="0"/>
          <w:sz w:val="28"/>
          <w:szCs w:val="28"/>
        </w:rPr>
        <w:t>н</w:t>
      </w:r>
      <w:r w:rsidRPr="00935EAA">
        <w:rPr>
          <w:spacing w:val="0"/>
          <w:sz w:val="28"/>
          <w:szCs w:val="28"/>
        </w:rPr>
        <w:t xml:space="preserve">а сайте университета. Помощь и консультацию при подготовке к тестированию студенты могут получить у преподавателей на </w:t>
      </w:r>
      <w:r w:rsidR="00D94224" w:rsidRPr="00935EAA">
        <w:rPr>
          <w:bCs/>
          <w:sz w:val="28"/>
          <w:szCs w:val="28"/>
        </w:rPr>
        <w:t>кафедре бухгалтерского учета, анализа и аудита в отраслях народного хозяйства</w:t>
      </w:r>
      <w:r w:rsidRPr="00935EAA">
        <w:rPr>
          <w:spacing w:val="0"/>
          <w:sz w:val="28"/>
          <w:szCs w:val="28"/>
        </w:rPr>
        <w:t xml:space="preserve">, расположенной по адресу: БГЭУ, г. Минск, Партизанский пр-т, 26 (корп. </w:t>
      </w:r>
      <w:r w:rsidR="00D94224" w:rsidRPr="00935EAA">
        <w:rPr>
          <w:rStyle w:val="0pt"/>
          <w:spacing w:val="0"/>
          <w:sz w:val="28"/>
          <w:szCs w:val="28"/>
        </w:rPr>
        <w:t>2</w:t>
      </w:r>
      <w:r w:rsidRPr="00935EAA">
        <w:rPr>
          <w:rStyle w:val="0pt"/>
          <w:spacing w:val="0"/>
          <w:sz w:val="28"/>
          <w:szCs w:val="28"/>
        </w:rPr>
        <w:t>),</w:t>
      </w:r>
      <w:r w:rsidRPr="00935EAA">
        <w:rPr>
          <w:spacing w:val="0"/>
          <w:sz w:val="28"/>
          <w:szCs w:val="28"/>
        </w:rPr>
        <w:t xml:space="preserve"> ауд. </w:t>
      </w:r>
      <w:r w:rsidR="00D94224" w:rsidRPr="00935EAA">
        <w:rPr>
          <w:spacing w:val="0"/>
          <w:sz w:val="28"/>
          <w:szCs w:val="28"/>
        </w:rPr>
        <w:t>214</w:t>
      </w:r>
      <w:r w:rsidRPr="00935EAA">
        <w:rPr>
          <w:spacing w:val="0"/>
          <w:sz w:val="28"/>
          <w:szCs w:val="28"/>
        </w:rPr>
        <w:t xml:space="preserve"> (этаж </w:t>
      </w:r>
      <w:r w:rsidR="00D94224" w:rsidRPr="00935EAA">
        <w:rPr>
          <w:spacing w:val="0"/>
          <w:sz w:val="28"/>
          <w:szCs w:val="28"/>
        </w:rPr>
        <w:t>2</w:t>
      </w:r>
      <w:r w:rsidRPr="00935EAA">
        <w:rPr>
          <w:spacing w:val="0"/>
          <w:sz w:val="28"/>
          <w:szCs w:val="28"/>
        </w:rPr>
        <w:t xml:space="preserve">-й), тел. </w:t>
      </w:r>
      <w:r w:rsidR="00D94224" w:rsidRPr="00935EAA">
        <w:rPr>
          <w:bCs/>
          <w:sz w:val="28"/>
          <w:szCs w:val="28"/>
        </w:rPr>
        <w:t>209-88-27</w:t>
      </w:r>
      <w:r w:rsidRPr="00935EAA">
        <w:rPr>
          <w:spacing w:val="0"/>
          <w:sz w:val="28"/>
          <w:szCs w:val="28"/>
        </w:rPr>
        <w:t>.</w:t>
      </w:r>
    </w:p>
    <w:p w:rsidR="00025BAF" w:rsidRPr="00157A09" w:rsidRDefault="00025BAF" w:rsidP="00935EAA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932B44" w:rsidRPr="00935EAA" w:rsidRDefault="00946263" w:rsidP="00E518E9">
      <w:pPr>
        <w:tabs>
          <w:tab w:val="left" w:pos="993"/>
        </w:tabs>
        <w:jc w:val="center"/>
        <w:rPr>
          <w:b/>
          <w:szCs w:val="28"/>
        </w:rPr>
      </w:pPr>
      <w:r w:rsidRPr="00935EAA">
        <w:rPr>
          <w:b/>
          <w:szCs w:val="28"/>
        </w:rPr>
        <w:br w:type="page"/>
      </w:r>
      <w:r w:rsidR="00D94224" w:rsidRPr="00935EAA">
        <w:rPr>
          <w:b/>
          <w:szCs w:val="28"/>
        </w:rPr>
        <w:lastRenderedPageBreak/>
        <w:t>Приложение Д</w:t>
      </w:r>
    </w:p>
    <w:p w:rsidR="00932B44" w:rsidRPr="00935EAA" w:rsidRDefault="00D94224" w:rsidP="00E518E9">
      <w:pPr>
        <w:tabs>
          <w:tab w:val="left" w:pos="993"/>
        </w:tabs>
        <w:jc w:val="center"/>
        <w:rPr>
          <w:b/>
          <w:szCs w:val="28"/>
        </w:rPr>
      </w:pPr>
      <w:r w:rsidRPr="00935EAA">
        <w:rPr>
          <w:b/>
          <w:szCs w:val="28"/>
        </w:rPr>
        <w:t>Список источников, рекомендуемых для подготовки к сдаче тестов</w:t>
      </w:r>
    </w:p>
    <w:p w:rsidR="00932B44" w:rsidRPr="00935EAA" w:rsidRDefault="00932B44" w:rsidP="00E518E9">
      <w:pPr>
        <w:tabs>
          <w:tab w:val="left" w:pos="993"/>
        </w:tabs>
        <w:jc w:val="center"/>
        <w:rPr>
          <w:szCs w:val="28"/>
        </w:rPr>
      </w:pPr>
    </w:p>
    <w:p w:rsidR="00F57C73" w:rsidRDefault="00F57C73" w:rsidP="00E518E9">
      <w:pPr>
        <w:tabs>
          <w:tab w:val="left" w:pos="993"/>
        </w:tabs>
        <w:ind w:firstLine="709"/>
        <w:jc w:val="center"/>
        <w:rPr>
          <w:b/>
          <w:i/>
          <w:szCs w:val="28"/>
        </w:rPr>
      </w:pPr>
      <w:r w:rsidRPr="0086085B">
        <w:rPr>
          <w:b/>
          <w:i/>
          <w:szCs w:val="28"/>
        </w:rPr>
        <w:t>Нормативные и законодательные акты</w:t>
      </w:r>
      <w:r>
        <w:rPr>
          <w:b/>
          <w:i/>
          <w:szCs w:val="28"/>
        </w:rPr>
        <w:t>:</w:t>
      </w:r>
    </w:p>
    <w:p w:rsidR="00F57C73" w:rsidRDefault="00F57C73" w:rsidP="00E518E9">
      <w:pPr>
        <w:numPr>
          <w:ilvl w:val="0"/>
          <w:numId w:val="2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Бюджетный кодекс Республики Беларусь: Кодекс Респ. Беларусь от 16 июля 2008 г. № 412-З// Консультант Плюс: Беларусь [Электронный ресурс]/ ООО «ЮрСпектр», Нац. центр правовой информ. Респ. Беларусь.</w:t>
      </w:r>
    </w:p>
    <w:p w:rsidR="00F57C73" w:rsidRDefault="00F57C73" w:rsidP="00E518E9">
      <w:pPr>
        <w:numPr>
          <w:ilvl w:val="0"/>
          <w:numId w:val="2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Об утверждении Инструкции о порядке составления и п</w:t>
      </w:r>
      <w:bookmarkStart w:id="1" w:name="_GoBack"/>
      <w:bookmarkEnd w:id="1"/>
      <w:r>
        <w:rPr>
          <w:szCs w:val="28"/>
        </w:rPr>
        <w:t>редставления бухгалтерской отчетности по средствам бюджетов и средствам от прин</w:t>
      </w:r>
      <w:r w:rsidR="005C091E">
        <w:rPr>
          <w:szCs w:val="28"/>
        </w:rPr>
        <w:t xml:space="preserve">осящей доходы </w:t>
      </w:r>
      <w:r w:rsidR="005C091E">
        <w:rPr>
          <w:spacing w:val="4"/>
          <w:szCs w:val="28"/>
        </w:rPr>
        <w:t>деятельности бюджетных организаций</w:t>
      </w:r>
      <w:r>
        <w:rPr>
          <w:szCs w:val="28"/>
        </w:rPr>
        <w:t>: Постановление Министерства финансов Республики Беларусь от 10.03.2010 № 22//Консультант Плюс: Беларусь [Электронный ресурс]/ ООО «ЮрСпектр», Нац. центр правовой информ. Респ. Беларусь.</w:t>
      </w:r>
    </w:p>
    <w:p w:rsidR="00F57C73" w:rsidRPr="00220AE9" w:rsidRDefault="00F57C73" w:rsidP="00E518E9">
      <w:pPr>
        <w:numPr>
          <w:ilvl w:val="0"/>
          <w:numId w:val="2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О бюджетной классификации Республики Беларусь: Постановление Министерства финансов Республики Беларусь от 31.12.2008 № 208// Консультант Плюс: Беларусь [Электронный ресурс]/ ООО «ЮрСпектр», Нац. центр правовой информ. Респ. Беларусь.</w:t>
      </w:r>
    </w:p>
    <w:p w:rsidR="00F57C73" w:rsidRPr="00882442" w:rsidRDefault="00F57C73" w:rsidP="00E518E9">
      <w:pPr>
        <w:tabs>
          <w:tab w:val="left" w:pos="993"/>
        </w:tabs>
        <w:jc w:val="center"/>
        <w:rPr>
          <w:b/>
          <w:szCs w:val="28"/>
        </w:rPr>
      </w:pPr>
      <w:r w:rsidRPr="0017568C">
        <w:rPr>
          <w:b/>
          <w:szCs w:val="28"/>
        </w:rPr>
        <w:t>ЛИТЕРАТУРА</w:t>
      </w:r>
    </w:p>
    <w:p w:rsidR="00F57C73" w:rsidRPr="001A1279" w:rsidRDefault="00F57C73" w:rsidP="00E518E9">
      <w:pPr>
        <w:tabs>
          <w:tab w:val="left" w:pos="993"/>
        </w:tabs>
        <w:jc w:val="center"/>
        <w:rPr>
          <w:i/>
          <w:szCs w:val="28"/>
        </w:rPr>
      </w:pPr>
      <w:r w:rsidRPr="001A1279">
        <w:rPr>
          <w:b/>
          <w:i/>
          <w:szCs w:val="28"/>
        </w:rPr>
        <w:t>Основная:</w:t>
      </w:r>
    </w:p>
    <w:p w:rsidR="00F57C73" w:rsidRDefault="00E518E9" w:rsidP="00E518E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pacing w:val="4"/>
          <w:szCs w:val="28"/>
        </w:rPr>
        <w:t xml:space="preserve">4. </w:t>
      </w:r>
      <w:r w:rsidR="00F57C73">
        <w:rPr>
          <w:spacing w:val="4"/>
          <w:szCs w:val="28"/>
        </w:rPr>
        <w:t>Анализ хозяйственной деятельности бюджетных организаций: учеб. пособие / Д.А. Панков, Е.А. Головкова, Л.В. Пашковская и др.; под общ. ред. Д.А. Панкова, Е.А. Головковой. – 4-е изд., перераб. и доп.- М.: Новое знание, 2007. – 631 с.</w:t>
      </w:r>
    </w:p>
    <w:p w:rsidR="00F57C73" w:rsidRPr="00F35B8B" w:rsidRDefault="00E518E9" w:rsidP="00E518E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F57C73">
        <w:rPr>
          <w:szCs w:val="28"/>
        </w:rPr>
        <w:t xml:space="preserve">Данилов, Е.А., Абарникова, В.Е., Шипиков, Л.К. </w:t>
      </w:r>
      <w:r w:rsidR="00F57C73">
        <w:rPr>
          <w:spacing w:val="4"/>
          <w:szCs w:val="28"/>
        </w:rPr>
        <w:t>Анализ хозяйственной деятельности в бюджетных и научных учреждениях</w:t>
      </w:r>
      <w:r w:rsidR="00F57C73">
        <w:rPr>
          <w:spacing w:val="-1"/>
          <w:szCs w:val="28"/>
        </w:rPr>
        <w:t xml:space="preserve">: Учеб. Пособие. – Минск.: </w:t>
      </w:r>
      <w:r w:rsidR="00F57C73" w:rsidRPr="00F35B8B">
        <w:rPr>
          <w:szCs w:val="28"/>
        </w:rPr>
        <w:t>Интерпресссервис, 2003. – 336 с.</w:t>
      </w:r>
    </w:p>
    <w:p w:rsidR="008C5B00" w:rsidRPr="00365931" w:rsidRDefault="00E518E9" w:rsidP="00E518E9">
      <w:pPr>
        <w:pStyle w:val="af"/>
        <w:tabs>
          <w:tab w:val="left" w:pos="993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6. </w:t>
      </w:r>
      <w:r w:rsidR="008C5B00" w:rsidRPr="00365931">
        <w:rPr>
          <w:szCs w:val="28"/>
        </w:rPr>
        <w:t xml:space="preserve">Савицкая Г.В. </w:t>
      </w:r>
      <w:r w:rsidR="008C5B00">
        <w:rPr>
          <w:szCs w:val="28"/>
        </w:rPr>
        <w:t>Комплексный</w:t>
      </w:r>
      <w:r w:rsidR="008C5B00" w:rsidRPr="00365931">
        <w:rPr>
          <w:szCs w:val="28"/>
        </w:rPr>
        <w:t xml:space="preserve"> анализ</w:t>
      </w:r>
      <w:r w:rsidR="008C5B00">
        <w:rPr>
          <w:szCs w:val="28"/>
        </w:rPr>
        <w:t xml:space="preserve"> хозяйственной деятельности/ Г.В.Савицкая,</w:t>
      </w:r>
      <w:r w:rsidR="008C5B00" w:rsidRPr="00365931">
        <w:rPr>
          <w:szCs w:val="28"/>
        </w:rPr>
        <w:t xml:space="preserve"> М.:ИНФРА-М, 201</w:t>
      </w:r>
      <w:r w:rsidR="008C5B00">
        <w:rPr>
          <w:szCs w:val="28"/>
        </w:rPr>
        <w:t>7</w:t>
      </w:r>
      <w:r w:rsidR="008C5B00" w:rsidRPr="00365931">
        <w:rPr>
          <w:szCs w:val="28"/>
        </w:rPr>
        <w:t>г.</w:t>
      </w:r>
    </w:p>
    <w:p w:rsidR="00F57C73" w:rsidRPr="00F35B8B" w:rsidRDefault="00E518E9" w:rsidP="00E518E9">
      <w:pPr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8C5B00" w:rsidRPr="007B1516">
        <w:rPr>
          <w:szCs w:val="28"/>
        </w:rPr>
        <w:t xml:space="preserve">Савицкая, Г.В. </w:t>
      </w:r>
      <w:r w:rsidR="008C5B00" w:rsidRPr="007B1516">
        <w:rPr>
          <w:bCs/>
          <w:color w:val="000000"/>
          <w:szCs w:val="28"/>
          <w:shd w:val="clear" w:color="auto" w:fill="FFFFFF"/>
        </w:rPr>
        <w:t>Экономический анализ. Учебник</w:t>
      </w:r>
      <w:r w:rsidR="008C5B00">
        <w:rPr>
          <w:szCs w:val="28"/>
        </w:rPr>
        <w:t>/ Г.В. Савицкая</w:t>
      </w:r>
      <w:r w:rsidR="008C5B00" w:rsidRPr="007B1516">
        <w:rPr>
          <w:szCs w:val="28"/>
        </w:rPr>
        <w:t xml:space="preserve"> –– М.: ИНФРА-М, 2018. – 649 с.</w:t>
      </w:r>
    </w:p>
    <w:p w:rsidR="00F57C73" w:rsidRDefault="00F57C73" w:rsidP="00E518E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F35B8B">
        <w:rPr>
          <w:szCs w:val="28"/>
        </w:rPr>
        <w:t>Головкова, Е.А. Бухгалтерский учет</w:t>
      </w:r>
      <w:r w:rsidRPr="00C04C6E">
        <w:rPr>
          <w:color w:val="000000"/>
          <w:szCs w:val="28"/>
        </w:rPr>
        <w:t>, анализ и аудит в бюджетных организациях</w:t>
      </w:r>
      <w:r>
        <w:rPr>
          <w:color w:val="000000"/>
          <w:szCs w:val="28"/>
        </w:rPr>
        <w:t>: у</w:t>
      </w:r>
      <w:r w:rsidRPr="00C04C6E">
        <w:rPr>
          <w:color w:val="000000"/>
          <w:szCs w:val="28"/>
        </w:rPr>
        <w:t>чебно-методическое пособие по написанию курсовых и дипло</w:t>
      </w:r>
      <w:r>
        <w:rPr>
          <w:color w:val="000000"/>
          <w:szCs w:val="28"/>
        </w:rPr>
        <w:t>мных работ. /</w:t>
      </w:r>
      <w:r w:rsidRPr="00C04C6E">
        <w:rPr>
          <w:color w:val="000000"/>
          <w:szCs w:val="28"/>
        </w:rPr>
        <w:t xml:space="preserve"> Е.А. Головкова</w:t>
      </w:r>
      <w:r>
        <w:rPr>
          <w:color w:val="000000"/>
          <w:szCs w:val="28"/>
        </w:rPr>
        <w:t>,</w:t>
      </w:r>
      <w:r w:rsidRPr="00C04C6E">
        <w:rPr>
          <w:color w:val="000000"/>
          <w:szCs w:val="28"/>
        </w:rPr>
        <w:t xml:space="preserve"> Н.М., Дорошкевич</w:t>
      </w:r>
      <w:r>
        <w:rPr>
          <w:color w:val="000000"/>
          <w:szCs w:val="28"/>
        </w:rPr>
        <w:t>,</w:t>
      </w:r>
      <w:r w:rsidRPr="00C04C6E">
        <w:rPr>
          <w:color w:val="000000"/>
          <w:szCs w:val="28"/>
        </w:rPr>
        <w:t xml:space="preserve"> А.А</w:t>
      </w:r>
      <w:r>
        <w:rPr>
          <w:color w:val="000000"/>
          <w:szCs w:val="28"/>
        </w:rPr>
        <w:t>.</w:t>
      </w:r>
      <w:r w:rsidRPr="00C04C6E">
        <w:rPr>
          <w:color w:val="000000"/>
          <w:szCs w:val="28"/>
        </w:rPr>
        <w:t xml:space="preserve"> Чернюк</w:t>
      </w:r>
      <w:r>
        <w:rPr>
          <w:color w:val="000000"/>
          <w:szCs w:val="28"/>
        </w:rPr>
        <w:t xml:space="preserve">. </w:t>
      </w:r>
      <w:r w:rsidRPr="00C04C6E">
        <w:rPr>
          <w:szCs w:val="28"/>
        </w:rPr>
        <w:t xml:space="preserve">— </w:t>
      </w:r>
      <w:r w:rsidRPr="00C04C6E">
        <w:rPr>
          <w:color w:val="000000"/>
          <w:szCs w:val="28"/>
        </w:rPr>
        <w:t>М</w:t>
      </w:r>
      <w:r>
        <w:rPr>
          <w:color w:val="000000"/>
          <w:szCs w:val="28"/>
        </w:rPr>
        <w:t>и</w:t>
      </w:r>
      <w:r w:rsidRPr="00C04C6E">
        <w:rPr>
          <w:color w:val="000000"/>
          <w:szCs w:val="28"/>
        </w:rPr>
        <w:t>н</w:t>
      </w:r>
      <w:r>
        <w:rPr>
          <w:color w:val="000000"/>
          <w:szCs w:val="28"/>
        </w:rPr>
        <w:t>ск</w:t>
      </w:r>
      <w:r w:rsidRPr="00C04C6E">
        <w:rPr>
          <w:color w:val="000000"/>
          <w:szCs w:val="28"/>
        </w:rPr>
        <w:t>: БГЭУ</w:t>
      </w:r>
      <w:r>
        <w:rPr>
          <w:color w:val="000000"/>
          <w:szCs w:val="28"/>
        </w:rPr>
        <w:t>,</w:t>
      </w:r>
      <w:r w:rsidRPr="00C04C6E">
        <w:rPr>
          <w:color w:val="000000"/>
          <w:szCs w:val="28"/>
        </w:rPr>
        <w:t xml:space="preserve"> 2009. </w:t>
      </w:r>
      <w:r>
        <w:rPr>
          <w:color w:val="000000"/>
          <w:szCs w:val="28"/>
        </w:rPr>
        <w:t xml:space="preserve">- </w:t>
      </w:r>
      <w:r w:rsidRPr="00C04C6E">
        <w:rPr>
          <w:color w:val="000000"/>
          <w:szCs w:val="28"/>
        </w:rPr>
        <w:t>100 с.</w:t>
      </w:r>
    </w:p>
    <w:p w:rsidR="00F57C73" w:rsidRDefault="00F57C73" w:rsidP="00E518E9">
      <w:pPr>
        <w:tabs>
          <w:tab w:val="left" w:pos="993"/>
        </w:tabs>
        <w:jc w:val="center"/>
        <w:rPr>
          <w:b/>
          <w:i/>
          <w:szCs w:val="28"/>
        </w:rPr>
      </w:pPr>
    </w:p>
    <w:p w:rsidR="00F57C73" w:rsidRPr="001A1279" w:rsidRDefault="00F57C73" w:rsidP="00E518E9">
      <w:pPr>
        <w:tabs>
          <w:tab w:val="left" w:pos="993"/>
        </w:tabs>
        <w:jc w:val="center"/>
        <w:rPr>
          <w:i/>
          <w:szCs w:val="28"/>
        </w:rPr>
      </w:pPr>
      <w:r w:rsidRPr="001A1279">
        <w:rPr>
          <w:b/>
          <w:i/>
          <w:szCs w:val="28"/>
        </w:rPr>
        <w:t>Дополнительная:</w:t>
      </w:r>
      <w:r w:rsidRPr="001A1279">
        <w:rPr>
          <w:i/>
          <w:szCs w:val="28"/>
        </w:rPr>
        <w:t xml:space="preserve"> </w:t>
      </w:r>
    </w:p>
    <w:p w:rsidR="00F57C73" w:rsidRDefault="00F57C73" w:rsidP="00E518E9">
      <w:pPr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35B8B">
        <w:rPr>
          <w:szCs w:val="28"/>
        </w:rPr>
        <w:t xml:space="preserve">. Данилов, Е.Н. Анализ хозяйственной деятельности в бюджетных и научных учреждениях: сборник задач/ Е.Н. Данилов. – Минск: </w:t>
      </w:r>
      <w:r>
        <w:rPr>
          <w:szCs w:val="28"/>
        </w:rPr>
        <w:t xml:space="preserve">БГЭУ, 2002. – </w:t>
      </w:r>
      <w:r w:rsidRPr="005674A2">
        <w:rPr>
          <w:szCs w:val="28"/>
        </w:rPr>
        <w:t>105</w:t>
      </w:r>
      <w:r>
        <w:rPr>
          <w:szCs w:val="28"/>
        </w:rPr>
        <w:t xml:space="preserve"> с.</w:t>
      </w:r>
    </w:p>
    <w:p w:rsidR="00F57C73" w:rsidRDefault="00F57C73" w:rsidP="00E518E9">
      <w:pPr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="00E518E9">
        <w:rPr>
          <w:szCs w:val="28"/>
        </w:rPr>
        <w:t xml:space="preserve">Нечитайло, А.И., Нечитайло, И.А. </w:t>
      </w:r>
      <w:r w:rsidR="00E518E9" w:rsidRPr="00A0735B">
        <w:rPr>
          <w:szCs w:val="28"/>
        </w:rPr>
        <w:t>Комплексный экономический анализ хозяйственной деятельности</w:t>
      </w:r>
      <w:r w:rsidR="00E518E9" w:rsidRPr="00F35B8B">
        <w:rPr>
          <w:szCs w:val="28"/>
        </w:rPr>
        <w:t xml:space="preserve">: </w:t>
      </w:r>
      <w:r w:rsidR="00E518E9">
        <w:rPr>
          <w:szCs w:val="28"/>
        </w:rPr>
        <w:t>учеб. пособие</w:t>
      </w:r>
      <w:r w:rsidR="00E518E9" w:rsidRPr="00F35B8B">
        <w:rPr>
          <w:szCs w:val="28"/>
        </w:rPr>
        <w:t xml:space="preserve">/ </w:t>
      </w:r>
      <w:r w:rsidR="00E518E9">
        <w:rPr>
          <w:szCs w:val="28"/>
        </w:rPr>
        <w:t>А.И. Нечитайло, И.А. Нечитайло</w:t>
      </w:r>
      <w:r w:rsidR="00E518E9" w:rsidRPr="00F35B8B">
        <w:rPr>
          <w:szCs w:val="28"/>
        </w:rPr>
        <w:t>. –</w:t>
      </w:r>
      <w:r w:rsidR="00E518E9">
        <w:rPr>
          <w:szCs w:val="28"/>
        </w:rPr>
        <w:t xml:space="preserve"> СПб: Издательство «Феникс», 2014. – 368 с.</w:t>
      </w:r>
    </w:p>
    <w:p w:rsidR="00F57C73" w:rsidRDefault="00F57C73" w:rsidP="00E518E9">
      <w:pPr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="00E518E9">
        <w:rPr>
          <w:szCs w:val="28"/>
        </w:rPr>
        <w:t>Руденков, В.М., Рудак, И.К. Организация деятельности бюджетных и научных учреждений: учеб. пособие/ В.М. Руденков, И.К. Рудак.</w:t>
      </w:r>
      <w:r w:rsidR="00E518E9" w:rsidRPr="00C13B96">
        <w:rPr>
          <w:szCs w:val="28"/>
        </w:rPr>
        <w:t xml:space="preserve"> </w:t>
      </w:r>
      <w:r w:rsidR="00E518E9" w:rsidRPr="00F35B8B">
        <w:rPr>
          <w:szCs w:val="28"/>
        </w:rPr>
        <w:t xml:space="preserve">– Минск: </w:t>
      </w:r>
      <w:r w:rsidR="00E518E9">
        <w:rPr>
          <w:szCs w:val="28"/>
        </w:rPr>
        <w:t>Современная школа, 2008. – 448 с.</w:t>
      </w:r>
    </w:p>
    <w:p w:rsidR="00F57C73" w:rsidRDefault="00F57C73" w:rsidP="00E518E9">
      <w:pPr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E518E9">
        <w:rPr>
          <w:szCs w:val="28"/>
        </w:rPr>
        <w:t xml:space="preserve">Бариленко, В.И. </w:t>
      </w:r>
      <w:r w:rsidR="00E518E9" w:rsidRPr="00C13B96">
        <w:rPr>
          <w:szCs w:val="28"/>
        </w:rPr>
        <w:t>Комплексный анализ хозяйственной деятельности предприятия</w:t>
      </w:r>
      <w:r w:rsidR="00E518E9">
        <w:rPr>
          <w:szCs w:val="28"/>
        </w:rPr>
        <w:t>: учеб. пособие / В.И. Бариленко</w:t>
      </w:r>
      <w:r w:rsidR="00E518E9" w:rsidRPr="0040647F">
        <w:rPr>
          <w:szCs w:val="28"/>
        </w:rPr>
        <w:t xml:space="preserve">. </w:t>
      </w:r>
      <w:r w:rsidR="00E518E9">
        <w:rPr>
          <w:szCs w:val="28"/>
        </w:rPr>
        <w:t>– М.</w:t>
      </w:r>
      <w:r w:rsidR="00E518E9" w:rsidRPr="0040647F">
        <w:rPr>
          <w:szCs w:val="28"/>
        </w:rPr>
        <w:t xml:space="preserve">: </w:t>
      </w:r>
      <w:r w:rsidR="00E518E9">
        <w:rPr>
          <w:szCs w:val="28"/>
        </w:rPr>
        <w:t>Инфра-М</w:t>
      </w:r>
      <w:r w:rsidR="00E518E9" w:rsidRPr="0040647F">
        <w:rPr>
          <w:szCs w:val="28"/>
        </w:rPr>
        <w:t>, 20</w:t>
      </w:r>
      <w:r w:rsidR="00E518E9">
        <w:rPr>
          <w:szCs w:val="28"/>
        </w:rPr>
        <w:t>14</w:t>
      </w:r>
      <w:r w:rsidR="00E518E9" w:rsidRPr="0040647F">
        <w:rPr>
          <w:szCs w:val="28"/>
        </w:rPr>
        <w:t xml:space="preserve">. </w:t>
      </w:r>
      <w:r w:rsidR="00E518E9">
        <w:rPr>
          <w:szCs w:val="28"/>
        </w:rPr>
        <w:t>–</w:t>
      </w:r>
      <w:r w:rsidR="00E518E9" w:rsidRPr="0040647F">
        <w:rPr>
          <w:szCs w:val="28"/>
        </w:rPr>
        <w:t xml:space="preserve"> </w:t>
      </w:r>
      <w:r w:rsidR="00E518E9">
        <w:rPr>
          <w:szCs w:val="28"/>
        </w:rPr>
        <w:t>464</w:t>
      </w:r>
      <w:r w:rsidR="00E518E9" w:rsidRPr="0040647F">
        <w:rPr>
          <w:szCs w:val="28"/>
        </w:rPr>
        <w:t>с.</w:t>
      </w:r>
    </w:p>
    <w:sectPr w:rsidR="00F57C73" w:rsidSect="00B3207F">
      <w:headerReference w:type="even" r:id="rId8"/>
      <w:pgSz w:w="12240" w:h="15840"/>
      <w:pgMar w:top="851" w:right="567" w:bottom="709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BE" w:rsidRDefault="00593FBE">
      <w:r>
        <w:separator/>
      </w:r>
    </w:p>
  </w:endnote>
  <w:endnote w:type="continuationSeparator" w:id="0">
    <w:p w:rsidR="00593FBE" w:rsidRDefault="0059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BE" w:rsidRDefault="00593FBE">
      <w:r>
        <w:separator/>
      </w:r>
    </w:p>
  </w:footnote>
  <w:footnote w:type="continuationSeparator" w:id="0">
    <w:p w:rsidR="00593FBE" w:rsidRDefault="0059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C0" w:rsidRDefault="002107C0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107C0" w:rsidRDefault="002107C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B3C"/>
    <w:multiLevelType w:val="hybridMultilevel"/>
    <w:tmpl w:val="7ADC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26F27"/>
    <w:multiLevelType w:val="hybridMultilevel"/>
    <w:tmpl w:val="E7FE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BDD"/>
    <w:multiLevelType w:val="hybridMultilevel"/>
    <w:tmpl w:val="425048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772FC"/>
    <w:multiLevelType w:val="hybridMultilevel"/>
    <w:tmpl w:val="4F12D15E"/>
    <w:lvl w:ilvl="0" w:tplc="533CB8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7776"/>
    <w:multiLevelType w:val="hybridMultilevel"/>
    <w:tmpl w:val="0506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08CA"/>
    <w:multiLevelType w:val="hybridMultilevel"/>
    <w:tmpl w:val="283A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137EA"/>
    <w:multiLevelType w:val="hybridMultilevel"/>
    <w:tmpl w:val="1948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327A"/>
    <w:multiLevelType w:val="hybridMultilevel"/>
    <w:tmpl w:val="9480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D7306"/>
    <w:multiLevelType w:val="hybridMultilevel"/>
    <w:tmpl w:val="0854E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945AD"/>
    <w:multiLevelType w:val="hybridMultilevel"/>
    <w:tmpl w:val="0B8C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392D"/>
    <w:multiLevelType w:val="multilevel"/>
    <w:tmpl w:val="7CC6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C2BD7"/>
    <w:multiLevelType w:val="hybridMultilevel"/>
    <w:tmpl w:val="8B2C9E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C1F89"/>
    <w:multiLevelType w:val="hybridMultilevel"/>
    <w:tmpl w:val="759E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3CC4"/>
    <w:multiLevelType w:val="hybridMultilevel"/>
    <w:tmpl w:val="B512E5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75324"/>
    <w:multiLevelType w:val="hybridMultilevel"/>
    <w:tmpl w:val="9BF8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A07B4"/>
    <w:multiLevelType w:val="hybridMultilevel"/>
    <w:tmpl w:val="EAB850FA"/>
    <w:lvl w:ilvl="0" w:tplc="7CEE50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83DA2"/>
    <w:multiLevelType w:val="hybridMultilevel"/>
    <w:tmpl w:val="DFE25F3E"/>
    <w:lvl w:ilvl="0" w:tplc="70DADAFC">
      <w:start w:val="1"/>
      <w:numFmt w:val="decimal"/>
      <w:lvlText w:val="%1."/>
      <w:lvlJc w:val="left"/>
      <w:pPr>
        <w:tabs>
          <w:tab w:val="num" w:pos="416"/>
        </w:tabs>
        <w:ind w:left="7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8" w15:restartNumberingAfterBreak="0">
    <w:nsid w:val="59C40D59"/>
    <w:multiLevelType w:val="hybridMultilevel"/>
    <w:tmpl w:val="44F86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D6A58"/>
    <w:multiLevelType w:val="hybridMultilevel"/>
    <w:tmpl w:val="07B4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6266E"/>
    <w:multiLevelType w:val="hybridMultilevel"/>
    <w:tmpl w:val="D1F6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43757"/>
    <w:multiLevelType w:val="hybridMultilevel"/>
    <w:tmpl w:val="B3240886"/>
    <w:lvl w:ilvl="0" w:tplc="226E3EF8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512"/>
        </w:tabs>
        <w:ind w:left="10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232"/>
        </w:tabs>
        <w:ind w:left="11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952"/>
        </w:tabs>
        <w:ind w:left="11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672"/>
        </w:tabs>
        <w:ind w:left="12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392"/>
        </w:tabs>
        <w:ind w:left="13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112"/>
        </w:tabs>
        <w:ind w:left="14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832"/>
        </w:tabs>
        <w:ind w:left="14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552"/>
        </w:tabs>
        <w:ind w:left="15552" w:hanging="180"/>
      </w:pPr>
    </w:lvl>
  </w:abstractNum>
  <w:abstractNum w:abstractNumId="22" w15:restartNumberingAfterBreak="0">
    <w:nsid w:val="6AF507B7"/>
    <w:multiLevelType w:val="hybridMultilevel"/>
    <w:tmpl w:val="3644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4118F"/>
    <w:multiLevelType w:val="hybridMultilevel"/>
    <w:tmpl w:val="2354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A45BA"/>
    <w:multiLevelType w:val="hybridMultilevel"/>
    <w:tmpl w:val="5AB2C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31122"/>
    <w:multiLevelType w:val="hybridMultilevel"/>
    <w:tmpl w:val="1F16FE56"/>
    <w:lvl w:ilvl="0" w:tplc="EB48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47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"/>
  </w:num>
  <w:num w:numId="3">
    <w:abstractNumId w:val="26"/>
  </w:num>
  <w:num w:numId="4">
    <w:abstractNumId w:val="24"/>
  </w:num>
  <w:num w:numId="5">
    <w:abstractNumId w:val="17"/>
  </w:num>
  <w:num w:numId="6">
    <w:abstractNumId w:val="12"/>
  </w:num>
  <w:num w:numId="7">
    <w:abstractNumId w:val="9"/>
  </w:num>
  <w:num w:numId="8">
    <w:abstractNumId w:val="0"/>
  </w:num>
  <w:num w:numId="9">
    <w:abstractNumId w:val="3"/>
  </w:num>
  <w:num w:numId="10">
    <w:abstractNumId w:val="16"/>
  </w:num>
  <w:num w:numId="11">
    <w:abstractNumId w:val="19"/>
  </w:num>
  <w:num w:numId="12">
    <w:abstractNumId w:val="13"/>
  </w:num>
  <w:num w:numId="13">
    <w:abstractNumId w:val="6"/>
  </w:num>
  <w:num w:numId="14">
    <w:abstractNumId w:val="25"/>
  </w:num>
  <w:num w:numId="15">
    <w:abstractNumId w:val="11"/>
  </w:num>
  <w:num w:numId="16">
    <w:abstractNumId w:val="5"/>
  </w:num>
  <w:num w:numId="17">
    <w:abstractNumId w:val="15"/>
  </w:num>
  <w:num w:numId="18">
    <w:abstractNumId w:val="7"/>
  </w:num>
  <w:num w:numId="19">
    <w:abstractNumId w:val="23"/>
  </w:num>
  <w:num w:numId="20">
    <w:abstractNumId w:val="1"/>
  </w:num>
  <w:num w:numId="21">
    <w:abstractNumId w:val="10"/>
  </w:num>
  <w:num w:numId="22">
    <w:abstractNumId w:val="22"/>
  </w:num>
  <w:num w:numId="23">
    <w:abstractNumId w:val="18"/>
  </w:num>
  <w:num w:numId="24">
    <w:abstractNumId w:val="8"/>
  </w:num>
  <w:num w:numId="25">
    <w:abstractNumId w:val="4"/>
  </w:num>
  <w:num w:numId="26">
    <w:abstractNumId w:val="21"/>
  </w:num>
  <w:num w:numId="2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67"/>
  <w:drawingGridVerticalSpacing w:val="9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B6"/>
    <w:rsid w:val="00025BAF"/>
    <w:rsid w:val="0004506E"/>
    <w:rsid w:val="000E294C"/>
    <w:rsid w:val="000E6A4F"/>
    <w:rsid w:val="000F5E85"/>
    <w:rsid w:val="00157A09"/>
    <w:rsid w:val="001B5219"/>
    <w:rsid w:val="001B7EDB"/>
    <w:rsid w:val="001E12A5"/>
    <w:rsid w:val="001F04F4"/>
    <w:rsid w:val="001F3277"/>
    <w:rsid w:val="002107C0"/>
    <w:rsid w:val="00242530"/>
    <w:rsid w:val="002434E0"/>
    <w:rsid w:val="00280C64"/>
    <w:rsid w:val="00297E44"/>
    <w:rsid w:val="002B3B9B"/>
    <w:rsid w:val="002E3A2A"/>
    <w:rsid w:val="00301CBA"/>
    <w:rsid w:val="00312E01"/>
    <w:rsid w:val="00333C12"/>
    <w:rsid w:val="003A7D53"/>
    <w:rsid w:val="003C7C07"/>
    <w:rsid w:val="004061FB"/>
    <w:rsid w:val="004731C1"/>
    <w:rsid w:val="00497E48"/>
    <w:rsid w:val="004D3BE7"/>
    <w:rsid w:val="00502E53"/>
    <w:rsid w:val="00513B98"/>
    <w:rsid w:val="00526FC6"/>
    <w:rsid w:val="00532E83"/>
    <w:rsid w:val="00550AB1"/>
    <w:rsid w:val="00593FBE"/>
    <w:rsid w:val="00597C09"/>
    <w:rsid w:val="005C091E"/>
    <w:rsid w:val="005C19D7"/>
    <w:rsid w:val="005C4E31"/>
    <w:rsid w:val="005D65A5"/>
    <w:rsid w:val="005E2AF8"/>
    <w:rsid w:val="005F6735"/>
    <w:rsid w:val="00615C1B"/>
    <w:rsid w:val="00625E6F"/>
    <w:rsid w:val="006437F6"/>
    <w:rsid w:val="00682A46"/>
    <w:rsid w:val="00694F22"/>
    <w:rsid w:val="00700439"/>
    <w:rsid w:val="00705F04"/>
    <w:rsid w:val="007156AD"/>
    <w:rsid w:val="00721B51"/>
    <w:rsid w:val="00767AA7"/>
    <w:rsid w:val="007F75AE"/>
    <w:rsid w:val="00842195"/>
    <w:rsid w:val="00851002"/>
    <w:rsid w:val="0085738B"/>
    <w:rsid w:val="00876710"/>
    <w:rsid w:val="008954CF"/>
    <w:rsid w:val="008A61B6"/>
    <w:rsid w:val="008C5B00"/>
    <w:rsid w:val="009238B4"/>
    <w:rsid w:val="00932B44"/>
    <w:rsid w:val="00935EAA"/>
    <w:rsid w:val="00946263"/>
    <w:rsid w:val="0099217D"/>
    <w:rsid w:val="00AA4CB6"/>
    <w:rsid w:val="00AB7510"/>
    <w:rsid w:val="00AE0C82"/>
    <w:rsid w:val="00B3207F"/>
    <w:rsid w:val="00B33F2C"/>
    <w:rsid w:val="00B64329"/>
    <w:rsid w:val="00BA69D6"/>
    <w:rsid w:val="00BF2008"/>
    <w:rsid w:val="00C3769B"/>
    <w:rsid w:val="00C41E23"/>
    <w:rsid w:val="00C87278"/>
    <w:rsid w:val="00CA139A"/>
    <w:rsid w:val="00CC2964"/>
    <w:rsid w:val="00D22DD3"/>
    <w:rsid w:val="00D3130D"/>
    <w:rsid w:val="00D43E9D"/>
    <w:rsid w:val="00D819F4"/>
    <w:rsid w:val="00D94224"/>
    <w:rsid w:val="00DE54F7"/>
    <w:rsid w:val="00E518E9"/>
    <w:rsid w:val="00E6754B"/>
    <w:rsid w:val="00E72898"/>
    <w:rsid w:val="00E961F1"/>
    <w:rsid w:val="00EF4DA0"/>
    <w:rsid w:val="00F54F88"/>
    <w:rsid w:val="00F57C73"/>
    <w:rsid w:val="00F66589"/>
    <w:rsid w:val="00F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4F7F-3474-4950-9A08-8BD44D32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07"/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left="170" w:right="57" w:firstLine="709"/>
      <w:jc w:val="center"/>
      <w:outlineLvl w:val="0"/>
    </w:pPr>
    <w:rPr>
      <w:color w:val="000000"/>
      <w:szCs w:val="24"/>
    </w:rPr>
  </w:style>
  <w:style w:type="paragraph" w:styleId="2">
    <w:name w:val="heading 2"/>
    <w:basedOn w:val="a"/>
    <w:next w:val="a"/>
    <w:qFormat/>
    <w:pPr>
      <w:keepNext/>
      <w:ind w:left="-426" w:right="-483" w:firstLine="426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32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33F2C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pPr>
      <w:keepNext/>
      <w:ind w:left="-426" w:right="-483" w:firstLine="42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Ё"/>
    <w:basedOn w:val="a"/>
    <w:autoRedefine/>
    <w:pPr>
      <w:spacing w:line="360" w:lineRule="auto"/>
      <w:ind w:firstLine="709"/>
      <w:jc w:val="both"/>
    </w:pPr>
  </w:style>
  <w:style w:type="paragraph" w:styleId="a4">
    <w:name w:val="Title"/>
    <w:basedOn w:val="a"/>
    <w:qFormat/>
    <w:pPr>
      <w:jc w:val="center"/>
    </w:pPr>
    <w:rPr>
      <w:b/>
      <w:kern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0">
    <w:name w:val="Body Text Indent 2"/>
    <w:basedOn w:val="a"/>
    <w:pPr>
      <w:widowControl w:val="0"/>
      <w:spacing w:line="360" w:lineRule="auto"/>
      <w:ind w:firstLine="567"/>
      <w:jc w:val="both"/>
    </w:pPr>
    <w:rPr>
      <w:snapToGrid w:val="0"/>
      <w:szCs w:val="24"/>
    </w:rPr>
  </w:style>
  <w:style w:type="paragraph" w:styleId="30">
    <w:name w:val="Body Text Indent 3"/>
    <w:basedOn w:val="a"/>
    <w:pPr>
      <w:spacing w:line="360" w:lineRule="auto"/>
      <w:ind w:right="57" w:firstLine="550"/>
      <w:jc w:val="both"/>
    </w:pPr>
    <w:rPr>
      <w:szCs w:val="24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lock Text"/>
    <w:basedOn w:val="a"/>
    <w:pPr>
      <w:spacing w:line="360" w:lineRule="auto"/>
      <w:ind w:left="170" w:right="57" w:firstLine="709"/>
      <w:jc w:val="both"/>
    </w:p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pPr>
      <w:spacing w:before="100" w:beforeAutospacing="1" w:after="100" w:afterAutospacing="1"/>
    </w:pPr>
    <w:rPr>
      <w:sz w:val="23"/>
      <w:szCs w:val="23"/>
    </w:rPr>
  </w:style>
  <w:style w:type="character" w:customStyle="1" w:styleId="style11">
    <w:name w:val="style11"/>
    <w:rPr>
      <w:sz w:val="23"/>
      <w:szCs w:val="23"/>
    </w:rPr>
  </w:style>
  <w:style w:type="character" w:styleId="aa">
    <w:name w:val="Strong"/>
    <w:qFormat/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b">
    <w:name w:val="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0"/>
    </w:rPr>
  </w:style>
  <w:style w:type="character" w:styleId="ad">
    <w:name w:val="page number"/>
    <w:basedOn w:val="a0"/>
  </w:style>
  <w:style w:type="paragraph" w:customStyle="1" w:styleId="conscell">
    <w:name w:val="conscell"/>
    <w:basedOn w:val="a"/>
    <w:pPr>
      <w:autoSpaceDE w:val="0"/>
      <w:autoSpaceDN w:val="0"/>
      <w:ind w:right="19772"/>
    </w:pPr>
    <w:rPr>
      <w:rFonts w:ascii="Arial" w:hAnsi="Arial" w:cs="Arial"/>
      <w:sz w:val="20"/>
    </w:rPr>
  </w:style>
  <w:style w:type="paragraph" w:customStyle="1" w:styleId="210">
    <w:name w:val="Основной текст 21"/>
    <w:basedOn w:val="a"/>
    <w:pPr>
      <w:spacing w:line="360" w:lineRule="auto"/>
      <w:ind w:right="57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Subtitle"/>
    <w:basedOn w:val="a"/>
    <w:qFormat/>
    <w:pPr>
      <w:jc w:val="both"/>
    </w:pPr>
    <w:rPr>
      <w:b/>
    </w:rPr>
  </w:style>
  <w:style w:type="paragraph" w:customStyle="1" w:styleId="justify">
    <w:name w:val="justify"/>
    <w:basedOn w:val="a"/>
    <w:rsid w:val="00C41E23"/>
    <w:pPr>
      <w:ind w:firstLine="567"/>
      <w:jc w:val="both"/>
    </w:pPr>
    <w:rPr>
      <w:sz w:val="24"/>
      <w:szCs w:val="24"/>
      <w:lang w:val="be-BY" w:eastAsia="be-BY"/>
    </w:rPr>
  </w:style>
  <w:style w:type="character" w:customStyle="1" w:styleId="FontStyle28">
    <w:name w:val="Font Style28"/>
    <w:rsid w:val="00B33F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B33F2C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38">
    <w:name w:val="Font Style38"/>
    <w:rsid w:val="00B33F2C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0E6A4F"/>
    <w:pPr>
      <w:ind w:left="708"/>
    </w:pPr>
  </w:style>
  <w:style w:type="character" w:customStyle="1" w:styleId="af0">
    <w:name w:val="Основной текст_"/>
    <w:link w:val="22"/>
    <w:rsid w:val="00694F22"/>
    <w:rPr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94F22"/>
    <w:pPr>
      <w:shd w:val="clear" w:color="auto" w:fill="FFFFFF"/>
      <w:spacing w:before="420" w:line="322" w:lineRule="exact"/>
      <w:jc w:val="both"/>
    </w:pPr>
    <w:rPr>
      <w:spacing w:val="10"/>
      <w:sz w:val="25"/>
      <w:szCs w:val="25"/>
    </w:rPr>
  </w:style>
  <w:style w:type="character" w:customStyle="1" w:styleId="10">
    <w:name w:val="Заголовок №1_"/>
    <w:link w:val="11"/>
    <w:rsid w:val="00694F22"/>
    <w:rPr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1"/>
    <w:rsid w:val="00694F22"/>
    <w:rPr>
      <w:rFonts w:ascii="Times New Roman" w:eastAsia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character" w:customStyle="1" w:styleId="0pt">
    <w:name w:val="Основной текст + Интервал 0 pt"/>
    <w:rsid w:val="00694F22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694F22"/>
    <w:pPr>
      <w:shd w:val="clear" w:color="auto" w:fill="FFFFFF"/>
      <w:spacing w:after="420" w:line="0" w:lineRule="atLeast"/>
      <w:outlineLvl w:val="0"/>
    </w:pPr>
    <w:rPr>
      <w:spacing w:val="10"/>
      <w:sz w:val="25"/>
      <w:szCs w:val="25"/>
    </w:rPr>
  </w:style>
  <w:style w:type="character" w:customStyle="1" w:styleId="FontStyle31">
    <w:name w:val="Font Style31"/>
    <w:uiPriority w:val="99"/>
    <w:rsid w:val="00851002"/>
    <w:rPr>
      <w:rFonts w:ascii="Times New Roman" w:hAnsi="Times New Roman"/>
      <w:sz w:val="20"/>
    </w:rPr>
  </w:style>
  <w:style w:type="character" w:styleId="af1">
    <w:name w:val="Hyperlink"/>
    <w:rsid w:val="00BF200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FB52-7FED-4E3F-9567-B01C1714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Дом</Company>
  <LinksUpToDate>false</LinksUpToDate>
  <CharactersWithSpaces>14315</CharactersWithSpaces>
  <SharedDoc>false</SharedDoc>
  <HLinks>
    <vt:vector size="96" baseType="variant">
      <vt:variant>
        <vt:i4>327699</vt:i4>
      </vt:variant>
      <vt:variant>
        <vt:i4>45</vt:i4>
      </vt:variant>
      <vt:variant>
        <vt:i4>0</vt:i4>
      </vt:variant>
      <vt:variant>
        <vt:i4>5</vt:i4>
      </vt:variant>
      <vt:variant>
        <vt:lpwstr>http://www.mrcpk.tti.sfedu.ru/docs/liter/turism/turism3/Untitled/page017.html</vt:lpwstr>
      </vt:variant>
      <vt:variant>
        <vt:lpwstr/>
      </vt:variant>
      <vt:variant>
        <vt:i4>262163</vt:i4>
      </vt:variant>
      <vt:variant>
        <vt:i4>42</vt:i4>
      </vt:variant>
      <vt:variant>
        <vt:i4>0</vt:i4>
      </vt:variant>
      <vt:variant>
        <vt:i4>5</vt:i4>
      </vt:variant>
      <vt:variant>
        <vt:lpwstr>http://www.mrcpk.tti.sfedu.ru/docs/liter/turism/turism3/Untitled/page016.html</vt:lpwstr>
      </vt:variant>
      <vt:variant>
        <vt:lpwstr/>
      </vt:variant>
      <vt:variant>
        <vt:i4>458771</vt:i4>
      </vt:variant>
      <vt:variant>
        <vt:i4>39</vt:i4>
      </vt:variant>
      <vt:variant>
        <vt:i4>0</vt:i4>
      </vt:variant>
      <vt:variant>
        <vt:i4>5</vt:i4>
      </vt:variant>
      <vt:variant>
        <vt:lpwstr>http://www.mrcpk.tti.sfedu.ru/docs/liter/turism/turism3/Untitled/page015.html</vt:lpwstr>
      </vt:variant>
      <vt:variant>
        <vt:lpwstr/>
      </vt:variant>
      <vt:variant>
        <vt:i4>393235</vt:i4>
      </vt:variant>
      <vt:variant>
        <vt:i4>36</vt:i4>
      </vt:variant>
      <vt:variant>
        <vt:i4>0</vt:i4>
      </vt:variant>
      <vt:variant>
        <vt:i4>5</vt:i4>
      </vt:variant>
      <vt:variant>
        <vt:lpwstr>http://www.mrcpk.tti.sfedu.ru/docs/liter/turism/turism3/Untitled/page014.html</vt:lpwstr>
      </vt:variant>
      <vt:variant>
        <vt:lpwstr/>
      </vt:variant>
      <vt:variant>
        <vt:i4>65555</vt:i4>
      </vt:variant>
      <vt:variant>
        <vt:i4>33</vt:i4>
      </vt:variant>
      <vt:variant>
        <vt:i4>0</vt:i4>
      </vt:variant>
      <vt:variant>
        <vt:i4>5</vt:i4>
      </vt:variant>
      <vt:variant>
        <vt:lpwstr>http://www.mrcpk.tti.sfedu.ru/docs/liter/turism/turism3/Untitled/page013.html</vt:lpwstr>
      </vt:variant>
      <vt:variant>
        <vt:lpwstr/>
      </vt:variant>
      <vt:variant>
        <vt:i4>19</vt:i4>
      </vt:variant>
      <vt:variant>
        <vt:i4>30</vt:i4>
      </vt:variant>
      <vt:variant>
        <vt:i4>0</vt:i4>
      </vt:variant>
      <vt:variant>
        <vt:i4>5</vt:i4>
      </vt:variant>
      <vt:variant>
        <vt:lpwstr>http://www.mrcpk.tti.sfedu.ru/docs/liter/turism/turism3/Untitled/page012.html</vt:lpwstr>
      </vt:variant>
      <vt:variant>
        <vt:lpwstr/>
      </vt:variant>
      <vt:variant>
        <vt:i4>196627</vt:i4>
      </vt:variant>
      <vt:variant>
        <vt:i4>27</vt:i4>
      </vt:variant>
      <vt:variant>
        <vt:i4>0</vt:i4>
      </vt:variant>
      <vt:variant>
        <vt:i4>5</vt:i4>
      </vt:variant>
      <vt:variant>
        <vt:lpwstr>http://www.mrcpk.tti.sfedu.ru/docs/liter/turism/turism3/Untitled/page011.html</vt:lpwstr>
      </vt:variant>
      <vt:variant>
        <vt:lpwstr/>
      </vt:variant>
      <vt:variant>
        <vt:i4>131091</vt:i4>
      </vt:variant>
      <vt:variant>
        <vt:i4>24</vt:i4>
      </vt:variant>
      <vt:variant>
        <vt:i4>0</vt:i4>
      </vt:variant>
      <vt:variant>
        <vt:i4>5</vt:i4>
      </vt:variant>
      <vt:variant>
        <vt:lpwstr>http://www.mrcpk.tti.sfedu.ru/docs/liter/turism/turism3/Untitled/page010.html</vt:lpwstr>
      </vt:variant>
      <vt:variant>
        <vt:lpwstr/>
      </vt:variant>
      <vt:variant>
        <vt:i4>720914</vt:i4>
      </vt:variant>
      <vt:variant>
        <vt:i4>21</vt:i4>
      </vt:variant>
      <vt:variant>
        <vt:i4>0</vt:i4>
      </vt:variant>
      <vt:variant>
        <vt:i4>5</vt:i4>
      </vt:variant>
      <vt:variant>
        <vt:lpwstr>http://www.mrcpk.tti.sfedu.ru/docs/liter/turism/turism3/Untitled/page009.html</vt:lpwstr>
      </vt:variant>
      <vt:variant>
        <vt:lpwstr/>
      </vt:variant>
      <vt:variant>
        <vt:i4>655378</vt:i4>
      </vt:variant>
      <vt:variant>
        <vt:i4>18</vt:i4>
      </vt:variant>
      <vt:variant>
        <vt:i4>0</vt:i4>
      </vt:variant>
      <vt:variant>
        <vt:i4>5</vt:i4>
      </vt:variant>
      <vt:variant>
        <vt:lpwstr>http://www.mrcpk.tti.sfedu.ru/docs/liter/turism/turism3/Untitled/page008.html</vt:lpwstr>
      </vt:variant>
      <vt:variant>
        <vt:lpwstr/>
      </vt:variant>
      <vt:variant>
        <vt:i4>327698</vt:i4>
      </vt:variant>
      <vt:variant>
        <vt:i4>15</vt:i4>
      </vt:variant>
      <vt:variant>
        <vt:i4>0</vt:i4>
      </vt:variant>
      <vt:variant>
        <vt:i4>5</vt:i4>
      </vt:variant>
      <vt:variant>
        <vt:lpwstr>http://www.mrcpk.tti.sfedu.ru/docs/liter/turism/turism3/Untitled/page007.html</vt:lpwstr>
      </vt:variant>
      <vt:variant>
        <vt:lpwstr/>
      </vt:variant>
      <vt:variant>
        <vt:i4>262162</vt:i4>
      </vt:variant>
      <vt:variant>
        <vt:i4>12</vt:i4>
      </vt:variant>
      <vt:variant>
        <vt:i4>0</vt:i4>
      </vt:variant>
      <vt:variant>
        <vt:i4>5</vt:i4>
      </vt:variant>
      <vt:variant>
        <vt:lpwstr>http://www.mrcpk.tti.sfedu.ru/docs/liter/turism/turism3/Untitled/page006.html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http://www.mrcpk.tti.sfedu.ru/docs/liter/turism/turism3/Untitled/page005.html</vt:lpwstr>
      </vt:variant>
      <vt:variant>
        <vt:lpwstr/>
      </vt:variant>
      <vt:variant>
        <vt:i4>393234</vt:i4>
      </vt:variant>
      <vt:variant>
        <vt:i4>6</vt:i4>
      </vt:variant>
      <vt:variant>
        <vt:i4>0</vt:i4>
      </vt:variant>
      <vt:variant>
        <vt:i4>5</vt:i4>
      </vt:variant>
      <vt:variant>
        <vt:lpwstr>http://www.mrcpk.tti.sfedu.ru/docs/liter/turism/turism3/Untitled/page004.html</vt:lpwstr>
      </vt:variant>
      <vt:variant>
        <vt:lpwstr/>
      </vt:variant>
      <vt:variant>
        <vt:i4>65554</vt:i4>
      </vt:variant>
      <vt:variant>
        <vt:i4>3</vt:i4>
      </vt:variant>
      <vt:variant>
        <vt:i4>0</vt:i4>
      </vt:variant>
      <vt:variant>
        <vt:i4>5</vt:i4>
      </vt:variant>
      <vt:variant>
        <vt:lpwstr>http://www.mrcpk.tti.sfedu.ru/docs/liter/turism/turism3/Untitled/page003.html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http://www.mrcpk.tti.sfedu.ru/docs/liter/turism/turism3/Untitled/page002.html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Бух.учета, анализа и аудита в отраслях н/х</dc:creator>
  <cp:keywords/>
  <cp:lastModifiedBy>Бух.учета, анализа и аудита в отраслях н/х</cp:lastModifiedBy>
  <cp:revision>8</cp:revision>
  <cp:lastPrinted>2009-03-18T10:01:00Z</cp:lastPrinted>
  <dcterms:created xsi:type="dcterms:W3CDTF">2019-04-11T07:36:00Z</dcterms:created>
  <dcterms:modified xsi:type="dcterms:W3CDTF">2019-04-12T14:04:00Z</dcterms:modified>
</cp:coreProperties>
</file>