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FE" w:rsidRPr="009071B9" w:rsidRDefault="007B5DFE" w:rsidP="00CD41B9">
      <w:pPr>
        <w:jc w:val="center"/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Тематика рефератов</w:t>
      </w:r>
    </w:p>
    <w:p w:rsidR="007B5DFE" w:rsidRPr="009071B9" w:rsidRDefault="007B5DFE" w:rsidP="00CD41B9">
      <w:pPr>
        <w:jc w:val="center"/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по д</w:t>
      </w:r>
      <w:r>
        <w:rPr>
          <w:rFonts w:ascii="Times New Roman" w:hAnsi="Times New Roman"/>
          <w:b/>
          <w:sz w:val="28"/>
          <w:szCs w:val="28"/>
        </w:rPr>
        <w:t>исциплине «Менеджмент общественного питания</w:t>
      </w:r>
      <w:r w:rsidRPr="009071B9">
        <w:rPr>
          <w:rFonts w:ascii="Times New Roman" w:hAnsi="Times New Roman"/>
          <w:b/>
          <w:sz w:val="28"/>
          <w:szCs w:val="28"/>
        </w:rPr>
        <w:t>»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1.Структура управленческих знаний</w:t>
      </w:r>
    </w:p>
    <w:p w:rsidR="007B5DFE" w:rsidRPr="009071B9" w:rsidRDefault="007B5DFE" w:rsidP="00CD41B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071B9">
        <w:rPr>
          <w:rFonts w:ascii="Times New Roman" w:hAnsi="Times New Roman"/>
          <w:b/>
          <w:bCs/>
          <w:sz w:val="28"/>
          <w:szCs w:val="28"/>
        </w:rPr>
        <w:t xml:space="preserve">  2. Причины ошибок менеджера.</w:t>
      </w:r>
    </w:p>
    <w:p w:rsidR="007B5DFE" w:rsidRPr="009071B9" w:rsidRDefault="007B5DFE" w:rsidP="009071B9">
      <w:pPr>
        <w:ind w:hanging="142"/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 xml:space="preserve">    3.Проблемы управления, возникающие в связи с измерением и оценкой.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4. Построение системы управления на принципах системного подхода и кибернетики.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5.Актуализация факторов внешней среды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6. Актуализация факторов внутренней среды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7.Идеализация будущего как стратегия лидерства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8. Организационная целостность как предмет управления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9. Дуализм свободы и дисциплины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10.Особенности технологии управления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11.Последовательность построения организационной структуры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12.Цикличность и преемственность в повышении квалификации персонала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13.Использование идеологии подкрепления в управлении организационным поведением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14. Личностные конструкторы как инструмент избирательного выбора стимулов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15. Корпоративные стандарты в управлении персоналом</w:t>
      </w:r>
    </w:p>
    <w:p w:rsidR="007B5DFE" w:rsidRDefault="007B5DFE" w:rsidP="00CD41B9">
      <w:pPr>
        <w:rPr>
          <w:rFonts w:ascii="Times New Roman" w:hAnsi="Times New Roman"/>
          <w:b/>
          <w:sz w:val="28"/>
          <w:szCs w:val="28"/>
        </w:rPr>
      </w:pPr>
      <w:r w:rsidRPr="009071B9">
        <w:rPr>
          <w:rFonts w:ascii="Times New Roman" w:hAnsi="Times New Roman"/>
          <w:b/>
          <w:sz w:val="28"/>
          <w:szCs w:val="28"/>
        </w:rPr>
        <w:t>16. Профиль требований к должности как инструмент рекрутинга и управления карьерой</w:t>
      </w:r>
    </w:p>
    <w:p w:rsidR="007B5DFE" w:rsidRPr="009071B9" w:rsidRDefault="007B5DFE" w:rsidP="00CD41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Лист оценки персонала как инструмент управления поведением</w:t>
      </w:r>
    </w:p>
    <w:p w:rsidR="007B5DFE" w:rsidRPr="009071B9" w:rsidRDefault="007B5DFE" w:rsidP="00CD41B9">
      <w:pPr>
        <w:rPr>
          <w:rFonts w:ascii="Times New Roman" w:hAnsi="Times New Roman"/>
          <w:sz w:val="28"/>
          <w:szCs w:val="28"/>
        </w:rPr>
      </w:pPr>
    </w:p>
    <w:sectPr w:rsidR="007B5DFE" w:rsidRPr="009071B9" w:rsidSect="0044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1B9"/>
    <w:rsid w:val="001C465C"/>
    <w:rsid w:val="003F2931"/>
    <w:rsid w:val="0044420D"/>
    <w:rsid w:val="00612EDC"/>
    <w:rsid w:val="007B5DFE"/>
    <w:rsid w:val="007C73FA"/>
    <w:rsid w:val="009071B9"/>
    <w:rsid w:val="00CD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151</Words>
  <Characters>863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</cp:revision>
  <dcterms:created xsi:type="dcterms:W3CDTF">2015-03-30T09:59:00Z</dcterms:created>
  <dcterms:modified xsi:type="dcterms:W3CDTF">2015-09-04T10:07:00Z</dcterms:modified>
</cp:coreProperties>
</file>