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E44" w:rsidRPr="007A2F70" w:rsidRDefault="006E5E44" w:rsidP="006E5E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F70">
        <w:rPr>
          <w:rFonts w:ascii="Times New Roman" w:hAnsi="Times New Roman" w:cs="Times New Roman"/>
          <w:b/>
          <w:sz w:val="28"/>
          <w:szCs w:val="28"/>
        </w:rPr>
        <w:t>Вопросы для зачета по курсу «</w:t>
      </w:r>
      <w:r w:rsidR="00990F66">
        <w:rPr>
          <w:rFonts w:ascii="Times New Roman" w:hAnsi="Times New Roman" w:cs="Times New Roman"/>
          <w:b/>
          <w:sz w:val="28"/>
          <w:szCs w:val="28"/>
        </w:rPr>
        <w:t xml:space="preserve">Техническое нормирование </w:t>
      </w:r>
      <w:r w:rsidRPr="007A2F70">
        <w:rPr>
          <w:rFonts w:ascii="Times New Roman" w:hAnsi="Times New Roman" w:cs="Times New Roman"/>
          <w:b/>
          <w:sz w:val="28"/>
          <w:szCs w:val="28"/>
        </w:rPr>
        <w:t>и</w:t>
      </w:r>
      <w:r w:rsidR="00990F66" w:rsidRPr="00990F66">
        <w:t xml:space="preserve"> </w:t>
      </w:r>
      <w:r w:rsidR="00990F66">
        <w:rPr>
          <w:rFonts w:ascii="Times New Roman" w:hAnsi="Times New Roman" w:cs="Times New Roman"/>
          <w:b/>
          <w:sz w:val="28"/>
          <w:szCs w:val="28"/>
        </w:rPr>
        <w:t>стандартизация</w:t>
      </w:r>
      <w:r w:rsidRPr="007A2F70">
        <w:rPr>
          <w:rFonts w:ascii="Times New Roman" w:hAnsi="Times New Roman" w:cs="Times New Roman"/>
          <w:b/>
          <w:sz w:val="28"/>
          <w:szCs w:val="28"/>
        </w:rPr>
        <w:t>»</w:t>
      </w:r>
    </w:p>
    <w:p w:rsidR="006E5E44" w:rsidRDefault="00670E77" w:rsidP="006E5E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и принципы технического нормирования и стандартизации (</w:t>
      </w:r>
      <w:proofErr w:type="spellStart"/>
      <w:r>
        <w:rPr>
          <w:rFonts w:ascii="Times New Roman" w:hAnsi="Times New Roman" w:cs="Times New Roman"/>
          <w:sz w:val="24"/>
          <w:szCs w:val="24"/>
        </w:rPr>
        <w:t>ТНиС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670E77" w:rsidRDefault="00670E77" w:rsidP="006E5E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термины и определения в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ТНиС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70E77" w:rsidRDefault="00670E77" w:rsidP="006E5E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Основополагающие документы системы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ТНиСВиды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технических нормативно-правовых актов.</w:t>
      </w:r>
    </w:p>
    <w:p w:rsidR="00670E77" w:rsidRDefault="00670E77" w:rsidP="006E5E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Национальные технические комитеты.</w:t>
      </w:r>
    </w:p>
    <w:p w:rsidR="00670E77" w:rsidRDefault="00670E77" w:rsidP="006E5E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Уровни ведения работ по станд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артизации.</w:t>
      </w:r>
    </w:p>
    <w:p w:rsidR="00670E77" w:rsidRDefault="00670E77" w:rsidP="006E5E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Международные организации по стандартизации (ИСО, МЭК, МСЭ, ЕЭК ООН, Комиссия Кодекс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Алиментариус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670E77" w:rsidRDefault="00670E77" w:rsidP="006E5E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Стандартизация в рамках ЕС.</w:t>
      </w:r>
    </w:p>
    <w:p w:rsidR="00670E77" w:rsidRDefault="00670E77" w:rsidP="006E5E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Стандартизация в рамках СНГ.</w:t>
      </w:r>
    </w:p>
    <w:p w:rsidR="00670E77" w:rsidRDefault="00670E77" w:rsidP="006E5E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Стандартизация в рамках ТС.</w:t>
      </w:r>
    </w:p>
    <w:p w:rsidR="00670E77" w:rsidRDefault="007A2F70" w:rsidP="006E5E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Сотрудничество РБ с международными организациями в области стандартизации и оценки соответствия.</w:t>
      </w:r>
    </w:p>
    <w:p w:rsidR="007A2F70" w:rsidRDefault="007A2F70" w:rsidP="006E5E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термины и определения в области оценки соответствия.</w:t>
      </w:r>
    </w:p>
    <w:p w:rsidR="007A2F70" w:rsidRDefault="007A2F70" w:rsidP="006E5E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и принципы оценки соответствия.</w:t>
      </w:r>
    </w:p>
    <w:p w:rsidR="007A2F70" w:rsidRDefault="007A2F70" w:rsidP="006E5E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Объекты и субъекты оценки соответствия.</w:t>
      </w:r>
    </w:p>
    <w:p w:rsidR="007A2F70" w:rsidRDefault="007A2F70" w:rsidP="006E5E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оценки соответствия.</w:t>
      </w:r>
    </w:p>
    <w:p w:rsidR="007A2F70" w:rsidRDefault="007A2F70" w:rsidP="006E5E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Национальной системы аккредитации РБ.</w:t>
      </w:r>
    </w:p>
    <w:p w:rsidR="007A2F70" w:rsidRDefault="007A2F70" w:rsidP="006E5E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и принципы аккредитации.</w:t>
      </w:r>
    </w:p>
    <w:p w:rsidR="007A2F70" w:rsidRDefault="007A2F70" w:rsidP="006E5E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и принципы подтверждения соответствия.</w:t>
      </w:r>
    </w:p>
    <w:p w:rsidR="007A2F70" w:rsidRDefault="007A2F70" w:rsidP="006E5E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подтверждения соответствия. Обязательная и добровольная сертификация.</w:t>
      </w:r>
    </w:p>
    <w:p w:rsidR="007A2F70" w:rsidRDefault="007A2F70" w:rsidP="006E5E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подтверждения соответствия. Декларирование соответствия.</w:t>
      </w:r>
    </w:p>
    <w:p w:rsidR="007A2F70" w:rsidRDefault="007A2F70" w:rsidP="006E5E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об оценке соответствия.</w:t>
      </w:r>
    </w:p>
    <w:p w:rsidR="006E5E44" w:rsidRDefault="006E5E44" w:rsidP="006E5E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Процедуры сертификации продукции.</w:t>
      </w:r>
    </w:p>
    <w:p w:rsidR="006E5E44" w:rsidRDefault="006E5E44" w:rsidP="006E5E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Схемы сертификации продукции и их применение.</w:t>
      </w:r>
    </w:p>
    <w:p w:rsidR="006E5E44" w:rsidRDefault="006E5E44" w:rsidP="006E5E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Процедура подачи заявки с прилагаемыми документами</w:t>
      </w:r>
      <w:r w:rsidRPr="00F723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сертификации продукции.</w:t>
      </w:r>
    </w:p>
    <w:p w:rsidR="006E5E44" w:rsidRDefault="006E5E44" w:rsidP="006E5E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Процедура анализа документов, предоставленных заявителем для сертификации продукции.</w:t>
      </w:r>
    </w:p>
    <w:p w:rsidR="006E5E44" w:rsidRDefault="006E5E44" w:rsidP="006E5E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идентификации продукции и отбор образцов продукции для испытаний.</w:t>
      </w:r>
    </w:p>
    <w:p w:rsidR="006E5E44" w:rsidRDefault="006E5E44" w:rsidP="006E5E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испытаний продукции.</w:t>
      </w:r>
    </w:p>
    <w:p w:rsidR="006E5E44" w:rsidRDefault="006E5E44" w:rsidP="006E5E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анализа состояния производства.</w:t>
      </w:r>
    </w:p>
    <w:p w:rsidR="006E5E44" w:rsidRDefault="006E5E44" w:rsidP="006E5E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Выдача сертификата соответствия  на продукцию.</w:t>
      </w:r>
    </w:p>
    <w:p w:rsidR="006E5E44" w:rsidRDefault="006E5E44" w:rsidP="006E5E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Приостановление и отмена срока действия сертификата соответствия.</w:t>
      </w:r>
    </w:p>
    <w:p w:rsidR="006E5E44" w:rsidRDefault="006E5E44" w:rsidP="006E5E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Осуществление инспекционного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сертифицированной продукцией.</w:t>
      </w:r>
    </w:p>
    <w:p w:rsidR="007A2F70" w:rsidRDefault="006E5E44" w:rsidP="007A2F7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F70">
        <w:rPr>
          <w:rFonts w:ascii="Times New Roman" w:hAnsi="Times New Roman" w:cs="Times New Roman"/>
          <w:sz w:val="24"/>
          <w:szCs w:val="24"/>
        </w:rPr>
        <w:t>Выдача дубликата и продление срока действия сертификата соответствия на продукцию.</w:t>
      </w:r>
    </w:p>
    <w:p w:rsidR="007A2F70" w:rsidRPr="007A2F70" w:rsidRDefault="007A2F70" w:rsidP="007A2F7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F70">
        <w:rPr>
          <w:rFonts w:ascii="Times New Roman" w:hAnsi="Times New Roman" w:cs="Times New Roman"/>
          <w:sz w:val="24"/>
          <w:szCs w:val="24"/>
        </w:rPr>
        <w:t>Общие требования к маркировке продукции.</w:t>
      </w:r>
    </w:p>
    <w:p w:rsidR="007A2F70" w:rsidRPr="005A4C3E" w:rsidRDefault="007A2F70" w:rsidP="007A2F7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C3E">
        <w:rPr>
          <w:rFonts w:ascii="Times New Roman" w:hAnsi="Times New Roman" w:cs="Times New Roman"/>
          <w:sz w:val="24"/>
          <w:szCs w:val="24"/>
        </w:rPr>
        <w:t>Знаки в составе маркировки.</w:t>
      </w:r>
    </w:p>
    <w:p w:rsidR="007A2F70" w:rsidRPr="005A4C3E" w:rsidRDefault="007A2F70" w:rsidP="007A2F7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C3E">
        <w:rPr>
          <w:rFonts w:ascii="Times New Roman" w:hAnsi="Times New Roman" w:cs="Times New Roman"/>
          <w:sz w:val="24"/>
          <w:szCs w:val="24"/>
        </w:rPr>
        <w:t xml:space="preserve">Экологическая маркировка. </w:t>
      </w:r>
    </w:p>
    <w:p w:rsidR="007A2F70" w:rsidRPr="005A4C3E" w:rsidRDefault="007A2F70" w:rsidP="007A2F7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C3E">
        <w:rPr>
          <w:rFonts w:ascii="Times New Roman" w:hAnsi="Times New Roman" w:cs="Times New Roman"/>
          <w:sz w:val="24"/>
          <w:szCs w:val="24"/>
        </w:rPr>
        <w:t>Штриховое кодирование.</w:t>
      </w:r>
    </w:p>
    <w:p w:rsidR="007A2F70" w:rsidRPr="005A4C3E" w:rsidRDefault="007A2F70" w:rsidP="007A2F7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C3E">
        <w:rPr>
          <w:rFonts w:ascii="Times New Roman" w:hAnsi="Times New Roman" w:cs="Times New Roman"/>
          <w:sz w:val="24"/>
          <w:szCs w:val="24"/>
        </w:rPr>
        <w:lastRenderedPageBreak/>
        <w:t>Маркировка символом «Е».</w:t>
      </w:r>
    </w:p>
    <w:p w:rsidR="007A2F70" w:rsidRPr="005A4C3E" w:rsidRDefault="007A2F70" w:rsidP="007A2F7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C3E">
        <w:rPr>
          <w:rFonts w:ascii="Times New Roman" w:hAnsi="Times New Roman" w:cs="Times New Roman"/>
          <w:sz w:val="24"/>
          <w:szCs w:val="24"/>
        </w:rPr>
        <w:t>Основные требования, изложенные в  СТБ 1100, СТБ 1400, СТБ 1555.</w:t>
      </w:r>
    </w:p>
    <w:p w:rsidR="007A2F70" w:rsidRPr="005A4C3E" w:rsidRDefault="007A2F70" w:rsidP="007A2F7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C3E">
        <w:rPr>
          <w:rFonts w:ascii="Times New Roman" w:hAnsi="Times New Roman" w:cs="Times New Roman"/>
          <w:sz w:val="24"/>
          <w:szCs w:val="24"/>
        </w:rPr>
        <w:t xml:space="preserve">Маркировка символом </w:t>
      </w:r>
      <w:r w:rsidRPr="005A4C3E">
        <w:rPr>
          <w:rFonts w:ascii="Times New Roman" w:hAnsi="Times New Roman" w:cs="Times New Roman"/>
          <w:sz w:val="24"/>
          <w:szCs w:val="24"/>
          <w:lang w:val="en-US"/>
        </w:rPr>
        <w:t>EAC</w:t>
      </w:r>
      <w:r w:rsidRPr="005A4C3E">
        <w:rPr>
          <w:rFonts w:ascii="Times New Roman" w:hAnsi="Times New Roman" w:cs="Times New Roman"/>
          <w:sz w:val="24"/>
          <w:szCs w:val="24"/>
        </w:rPr>
        <w:t>.</w:t>
      </w:r>
    </w:p>
    <w:p w:rsidR="007A2F70" w:rsidRPr="007A2F70" w:rsidRDefault="007A2F70" w:rsidP="007A2F7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C3E">
        <w:rPr>
          <w:rFonts w:ascii="Times New Roman" w:hAnsi="Times New Roman" w:cs="Times New Roman"/>
          <w:sz w:val="24"/>
          <w:szCs w:val="24"/>
        </w:rPr>
        <w:t>Маркировка знаками «Не содержит ГМО», «Натуральный продукт».</w:t>
      </w:r>
    </w:p>
    <w:p w:rsidR="006E5E44" w:rsidRDefault="006E5E44" w:rsidP="006E5E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Процедуры сертификации работ (услуг).</w:t>
      </w:r>
    </w:p>
    <w:p w:rsidR="006E5E44" w:rsidRDefault="006E5E44" w:rsidP="006E5E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Схемы сертификации услуг и их применение.</w:t>
      </w:r>
    </w:p>
    <w:p w:rsidR="006E5E44" w:rsidRDefault="006E5E44" w:rsidP="006E5E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Процедура подачи заявки с прилагаемыми документами</w:t>
      </w:r>
      <w:r w:rsidRPr="00F723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сертификации работ (услуг).</w:t>
      </w:r>
    </w:p>
    <w:p w:rsidR="006E5E44" w:rsidRDefault="006E5E44" w:rsidP="006E5E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Процедура анализа документов, предоставленных заявителем для сертификации работ (услуг).</w:t>
      </w:r>
    </w:p>
    <w:p w:rsidR="006E5E44" w:rsidRDefault="006E5E44" w:rsidP="006E5E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мастерства и (или) квалификации персонала.</w:t>
      </w:r>
    </w:p>
    <w:p w:rsidR="006E5E44" w:rsidRDefault="006E5E44" w:rsidP="006E5E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стабильности выполнения работ, оказания услуг.</w:t>
      </w:r>
    </w:p>
    <w:p w:rsidR="006E5E44" w:rsidRDefault="006E5E44" w:rsidP="006E5E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Выборочная проверка результата услуг.</w:t>
      </w:r>
    </w:p>
    <w:p w:rsidR="006E5E44" w:rsidRDefault="006E5E44" w:rsidP="006E5E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Подтверждение категории исполнителя работ (услуг).</w:t>
      </w:r>
    </w:p>
    <w:p w:rsidR="006E5E44" w:rsidRDefault="006E5E44" w:rsidP="006E5E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Выдача сертификата соответствия работ (услуг).</w:t>
      </w:r>
    </w:p>
    <w:p w:rsidR="006E5E44" w:rsidRDefault="006E5E44" w:rsidP="006E5E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Процедуры сертификации профессиональной компетентности персонала.</w:t>
      </w:r>
    </w:p>
    <w:p w:rsidR="006E5E44" w:rsidRDefault="006E5E44" w:rsidP="006E5E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экзаменов, применяемых в процессе сертификации профессиональной компетентности персонала.</w:t>
      </w:r>
    </w:p>
    <w:p w:rsidR="006E5E44" w:rsidRDefault="006E5E44" w:rsidP="006E5E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Процедура подачи заявки и принятия решения по заявке  при сертификации профессиональной компетентности персонала.</w:t>
      </w:r>
    </w:p>
    <w:p w:rsidR="006E5E44" w:rsidRDefault="006E5E44" w:rsidP="006E5E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квалификационного экзамена.</w:t>
      </w:r>
    </w:p>
    <w:p w:rsidR="006E5E44" w:rsidRDefault="006E5E44" w:rsidP="006E5E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Оформление, регистрация и выдача сертификата компетентности.</w:t>
      </w:r>
    </w:p>
    <w:p w:rsidR="006E5E44" w:rsidRDefault="006E5E44" w:rsidP="006E5E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Инспекционный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сертифицированным персоналом.</w:t>
      </w:r>
    </w:p>
    <w:p w:rsidR="006E5E44" w:rsidRDefault="006E5E44" w:rsidP="006E5E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Приостановление и отмена действия сертификата компетентности.</w:t>
      </w:r>
    </w:p>
    <w:p w:rsidR="006E5E44" w:rsidRDefault="006E5E44" w:rsidP="006E5E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систем управления.</w:t>
      </w:r>
    </w:p>
    <w:p w:rsidR="006E5E44" w:rsidRDefault="006E5E44" w:rsidP="006E5E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Понятия аудит, критер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дита, несоответствие, верификация. Цель сертификации СМК.</w:t>
      </w:r>
    </w:p>
    <w:p w:rsidR="006E5E44" w:rsidRDefault="006E5E44" w:rsidP="006E5E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Процедура сертификации систем управления.</w:t>
      </w:r>
    </w:p>
    <w:p w:rsidR="006E5E44" w:rsidRDefault="006E5E44" w:rsidP="006E5E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Подача и анализ заявки, принятие решения по проведению сертификации систем управления.</w:t>
      </w:r>
    </w:p>
    <w:p w:rsidR="006E5E44" w:rsidRDefault="006E5E44" w:rsidP="006E5E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программы аудитов СУ. Выбор и назначение команды по аудиту.</w:t>
      </w:r>
    </w:p>
    <w:p w:rsidR="006E5E44" w:rsidRDefault="006E5E44" w:rsidP="006E5E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Сертификационный аудит СУ на первом этапе.</w:t>
      </w:r>
    </w:p>
    <w:p w:rsidR="006E5E44" w:rsidRDefault="006E5E44" w:rsidP="006E5E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Сертификационный аудит СУ на втором этапе.</w:t>
      </w:r>
    </w:p>
    <w:p w:rsidR="006E5E44" w:rsidRDefault="006E5E44" w:rsidP="006E5E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Существенные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несушественные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несоответствия для СМК.</w:t>
      </w:r>
    </w:p>
    <w:p w:rsidR="006E5E44" w:rsidRDefault="006E5E44" w:rsidP="006E5E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Существенные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несушественные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несоответствия для НАССР. </w:t>
      </w:r>
    </w:p>
    <w:p w:rsidR="006E5E44" w:rsidRDefault="006E5E44" w:rsidP="006E5E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дополнительного аудита. Рассмотрение результатов аудита, принятие решения по сертификации СУ.</w:t>
      </w:r>
    </w:p>
    <w:p w:rsidR="006E5E44" w:rsidRDefault="006E5E44" w:rsidP="006E5E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Оформление, регистрация сертификата соответствия на СУ, заключение соглашения по сертификации.</w:t>
      </w:r>
    </w:p>
    <w:p w:rsidR="006E5E44" w:rsidRDefault="006E5E44" w:rsidP="006E5E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1FB3">
        <w:rPr>
          <w:rFonts w:ascii="Times New Roman" w:hAnsi="Times New Roman" w:cs="Times New Roman"/>
          <w:sz w:val="24"/>
          <w:szCs w:val="24"/>
        </w:rPr>
        <w:t>Рассмотрение жалоб и апелляций при сертификации СУ.</w:t>
      </w:r>
    </w:p>
    <w:p w:rsidR="007A2F70" w:rsidRDefault="007A2F70" w:rsidP="007A2F70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32A9A" w:rsidRDefault="00332A9A"/>
    <w:sectPr w:rsidR="00332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9289F"/>
    <w:multiLevelType w:val="hybridMultilevel"/>
    <w:tmpl w:val="C5665C0C"/>
    <w:lvl w:ilvl="0" w:tplc="25D00C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9CA42C6"/>
    <w:multiLevelType w:val="hybridMultilevel"/>
    <w:tmpl w:val="CC4E7B34"/>
    <w:lvl w:ilvl="0" w:tplc="5E0ECFC8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E44"/>
    <w:rsid w:val="00332A9A"/>
    <w:rsid w:val="00670E77"/>
    <w:rsid w:val="006E5E44"/>
    <w:rsid w:val="007A2F70"/>
    <w:rsid w:val="0099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E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E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Каф.физикохимии материалов</dc:creator>
  <cp:keywords/>
  <dc:description/>
  <cp:lastModifiedBy>Каф.физикохимии материалов</cp:lastModifiedBy>
  <cp:revision>4</cp:revision>
  <dcterms:created xsi:type="dcterms:W3CDTF">2014-02-28T06:16:00Z</dcterms:created>
  <dcterms:modified xsi:type="dcterms:W3CDTF">2015-05-28T05:26:00Z</dcterms:modified>
</cp:coreProperties>
</file>