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C0" w:rsidRPr="00050DC0" w:rsidRDefault="00050DC0" w:rsidP="00050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C0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050DC0" w:rsidRDefault="00050DC0" w:rsidP="005A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C0">
        <w:rPr>
          <w:rFonts w:ascii="Times New Roman" w:hAnsi="Times New Roman" w:cs="Times New Roman"/>
          <w:b/>
          <w:sz w:val="28"/>
          <w:szCs w:val="28"/>
        </w:rPr>
        <w:t>Тема: Термины и определения в области технического нормирования, стандартизации и оценки соответствия</w:t>
      </w:r>
    </w:p>
    <w:p w:rsidR="005A4C3E" w:rsidRDefault="005A4C3E" w:rsidP="005A4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Юридическое лицо, аккредитованное для выполнения работ по подтверждению соответствия в определенной области аккредитации – это….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Вид оценки соответствия, результатом осуществления которого является документальное удостоверение соответствия объекта оценки соответствия требованиям технических нормативных правовых актов в области технического нормирования и стандартизации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Вид оценки соответствия, результатом осуществления которого является официальное признание компетентности юридического лица в выполнении работ по подтверждению соответствия и (или) проведению испытаний продукции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Знаки, защищенные в установленном законодательством порядке, свидетельствующие о проведении всех необходимых процедур подтверждения соответствия и о соответствии маркированных ими объектов оценки соответствия требованиям технических нормативных правовых актов в области технического нормирования и стандартизации – это…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Деятельность соответствующих органов и субъектов хозяйствования по подтверждению соответствия продукции показателям, обеспечивающим безопасность для жизни, здоровья и имущества граждан, а также охрану окружающей среды, и другим показателям, установленным законодательством Республики Беларусь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Деятельность по определению соответствия объектов оценки соответствия требованиям технических нормативных правовых актов  в области технического нормирования и стандартизации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Сфера деятельности, в которой аккредитованному органу по сертификации или аккредитованной лаборатории (центру) предоставлено право на выполнение работ по подтверждению соответствия или проведение испытаний продукции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Проверка; способ обоснования (подтверждения) каких–либо теоретических положений путем их сопоставления с опытными (эмпирическими) данными.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Результат непосредственного взаимодействия поставщика и потребителя и внутренней деятельности поставщика по удовлетворению нужд потребителя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Деятельность соответствующих органов и субъектов хозяйствования по подтверждению соответствия продукции показателям, по которым законодательством Республики Беларусь проведение обязательной сертификации не предусмотрено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Документ, удостоверяющий соответствие объекта оценки соответствия требованиям технических нормативных правовых актов в области технического нормирования и стандартизации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Схема подтверждения соответствия, используемая при сертификации (декларировании соответствия)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Юридическое лицо, аккредитованное для выполнения работ по подтверждению соответствия в определенной области аккредитации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Процедура, посредством которой устанавливают соответствие представленной на сертификацию продукции требованиям, предъявляемым к данному виду (типу) продукции (в технических нормативных правовых актах в области технического нормирования и стандартизации (ТНПА), технической документации, в информации о продукции)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Процедура, используемая для установления соответствия квалификации персонала в определенном производственном секторе установленным требованиям с последующей выдачей сертификата компетентности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Система учета впервые производимых в Республике Беларусь или поступивших из-за ее пределов продукции, веществ, материалов, которые на основании экспертной оценки документации и лабораторных исследований признаны соответствующими требованиям санитарных правил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 xml:space="preserve">Установленный порядок </w:t>
      </w:r>
      <w:proofErr w:type="gramStart"/>
      <w:r w:rsidRPr="00823B22">
        <w:rPr>
          <w:rFonts w:ascii="Times New Roman" w:hAnsi="Times New Roman" w:cs="Times New Roman"/>
        </w:rPr>
        <w:t>удостоверения соответствия объекта оценки соответствия</w:t>
      </w:r>
      <w:proofErr w:type="gramEnd"/>
      <w:r w:rsidRPr="00823B22">
        <w:rPr>
          <w:rFonts w:ascii="Times New Roman" w:hAnsi="Times New Roman" w:cs="Times New Roman"/>
        </w:rPr>
        <w:t xml:space="preserve"> требованиям технических нормативных правовых актов в области технического нормирования и стандартизации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lastRenderedPageBreak/>
        <w:t>Документ, удостоверяющий компетентность юридического лица в выполнении работ по подтверждению соответствия и (или) проведении испытаний продукции в определенной области аккредитации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Форма подтверждения соответствия, осуществляемого изготовителем (продавцом)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proofErr w:type="gramStart"/>
      <w:r w:rsidRPr="00823B22">
        <w:rPr>
          <w:rFonts w:ascii="Times New Roman" w:hAnsi="Times New Roman" w:cs="Times New Roman"/>
        </w:rPr>
        <w:t xml:space="preserve">Документ, устанавливающий обоюдную ответственность органа за правильность проведения процедур подтверждения соответствия и заявителя за изготовление продукции, соответствующей требованиям ТНПА технического нормирования и стандартизации и испытанным образцам, а также удостоверяющий, что юридическому лицу или индивидуальному предпринимателю предоставлено право представлять на реализацию продукцию с сертификатом соответствия и (или) маркировать сертифицированную продукцию знаком соответствия при выполнении условий соглашения – это... </w:t>
      </w:r>
      <w:proofErr w:type="gramEnd"/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Документ, удостоверяющий профессиональную компетентность физического лица (персонал) в выполнении определенных работ, услуг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Юридическое лицо, в том числе иностранное, или индивидуальный предприниматель, осуществляющие производство и (или) реализацию продукции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Знак, защищенный в установленном законодательством порядке, свидетельствующий о проведении  всех необходимых процедур аккредитации и о соответствии аккредитованного органа по сертификации или аккредитованной испытательной лаборатории (центра) требованиям технических нормативных  правовых актов в области технического нормирования и стандартизации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 xml:space="preserve">Обязательные требования, установленные в законодательных актах или стандартах, которые направлены на обеспечение жизни, здоровья потребителей и охрану окружающей среды, предотвращающие нанесение вреда имуществу потребителей – это... 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Установленная совокупность субъектов оценки соответствия, нормативных правовых актов и технических нормативных правовых актов в области технического нормирования и стандартизации, определяющих правила и процедуры аккредитации и функционирования системы в целом – это…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Установленная совокупность субъектов оценки соответствия, нормативных правовых актов и технических нормативных правовых актов в области технического нормирования и стандартизации, определяющих правила и процедуры подтверждения соответствия и функционирования системы в целом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Юридическое лицо, в том числе иностранное, индивидуальный предприниматель, или персонал, обратившиеся с заявкой на сертификацию, либо юридическое лицо, в том числе иностранное, или индивидуальный предприниматель, обратившиеся с заявкой о регистрации принятой ими декларации о соответствии – это...</w:t>
      </w:r>
    </w:p>
    <w:p w:rsidR="00050DC0" w:rsidRPr="00D617B8" w:rsidRDefault="00050DC0" w:rsidP="00050DC0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Pr="00823B22">
        <w:rPr>
          <w:rFonts w:ascii="Times New Roman" w:hAnsi="Times New Roman" w:cs="Times New Roman"/>
        </w:rPr>
        <w:t xml:space="preserve">пределение санитарно-гигиенических и противоэпидемических требований к порядку производства и применения продукции, веществ, материалов на основе результатов проведенных токсиколого-гигиенических исследований или научного анализа имеющейся в достаточном объеме информации, включая разрешение, ограничение или запрещение их производства и применения, установление предельно допустимых уровней содержания, воздействия вредных веществ, факторов среды обитания человека и методов контроля с целью предотвращения неблагоприятного </w:t>
      </w:r>
      <w:r>
        <w:rPr>
          <w:rFonts w:ascii="Times New Roman" w:hAnsi="Times New Roman" w:cs="Times New Roman"/>
        </w:rPr>
        <w:t>влияния их на организм человека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D617B8">
        <w:rPr>
          <w:rFonts w:ascii="Times New Roman" w:hAnsi="Times New Roman" w:cs="Times New Roman"/>
        </w:rPr>
        <w:t xml:space="preserve">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Юридическое лицо, аккредитованное для проведения испытаний продукции в определенной области аккредитации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>Форма подтверждения соответствия, осуществляемого аккредитованным органом по сертификации – это...</w:t>
      </w:r>
    </w:p>
    <w:p w:rsidR="00050DC0" w:rsidRPr="00823B22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23B22">
        <w:rPr>
          <w:rFonts w:ascii="Times New Roman" w:hAnsi="Times New Roman" w:cs="Times New Roman"/>
        </w:rPr>
        <w:t xml:space="preserve">Установленная последовательность действий, результаты которых рассматриваются в качестве </w:t>
      </w:r>
      <w:proofErr w:type="gramStart"/>
      <w:r w:rsidRPr="00823B22">
        <w:rPr>
          <w:rFonts w:ascii="Times New Roman" w:hAnsi="Times New Roman" w:cs="Times New Roman"/>
        </w:rPr>
        <w:t>доказательств соответствия объекта оценки соответствия</w:t>
      </w:r>
      <w:proofErr w:type="gramEnd"/>
      <w:r w:rsidRPr="00823B22">
        <w:rPr>
          <w:rFonts w:ascii="Times New Roman" w:hAnsi="Times New Roman" w:cs="Times New Roman"/>
        </w:rPr>
        <w:t xml:space="preserve"> требованиям технических нормативных правовых актов в области технического нормирования и стандартизации – это...</w:t>
      </w:r>
    </w:p>
    <w:p w:rsidR="00050DC0" w:rsidRPr="00D617B8" w:rsidRDefault="00050DC0" w:rsidP="00050DC0">
      <w:pPr>
        <w:pStyle w:val="a3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17B8">
        <w:rPr>
          <w:rFonts w:ascii="Times New Roman" w:hAnsi="Times New Roman" w:cs="Times New Roman"/>
        </w:rPr>
        <w:t>Документ, в котором изготовитель (продавец) удостоверяет соответствие производимой и (или) реализуемой продукции требованиям технических нормативных правовых актов в области технического нормирования и стандартизации – это…</w:t>
      </w:r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>Соответствие продукции, процессов ее разработки, производства, эксплуатации (использования), хранения, перевозки, реализации и утилизации или оказания услуг техническим требованиям, предусматривающим отсутствие недопустимого риска причинения вреда жизни, здоровью и наследственности человека, имуществу и окружающей среде – это…</w:t>
      </w:r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lastRenderedPageBreak/>
        <w:t>Деятельность по установлению обязательных для соблюдения технических требований, связанных с безопасностью продукции, процессов ее разработки, производства, эксплуатации (использования), хранения, перевозки, реализации и утилизации или оказания услу</w:t>
      </w:r>
      <w:proofErr w:type="gramStart"/>
      <w:r w:rsidRPr="0011163A">
        <w:rPr>
          <w:rFonts w:ascii="Times New Roman" w:hAnsi="Times New Roman" w:cs="Times New Roman"/>
          <w:sz w:val="24"/>
          <w:szCs w:val="24"/>
        </w:rPr>
        <w:t>г–</w:t>
      </w:r>
      <w:proofErr w:type="gramEnd"/>
      <w:r w:rsidRPr="0011163A">
        <w:rPr>
          <w:rFonts w:ascii="Times New Roman" w:hAnsi="Times New Roman" w:cs="Times New Roman"/>
          <w:sz w:val="24"/>
          <w:szCs w:val="24"/>
        </w:rPr>
        <w:t xml:space="preserve"> это…;</w:t>
      </w:r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63A">
        <w:rPr>
          <w:rFonts w:ascii="Times New Roman" w:hAnsi="Times New Roman" w:cs="Times New Roman"/>
          <w:sz w:val="24"/>
          <w:szCs w:val="24"/>
        </w:rPr>
        <w:t xml:space="preserve">Технический нормативный правовой акт, разработанный в процессе технического нормирования, устанавливающий непосредственно и (или) путем ссылки на технические кодексы установившейся практики и (или) государственные стандарты Республики Беларусь обязательные для соблюдения технические требования, связанные с безопасностью продукции, процессов ее разработки, производства, эксплуатации (использования), хранения, перевозки, реализации и утилизации или оказания услуг – это…; </w:t>
      </w:r>
      <w:proofErr w:type="gramEnd"/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Стандарт, утвержденный Комитетом по стандартизации, метрологии и сертификации при Совете Министров Республики Беларусь, а в области архитектуры, градостроительства и строительства - Министерством архитектуры и строительства Республики Беларусь – это…; </w:t>
      </w:r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Стандарт, утвержденный юридическим лицом или индивидуальным предпринимателем – это…; </w:t>
      </w:r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Деятельность по установлению технических требований в целях их всеобщего и многократного применения в отношении постоянно повторяющихся задач, направленная на достижение оптимальной степени упорядочения в области разработки, производства, эксплуатации (использования), хранения, перевозки, реализации и утилизации продукции или оказания услуг – это…; </w:t>
      </w:r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Технический нормативный правовой акт, разработанный в процессе стандартизации, содержащий основанные на результатах установившейся практики технические требования к процессам разработки, производства, эксплуатации (использования), хранения, перевозки, реализации и утилизации продукции или оказанию услуг – это…; </w:t>
      </w:r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Присвоение уполномоченным государственным органом регистрационных номеров техническим нормативным правовым актам в области технического нормирования и стандартизации с целью их учета и идентификации – это…; </w:t>
      </w:r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63A">
        <w:rPr>
          <w:rFonts w:ascii="Times New Roman" w:hAnsi="Times New Roman" w:cs="Times New Roman"/>
          <w:sz w:val="24"/>
          <w:szCs w:val="24"/>
        </w:rPr>
        <w:t xml:space="preserve">Технический нормативный правовой акт, разработанный в процессе стандартизации, утвержденный юридическим лицом или индивидуальным предпринимателем и содержащий технические требования к конкретным типу, марке, модели, виду реализуемой ими продукции или оказываемой услуге, включая правила приемки и методы контроля – это…; </w:t>
      </w:r>
      <w:proofErr w:type="gramEnd"/>
    </w:p>
    <w:p w:rsidR="00050DC0" w:rsidRDefault="00050DC0" w:rsidP="00050D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3A">
        <w:rPr>
          <w:rFonts w:ascii="Times New Roman" w:hAnsi="Times New Roman" w:cs="Times New Roman"/>
          <w:sz w:val="24"/>
          <w:szCs w:val="24"/>
        </w:rPr>
        <w:t xml:space="preserve">Совокупность технических нормативных правовых актов в области технического нормирования и стандартизации, субъектов технического нормирования и стандартизации, а также правил и процедур функционирования системы в целом – это…. </w:t>
      </w:r>
    </w:p>
    <w:p w:rsidR="0004583B" w:rsidRDefault="0004583B" w:rsidP="0004583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C3E" w:rsidRPr="00425D6E" w:rsidRDefault="005A4C3E" w:rsidP="005A4C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B3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="0004583B">
        <w:rPr>
          <w:rFonts w:ascii="Times New Roman" w:hAnsi="Times New Roman" w:cs="Times New Roman"/>
          <w:b/>
          <w:sz w:val="28"/>
          <w:szCs w:val="28"/>
        </w:rPr>
        <w:t>2</w:t>
      </w:r>
    </w:p>
    <w:p w:rsidR="005A4C3E" w:rsidRPr="00F71FB3" w:rsidRDefault="005A4C3E" w:rsidP="005A4C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B3">
        <w:rPr>
          <w:rFonts w:ascii="Times New Roman" w:hAnsi="Times New Roman" w:cs="Times New Roman"/>
          <w:b/>
          <w:sz w:val="24"/>
          <w:szCs w:val="24"/>
        </w:rPr>
        <w:t>Тема: Сертификация продукции, работ, услуг</w:t>
      </w:r>
      <w:r w:rsidR="00F71FB3" w:rsidRPr="00F71FB3">
        <w:rPr>
          <w:rFonts w:ascii="Times New Roman" w:hAnsi="Times New Roman" w:cs="Times New Roman"/>
          <w:b/>
          <w:sz w:val="24"/>
          <w:szCs w:val="24"/>
        </w:rPr>
        <w:t>.</w:t>
      </w:r>
    </w:p>
    <w:p w:rsidR="005A4C3E" w:rsidRDefault="005A4C3E" w:rsidP="005A4C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Вопросы:</w:t>
      </w:r>
    </w:p>
    <w:p w:rsidR="005A4C3E" w:rsidRDefault="0033210F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сертификации продукции.</w:t>
      </w:r>
    </w:p>
    <w:p w:rsidR="0033210F" w:rsidRDefault="0033210F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сертификации продукции и их применение.</w:t>
      </w:r>
    </w:p>
    <w:p w:rsidR="00F72380" w:rsidRDefault="0033210F" w:rsidP="00F723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подачи заявки с прилагаемыми документами</w:t>
      </w:r>
      <w:r w:rsidR="00F72380" w:rsidRPr="00F72380">
        <w:rPr>
          <w:rFonts w:ascii="Times New Roman" w:hAnsi="Times New Roman" w:cs="Times New Roman"/>
          <w:sz w:val="24"/>
          <w:szCs w:val="24"/>
        </w:rPr>
        <w:t xml:space="preserve"> </w:t>
      </w:r>
      <w:r w:rsidR="00F72380">
        <w:rPr>
          <w:rFonts w:ascii="Times New Roman" w:hAnsi="Times New Roman" w:cs="Times New Roman"/>
          <w:sz w:val="24"/>
          <w:szCs w:val="24"/>
        </w:rPr>
        <w:t>для сертификации продукции.</w:t>
      </w:r>
    </w:p>
    <w:p w:rsidR="0033210F" w:rsidRDefault="0033210F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анализа документов, предоставленных заявителем для сертификации продукции.</w:t>
      </w:r>
    </w:p>
    <w:p w:rsidR="0033210F" w:rsidRDefault="0033210F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идентификации продукции и отбор образцов продукции для испытаний.</w:t>
      </w:r>
    </w:p>
    <w:p w:rsidR="0033210F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испытаний продукции.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состояния производства.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сертификата соответствия  на продукцию.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и отмена срока действия сертификата соответствия.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инспекционного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сертифицированной продукцией.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дубликата и продление срока действия сертификата соответствия на продукцию.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сертификации работ (услуг).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сертификации услуг и их применение.</w:t>
      </w:r>
    </w:p>
    <w:p w:rsidR="00F72380" w:rsidRDefault="00F72380" w:rsidP="00F723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подачи заявки с прилагаемыми документами</w:t>
      </w:r>
      <w:r w:rsidRPr="00F72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сертификации работ (услуг).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Процедура анализа документов, предоставленных заявителем для сертификации работ (услуг).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мастерства и (или) квалификации персонала.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стабильности выполнения работ, оказания услуг.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Выборочная проверка результата услуг.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категории исполнителя работ (услуг).</w:t>
      </w:r>
    </w:p>
    <w:p w:rsidR="00F72380" w:rsidRDefault="00F72380" w:rsidP="003321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сертификата соответствия работ (услуг).</w:t>
      </w:r>
    </w:p>
    <w:p w:rsidR="00425D6E" w:rsidRDefault="00425D6E" w:rsidP="00425D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25D6E" w:rsidRPr="00425D6E" w:rsidRDefault="00425D6E" w:rsidP="00425D6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B3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="0004583B">
        <w:rPr>
          <w:rFonts w:ascii="Times New Roman" w:hAnsi="Times New Roman" w:cs="Times New Roman"/>
          <w:b/>
          <w:sz w:val="28"/>
          <w:szCs w:val="28"/>
        </w:rPr>
        <w:t>3</w:t>
      </w:r>
    </w:p>
    <w:p w:rsidR="00425D6E" w:rsidRDefault="00425D6E" w:rsidP="00425D6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B3">
        <w:rPr>
          <w:rFonts w:ascii="Times New Roman" w:hAnsi="Times New Roman" w:cs="Times New Roman"/>
          <w:b/>
          <w:sz w:val="24"/>
          <w:szCs w:val="24"/>
        </w:rPr>
        <w:t>Тема: Сертификация компетентности персонала, СУ.</w:t>
      </w:r>
    </w:p>
    <w:p w:rsidR="00425D6E" w:rsidRPr="00425D6E" w:rsidRDefault="00425D6E" w:rsidP="00425D6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Вопросы:</w:t>
      </w:r>
    </w:p>
    <w:p w:rsidR="00F72380" w:rsidRPr="00425D6E" w:rsidRDefault="00F72380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Процедуры сертификации профессиональной компетентности персонала.</w:t>
      </w:r>
    </w:p>
    <w:p w:rsidR="00F72380" w:rsidRPr="00425D6E" w:rsidRDefault="00F72380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Виды экзаменов</w:t>
      </w:r>
      <w:r w:rsidR="008A1E32" w:rsidRPr="00425D6E">
        <w:rPr>
          <w:rFonts w:ascii="Times New Roman" w:hAnsi="Times New Roman" w:cs="Times New Roman"/>
          <w:sz w:val="24"/>
          <w:szCs w:val="24"/>
        </w:rPr>
        <w:t>, применяемых в процессе сертификации профессиональной компетентности персонала.</w:t>
      </w:r>
    </w:p>
    <w:p w:rsidR="008A1E32" w:rsidRPr="00425D6E" w:rsidRDefault="008A1E32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Процедура подачи заявки и принятия решения по заявке  при сертификации профессиональной компетентности персонала.</w:t>
      </w:r>
    </w:p>
    <w:p w:rsidR="008A1E32" w:rsidRPr="00425D6E" w:rsidRDefault="00453C04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Проведение квалификационного экзамена.</w:t>
      </w:r>
    </w:p>
    <w:p w:rsidR="00453C04" w:rsidRPr="00425D6E" w:rsidRDefault="00453C04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Оформление, регистрация и выдача сертификата компетентности.</w:t>
      </w:r>
    </w:p>
    <w:p w:rsidR="00453C04" w:rsidRPr="00425D6E" w:rsidRDefault="00D344DE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 xml:space="preserve">Инспекционный </w:t>
      </w:r>
      <w:proofErr w:type="gramStart"/>
      <w:r w:rsidRPr="00425D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5D6E">
        <w:rPr>
          <w:rFonts w:ascii="Times New Roman" w:hAnsi="Times New Roman" w:cs="Times New Roman"/>
          <w:sz w:val="24"/>
          <w:szCs w:val="24"/>
        </w:rPr>
        <w:t xml:space="preserve"> сертифицированным персоналом.</w:t>
      </w:r>
    </w:p>
    <w:p w:rsidR="00D344DE" w:rsidRPr="00425D6E" w:rsidRDefault="00D344DE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Приостановление и отмена действия сертификата компетентности.</w:t>
      </w:r>
    </w:p>
    <w:p w:rsidR="00D344DE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Виды систем управления.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Понятия аудит, критер</w:t>
      </w:r>
      <w:proofErr w:type="gramStart"/>
      <w:r w:rsidRPr="00425D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25D6E">
        <w:rPr>
          <w:rFonts w:ascii="Times New Roman" w:hAnsi="Times New Roman" w:cs="Times New Roman"/>
          <w:sz w:val="24"/>
          <w:szCs w:val="24"/>
        </w:rPr>
        <w:t>дита, несоответствие, верификация. Цель сертификации СМК.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Процедура сертификации систем управления.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Подача и анализ заявки, принятие решения по проведению сертификации систем управления.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Разработка программы аудитов СУ. Выбор и назначение команды по аудиту.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Сертификационный аудит СУ на первом этапе.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Сертификационный аудит СУ на втором этапе.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 xml:space="preserve">Существенные и </w:t>
      </w:r>
      <w:proofErr w:type="spellStart"/>
      <w:r w:rsidRPr="00425D6E">
        <w:rPr>
          <w:rFonts w:ascii="Times New Roman" w:hAnsi="Times New Roman" w:cs="Times New Roman"/>
          <w:sz w:val="24"/>
          <w:szCs w:val="24"/>
        </w:rPr>
        <w:t>несушественные</w:t>
      </w:r>
      <w:proofErr w:type="spellEnd"/>
      <w:r w:rsidRPr="00425D6E">
        <w:rPr>
          <w:rFonts w:ascii="Times New Roman" w:hAnsi="Times New Roman" w:cs="Times New Roman"/>
          <w:sz w:val="24"/>
          <w:szCs w:val="24"/>
        </w:rPr>
        <w:t xml:space="preserve"> несоответствия для СМК.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 xml:space="preserve">Существенные и </w:t>
      </w:r>
      <w:proofErr w:type="spellStart"/>
      <w:r w:rsidRPr="00425D6E">
        <w:rPr>
          <w:rFonts w:ascii="Times New Roman" w:hAnsi="Times New Roman" w:cs="Times New Roman"/>
          <w:sz w:val="24"/>
          <w:szCs w:val="24"/>
        </w:rPr>
        <w:t>несушественные</w:t>
      </w:r>
      <w:proofErr w:type="spellEnd"/>
      <w:r w:rsidRPr="00425D6E">
        <w:rPr>
          <w:rFonts w:ascii="Times New Roman" w:hAnsi="Times New Roman" w:cs="Times New Roman"/>
          <w:sz w:val="24"/>
          <w:szCs w:val="24"/>
        </w:rPr>
        <w:t xml:space="preserve"> несоответствия для НАССР. 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Проведение дополнительного аудита. Рассмотрение результатов аудита, принятие решения по сертификации СУ.</w:t>
      </w:r>
    </w:p>
    <w:p w:rsidR="00F71FB3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Оформление, регистрация сертификата соответствия на СУ, заключение соглашения по сертификации.</w:t>
      </w:r>
    </w:p>
    <w:p w:rsidR="005D1288" w:rsidRPr="00425D6E" w:rsidRDefault="00F71FB3" w:rsidP="00425D6E">
      <w:pPr>
        <w:pStyle w:val="a3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5D6E">
        <w:rPr>
          <w:rFonts w:ascii="Times New Roman" w:hAnsi="Times New Roman" w:cs="Times New Roman"/>
          <w:sz w:val="24"/>
          <w:szCs w:val="24"/>
        </w:rPr>
        <w:t>Рассмотрение жалоб и апелляций при сертификации СУ.</w:t>
      </w:r>
    </w:p>
    <w:p w:rsidR="00E755B8" w:rsidRPr="0004583B" w:rsidRDefault="0004583B" w:rsidP="00045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3B">
        <w:rPr>
          <w:rFonts w:ascii="Times New Roman" w:hAnsi="Times New Roman" w:cs="Times New Roman"/>
          <w:b/>
          <w:sz w:val="28"/>
          <w:szCs w:val="28"/>
        </w:rPr>
        <w:t>Текущий контроль знаний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583B" w:rsidRPr="0004583B" w:rsidRDefault="0004583B" w:rsidP="0004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3B">
        <w:rPr>
          <w:rFonts w:ascii="Times New Roman" w:hAnsi="Times New Roman" w:cs="Times New Roman"/>
          <w:sz w:val="24"/>
          <w:szCs w:val="24"/>
        </w:rPr>
        <w:t>1).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3B">
        <w:rPr>
          <w:rFonts w:ascii="Times New Roman" w:hAnsi="Times New Roman" w:cs="Times New Roman"/>
          <w:sz w:val="24"/>
          <w:szCs w:val="24"/>
        </w:rPr>
        <w:t>Письменно анализ СТБ на соответствие требованиям ТКП 1.5.</w:t>
      </w:r>
    </w:p>
    <w:p w:rsidR="0004583B" w:rsidRPr="005A4C3E" w:rsidRDefault="0004583B" w:rsidP="0004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3B">
        <w:rPr>
          <w:rFonts w:ascii="Times New Roman" w:hAnsi="Times New Roman" w:cs="Times New Roman"/>
          <w:sz w:val="24"/>
          <w:szCs w:val="24"/>
        </w:rPr>
        <w:t>2).Анализ  маркировки продукции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4C3E">
        <w:rPr>
          <w:rFonts w:ascii="Times New Roman" w:hAnsi="Times New Roman" w:cs="Times New Roman"/>
          <w:sz w:val="24"/>
          <w:szCs w:val="24"/>
        </w:rPr>
        <w:t>Вопросы:</w:t>
      </w:r>
    </w:p>
    <w:p w:rsidR="0004583B" w:rsidRPr="005A4C3E" w:rsidRDefault="0004583B" w:rsidP="00045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Общие требования к маркировке продукции.</w:t>
      </w:r>
    </w:p>
    <w:p w:rsidR="0004583B" w:rsidRPr="005A4C3E" w:rsidRDefault="0004583B" w:rsidP="00045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Знаки в составе маркировки.</w:t>
      </w:r>
    </w:p>
    <w:p w:rsidR="0004583B" w:rsidRPr="005A4C3E" w:rsidRDefault="0004583B" w:rsidP="00045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 xml:space="preserve">Экологическая маркировка. </w:t>
      </w:r>
    </w:p>
    <w:p w:rsidR="0004583B" w:rsidRPr="005A4C3E" w:rsidRDefault="0004583B" w:rsidP="00045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Штриховое кодирование.</w:t>
      </w:r>
    </w:p>
    <w:p w:rsidR="0004583B" w:rsidRPr="005A4C3E" w:rsidRDefault="0004583B" w:rsidP="00045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Маркировка символом «Е».</w:t>
      </w:r>
    </w:p>
    <w:p w:rsidR="0004583B" w:rsidRPr="005A4C3E" w:rsidRDefault="0004583B" w:rsidP="00045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 xml:space="preserve">Основные требования, изложенные в </w:t>
      </w:r>
      <w:r>
        <w:rPr>
          <w:rFonts w:ascii="Times New Roman" w:hAnsi="Times New Roman" w:cs="Times New Roman"/>
          <w:sz w:val="24"/>
          <w:szCs w:val="24"/>
        </w:rPr>
        <w:t>Законе «О защите прав потребителей»,</w:t>
      </w:r>
      <w:r w:rsidRPr="005A4C3E">
        <w:rPr>
          <w:rFonts w:ascii="Times New Roman" w:hAnsi="Times New Roman" w:cs="Times New Roman"/>
          <w:sz w:val="24"/>
          <w:szCs w:val="24"/>
        </w:rPr>
        <w:t xml:space="preserve"> СТБ 1</w:t>
      </w:r>
      <w:r w:rsidR="00E222D1" w:rsidRPr="00E222D1">
        <w:rPr>
          <w:rFonts w:ascii="Times New Roman" w:hAnsi="Times New Roman" w:cs="Times New Roman"/>
          <w:sz w:val="24"/>
          <w:szCs w:val="24"/>
        </w:rPr>
        <w:t>4</w:t>
      </w:r>
      <w:r w:rsidRPr="005A4C3E">
        <w:rPr>
          <w:rFonts w:ascii="Times New Roman" w:hAnsi="Times New Roman" w:cs="Times New Roman"/>
          <w:sz w:val="24"/>
          <w:szCs w:val="24"/>
        </w:rPr>
        <w:t>00,</w:t>
      </w:r>
      <w:r w:rsidR="00E222D1" w:rsidRPr="00E222D1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5A4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022</w:t>
      </w:r>
      <w:r w:rsidRPr="005A4C3E">
        <w:rPr>
          <w:rFonts w:ascii="Times New Roman" w:hAnsi="Times New Roman" w:cs="Times New Roman"/>
          <w:sz w:val="24"/>
          <w:szCs w:val="24"/>
        </w:rPr>
        <w:t>, СТБ 1555.</w:t>
      </w:r>
    </w:p>
    <w:p w:rsidR="0004583B" w:rsidRPr="005A4C3E" w:rsidRDefault="0004583B" w:rsidP="00045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 xml:space="preserve">Маркировка символом </w:t>
      </w:r>
      <w:r w:rsidRPr="005A4C3E">
        <w:rPr>
          <w:rFonts w:ascii="Times New Roman" w:hAnsi="Times New Roman" w:cs="Times New Roman"/>
          <w:sz w:val="24"/>
          <w:szCs w:val="24"/>
          <w:lang w:val="en-US"/>
        </w:rPr>
        <w:t>EAC</w:t>
      </w:r>
      <w:r w:rsidRPr="005A4C3E">
        <w:rPr>
          <w:rFonts w:ascii="Times New Roman" w:hAnsi="Times New Roman" w:cs="Times New Roman"/>
          <w:sz w:val="24"/>
          <w:szCs w:val="24"/>
        </w:rPr>
        <w:t>.</w:t>
      </w:r>
    </w:p>
    <w:p w:rsidR="0004583B" w:rsidRDefault="0004583B" w:rsidP="00045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Маркировка знаками «Не содержит ГМО», «Натуральный продукт».</w:t>
      </w:r>
    </w:p>
    <w:p w:rsidR="0004583B" w:rsidRPr="0004583B" w:rsidRDefault="0004583B" w:rsidP="000458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83B">
        <w:rPr>
          <w:rFonts w:ascii="Times New Roman" w:hAnsi="Times New Roman" w:cs="Times New Roman"/>
          <w:sz w:val="24"/>
          <w:szCs w:val="24"/>
        </w:rPr>
        <w:t>Письменно анализ маркировки продукции на соответствие установленным требованиям НПА и ТНПА.</w:t>
      </w:r>
    </w:p>
    <w:p w:rsidR="00A90A54" w:rsidRDefault="00A90A54"/>
    <w:sectPr w:rsidR="00A90A54" w:rsidSect="00823B22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3BF9"/>
    <w:multiLevelType w:val="hybridMultilevel"/>
    <w:tmpl w:val="16FC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C4E3B"/>
    <w:multiLevelType w:val="hybridMultilevel"/>
    <w:tmpl w:val="DFC2A6D0"/>
    <w:lvl w:ilvl="0" w:tplc="E3BAF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70A41"/>
    <w:multiLevelType w:val="hybridMultilevel"/>
    <w:tmpl w:val="B922EC24"/>
    <w:lvl w:ilvl="0" w:tplc="DBD89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A49FD"/>
    <w:multiLevelType w:val="hybridMultilevel"/>
    <w:tmpl w:val="5F28DF04"/>
    <w:lvl w:ilvl="0" w:tplc="4D148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9289F"/>
    <w:multiLevelType w:val="hybridMultilevel"/>
    <w:tmpl w:val="C5665C0C"/>
    <w:lvl w:ilvl="0" w:tplc="25D00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CA42C6"/>
    <w:multiLevelType w:val="hybridMultilevel"/>
    <w:tmpl w:val="CC4E7B34"/>
    <w:lvl w:ilvl="0" w:tplc="5E0ECF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2A5D14"/>
    <w:multiLevelType w:val="hybridMultilevel"/>
    <w:tmpl w:val="431E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00C39"/>
    <w:multiLevelType w:val="hybridMultilevel"/>
    <w:tmpl w:val="20CC9E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6546F"/>
    <w:multiLevelType w:val="hybridMultilevel"/>
    <w:tmpl w:val="94B8C530"/>
    <w:lvl w:ilvl="0" w:tplc="3FD41C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C0"/>
    <w:rsid w:val="0004583B"/>
    <w:rsid w:val="00050DC0"/>
    <w:rsid w:val="00173F4A"/>
    <w:rsid w:val="0033210F"/>
    <w:rsid w:val="00425D6E"/>
    <w:rsid w:val="00453C04"/>
    <w:rsid w:val="005A4C3E"/>
    <w:rsid w:val="005D1288"/>
    <w:rsid w:val="008A1E32"/>
    <w:rsid w:val="00A90A54"/>
    <w:rsid w:val="00D344DE"/>
    <w:rsid w:val="00E222D1"/>
    <w:rsid w:val="00E73632"/>
    <w:rsid w:val="00E755B8"/>
    <w:rsid w:val="00F71FB3"/>
    <w:rsid w:val="00F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F4D0-66A7-4116-83AB-8B3FEAD3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Каф.физикохимии материалов</dc:creator>
  <cp:keywords/>
  <dc:description/>
  <cp:lastModifiedBy>Каф.физикохимии материалов</cp:lastModifiedBy>
  <cp:revision>7</cp:revision>
  <cp:lastPrinted>2014-02-28T05:53:00Z</cp:lastPrinted>
  <dcterms:created xsi:type="dcterms:W3CDTF">2014-02-28T05:44:00Z</dcterms:created>
  <dcterms:modified xsi:type="dcterms:W3CDTF">2015-05-28T05:38:00Z</dcterms:modified>
</cp:coreProperties>
</file>