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70" w:rsidRPr="00FB2C70" w:rsidRDefault="00FB2C70" w:rsidP="00FB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ИНФОРМАЦИОННО-МЕТОДИЧЕСКАЯ ЧАСТЬ </w:t>
      </w:r>
    </w:p>
    <w:p w:rsidR="00FB2C70" w:rsidRPr="00FB2C70" w:rsidRDefault="00FB2C70" w:rsidP="00FB2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FB2C70" w:rsidRPr="00FB2C70" w:rsidRDefault="00FB2C70" w:rsidP="00FB2C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2C70" w:rsidRPr="00FB2C70" w:rsidRDefault="00FB2C70" w:rsidP="00FB2C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2C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Основная: </w:t>
      </w:r>
    </w:p>
    <w:p w:rsidR="00FB2C70" w:rsidRPr="00FB2C70" w:rsidRDefault="00FB2C70" w:rsidP="00FB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C70" w:rsidRPr="00FB2C70" w:rsidRDefault="00FB2C70" w:rsidP="00FB2C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FB2C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Мировые финансы : учебное пособие / И. Н. Жук [и др.]. — Минск : ИВЦ Минфина, 2022. — 376 с.</w:t>
      </w:r>
    </w:p>
    <w:p w:rsidR="00FB2C70" w:rsidRPr="00FB2C70" w:rsidRDefault="00FB2C70" w:rsidP="00FB2C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FB2C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Мировые финансы : в 2 т. Т. 1 : учебник и практикум для бакалавриата и магистратуры / под общ. ред. М. А. Эскиндарова, Е. А. Звоновой. — М. : Издательство Юрайт, 2016 – Книга доступна в электронной библиотечной системе biblio-online.ru </w:t>
      </w:r>
    </w:p>
    <w:p w:rsidR="00FB2C70" w:rsidRPr="00FB2C70" w:rsidRDefault="00FB2C70" w:rsidP="00FB2C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FB2C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Антонов, В.А. Международные валютно-кредитные и финансовые отношения / В.А. Антонов – М. : Юрайт, 2014. – 548 с.</w:t>
      </w:r>
    </w:p>
    <w:p w:rsidR="00FB2C70" w:rsidRPr="00FB2C70" w:rsidRDefault="00FB2C70" w:rsidP="00FB2C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FB2C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Еремеева, И.А. Финансы и кредит во внешнеэкономической деятельности: учеб. пособие для студентов учреждений высшего образования по специальности «Финансы и кредит» / И.А. Еремеева. – Минск : Вышэйшая школа, 2012. – 288 с.</w:t>
      </w:r>
    </w:p>
    <w:p w:rsidR="00FB2C70" w:rsidRPr="00FB2C70" w:rsidRDefault="00FB2C70" w:rsidP="00FB2C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FB2C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Золотарев, В.С. Международные финансы / В.С. Золотарев. – М. : Инфра-М, 2014. – 224 с.</w:t>
      </w:r>
    </w:p>
    <w:p w:rsidR="00FB2C70" w:rsidRPr="00FB2C70" w:rsidRDefault="00FB2C70" w:rsidP="00FB2C7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FB2C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Международные валютно-кредитные и финансовые отношения : учеб. / под ред.   Л.Н. Красавиной. – 4-е изд., перераб. и доп. – М. : Юрайт, 2014. – 543 с.</w:t>
      </w:r>
    </w:p>
    <w:p w:rsidR="00FB2C70" w:rsidRPr="00FB2C70" w:rsidRDefault="00FB2C70" w:rsidP="00FB2C7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spacing w:val="-12"/>
          <w:sz w:val="28"/>
          <w:szCs w:val="28"/>
          <w:lang w:eastAsia="ru-RU"/>
        </w:rPr>
      </w:pPr>
    </w:p>
    <w:p w:rsidR="00FB2C70" w:rsidRPr="00FB2C70" w:rsidRDefault="00FB2C70" w:rsidP="00FB2C7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spacing w:val="-12"/>
          <w:sz w:val="28"/>
          <w:szCs w:val="28"/>
          <w:lang w:eastAsia="ru-RU"/>
        </w:rPr>
      </w:pPr>
    </w:p>
    <w:p w:rsidR="00FB2C70" w:rsidRPr="00FB2C70" w:rsidRDefault="00FB2C70" w:rsidP="00FB2C7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spacing w:val="-12"/>
          <w:sz w:val="28"/>
          <w:szCs w:val="28"/>
          <w:lang w:eastAsia="ru-RU"/>
        </w:rPr>
      </w:pPr>
      <w:r w:rsidRPr="00FB2C70">
        <w:rPr>
          <w:rFonts w:ascii="Times New Roman" w:eastAsia="Times New Roman" w:hAnsi="Times New Roman" w:cs="Times New Roman"/>
          <w:b/>
          <w:i/>
          <w:iCs/>
          <w:spacing w:val="-12"/>
          <w:sz w:val="28"/>
          <w:szCs w:val="28"/>
          <w:lang w:eastAsia="ru-RU"/>
        </w:rPr>
        <w:t>Дополнительная:</w:t>
      </w:r>
    </w:p>
    <w:p w:rsidR="00FB2C70" w:rsidRPr="00FB2C70" w:rsidRDefault="00FB2C70" w:rsidP="00FB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70" w:rsidRPr="00FB2C70" w:rsidRDefault="00FB2C70" w:rsidP="00FB2C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Стёпин</w:t>
      </w:r>
      <w:proofErr w:type="spellEnd"/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В.С. Теоретическое знание - </w:t>
      </w:r>
      <w:hyperlink r:id="rId5" w:history="1">
        <w:r w:rsidRPr="00FB2C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http://spkurdyumov.ru/uploads/2013/09/steeeppin.pdf</w:t>
        </w:r>
      </w:hyperlink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C70" w:rsidRPr="00FB2C70" w:rsidRDefault="00FB2C70" w:rsidP="00FB2C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Галанов, В.А. Производные инструменты срочного рынка: фьючерсы, опционы, свопы. Учебник. </w:t>
      </w:r>
      <w:r w:rsidRPr="00FB2C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–</w:t>
      </w:r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Финансы и статистика, 2008.</w:t>
      </w:r>
    </w:p>
    <w:p w:rsidR="00FB2C70" w:rsidRPr="00FB2C70" w:rsidRDefault="00FB2C70" w:rsidP="00FB2C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Мировая </w:t>
      </w:r>
      <w:proofErr w:type="gramStart"/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:</w:t>
      </w:r>
      <w:proofErr w:type="gramEnd"/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/ [Б.М. Смитиенко и др.</w:t>
      </w:r>
      <w:proofErr w:type="gramStart"/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Б.М. Смитиенко. – </w:t>
      </w:r>
      <w:proofErr w:type="gramStart"/>
      <w:r w:rsidRPr="00FB2C7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Москв</w:t>
      </w:r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>а :</w:t>
      </w:r>
      <w:proofErr w:type="gramEnd"/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2011. – 589 с. </w:t>
      </w:r>
    </w:p>
    <w:p w:rsidR="00FB2C70" w:rsidRPr="00FB2C70" w:rsidRDefault="00FB2C70" w:rsidP="00FB2C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2C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Introducing </w:t>
      </w:r>
      <w:proofErr w:type="spellStart"/>
      <w:r w:rsidRPr="00FB2C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blockchain</w:t>
      </w:r>
      <w:proofErr w:type="spellEnd"/>
      <w:r w:rsidRPr="00FB2C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cryptocurrencies: Some key impacts and implications. 19 July 2018</w:t>
      </w:r>
    </w:p>
    <w:p w:rsidR="00FB2C70" w:rsidRPr="00FB2C70" w:rsidRDefault="00FB2C70" w:rsidP="00FB2C70">
      <w:pPr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2C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hyperlink r:id="rId6" w:history="1">
        <w:r w:rsidRPr="00FB2C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https://home.kpmg/xx/en/home/insights/2018/07/ifrstoday-podcast-04-blockchain-cryptocurrencies-190718.html</w:t>
        </w:r>
      </w:hyperlink>
      <w:r w:rsidRPr="00FB2C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FB2C70" w:rsidRPr="00FB2C70" w:rsidRDefault="00FB2C70" w:rsidP="00FB2C70">
      <w:pPr>
        <w:numPr>
          <w:ilvl w:val="0"/>
          <w:numId w:val="2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2C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Wyman, O. The Future of Banking: Six trends that will shape the industry - </w:t>
      </w:r>
      <w:hyperlink r:id="rId7" w:history="1">
        <w:r w:rsidRPr="00FB2C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https://www.oliverwyman.com/content/dam/oliver-wyman/global/en/files/archive/2011/OW_EN_FS_2010_PUB_Future_of_Banking_LR.pdf</w:t>
        </w:r>
      </w:hyperlink>
      <w:r w:rsidRPr="00FB2C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FB2C70" w:rsidRPr="00FB2C70" w:rsidRDefault="00FB2C70" w:rsidP="00FB2C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Мировая экономика и международные экономические </w:t>
      </w:r>
      <w:proofErr w:type="gramStart"/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:</w:t>
      </w:r>
      <w:proofErr w:type="gramEnd"/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С.Ф. </w:t>
      </w:r>
      <w:proofErr w:type="spellStart"/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Сутырин</w:t>
      </w:r>
      <w:proofErr w:type="spellEnd"/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– </w:t>
      </w:r>
      <w:proofErr w:type="gramStart"/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2010. – 317 с. </w:t>
      </w:r>
    </w:p>
    <w:p w:rsidR="00FB2C70" w:rsidRPr="00FB2C70" w:rsidRDefault="00FB2C70" w:rsidP="00FB2C70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C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Beane</w:t>
      </w:r>
      <w:proofErr w:type="spellEnd"/>
      <w:r w:rsidRPr="00FB2C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B2C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Learning to Work with Intelligent Machines - </w:t>
      </w:r>
      <w:hyperlink r:id="rId8" w:history="1">
        <w:r w:rsidRPr="00FB2C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https://hbr.org/2019/09/learning-to-work-with-intelligent-machines</w:t>
        </w:r>
      </w:hyperlink>
      <w:r w:rsidRPr="00FB2C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FB2C70" w:rsidRPr="00FB2C70" w:rsidRDefault="00FB2C70" w:rsidP="00FB2C70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</w:pPr>
      <w:r w:rsidRPr="00FB2C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The future of talent in banking: workforce evolution in the digital era Bank Governance Leadership Network April 2018 - </w:t>
      </w:r>
      <w:hyperlink r:id="rId9" w:history="1">
        <w:r w:rsidRPr="00FB2C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https://www.ey.com/Publication/vwLUAssets/ey-the-future-of-talent-in-banking/%24File/ey-the-future-of-talent-in-banking.pdf</w:t>
        </w:r>
      </w:hyperlink>
      <w:r w:rsidRPr="00FB2C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FB2C70" w:rsidRPr="00FB2C70" w:rsidRDefault="00FB2C70" w:rsidP="00FB2C70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proofErr w:type="spellStart"/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Катасонов</w:t>
      </w:r>
      <w:proofErr w:type="spellEnd"/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В.Ю. За кулисами международных финансов. </w:t>
      </w:r>
      <w:r w:rsidRPr="00FB2C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/ </w:t>
      </w:r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</w:t>
      </w:r>
      <w:r w:rsidRPr="00FB2C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proofErr w:type="spellStart"/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Катасонов</w:t>
      </w:r>
      <w:proofErr w:type="spellEnd"/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B2C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– М. : Кислород, 2014. – 321 с.</w:t>
      </w:r>
    </w:p>
    <w:p w:rsidR="00FB2C70" w:rsidRPr="00FB2C70" w:rsidRDefault="00FB2C70" w:rsidP="00FB2C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экономика </w:t>
      </w:r>
      <w:proofErr w:type="gramStart"/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Беларуси :</w:t>
      </w:r>
      <w:proofErr w:type="gramEnd"/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В.Н. </w:t>
      </w:r>
      <w:proofErr w:type="spellStart"/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Шимов</w:t>
      </w:r>
      <w:proofErr w:type="spellEnd"/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под ред. В.Н. </w:t>
      </w:r>
      <w:proofErr w:type="spellStart"/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Шимова</w:t>
      </w:r>
      <w:proofErr w:type="spellEnd"/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3-е изд. – </w:t>
      </w:r>
      <w:proofErr w:type="gramStart"/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БГЭУ, 2009. – 751 с. </w:t>
      </w:r>
    </w:p>
    <w:p w:rsidR="00FB2C70" w:rsidRPr="00FB2C70" w:rsidRDefault="00FB2C70" w:rsidP="00FB2C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проектного финансирования / Э.Р. </w:t>
      </w:r>
      <w:proofErr w:type="spellStart"/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>Иескомб</w:t>
      </w:r>
      <w:proofErr w:type="spellEnd"/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>; перевод с английского И.В. Васильевской; под общ. ред. Д.А. Рябых. – СПб</w:t>
      </w:r>
      <w:proofErr w:type="gramStart"/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Вершина, 2008. – 481 с.</w:t>
      </w:r>
    </w:p>
    <w:p w:rsidR="00FB2C70" w:rsidRPr="00FB2C70" w:rsidRDefault="00FB2C70" w:rsidP="00FB2C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Сорос, Дж. Мировой экономический кризис и его значение. Новая парадигма финансовых рынков / Сорос </w:t>
      </w:r>
      <w:proofErr w:type="gramStart"/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Дж. ;</w:t>
      </w:r>
      <w:proofErr w:type="gramEnd"/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 с англ. К. Вагнера. – </w:t>
      </w:r>
      <w:proofErr w:type="gramStart"/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B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Манн, Иванов и Фербер, 2010. – 263 с. </w:t>
      </w:r>
    </w:p>
    <w:p w:rsidR="00FB2C70" w:rsidRPr="00FB2C70" w:rsidRDefault="00FB2C70" w:rsidP="00FB2C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B34B5" w:rsidRDefault="00F52567" w:rsidP="00F525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ДОПОЛНЕНИЯ И ИЗМЕНЕНИЯ К УЧЕБНОЙ ПРОГРАММЕ УВО</w:t>
      </w:r>
    </w:p>
    <w:p w:rsidR="000B34B5" w:rsidRDefault="000B34B5" w:rsidP="000B34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2567">
        <w:rPr>
          <w:rFonts w:ascii="Times New Roman" w:hAnsi="Times New Roman" w:cs="Times New Roman"/>
          <w:sz w:val="28"/>
          <w:szCs w:val="28"/>
        </w:rPr>
        <w:t>на 20</w:t>
      </w:r>
      <w:r w:rsidR="00F52567" w:rsidRPr="00F52567">
        <w:rPr>
          <w:rFonts w:ascii="Times New Roman" w:hAnsi="Times New Roman" w:cs="Times New Roman"/>
          <w:sz w:val="28"/>
          <w:szCs w:val="28"/>
        </w:rPr>
        <w:t>2</w:t>
      </w:r>
      <w:r w:rsidR="000E7EA2">
        <w:rPr>
          <w:rFonts w:ascii="Times New Roman" w:hAnsi="Times New Roman" w:cs="Times New Roman"/>
          <w:sz w:val="28"/>
          <w:szCs w:val="28"/>
        </w:rPr>
        <w:t>3</w:t>
      </w:r>
      <w:r w:rsidRPr="00F52567">
        <w:rPr>
          <w:rFonts w:ascii="Times New Roman" w:hAnsi="Times New Roman" w:cs="Times New Roman"/>
          <w:sz w:val="28"/>
          <w:szCs w:val="28"/>
        </w:rPr>
        <w:t>-20</w:t>
      </w:r>
      <w:r w:rsidR="00F52567" w:rsidRPr="00F52567">
        <w:rPr>
          <w:rFonts w:ascii="Times New Roman" w:hAnsi="Times New Roman" w:cs="Times New Roman"/>
          <w:sz w:val="28"/>
          <w:szCs w:val="28"/>
        </w:rPr>
        <w:t>2</w:t>
      </w:r>
      <w:r w:rsidR="000E7EA2">
        <w:rPr>
          <w:rFonts w:ascii="Times New Roman" w:hAnsi="Times New Roman" w:cs="Times New Roman"/>
          <w:sz w:val="28"/>
          <w:szCs w:val="28"/>
        </w:rPr>
        <w:t>4</w:t>
      </w:r>
      <w:r w:rsidRPr="00F5256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504"/>
        <w:gridCol w:w="4247"/>
      </w:tblGrid>
      <w:tr w:rsidR="00F52567" w:rsidTr="00F52567">
        <w:tc>
          <w:tcPr>
            <w:tcW w:w="594" w:type="dxa"/>
          </w:tcPr>
          <w:p w:rsidR="00F52567" w:rsidRDefault="00F52567" w:rsidP="000B3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04" w:type="dxa"/>
          </w:tcPr>
          <w:p w:rsidR="00F52567" w:rsidRDefault="00F52567" w:rsidP="000B3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Дополнения и изменения</w:t>
            </w:r>
          </w:p>
        </w:tc>
        <w:tc>
          <w:tcPr>
            <w:tcW w:w="4247" w:type="dxa"/>
          </w:tcPr>
          <w:p w:rsidR="00F52567" w:rsidRDefault="00F52567" w:rsidP="000B3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F52567" w:rsidTr="00F52567">
        <w:tc>
          <w:tcPr>
            <w:tcW w:w="594" w:type="dxa"/>
          </w:tcPr>
          <w:p w:rsidR="00F52567" w:rsidRDefault="00F52567" w:rsidP="000B3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F52567" w:rsidRDefault="00F52567" w:rsidP="00FB2C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Уточнена </w:t>
            </w:r>
            <w:r w:rsidR="00FB2C70"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r w:rsidR="00054CE3" w:rsidRPr="00054CE3">
              <w:rPr>
                <w:rFonts w:ascii="Times New Roman" w:hAnsi="Times New Roman" w:cs="Times New Roman"/>
                <w:sz w:val="28"/>
                <w:szCs w:val="28"/>
              </w:rPr>
              <w:t xml:space="preserve">-методическая </w:t>
            </w:r>
            <w:r w:rsidR="00FB2C70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4247" w:type="dxa"/>
          </w:tcPr>
          <w:p w:rsidR="00F52567" w:rsidRDefault="00FB2C70" w:rsidP="00054C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 список литературных источников с учетом современных тенденций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развития финансовой науки</w:t>
            </w:r>
          </w:p>
        </w:tc>
      </w:tr>
    </w:tbl>
    <w:p w:rsidR="000B34B5" w:rsidRDefault="000B34B5" w:rsidP="000B3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4B5" w:rsidRDefault="000B34B5" w:rsidP="000B34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пересмотрена и одобрена на заседании кафедры финансов (протокол № 11 от «2</w:t>
      </w:r>
      <w:r w:rsidR="000E7E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 июня 20</w:t>
      </w:r>
      <w:r w:rsidR="00F52567">
        <w:rPr>
          <w:rFonts w:ascii="Times New Roman" w:hAnsi="Times New Roman" w:cs="Times New Roman"/>
          <w:sz w:val="28"/>
          <w:szCs w:val="28"/>
        </w:rPr>
        <w:t>2</w:t>
      </w:r>
      <w:r w:rsidR="000E7EA2">
        <w:rPr>
          <w:rFonts w:ascii="Times New Roman" w:hAnsi="Times New Roman" w:cs="Times New Roman"/>
          <w:sz w:val="28"/>
          <w:szCs w:val="28"/>
        </w:rPr>
        <w:t>3</w:t>
      </w:r>
      <w:r w:rsidR="00F52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</w:t>
      </w:r>
    </w:p>
    <w:p w:rsidR="000B34B5" w:rsidRDefault="000B34B5" w:rsidP="000B3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4B5" w:rsidRDefault="000B34B5" w:rsidP="000B3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4B5" w:rsidRDefault="000B34B5" w:rsidP="000B3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567" w:rsidRDefault="000B34B5" w:rsidP="000B34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</w:t>
      </w:r>
    </w:p>
    <w:p w:rsidR="000B34B5" w:rsidRDefault="00F52567" w:rsidP="000B34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д.э.н., профессор   </w:t>
      </w:r>
      <w:r w:rsidR="000B34B5">
        <w:rPr>
          <w:rFonts w:ascii="Times New Roman" w:hAnsi="Times New Roman" w:cs="Times New Roman"/>
          <w:sz w:val="28"/>
          <w:szCs w:val="28"/>
        </w:rPr>
        <w:t xml:space="preserve">      </w:t>
      </w:r>
      <w:r w:rsidR="000B34B5" w:rsidRPr="000B34B5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0B34B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Верезубова</w:t>
      </w:r>
      <w:proofErr w:type="spellEnd"/>
    </w:p>
    <w:p w:rsidR="000B34B5" w:rsidRDefault="000B34B5" w:rsidP="000B3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4B5" w:rsidRDefault="000B34B5" w:rsidP="000B3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4B5" w:rsidRDefault="000B34B5" w:rsidP="000B3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4B5" w:rsidRDefault="000B34B5" w:rsidP="000B34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F52567" w:rsidRDefault="000B34B5" w:rsidP="000B34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</w:t>
      </w:r>
      <w:r w:rsidR="00F52567">
        <w:rPr>
          <w:rFonts w:ascii="Times New Roman" w:hAnsi="Times New Roman" w:cs="Times New Roman"/>
          <w:sz w:val="28"/>
          <w:szCs w:val="28"/>
        </w:rPr>
        <w:t>факультета</w:t>
      </w:r>
    </w:p>
    <w:p w:rsidR="00194B06" w:rsidRPr="000A4C8A" w:rsidRDefault="00F52567" w:rsidP="000A4C8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к.э.н., доцент    </w:t>
      </w:r>
      <w:r w:rsidR="000B34B5">
        <w:rPr>
          <w:rFonts w:ascii="Times New Roman" w:hAnsi="Times New Roman" w:cs="Times New Roman"/>
          <w:sz w:val="28"/>
          <w:szCs w:val="28"/>
        </w:rPr>
        <w:t xml:space="preserve">              __________________</w:t>
      </w:r>
      <w:proofErr w:type="gramStart"/>
      <w:r w:rsidR="000B34B5">
        <w:rPr>
          <w:rFonts w:ascii="Times New Roman" w:hAnsi="Times New Roman" w:cs="Times New Roman"/>
          <w:sz w:val="28"/>
          <w:szCs w:val="28"/>
        </w:rPr>
        <w:t>_  Н.А.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4B5">
        <w:rPr>
          <w:rFonts w:ascii="Times New Roman" w:hAnsi="Times New Roman" w:cs="Times New Roman"/>
          <w:sz w:val="28"/>
          <w:szCs w:val="28"/>
        </w:rPr>
        <w:t>Лесневская</w:t>
      </w:r>
      <w:proofErr w:type="spellEnd"/>
    </w:p>
    <w:sectPr w:rsidR="00194B06" w:rsidRPr="000A4C8A" w:rsidSect="00FB2C7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6B3C"/>
    <w:multiLevelType w:val="hybridMultilevel"/>
    <w:tmpl w:val="7ADCA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BB439D"/>
    <w:multiLevelType w:val="hybridMultilevel"/>
    <w:tmpl w:val="A09C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B5"/>
    <w:rsid w:val="00002F08"/>
    <w:rsid w:val="00054CE3"/>
    <w:rsid w:val="000A4C8A"/>
    <w:rsid w:val="000B34B5"/>
    <w:rsid w:val="000E7EA2"/>
    <w:rsid w:val="00194B06"/>
    <w:rsid w:val="00797D56"/>
    <w:rsid w:val="00F52567"/>
    <w:rsid w:val="00FB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07E6"/>
  <w15:chartTrackingRefBased/>
  <w15:docId w15:val="{2ACC6ACF-C4FC-480F-9D14-F4153EB2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4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B34B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B34B5"/>
  </w:style>
  <w:style w:type="table" w:styleId="a5">
    <w:name w:val="Table Grid"/>
    <w:basedOn w:val="a1"/>
    <w:uiPriority w:val="39"/>
    <w:rsid w:val="00F5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4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4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r.org/2019/09/learning-to-work-with-intelligent-machi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liverwyman.com/content/dam/oliver-wyman/global/en/files/archive/2011/OW_EN_FS_2010_PUB_Future_of_Banking_L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.kpmg/xx/en/home/insights/2018/07/ifrstoday-podcast-04-blockchain-cryptocurrencies-19071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pkurdyumov.ru/uploads/2013/09/steeeppin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y.com/Publication/vwLUAssets/ey-the-future-of-talent-in-banking/%24File/ey-the-future-of-talent-in-bankin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Tanya</dc:creator>
  <cp:keywords/>
  <dc:description/>
  <cp:lastModifiedBy>Каф.финансов</cp:lastModifiedBy>
  <cp:revision>2</cp:revision>
  <cp:lastPrinted>2022-06-29T08:17:00Z</cp:lastPrinted>
  <dcterms:created xsi:type="dcterms:W3CDTF">2023-06-22T14:01:00Z</dcterms:created>
  <dcterms:modified xsi:type="dcterms:W3CDTF">2023-06-22T14:01:00Z</dcterms:modified>
</cp:coreProperties>
</file>