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F" w:rsidRDefault="0059295F" w:rsidP="005929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ТЕМЫ РЕФЕРАТОВ</w:t>
      </w:r>
    </w:p>
    <w:p w:rsidR="0059295F" w:rsidRPr="00887916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 w:rsidRPr="00887916">
        <w:rPr>
          <w:sz w:val="28"/>
          <w:szCs w:val="28"/>
        </w:rPr>
        <w:t>Международная миграция капитала и международные инвестиции.</w:t>
      </w:r>
    </w:p>
    <w:p w:rsidR="0059295F" w:rsidRPr="00887916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 w:rsidRPr="00887916">
        <w:rPr>
          <w:sz w:val="28"/>
          <w:szCs w:val="28"/>
        </w:rPr>
        <w:t>Влияние миграции капитала на благосостояние открытой экономики.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Источники статистической информации об</w:t>
      </w:r>
      <w:r w:rsidRPr="00887916">
        <w:rPr>
          <w:sz w:val="28"/>
          <w:szCs w:val="28"/>
        </w:rPr>
        <w:t xml:space="preserve"> иностранных инвест</w:t>
      </w:r>
      <w:r>
        <w:rPr>
          <w:sz w:val="28"/>
          <w:szCs w:val="28"/>
        </w:rPr>
        <w:t>ициях.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Взаимосвязь теорий международной торговли и </w:t>
      </w:r>
      <w:proofErr w:type="spellStart"/>
      <w:r w:rsidRPr="00887916">
        <w:rPr>
          <w:bCs/>
          <w:sz w:val="28"/>
          <w:szCs w:val="28"/>
        </w:rPr>
        <w:t>транснационализации</w:t>
      </w:r>
      <w:proofErr w:type="spellEnd"/>
      <w:r w:rsidRPr="00887916">
        <w:rPr>
          <w:bCs/>
          <w:sz w:val="28"/>
          <w:szCs w:val="28"/>
        </w:rPr>
        <w:t>.</w:t>
      </w:r>
    </w:p>
    <w:p w:rsidR="005E2CA2" w:rsidRDefault="005E2CA2" w:rsidP="0059295F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Международный</w:t>
      </w:r>
      <w:proofErr w:type="gramEnd"/>
      <w:r>
        <w:rPr>
          <w:bCs/>
          <w:sz w:val="28"/>
          <w:szCs w:val="28"/>
        </w:rPr>
        <w:t xml:space="preserve"> трансфер технологий и </w:t>
      </w:r>
      <w:proofErr w:type="spellStart"/>
      <w:r>
        <w:rPr>
          <w:bCs/>
          <w:sz w:val="28"/>
          <w:szCs w:val="28"/>
        </w:rPr>
        <w:t>недолевые</w:t>
      </w:r>
      <w:proofErr w:type="spellEnd"/>
      <w:r>
        <w:rPr>
          <w:bCs/>
          <w:sz w:val="28"/>
          <w:szCs w:val="28"/>
        </w:rPr>
        <w:t xml:space="preserve"> формы международного сотрудничества.</w:t>
      </w:r>
    </w:p>
    <w:p w:rsidR="005E2CA2" w:rsidRDefault="005E2CA2" w:rsidP="0059295F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Трансфер знаний.</w:t>
      </w:r>
    </w:p>
    <w:p w:rsidR="005E2CA2" w:rsidRPr="00887916" w:rsidRDefault="005E2CA2" w:rsidP="0059295F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Формы филиалов ТНК и трансфер знаний.</w:t>
      </w:r>
      <w:bookmarkStart w:id="0" w:name="_GoBack"/>
      <w:bookmarkEnd w:id="0"/>
    </w:p>
    <w:p w:rsidR="0059295F" w:rsidRDefault="0059295F" w:rsidP="0059295F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Теории интеграции и </w:t>
      </w:r>
      <w:proofErr w:type="spellStart"/>
      <w:r>
        <w:rPr>
          <w:bCs/>
          <w:sz w:val="28"/>
          <w:szCs w:val="28"/>
        </w:rPr>
        <w:t>транснационализации</w:t>
      </w:r>
      <w:proofErr w:type="spellEnd"/>
      <w:r w:rsidRPr="00887916">
        <w:rPr>
          <w:bCs/>
          <w:sz w:val="28"/>
          <w:szCs w:val="28"/>
        </w:rPr>
        <w:t>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Переориентация прямых иностранных инвестиций на сектор услуг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Прямые иностранные инвестиции в НИОКР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Лидеры по экспорту ПИИ среди стран и регионов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Главные страны-реципиенты прямых иностранных инвестиций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Эффекты прямых иностранных инвестиций в странах БРИК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Азия и Океания – растущий источник ПИИ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Региональная интеграция как фактор активизации ПИИ </w:t>
      </w:r>
    </w:p>
    <w:p w:rsidR="0059295F" w:rsidRPr="003159E9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 w:rsidRPr="00887916">
        <w:rPr>
          <w:rFonts w:cs="Arial"/>
          <w:sz w:val="28"/>
          <w:szCs w:val="28"/>
        </w:rPr>
        <w:t>Горизонтальные и вертикальные ПИ</w:t>
      </w:r>
      <w:r>
        <w:rPr>
          <w:rFonts w:cs="Arial"/>
          <w:sz w:val="28"/>
          <w:szCs w:val="28"/>
        </w:rPr>
        <w:t>И: взаимосвязь и взаимодействие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 w:rsidRPr="00887916">
        <w:rPr>
          <w:sz w:val="28"/>
          <w:szCs w:val="28"/>
        </w:rPr>
        <w:t xml:space="preserve">ПИИ и международная торговля. </w:t>
      </w:r>
    </w:p>
    <w:p w:rsidR="0059295F" w:rsidRPr="00887916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 w:rsidRPr="00887916">
        <w:rPr>
          <w:sz w:val="28"/>
          <w:szCs w:val="28"/>
        </w:rPr>
        <w:t>ПИИ как альтернатива экспорта.</w:t>
      </w:r>
    </w:p>
    <w:p w:rsidR="0059295F" w:rsidRPr="00887916" w:rsidRDefault="0059295F" w:rsidP="0059295F">
      <w:pPr>
        <w:pStyle w:val="a3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887916">
        <w:rPr>
          <w:bCs/>
          <w:sz w:val="28"/>
          <w:szCs w:val="28"/>
        </w:rPr>
        <w:t>Льготы и ограничения на ПИИ и их влияние на рост экспорта и импорта страны.</w:t>
      </w:r>
    </w:p>
    <w:p w:rsidR="0059295F" w:rsidRPr="00887916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 w:rsidRPr="00887916">
        <w:rPr>
          <w:sz w:val="28"/>
          <w:szCs w:val="28"/>
        </w:rPr>
        <w:t>Трансфертные цены как элемент стратегии ТНК.</w:t>
      </w:r>
    </w:p>
    <w:p w:rsidR="0059295F" w:rsidRPr="00887916" w:rsidRDefault="0059295F" w:rsidP="0059295F">
      <w:pPr>
        <w:numPr>
          <w:ilvl w:val="0"/>
          <w:numId w:val="1"/>
        </w:numPr>
        <w:spacing w:line="360" w:lineRule="auto"/>
        <w:ind w:right="-57"/>
        <w:rPr>
          <w:snapToGrid w:val="0"/>
          <w:sz w:val="28"/>
          <w:szCs w:val="28"/>
        </w:rPr>
      </w:pPr>
      <w:r w:rsidRPr="00887916">
        <w:rPr>
          <w:sz w:val="28"/>
          <w:szCs w:val="28"/>
        </w:rPr>
        <w:t>Причины и мотивы инвестирования малым и средним бизнесом за рубеж.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Транснациональная инвестиционная деятельность азиатских компаний.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Транснациональные компании и НИОКР.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Крупнейшие ТНК стран с переходной экономикой.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Роль ТНК в международной передаче технологий.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lastRenderedPageBreak/>
        <w:t>Стратегии инвестирования в человеческий капитал в транснациональных компаниях.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транснационализации</w:t>
      </w:r>
      <w:proofErr w:type="spellEnd"/>
      <w:r>
        <w:rPr>
          <w:sz w:val="28"/>
          <w:szCs w:val="28"/>
        </w:rPr>
        <w:t xml:space="preserve"> капитала в сфере услуг.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Роль ТНК в глобализации экономических связей.</w:t>
      </w:r>
    </w:p>
    <w:p w:rsidR="0059295F" w:rsidRDefault="0059295F" w:rsidP="0059295F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Интеграция и </w:t>
      </w:r>
      <w:proofErr w:type="spellStart"/>
      <w:r>
        <w:rPr>
          <w:sz w:val="28"/>
          <w:szCs w:val="28"/>
        </w:rPr>
        <w:t>транснационализация</w:t>
      </w:r>
      <w:proofErr w:type="spellEnd"/>
      <w:r>
        <w:rPr>
          <w:sz w:val="28"/>
          <w:szCs w:val="28"/>
        </w:rPr>
        <w:t xml:space="preserve"> мировой экономики: общее и особенное.</w:t>
      </w:r>
    </w:p>
    <w:p w:rsidR="00C86903" w:rsidRDefault="00C86903" w:rsidP="00C86903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Транснациональные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СиП</w:t>
      </w:r>
      <w:proofErr w:type="spellEnd"/>
      <w:r>
        <w:rPr>
          <w:sz w:val="28"/>
          <w:szCs w:val="28"/>
        </w:rPr>
        <w:t xml:space="preserve"> азиатских компаний.</w:t>
      </w:r>
    </w:p>
    <w:p w:rsidR="00C86903" w:rsidRDefault="00C86903" w:rsidP="00C86903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>Эволюция операций по слиянию и поглощению.</w:t>
      </w:r>
    </w:p>
    <w:p w:rsidR="00C86903" w:rsidRDefault="00C86903" w:rsidP="00C86903">
      <w:pPr>
        <w:numPr>
          <w:ilvl w:val="0"/>
          <w:numId w:val="1"/>
        </w:numPr>
        <w:spacing w:line="360" w:lineRule="auto"/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СиП</w:t>
      </w:r>
      <w:proofErr w:type="spellEnd"/>
      <w:r>
        <w:rPr>
          <w:sz w:val="28"/>
          <w:szCs w:val="28"/>
        </w:rPr>
        <w:t xml:space="preserve"> в сфере услуг.</w:t>
      </w:r>
    </w:p>
    <w:p w:rsidR="00C86903" w:rsidRPr="00887916" w:rsidRDefault="00C86903" w:rsidP="00C869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87916">
        <w:rPr>
          <w:sz w:val="28"/>
          <w:szCs w:val="28"/>
        </w:rPr>
        <w:t>Национальная ассоциация фондовых дилеров США.</w:t>
      </w:r>
    </w:p>
    <w:p w:rsidR="00C86903" w:rsidRDefault="00C86903" w:rsidP="00C8690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87916">
        <w:rPr>
          <w:sz w:val="28"/>
          <w:szCs w:val="28"/>
        </w:rPr>
        <w:t>Национальные фондовые индексы</w:t>
      </w:r>
      <w:r>
        <w:rPr>
          <w:sz w:val="28"/>
          <w:szCs w:val="28"/>
        </w:rPr>
        <w:t>: сходства и отличия</w:t>
      </w:r>
      <w:r w:rsidRPr="00887916">
        <w:rPr>
          <w:sz w:val="28"/>
          <w:szCs w:val="28"/>
        </w:rPr>
        <w:t>.</w:t>
      </w:r>
    </w:p>
    <w:p w:rsidR="00C86903" w:rsidRPr="00C86903" w:rsidRDefault="00C86903" w:rsidP="00C8690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формирования фондовых рынков в переходных экономиках</w:t>
      </w:r>
    </w:p>
    <w:p w:rsidR="00C86903" w:rsidRPr="00887916" w:rsidRDefault="00C86903" w:rsidP="00C86903">
      <w:pPr>
        <w:spacing w:line="360" w:lineRule="auto"/>
        <w:ind w:left="720"/>
        <w:rPr>
          <w:sz w:val="28"/>
          <w:szCs w:val="28"/>
        </w:rPr>
      </w:pPr>
    </w:p>
    <w:p w:rsidR="00C86903" w:rsidRDefault="00C86903" w:rsidP="00C86903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C86903" w:rsidRDefault="00C86903" w:rsidP="00C86903">
      <w:pPr>
        <w:ind w:firstLine="851"/>
        <w:jc w:val="both"/>
        <w:rPr>
          <w:b/>
          <w:sz w:val="28"/>
          <w:szCs w:val="28"/>
        </w:rPr>
      </w:pPr>
    </w:p>
    <w:p w:rsidR="00C86903" w:rsidRPr="003C10AE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Петрушкевич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Е.Н. Прямые иностранные инвестиции в экономическом развитии стран с транзитивной экономикой: монография / Е.Н. </w:t>
      </w:r>
      <w:proofErr w:type="spellStart"/>
      <w:r>
        <w:rPr>
          <w:rFonts w:ascii="Times New Roman" w:hAnsi="Times New Roman"/>
          <w:sz w:val="28"/>
          <w:szCs w:val="28"/>
        </w:rPr>
        <w:t>Петрушкевич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>
        <w:rPr>
          <w:rFonts w:ascii="Times New Roman" w:hAnsi="Times New Roman"/>
          <w:sz w:val="28"/>
          <w:szCs w:val="28"/>
        </w:rPr>
        <w:t>Мисанта</w:t>
      </w:r>
      <w:proofErr w:type="spellEnd"/>
      <w:r>
        <w:rPr>
          <w:rFonts w:ascii="Times New Roman" w:hAnsi="Times New Roman"/>
          <w:sz w:val="28"/>
          <w:szCs w:val="28"/>
        </w:rPr>
        <w:t>, 2011. – 399 с.</w:t>
      </w:r>
    </w:p>
    <w:p w:rsidR="00C86903" w:rsidRPr="00BF6560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Азрилиян</w:t>
      </w:r>
      <w:proofErr w:type="spellEnd"/>
      <w:r>
        <w:rPr>
          <w:rFonts w:ascii="Times New Roman" w:hAnsi="Times New Roman"/>
          <w:sz w:val="28"/>
          <w:szCs w:val="28"/>
        </w:rPr>
        <w:t xml:space="preserve">, А.М. </w:t>
      </w:r>
      <w:r w:rsidRPr="00302293">
        <w:rPr>
          <w:rFonts w:ascii="Times New Roman" w:hAnsi="Times New Roman"/>
          <w:sz w:val="28"/>
          <w:szCs w:val="28"/>
        </w:rPr>
        <w:t>Большой экономическ</w:t>
      </w:r>
      <w:r>
        <w:rPr>
          <w:rFonts w:ascii="Times New Roman" w:hAnsi="Times New Roman"/>
          <w:sz w:val="28"/>
          <w:szCs w:val="28"/>
        </w:rPr>
        <w:t xml:space="preserve">ий словарь / А. М. </w:t>
      </w:r>
      <w:proofErr w:type="spellStart"/>
      <w:r>
        <w:rPr>
          <w:rFonts w:ascii="Times New Roman" w:hAnsi="Times New Roman"/>
          <w:sz w:val="28"/>
          <w:szCs w:val="28"/>
        </w:rPr>
        <w:t>Азрилиян</w:t>
      </w:r>
      <w:proofErr w:type="spellEnd"/>
      <w:r w:rsidRPr="00302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</w:t>
      </w:r>
      <w:r w:rsidRPr="00302293">
        <w:rPr>
          <w:rFonts w:ascii="Times New Roman" w:hAnsi="Times New Roman"/>
          <w:sz w:val="28"/>
          <w:szCs w:val="28"/>
        </w:rPr>
        <w:t xml:space="preserve"> «Институ</w:t>
      </w:r>
      <w:r>
        <w:rPr>
          <w:rFonts w:ascii="Times New Roman" w:hAnsi="Times New Roman"/>
          <w:sz w:val="28"/>
          <w:szCs w:val="28"/>
        </w:rPr>
        <w:t>т новой экономики». – 2010.</w:t>
      </w:r>
    </w:p>
    <w:p w:rsidR="00C86903" w:rsidRPr="005E7EF6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Зубченко, Л.А. Иностранные инвестиции: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/ Л.А. Зубченко. – М.: ООО «</w:t>
      </w:r>
      <w:proofErr w:type="spellStart"/>
      <w:r>
        <w:rPr>
          <w:rFonts w:ascii="Times New Roman" w:hAnsi="Times New Roman"/>
          <w:sz w:val="28"/>
          <w:szCs w:val="28"/>
        </w:rPr>
        <w:t>Книгодел</w:t>
      </w:r>
      <w:proofErr w:type="spellEnd"/>
      <w:r>
        <w:rPr>
          <w:rFonts w:ascii="Times New Roman" w:hAnsi="Times New Roman"/>
          <w:sz w:val="28"/>
          <w:szCs w:val="28"/>
        </w:rPr>
        <w:t>», 2009. – 160 с.</w:t>
      </w:r>
    </w:p>
    <w:p w:rsidR="00C86903" w:rsidRPr="00AE0EE2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Подшиваленко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Г.П. Инвестиции: учебник / под ред. Г.П. </w:t>
      </w:r>
      <w:proofErr w:type="spellStart"/>
      <w:r>
        <w:rPr>
          <w:rFonts w:ascii="Times New Roman" w:hAnsi="Times New Roman"/>
          <w:sz w:val="28"/>
          <w:szCs w:val="28"/>
        </w:rPr>
        <w:t>Подшиваленко</w:t>
      </w:r>
      <w:proofErr w:type="spellEnd"/>
      <w:r>
        <w:rPr>
          <w:rFonts w:ascii="Times New Roman" w:hAnsi="Times New Roman"/>
          <w:sz w:val="28"/>
          <w:szCs w:val="28"/>
        </w:rPr>
        <w:t>. – М.: КНОРУС, 2008. – 496 с.</w:t>
      </w:r>
    </w:p>
    <w:p w:rsidR="00C86903" w:rsidRPr="00CA2DE3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CA2DE3">
        <w:rPr>
          <w:rFonts w:ascii="Times New Roman" w:hAnsi="Times New Roman"/>
          <w:sz w:val="28"/>
          <w:szCs w:val="28"/>
        </w:rPr>
        <w:t xml:space="preserve">Андрианов, А.Ю. Инвестиции: учебник  / А.Ю. Андрианов. – М.: </w:t>
      </w:r>
      <w:r w:rsidRPr="00CA2D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A2DE3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CA2DE3">
        <w:rPr>
          <w:rFonts w:ascii="Times New Roman" w:hAnsi="Times New Roman"/>
          <w:sz w:val="28"/>
          <w:szCs w:val="28"/>
          <w:shd w:val="clear" w:color="auto" w:fill="FFFFFF"/>
        </w:rPr>
        <w:t xml:space="preserve">, 2009.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CA2DE3">
        <w:rPr>
          <w:rFonts w:ascii="Times New Roman" w:hAnsi="Times New Roman"/>
          <w:sz w:val="28"/>
          <w:szCs w:val="28"/>
          <w:shd w:val="clear" w:color="auto" w:fill="FFFFFF"/>
        </w:rPr>
        <w:t xml:space="preserve"> 450 с.</w:t>
      </w:r>
    </w:p>
    <w:p w:rsidR="00C86903" w:rsidRPr="005E6E98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Петрушкевич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Е.Н. Международная инвестиционная деятельность: курс лекции / Е.Н. </w:t>
      </w:r>
      <w:proofErr w:type="spellStart"/>
      <w:r>
        <w:rPr>
          <w:rFonts w:ascii="Times New Roman" w:hAnsi="Times New Roman"/>
          <w:sz w:val="28"/>
          <w:szCs w:val="28"/>
        </w:rPr>
        <w:t>Петрушкевич</w:t>
      </w:r>
      <w:proofErr w:type="spellEnd"/>
      <w:r>
        <w:rPr>
          <w:rFonts w:ascii="Times New Roman" w:hAnsi="Times New Roman"/>
          <w:sz w:val="28"/>
          <w:szCs w:val="28"/>
        </w:rPr>
        <w:t>. – Минск: БГЭУ, 2006. – 186 с.</w:t>
      </w:r>
    </w:p>
    <w:p w:rsidR="00C86903" w:rsidRPr="00A16327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C000D">
        <w:rPr>
          <w:rStyle w:val="CharStyle20"/>
          <w:rFonts w:ascii="Times New Roman" w:hAnsi="Times New Roman"/>
          <w:sz w:val="28"/>
          <w:szCs w:val="28"/>
        </w:rPr>
        <w:t xml:space="preserve">Вдовин, И.А. </w:t>
      </w:r>
      <w:r w:rsidRPr="00A16327">
        <w:rPr>
          <w:rStyle w:val="CharStyle14"/>
          <w:rFonts w:ascii="Times New Roman" w:hAnsi="Times New Roman"/>
          <w:b w:val="0"/>
          <w:sz w:val="28"/>
          <w:szCs w:val="28"/>
        </w:rPr>
        <w:t>Стратегия привлечения инвестиций / И.А. Вдовин. – М. – 2008. – 41 с.</w:t>
      </w:r>
    </w:p>
    <w:p w:rsidR="00C86903" w:rsidRPr="00AF39AC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F39AC">
        <w:rPr>
          <w:rFonts w:ascii="Times New Roman" w:hAnsi="Times New Roman"/>
          <w:sz w:val="28"/>
          <w:szCs w:val="28"/>
        </w:rPr>
        <w:t>Ивасенко, А.Г. Инвестиции: источники и методы финансирования / А.Г. Ивасенко. – 2-е изд., стер. –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AF39AC">
        <w:rPr>
          <w:rFonts w:ascii="Times New Roman" w:hAnsi="Times New Roman"/>
          <w:sz w:val="28"/>
          <w:szCs w:val="28"/>
        </w:rPr>
        <w:t>: Омега-Л, 2007. – 253 с.</w:t>
      </w:r>
    </w:p>
    <w:p w:rsidR="00C86903" w:rsidRPr="005E6E98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6E98">
        <w:rPr>
          <w:rFonts w:ascii="Times New Roman" w:hAnsi="Times New Roman"/>
          <w:sz w:val="28"/>
          <w:szCs w:val="28"/>
        </w:rPr>
        <w:t xml:space="preserve">Инвестиции: учебник для студентов вузов, </w:t>
      </w:r>
      <w:proofErr w:type="spellStart"/>
      <w:r w:rsidRPr="005E6E98">
        <w:rPr>
          <w:rFonts w:ascii="Times New Roman" w:hAnsi="Times New Roman"/>
          <w:sz w:val="28"/>
          <w:szCs w:val="28"/>
        </w:rPr>
        <w:t>обуч</w:t>
      </w:r>
      <w:proofErr w:type="spellEnd"/>
      <w:r w:rsidRPr="005E6E98">
        <w:rPr>
          <w:rFonts w:ascii="Times New Roman" w:hAnsi="Times New Roman"/>
          <w:sz w:val="28"/>
          <w:szCs w:val="28"/>
        </w:rPr>
        <w:t xml:space="preserve">. по фин.-эк. специальностям / Л.Л. Игонина. – 2-е изд., </w:t>
      </w:r>
      <w:proofErr w:type="spellStart"/>
      <w:r w:rsidRPr="005E6E9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E6E98">
        <w:rPr>
          <w:rFonts w:ascii="Times New Roman" w:hAnsi="Times New Roman"/>
          <w:sz w:val="28"/>
          <w:szCs w:val="28"/>
        </w:rPr>
        <w:t>. и доп. – М.: Магистр, 2008. – 749 с.</w:t>
      </w:r>
    </w:p>
    <w:p w:rsidR="00C86903" w:rsidRPr="007E0C45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Хазанович, Э.С. Иностранные инвестиции: учебное пособие / Э.С. Хазанович. – 2-е изд., стер. – М.: КНОРУС, 2011. – 312 с.</w:t>
      </w:r>
    </w:p>
    <w:p w:rsidR="00C86903" w:rsidRPr="00386FFC" w:rsidRDefault="00C86903" w:rsidP="00C86903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Гуськова</w:t>
      </w:r>
      <w:proofErr w:type="spellEnd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Н.Д. Инвестиционный менеджмент: учебник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Н.Д. </w:t>
      </w:r>
      <w:proofErr w:type="spellStart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Гуськова</w:t>
      </w:r>
      <w:proofErr w:type="spellEnd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И.Н. </w:t>
      </w:r>
      <w:proofErr w:type="spellStart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Краков</w:t>
      </w:r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ская</w:t>
      </w:r>
      <w:proofErr w:type="spellEnd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Ю.Ю. </w:t>
      </w:r>
      <w:proofErr w:type="spellStart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Слушкина</w:t>
      </w:r>
      <w:proofErr w:type="spellEnd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В.И. </w:t>
      </w:r>
      <w:proofErr w:type="spellStart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Маколов</w:t>
      </w:r>
      <w:proofErr w:type="spellEnd"/>
      <w:r w:rsidRPr="00386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М.: КНОРУС, 2010. — 456 с.</w:t>
      </w:r>
    </w:p>
    <w:p w:rsidR="00C86903" w:rsidRPr="00386FFC" w:rsidRDefault="00C86903" w:rsidP="00C86903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851"/>
        <w:contextualSpacing w:val="0"/>
        <w:jc w:val="both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86FFC">
        <w:rPr>
          <w:rStyle w:val="apple-style-span"/>
          <w:rFonts w:ascii="Times New Roman" w:hAnsi="Times New Roman"/>
          <w:sz w:val="28"/>
          <w:szCs w:val="28"/>
        </w:rPr>
        <w:t>Балдин</w:t>
      </w:r>
      <w:proofErr w:type="spellEnd"/>
      <w:r w:rsidRPr="00386FFC">
        <w:rPr>
          <w:rStyle w:val="apple-style-span"/>
          <w:rFonts w:ascii="Times New Roman" w:hAnsi="Times New Roman"/>
          <w:sz w:val="28"/>
          <w:szCs w:val="28"/>
        </w:rPr>
        <w:t>, К.В. Инвестиции: системный анализ</w:t>
      </w:r>
      <w:r w:rsidRPr="00386FF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86FFC">
        <w:rPr>
          <w:rStyle w:val="apple-style-span"/>
          <w:rFonts w:ascii="Times New Roman" w:hAnsi="Times New Roman"/>
          <w:sz w:val="28"/>
          <w:szCs w:val="28"/>
        </w:rPr>
        <w:t xml:space="preserve">и управление / под ред. К. В. </w:t>
      </w:r>
      <w:proofErr w:type="spellStart"/>
      <w:r w:rsidRPr="00386FFC">
        <w:rPr>
          <w:rStyle w:val="apple-style-span"/>
          <w:rFonts w:ascii="Times New Roman" w:hAnsi="Times New Roman"/>
          <w:sz w:val="28"/>
          <w:szCs w:val="28"/>
        </w:rPr>
        <w:t>Балдина</w:t>
      </w:r>
      <w:proofErr w:type="spellEnd"/>
      <w:r w:rsidRPr="00386FFC">
        <w:rPr>
          <w:rStyle w:val="apple-style-span"/>
          <w:rFonts w:ascii="Times New Roman" w:hAnsi="Times New Roman"/>
          <w:sz w:val="28"/>
          <w:szCs w:val="28"/>
        </w:rPr>
        <w:t xml:space="preserve">. - 3-е изд., </w:t>
      </w:r>
      <w:proofErr w:type="spellStart"/>
      <w:r w:rsidRPr="00386FFC">
        <w:rPr>
          <w:rStyle w:val="apple-style-span"/>
          <w:rFonts w:ascii="Times New Roman" w:hAnsi="Times New Roman"/>
          <w:sz w:val="28"/>
          <w:szCs w:val="28"/>
        </w:rPr>
        <w:t>испр</w:t>
      </w:r>
      <w:proofErr w:type="spellEnd"/>
      <w:r w:rsidRPr="00386FFC">
        <w:rPr>
          <w:rStyle w:val="apple-style-span"/>
          <w:rFonts w:ascii="Times New Roman" w:hAnsi="Times New Roman"/>
          <w:sz w:val="28"/>
          <w:szCs w:val="28"/>
        </w:rPr>
        <w:t>. - М.</w:t>
      </w:r>
      <w:proofErr w:type="gramStart"/>
      <w:r w:rsidRPr="00386FFC">
        <w:rPr>
          <w:rStyle w:val="apple-style-span"/>
          <w:rFonts w:ascii="Times New Roman" w:hAnsi="Times New Roman"/>
          <w:sz w:val="28"/>
          <w:szCs w:val="28"/>
        </w:rPr>
        <w:t xml:space="preserve"> :</w:t>
      </w:r>
      <w:proofErr w:type="gramEnd"/>
      <w:r w:rsidRPr="00386FFC">
        <w:rPr>
          <w:rStyle w:val="apple-style-span"/>
          <w:rFonts w:ascii="Times New Roman" w:hAnsi="Times New Roman"/>
          <w:sz w:val="28"/>
          <w:szCs w:val="28"/>
        </w:rPr>
        <w:t xml:space="preserve"> Дашков и К, 2009. - 288 с.</w:t>
      </w:r>
    </w:p>
    <w:p w:rsidR="00C86903" w:rsidRPr="0065711D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Голов, Р.С. Инвестиционное проектирование: Учебник / Р. С. Голов, К. В. </w:t>
      </w:r>
      <w:proofErr w:type="spellStart"/>
      <w:r w:rsidRPr="00657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Балдин</w:t>
      </w:r>
      <w:proofErr w:type="spellEnd"/>
      <w:r w:rsidRPr="00657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И </w:t>
      </w:r>
      <w:proofErr w:type="spellStart"/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Передеряев</w:t>
      </w:r>
      <w:proofErr w:type="spellEnd"/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 В. </w:t>
      </w:r>
      <w:proofErr w:type="gramStart"/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Рукосуев</w:t>
      </w:r>
      <w:proofErr w:type="gramEnd"/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М.: Изда</w:t>
      </w:r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тельско-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торговая корпорация «Дашков и К</w:t>
      </w:r>
      <w:r w:rsidRPr="00657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2010. — 368 с.</w:t>
      </w:r>
    </w:p>
    <w:p w:rsidR="00C86903" w:rsidRPr="0065711D" w:rsidRDefault="00C86903" w:rsidP="00C86903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851"/>
        <w:contextualSpacing w:val="0"/>
        <w:jc w:val="both"/>
        <w:rPr>
          <w:rStyle w:val="apple-style-span"/>
          <w:rFonts w:ascii="Times New Roman" w:eastAsia="Times New Roman" w:hAnsi="Times New Roman"/>
          <w:sz w:val="28"/>
          <w:szCs w:val="28"/>
          <w:lang w:eastAsia="ru-RU"/>
        </w:rPr>
      </w:pPr>
      <w:r w:rsidRPr="0065711D">
        <w:rPr>
          <w:rFonts w:ascii="Times New Roman" w:eastAsia="Times New Roman" w:hAnsi="Times New Roman"/>
          <w:sz w:val="28"/>
          <w:szCs w:val="28"/>
          <w:lang w:eastAsia="ru-RU"/>
        </w:rPr>
        <w:t>Мищенко, В.В. Инвестиционный менеджмент: учебное пособие / под ред. В.В. Мищенко</w:t>
      </w:r>
      <w:r w:rsidRPr="0065711D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5711D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65711D">
        <w:rPr>
          <w:rStyle w:val="apple-style-span"/>
          <w:rFonts w:ascii="Times New Roman" w:hAnsi="Times New Roman"/>
          <w:color w:val="222222"/>
          <w:sz w:val="28"/>
          <w:szCs w:val="28"/>
        </w:rPr>
        <w:t>— 3 е изд., стер. — М.</w:t>
      </w:r>
      <w:proofErr w:type="gramStart"/>
      <w:r w:rsidRPr="0065711D">
        <w:rPr>
          <w:rStyle w:val="apple-style-span"/>
          <w:rFonts w:ascii="Times New Roman" w:hAnsi="Times New Roman"/>
          <w:color w:val="222222"/>
          <w:sz w:val="28"/>
          <w:szCs w:val="28"/>
        </w:rPr>
        <w:t xml:space="preserve"> :</w:t>
      </w:r>
      <w:proofErr w:type="gramEnd"/>
      <w:r w:rsidRPr="0065711D">
        <w:rPr>
          <w:rStyle w:val="apple-style-span"/>
          <w:rFonts w:ascii="Times New Roman" w:hAnsi="Times New Roman"/>
          <w:color w:val="222222"/>
          <w:sz w:val="28"/>
          <w:szCs w:val="28"/>
        </w:rPr>
        <w:t xml:space="preserve"> КНОРУС, 2010. – 392 с.</w:t>
      </w:r>
    </w:p>
    <w:p w:rsidR="00C86903" w:rsidRPr="00282C78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2C78">
        <w:rPr>
          <w:rFonts w:ascii="Times New Roman" w:eastAsia="Times New Roman" w:hAnsi="Times New Roman"/>
          <w:sz w:val="28"/>
          <w:szCs w:val="28"/>
          <w:lang w:eastAsia="ru-RU"/>
        </w:rPr>
        <w:t>Кушлин</w:t>
      </w:r>
      <w:proofErr w:type="spellEnd"/>
      <w:r w:rsidRPr="00282C78">
        <w:rPr>
          <w:rFonts w:ascii="Times New Roman" w:eastAsia="Times New Roman" w:hAnsi="Times New Roman"/>
          <w:sz w:val="28"/>
          <w:szCs w:val="28"/>
          <w:lang w:eastAsia="ru-RU"/>
        </w:rPr>
        <w:t xml:space="preserve">, В.И. Национальная экономика: учебник / под ред. В.И. </w:t>
      </w:r>
      <w:proofErr w:type="spellStart"/>
      <w:r w:rsidRPr="00282C78">
        <w:rPr>
          <w:rFonts w:ascii="Times New Roman" w:eastAsia="Times New Roman" w:hAnsi="Times New Roman"/>
          <w:sz w:val="28"/>
          <w:szCs w:val="28"/>
          <w:lang w:eastAsia="ru-RU"/>
        </w:rPr>
        <w:t>Кушлина</w:t>
      </w:r>
      <w:proofErr w:type="spellEnd"/>
      <w:r w:rsidRPr="00282C78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</w:t>
      </w:r>
      <w:proofErr w:type="gramStart"/>
      <w:r w:rsidRPr="00282C78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82C78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РАГС, 2010. – 512 с.</w:t>
      </w:r>
    </w:p>
    <w:p w:rsidR="00C86903" w:rsidRPr="0094173C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>Ковалев, В.В. Инвестиции: учебник / под</w:t>
      </w:r>
      <w:proofErr w:type="gramStart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 xml:space="preserve">ед. В.В. Ковалева.- 2-е изд., </w:t>
      </w:r>
      <w:proofErr w:type="spellStart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>дополн</w:t>
      </w:r>
      <w:proofErr w:type="spellEnd"/>
      <w:r w:rsidRPr="0094173C">
        <w:rPr>
          <w:rFonts w:ascii="Times New Roman" w:eastAsia="Times New Roman" w:hAnsi="Times New Roman"/>
          <w:sz w:val="28"/>
          <w:szCs w:val="28"/>
          <w:lang w:eastAsia="ru-RU"/>
        </w:rPr>
        <w:t>. – М.: Проспект, 2011. – 592 с.</w:t>
      </w:r>
    </w:p>
    <w:p w:rsidR="00C86903" w:rsidRPr="0094173C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Халевинская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Е.Д. Мировая экономика и международные экономические отношения: учебник / Е.Д. </w:t>
      </w:r>
      <w:proofErr w:type="spellStart"/>
      <w:r>
        <w:rPr>
          <w:rFonts w:ascii="Times New Roman" w:hAnsi="Times New Roman"/>
          <w:sz w:val="28"/>
          <w:szCs w:val="28"/>
        </w:rPr>
        <w:t>Халевинская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М.: Магистр: ИНФРА-М, 2011. – 368 с.</w:t>
      </w:r>
    </w:p>
    <w:p w:rsidR="00C86903" w:rsidRPr="008D28F1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Литвиненко, В.А. Направления и механизмы государственной инвестиционной политики стабилизации и экономического роста / В.А. Литвиненко // Аудит и финансовый анализ. – 2009. – №2 – с. 234 – 243</w:t>
      </w:r>
    </w:p>
    <w:p w:rsidR="00C86903" w:rsidRPr="007117DB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Лейберт</w:t>
      </w:r>
      <w:proofErr w:type="spellEnd"/>
      <w:r>
        <w:rPr>
          <w:rFonts w:ascii="Times New Roman" w:hAnsi="Times New Roman"/>
          <w:sz w:val="28"/>
          <w:szCs w:val="28"/>
        </w:rPr>
        <w:t xml:space="preserve">, Т.Б. Методологические основы формирования перспективной инвестиционной политики экономических систем промышленного комплекса / Т.Б. </w:t>
      </w:r>
      <w:proofErr w:type="spellStart"/>
      <w:r>
        <w:rPr>
          <w:rFonts w:ascii="Times New Roman" w:hAnsi="Times New Roman"/>
          <w:sz w:val="28"/>
          <w:szCs w:val="28"/>
        </w:rPr>
        <w:t>Лейберт</w:t>
      </w:r>
      <w:proofErr w:type="spellEnd"/>
      <w:r>
        <w:rPr>
          <w:rFonts w:ascii="Times New Roman" w:hAnsi="Times New Roman"/>
          <w:sz w:val="28"/>
          <w:szCs w:val="28"/>
        </w:rPr>
        <w:t xml:space="preserve"> // Аудит и финансовый анализ. – 2009. – №3 – с. 256 – 265</w:t>
      </w:r>
    </w:p>
    <w:p w:rsidR="00C86903" w:rsidRPr="0074216C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Михайлова, А.А. Роль прямых иностранных инвестиций в экономике стран-реципиентов / А.А. Михайлова // Экономическая наука современной России. – 2009. – №3(46) – с. 84 – 91</w:t>
      </w:r>
    </w:p>
    <w:p w:rsidR="00C86903" w:rsidRPr="00A16327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Петрушкевич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Е.Н. Влияние прямых иностранных инвестиций на развитие экономики Республики Беларусь / Е.Н. </w:t>
      </w:r>
      <w:proofErr w:type="spellStart"/>
      <w:r>
        <w:rPr>
          <w:rFonts w:ascii="Times New Roman" w:hAnsi="Times New Roman"/>
          <w:sz w:val="28"/>
          <w:szCs w:val="28"/>
        </w:rPr>
        <w:t>Петрушкевич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// Банковский вестник. – 2009. – №2 – с. 30 – 35</w:t>
      </w:r>
    </w:p>
    <w:p w:rsidR="00C86903" w:rsidRPr="00A16327" w:rsidRDefault="00C86903" w:rsidP="00C86903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Сайт ЮНКТАД </w:t>
      </w:r>
      <w:hyperlink r:id="rId6" w:history="1">
        <w:r w:rsidRPr="007408E9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7408E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7408E9">
          <w:rPr>
            <w:rStyle w:val="a6"/>
            <w:rFonts w:ascii="Times New Roman" w:hAnsi="Times New Roman"/>
            <w:sz w:val="28"/>
            <w:szCs w:val="28"/>
            <w:lang w:val="en-US"/>
          </w:rPr>
          <w:t>unctad</w:t>
        </w:r>
        <w:proofErr w:type="spellEnd"/>
        <w:r w:rsidRPr="007408E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7408E9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C86903" w:rsidRPr="00205184" w:rsidRDefault="00C86903" w:rsidP="00C86903">
      <w:pPr>
        <w:pStyle w:val="a5"/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C86903" w:rsidRPr="00522F2B" w:rsidRDefault="00C86903" w:rsidP="00C86903">
      <w:pPr>
        <w:ind w:firstLine="851"/>
        <w:jc w:val="both"/>
        <w:rPr>
          <w:sz w:val="28"/>
          <w:szCs w:val="28"/>
        </w:rPr>
      </w:pPr>
    </w:p>
    <w:p w:rsidR="00C86903" w:rsidRPr="00450919" w:rsidRDefault="00C86903" w:rsidP="00C86903">
      <w:pPr>
        <w:ind w:firstLine="851"/>
        <w:jc w:val="both"/>
        <w:rPr>
          <w:sz w:val="28"/>
          <w:szCs w:val="28"/>
        </w:rPr>
      </w:pPr>
    </w:p>
    <w:p w:rsidR="00C86903" w:rsidRDefault="00C86903" w:rsidP="00C86903">
      <w:pPr>
        <w:spacing w:line="360" w:lineRule="auto"/>
        <w:ind w:left="360" w:right="-57"/>
        <w:rPr>
          <w:sz w:val="28"/>
          <w:szCs w:val="28"/>
        </w:rPr>
      </w:pPr>
    </w:p>
    <w:p w:rsidR="00591002" w:rsidRDefault="005E2CA2"/>
    <w:sectPr w:rsidR="0059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9A3"/>
    <w:multiLevelType w:val="hybridMultilevel"/>
    <w:tmpl w:val="7392249C"/>
    <w:lvl w:ilvl="0" w:tplc="F21E2790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E6C6E"/>
    <w:multiLevelType w:val="hybridMultilevel"/>
    <w:tmpl w:val="1DE0801C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>
    <w:nsid w:val="35A652DD"/>
    <w:multiLevelType w:val="hybridMultilevel"/>
    <w:tmpl w:val="80DC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034F8"/>
    <w:multiLevelType w:val="hybridMultilevel"/>
    <w:tmpl w:val="81982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00D37"/>
    <w:multiLevelType w:val="hybridMultilevel"/>
    <w:tmpl w:val="4FF6E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5F6895"/>
    <w:multiLevelType w:val="hybridMultilevel"/>
    <w:tmpl w:val="FB80F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497C08"/>
    <w:multiLevelType w:val="hybridMultilevel"/>
    <w:tmpl w:val="E1FC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5F"/>
    <w:rsid w:val="0059295F"/>
    <w:rsid w:val="005E2CA2"/>
    <w:rsid w:val="00C86903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95F"/>
    <w:pPr>
      <w:spacing w:after="120"/>
    </w:pPr>
  </w:style>
  <w:style w:type="character" w:customStyle="1" w:styleId="a4">
    <w:name w:val="Основной текст Знак"/>
    <w:basedOn w:val="a0"/>
    <w:link w:val="a3"/>
    <w:rsid w:val="0059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86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86903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C86903"/>
  </w:style>
  <w:style w:type="character" w:customStyle="1" w:styleId="apple-converted-space">
    <w:name w:val="apple-converted-space"/>
    <w:basedOn w:val="a0"/>
    <w:uiPriority w:val="99"/>
    <w:rsid w:val="00C86903"/>
  </w:style>
  <w:style w:type="character" w:customStyle="1" w:styleId="CharStyle20">
    <w:name w:val="CharStyle20"/>
    <w:basedOn w:val="a0"/>
    <w:rsid w:val="00C86903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CharStyle14">
    <w:name w:val="CharStyle14"/>
    <w:basedOn w:val="a0"/>
    <w:rsid w:val="00C86903"/>
    <w:rPr>
      <w:rFonts w:ascii="Verdana" w:eastAsia="Verdana" w:hAnsi="Verdana" w:cs="Verdana"/>
      <w:b/>
      <w:bCs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95F"/>
    <w:pPr>
      <w:spacing w:after="120"/>
    </w:pPr>
  </w:style>
  <w:style w:type="character" w:customStyle="1" w:styleId="a4">
    <w:name w:val="Основной текст Знак"/>
    <w:basedOn w:val="a0"/>
    <w:link w:val="a3"/>
    <w:rsid w:val="0059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86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86903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C86903"/>
  </w:style>
  <w:style w:type="character" w:customStyle="1" w:styleId="apple-converted-space">
    <w:name w:val="apple-converted-space"/>
    <w:basedOn w:val="a0"/>
    <w:uiPriority w:val="99"/>
    <w:rsid w:val="00C86903"/>
  </w:style>
  <w:style w:type="character" w:customStyle="1" w:styleId="CharStyle20">
    <w:name w:val="CharStyle20"/>
    <w:basedOn w:val="a0"/>
    <w:rsid w:val="00C86903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CharStyle14">
    <w:name w:val="CharStyle14"/>
    <w:basedOn w:val="a0"/>
    <w:rsid w:val="00C86903"/>
    <w:rPr>
      <w:rFonts w:ascii="Verdana" w:eastAsia="Verdana" w:hAnsi="Verdana" w:cs="Verdana"/>
      <w:b/>
      <w:bCs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cta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2013-04-23T20:59:00Z</dcterms:created>
  <dcterms:modified xsi:type="dcterms:W3CDTF">2013-04-23T20:59:00Z</dcterms:modified>
</cp:coreProperties>
</file>