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96" w:rsidRPr="00372B96" w:rsidRDefault="00372B96" w:rsidP="008E27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372B96">
        <w:rPr>
          <w:rFonts w:ascii="Times New Roman" w:hAnsi="Times New Roman"/>
          <w:sz w:val="24"/>
          <w:szCs w:val="24"/>
        </w:rPr>
        <w:t>МЕТОДИЧЕСКИЕ РЕКОМЕНДАЦИИ ПО ИЗУЧЕНИЮ ДИСЦИПЛИНЫ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аудирования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2730" w:rsidRDefault="008E2730" w:rsidP="008E2730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аудирования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скриптам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задания через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ключи  (при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заданиях)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8E2730" w:rsidRDefault="008E2730" w:rsidP="008E273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8E2730" w:rsidRDefault="008E2730" w:rsidP="008E2730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</w:t>
      </w:r>
      <w:proofErr w:type="spellStart"/>
      <w:r>
        <w:rPr>
          <w:rFonts w:ascii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письмом. Диалог здесь – это обсуждение полученной информации.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</w:rPr>
        <w:t>микродиалог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каждой из полученных цепочек.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Соедините максимальное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микродиалогов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большой диалог.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>реферативный устный или письменный перевод текста небольшого объема (до 1000 печатных знаков) с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B7CAF" w:rsidRPr="00767038" w:rsidRDefault="005B7CAF" w:rsidP="005B7CAF">
      <w:pPr>
        <w:pStyle w:val="10"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1" w:name="bookmark0"/>
      <w:r w:rsidRPr="00767038">
        <w:rPr>
          <w:sz w:val="28"/>
          <w:szCs w:val="28"/>
        </w:rPr>
        <w:t>Методические рекомендации по самостоятельной работе студентов</w:t>
      </w:r>
      <w:bookmarkEnd w:id="1"/>
    </w:p>
    <w:p w:rsidR="005B7CAF" w:rsidRPr="00767038" w:rsidRDefault="005B7CAF" w:rsidP="005B7CAF">
      <w:pPr>
        <w:pStyle w:val="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proofErr w:type="gramStart"/>
      <w:r w:rsidRPr="00767038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767038">
        <w:rPr>
          <w:sz w:val="28"/>
          <w:szCs w:val="28"/>
        </w:rPr>
        <w:t xml:space="preserve"> Управляемая самостоятельная работа студентов (далее - УСРС) выполняется по заданию и при методическом руководстве преподавателя и контролируется им на определенном этапе обучения.</w:t>
      </w:r>
    </w:p>
    <w:p w:rsidR="005B7CAF" w:rsidRPr="00767038" w:rsidRDefault="005B7CAF" w:rsidP="005B7CAF">
      <w:pPr>
        <w:pStyle w:val="2"/>
        <w:shd w:val="clear" w:color="auto" w:fill="auto"/>
        <w:tabs>
          <w:tab w:val="left" w:pos="5084"/>
          <w:tab w:val="left" w:pos="6874"/>
        </w:tabs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Основными задачами УСРС являются:</w:t>
      </w:r>
      <w:r w:rsidRPr="00767038">
        <w:rPr>
          <w:sz w:val="28"/>
          <w:szCs w:val="28"/>
        </w:rPr>
        <w:tab/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68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lastRenderedPageBreak/>
        <w:t>овладение студентами научными методами познания, углубленное и творческое освоение ими изучаемого материала;</w:t>
      </w:r>
    </w:p>
    <w:p w:rsidR="005B7CAF" w:rsidRPr="00767038" w:rsidRDefault="005B7CAF" w:rsidP="005B7CAF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УСРС проводится с целью: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702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5B7CAF" w:rsidRPr="00767038" w:rsidRDefault="005B7CAF" w:rsidP="005B7CAF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Видами УСРС являются: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 xml:space="preserve">работа с текстами учебников, учебных пособий, справочников, </w:t>
      </w:r>
      <w:r>
        <w:rPr>
          <w:sz w:val="28"/>
          <w:szCs w:val="28"/>
        </w:rPr>
        <w:t>н</w:t>
      </w:r>
      <w:r w:rsidRPr="00767038">
        <w:rPr>
          <w:sz w:val="28"/>
          <w:szCs w:val="28"/>
        </w:rPr>
        <w:t>ормативных документов, другой специальной литературы;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691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составление плана и тезисов ответа на вопросы и задания;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5B7CAF" w:rsidRPr="00767038" w:rsidRDefault="005B7CAF" w:rsidP="005B7CAF">
      <w:pPr>
        <w:pStyle w:val="2"/>
        <w:numPr>
          <w:ilvl w:val="0"/>
          <w:numId w:val="11"/>
        </w:numPr>
        <w:shd w:val="clear" w:color="auto" w:fill="auto"/>
        <w:tabs>
          <w:tab w:val="left" w:pos="69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ответы на контрольные вопросы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Do you think the above paraphrase example is a reasonable representation </w:t>
      </w: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of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the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original?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This method can often be successful, but if you do this sentence by sentence,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you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will most likely not demonstrate your full understanding of the passage/article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to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be summarized. Another weakness is that the resulting summary is not original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and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would be considered plagiarism by many people.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Simple synonym substitution is often not considered to be original work. Far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more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needs to be changed from the original source. A better, but more difficult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strategy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for summary writing would be to </w:t>
      </w:r>
      <w:r w:rsidRPr="005B7CAF">
        <w:rPr>
          <w:rFonts w:ascii="pg-2ff17" w:eastAsia="Times New Roman" w:hAnsi="pg-2ff17" w:cs="Segoe UI"/>
          <w:color w:val="000000"/>
          <w:sz w:val="94"/>
          <w:lang w:val="en-US" w:eastAsia="ru-RU"/>
        </w:rPr>
        <w:t>carefully consider the elements you find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7" w:eastAsia="Times New Roman" w:hAnsi="pg-2ff17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7" w:eastAsia="Times New Roman" w:hAnsi="pg-2ff17" w:cs="Segoe UI"/>
          <w:color w:val="000000"/>
          <w:sz w:val="94"/>
          <w:szCs w:val="94"/>
          <w:lang w:val="en-US" w:eastAsia="ru-RU"/>
        </w:rPr>
        <w:t>important</w:t>
      </w:r>
      <w:proofErr w:type="gramEnd"/>
      <w:r w:rsidRPr="005B7CAF">
        <w:rPr>
          <w:rFonts w:ascii="pg-2ff17" w:eastAsia="Times New Roman" w:hAnsi="pg-2ff17" w:cs="Segoe UI"/>
          <w:color w:val="000000"/>
          <w:sz w:val="94"/>
          <w:szCs w:val="94"/>
          <w:lang w:val="en-US" w:eastAsia="ru-RU"/>
        </w:rPr>
        <w:t>, put the original away, and write down what you have understood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>. This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may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allow you to condense the ideas in the source even further.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When you write a formal summary of someone else's ideas, you should keep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in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mind the following GUIDELINES: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1. Always try to use your own words, except for technical (special) terms.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(If you are taking notes for yourself, direct copying is OK, but it is a good idea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to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indicate in your notes when you are directly copying.)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2. Include enough support and detail so that the presentation is clear.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3. Do not try to paraphrase specialized vocabulary or technical terms.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4. Include nothing more than what is contained in the original. (Do not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include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your own comments or evaluation. You can do that in a critique.)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5. Make sure the summary reads smoothly. Use enough transition phrases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and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supporting detail. Mind the flow of your summary text. Having written a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summary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, proofread and edit it.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7" w:eastAsia="Times New Roman" w:hAnsi="pg-2ff17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7" w:eastAsia="Times New Roman" w:hAnsi="pg-2ff17" w:cs="Segoe UI"/>
          <w:color w:val="000000"/>
          <w:sz w:val="94"/>
          <w:lang w:val="en-US" w:eastAsia="ru-RU"/>
        </w:rPr>
        <w:t xml:space="preserve">Plagiarism 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>is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  best   defined   as   a   deliberate   activity   —   as   the   conscious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copying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from the work of others.</w:t>
      </w:r>
      <w:r w:rsidRPr="005B7CAF">
        <w:rPr>
          <w:rFonts w:ascii="pg-2ff12" w:eastAsia="Times New Roman" w:hAnsi="pg-2ff12" w:cs="Segoe UI"/>
          <w:color w:val="FF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It’s the dishonest act of presenting the words or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thoughts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of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another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writer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as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if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they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were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your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own.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You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commit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plagiarism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whenever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you use a source in any way without indicating that you have used it.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concept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of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plagiarism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has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become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an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integral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part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of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civilized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academic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cultures. It is based on a number of assumptions: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1) </w:t>
      </w: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the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writer is an original, individual, creative artist;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2) </w:t>
      </w: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original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ideas are the acknowledged property of their creators (as is the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case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with a patent for an invention);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3)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it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is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sign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of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disrespect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—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rather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than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respect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—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to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copy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without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acknowledgment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from the published works.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Of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course,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borrowing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the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words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and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phrases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of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others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can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be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a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useful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language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learning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strategy.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Certainly,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you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would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not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be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plagiarizing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if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you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>borrowed</w:t>
      </w:r>
      <w:proofErr w:type="gramEnd"/>
      <w:r w:rsidRPr="005B7CAF">
        <w:rPr>
          <w:rFonts w:ascii="pg-2ff12" w:eastAsia="Times New Roman" w:hAnsi="pg-2ff12" w:cs="Segoe UI"/>
          <w:color w:val="000000"/>
          <w:sz w:val="94"/>
          <w:szCs w:val="94"/>
          <w:lang w:val="en-US" w:eastAsia="ru-RU"/>
        </w:rPr>
        <w:t xml:space="preserve"> items that are frequently used in academic English or that are part of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</w:pPr>
      <w:proofErr w:type="spellStart"/>
      <w:r w:rsidRPr="005B7CAF"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  <w:t>common</w:t>
      </w:r>
      <w:proofErr w:type="spellEnd"/>
      <w:r w:rsidRPr="005B7CAF"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  <w:t xml:space="preserve"> </w:t>
      </w:r>
      <w:proofErr w:type="spellStart"/>
      <w:r w:rsidRPr="005B7CAF"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  <w:t>knowledge</w:t>
      </w:r>
      <w:proofErr w:type="spellEnd"/>
      <w:r w:rsidRPr="005B7CAF"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  <w:t xml:space="preserve">, </w:t>
      </w:r>
      <w:proofErr w:type="spellStart"/>
      <w:r w:rsidRPr="005B7CAF"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  <w:t>e.g</w:t>
      </w:r>
      <w:proofErr w:type="spellEnd"/>
      <w:r w:rsidRPr="005B7CAF">
        <w:rPr>
          <w:rFonts w:ascii="pg-2ff12" w:eastAsia="Times New Roman" w:hAnsi="pg-2ff12" w:cs="Segoe UI"/>
          <w:color w:val="000000"/>
          <w:sz w:val="94"/>
          <w:szCs w:val="94"/>
          <w:lang w:eastAsia="ru-RU"/>
        </w:rPr>
        <w:t>.:</w:t>
      </w:r>
    </w:p>
    <w:p w:rsidR="005B7CAF" w:rsidRPr="005B7CAF" w:rsidRDefault="005B7CAF" w:rsidP="005B7CAF">
      <w:pPr>
        <w:numPr>
          <w:ilvl w:val="0"/>
          <w:numId w:val="13"/>
        </w:numPr>
        <w:shd w:val="clear" w:color="auto" w:fill="FFFFFF"/>
        <w:spacing w:after="0" w:line="0" w:lineRule="auto"/>
        <w:ind w:left="0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An increase in demand often leads to an increase in price.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The results from this experiment seem to suggest </w:t>
      </w: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that ...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These results are statistically significant.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c" w:eastAsia="Times New Roman" w:hAnsi="pg-3ff1c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c" w:eastAsia="Times New Roman" w:hAnsi="pg-3ff1c" w:cs="Segoe UI"/>
          <w:color w:val="000000"/>
          <w:sz w:val="94"/>
          <w:szCs w:val="94"/>
          <w:lang w:val="en-US" w:eastAsia="ru-RU"/>
        </w:rPr>
        <w:t>III. QUOTING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Sometimes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you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should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quote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rather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than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summarize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a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statement.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In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quoting,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observe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the following guidelines: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1. Quote accurately. Be careful to avoid mistakes of any kind. After copying a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passage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, always proofread your version, comparing it with the original.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2. Use quotation marks to indicate the beginning and the end of quoted material.  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3. Use ellipses/dots (…) to indicate that you have deliberately omitted words in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writing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out the quotation. Be careful not to make an omission that distorts the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original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. 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4. Use brackets [  ] to mark explanatory words added within a quotation</w:t>
      </w:r>
      <w:r w:rsidRPr="005B7CAF">
        <w:rPr>
          <w:rFonts w:ascii="pg-3ff12" w:eastAsia="Times New Roman" w:hAnsi="pg-3ff12" w:cs="Segoe UI"/>
          <w:color w:val="339966"/>
          <w:sz w:val="94"/>
          <w:lang w:val="en-US" w:eastAsia="ru-RU"/>
        </w:rPr>
        <w:t xml:space="preserve">. 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c" w:eastAsia="Times New Roman" w:hAnsi="pg-3ff1c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c" w:eastAsia="Times New Roman" w:hAnsi="pg-3ff1c" w:cs="Segoe UI"/>
          <w:color w:val="000000"/>
          <w:sz w:val="94"/>
          <w:szCs w:val="94"/>
          <w:lang w:val="en-US" w:eastAsia="ru-RU"/>
        </w:rPr>
        <w:t>IV. THE FIRST SENTENCE IN A SUMMARY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Most summaries begin with a sentence containing two elements: the source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and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the main idea. The present tense is used here: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In his paper 'Global Implications of Patent Law Variations' [published in ...],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K. Suzuki [2009] states that lack of consistency in the world's patent law is a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serious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problem.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Other examples may have the following structure: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1. In X's article '............', ____________ is discussed.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(</w:t>
      </w: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main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idea)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2. X and Y's 2009</w:t>
      </w:r>
      <w:r w:rsidRPr="005B7CAF">
        <w:rPr>
          <w:rFonts w:ascii="pg-3ff12" w:eastAsia="Times New Roman" w:hAnsi="pg-3ff12" w:cs="Segoe UI"/>
          <w:color w:val="FF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paper on ____________ discusses ____________.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(</w:t>
      </w: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subject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)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(</w:t>
      </w: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main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idea)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3. According to N.N. in her article '............' published in '............', 2009, Vol.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1, ____________.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(</w:t>
      </w: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main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idea).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4. Author X in his book [</w:t>
      </w:r>
      <w:r w:rsidRPr="005B7CAF">
        <w:rPr>
          <w:rFonts w:ascii="pg-3ff17" w:eastAsia="Times New Roman" w:hAnsi="pg-3ff17" w:cs="Segoe UI"/>
          <w:color w:val="000000"/>
          <w:sz w:val="94"/>
          <w:lang w:val="en-US" w:eastAsia="ru-RU"/>
        </w:rPr>
        <w:t>title in italics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] states / claims / argues / maintains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that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____________ [main idea].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5. N.N., in her article '............' states / maintains / suggests / claims that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____________ [main idea]</w:t>
      </w:r>
      <w:r w:rsidRPr="005B7CAF">
        <w:rPr>
          <w:rFonts w:ascii="pg-3ff1c" w:eastAsia="Times New Roman" w:hAnsi="pg-3ff1c" w:cs="Segoe UI"/>
          <w:color w:val="000000"/>
          <w:sz w:val="94"/>
          <w:lang w:val="en-US" w:eastAsia="ru-RU"/>
        </w:rPr>
        <w:t>.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c" w:eastAsia="Times New Roman" w:hAnsi="pg-3ff1c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c" w:eastAsia="Times New Roman" w:hAnsi="pg-3ff1c" w:cs="Segoe UI"/>
          <w:color w:val="000000"/>
          <w:sz w:val="94"/>
          <w:szCs w:val="94"/>
          <w:lang w:val="en-US" w:eastAsia="ru-RU"/>
        </w:rPr>
        <w:t>V. OBJECTIVITY OF REPORTING VERBS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Although,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in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theory,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summaries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are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supposed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to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be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objective,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this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not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entirely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true. A wide range of reporting verbs can be used in summary writing,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many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of which reveal the summary writer's</w:t>
      </w:r>
      <w:r w:rsidRPr="005B7CAF">
        <w:rPr>
          <w:rFonts w:ascii="pg-3ff12" w:eastAsia="Times New Roman" w:hAnsi="pg-3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3ff17" w:eastAsia="Times New Roman" w:hAnsi="pg-3ff17" w:cs="Segoe UI"/>
          <w:color w:val="000000"/>
          <w:sz w:val="94"/>
          <w:lang w:val="en-US" w:eastAsia="ru-RU"/>
        </w:rPr>
        <w:t>personal attitud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e toward the source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material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. Some of the </w:t>
      </w:r>
      <w:r w:rsidRPr="005B7CAF">
        <w:rPr>
          <w:rFonts w:ascii="pg-3ff17" w:eastAsia="Times New Roman" w:hAnsi="pg-3ff17" w:cs="Segoe UI"/>
          <w:color w:val="000000"/>
          <w:sz w:val="94"/>
          <w:lang w:val="en-US" w:eastAsia="ru-RU"/>
        </w:rPr>
        <w:t>evaluative verbs</w:t>
      </w:r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allow the writer of the summary to convey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his/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her attitude, for example, instead of 'the author states that ...' one can write 'the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>author</w:t>
      </w:r>
      <w:proofErr w:type="gramEnd"/>
      <w:r w:rsidRPr="005B7CAF">
        <w:rPr>
          <w:rFonts w:ascii="pg-3ff12" w:eastAsia="Times New Roman" w:hAnsi="pg-3ff12" w:cs="Segoe UI"/>
          <w:color w:val="000000"/>
          <w:sz w:val="94"/>
          <w:szCs w:val="94"/>
          <w:lang w:val="en-US" w:eastAsia="ru-RU"/>
        </w:rPr>
        <w:t xml:space="preserve"> alleges that ...' Some reporting verbs, are less objective than others.</w:t>
      </w:r>
    </w:p>
    <w:p w:rsidR="005B7CAF" w:rsidRPr="005B7CAF" w:rsidRDefault="005B7CAF" w:rsidP="005B7CAF">
      <w:pPr>
        <w:numPr>
          <w:ilvl w:val="0"/>
          <w:numId w:val="13"/>
        </w:numPr>
        <w:shd w:val="clear" w:color="auto" w:fill="FFFFFF"/>
        <w:spacing w:after="0" w:line="0" w:lineRule="auto"/>
        <w:ind w:left="0"/>
        <w:textAlignment w:val="baseline"/>
        <w:rPr>
          <w:rFonts w:ascii="pg-4ff1c" w:eastAsia="Times New Roman" w:hAnsi="pg-4ff1c" w:cs="Segoe UI"/>
          <w:color w:val="000000"/>
          <w:sz w:val="94"/>
          <w:szCs w:val="94"/>
          <w:lang w:eastAsia="ru-RU"/>
        </w:rPr>
      </w:pPr>
      <w:r w:rsidRPr="005B7CAF">
        <w:rPr>
          <w:rFonts w:ascii="pg-4ff1c" w:eastAsia="Times New Roman" w:hAnsi="pg-4ff1c" w:cs="Segoe UI"/>
          <w:color w:val="000000"/>
          <w:sz w:val="94"/>
          <w:szCs w:val="94"/>
          <w:lang w:eastAsia="ru-RU"/>
        </w:rPr>
        <w:t>VI. SUMMARY REMINDER PHRASES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In a long summary, you may want to remind your reader that you are summarizing: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  <w:t>The author goes on to say that...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  <w:t>The article further states that...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  <w:t>X. also argues / believes that...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  <w:t>X. concludes that...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7" w:eastAsia="Times New Roman" w:hAnsi="pg-4ff17" w:cs="Segoe UI"/>
          <w:color w:val="000000"/>
          <w:sz w:val="94"/>
          <w:szCs w:val="94"/>
          <w:lang w:val="en-US" w:eastAsia="ru-RU"/>
        </w:rPr>
        <w:t>In the second half of the paper, X. presents...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In fact, you may want to mention the author's name at three points in you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summary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— the beginning, the middle, and the end. In a short summary, it would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not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be appropriate. When you </w:t>
      </w:r>
      <w:r w:rsidRPr="005B7CAF">
        <w:rPr>
          <w:rFonts w:ascii="pg-4ff17" w:eastAsia="Times New Roman" w:hAnsi="pg-4ff17" w:cs="Segoe UI"/>
          <w:color w:val="000000"/>
          <w:sz w:val="94"/>
          <w:lang w:val="en-US" w:eastAsia="ru-RU"/>
        </w:rPr>
        <w:t xml:space="preserve">do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mention the author in the middle or end of the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summary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, be sure to use the surname only: Goodman goes on to say... Suzuki also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believes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that...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Some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of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the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following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linking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words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and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phrases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may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be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useful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in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introducing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additional information: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additionally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also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furthermore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in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addition to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further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moreover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The author </w:t>
      </w:r>
      <w:r w:rsidRPr="005B7CAF">
        <w:rPr>
          <w:rFonts w:ascii="pg-4ff17" w:eastAsia="Times New Roman" w:hAnsi="pg-4ff17" w:cs="Segoe UI"/>
          <w:color w:val="000000"/>
          <w:sz w:val="94"/>
          <w:lang w:val="en-US" w:eastAsia="ru-RU"/>
        </w:rPr>
        <w:t>further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argues that...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c" w:eastAsia="Times New Roman" w:hAnsi="pg-4ff1c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c" w:eastAsia="Times New Roman" w:hAnsi="pg-4ff1c" w:cs="Segoe UI"/>
          <w:color w:val="000000"/>
          <w:sz w:val="94"/>
          <w:szCs w:val="94"/>
          <w:lang w:val="en-US" w:eastAsia="ru-RU"/>
        </w:rPr>
        <w:t>VII. CHECKLIST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1.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The first sentence in your summary includes the name of the author of the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original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, its title, date of publishing and the main idea.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2.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Your summary is of the length required by the teacher; it </w:t>
      </w: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is 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considerably</w:t>
      </w:r>
      <w:proofErr w:type="gramEnd"/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shorter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than the original text.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3.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Your summary doesn’t include all the minor details of the text.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4.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The summary covers all the parts of the original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5.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You don’t include your own comments or evaluation.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6.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You don’t copy portions of the original. Instead, you paraphrase the material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(</w:t>
      </w:r>
      <w:proofErr w:type="gramStart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except</w:t>
      </w:r>
      <w:proofErr w:type="gramEnd"/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 specialized vocabulary or technical terms).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7.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When necessary, you use quotations.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8.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 xml:space="preserve">Your summary includes enough support and detail. </w:t>
      </w:r>
    </w:p>
    <w:p w:rsidR="005B7CAF" w:rsidRPr="005B7CAF" w:rsidRDefault="005B7CAF" w:rsidP="005B7CAF">
      <w:pPr>
        <w:shd w:val="clear" w:color="auto" w:fill="FFFFFF"/>
        <w:spacing w:after="0" w:line="0" w:lineRule="auto"/>
        <w:textAlignment w:val="baseline"/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</w:pP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9.</w:t>
      </w:r>
      <w:r w:rsidRPr="005B7CAF">
        <w:rPr>
          <w:rFonts w:ascii="pg-4ff12" w:eastAsia="Times New Roman" w:hAnsi="pg-4ff12" w:cs="Segoe UI"/>
          <w:color w:val="000000"/>
          <w:sz w:val="94"/>
          <w:lang w:val="en-US" w:eastAsia="ru-RU"/>
        </w:rPr>
        <w:t xml:space="preserve"> </w:t>
      </w:r>
      <w:r w:rsidRPr="005B7CAF">
        <w:rPr>
          <w:rFonts w:ascii="pg-4ff12" w:eastAsia="Times New Roman" w:hAnsi="pg-4ff12" w:cs="Segoe UI"/>
          <w:color w:val="000000"/>
          <w:sz w:val="94"/>
          <w:szCs w:val="94"/>
          <w:lang w:val="en-US" w:eastAsia="ru-RU"/>
        </w:rPr>
        <w:t>You maintain the flow of your summary by using transitions</w:t>
      </w:r>
    </w:p>
    <w:p w:rsidR="00902CF7" w:rsidRPr="00F82F05" w:rsidRDefault="00902CF7" w:rsidP="00F82F05">
      <w:pPr>
        <w:spacing w:line="240" w:lineRule="auto"/>
        <w:rPr>
          <w:rFonts w:ascii="Times New Roman" w:hAnsi="Times New Roman"/>
          <w:lang w:val="en-US"/>
        </w:rPr>
      </w:pPr>
    </w:p>
    <w:p w:rsidR="00E75AB1" w:rsidRPr="00F82F05" w:rsidRDefault="00E75AB1" w:rsidP="00F82F05">
      <w:pPr>
        <w:pStyle w:val="a3"/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>СПИСОК РЕКОМЕНДОВАННОЙ ЛИТЕРАТУРЫ</w:t>
      </w:r>
    </w:p>
    <w:p w:rsidR="00F82F05" w:rsidRPr="00F82F05" w:rsidRDefault="00F82F05" w:rsidP="00F82F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>ЛИТЕРАТУРА</w:t>
      </w:r>
    </w:p>
    <w:p w:rsidR="00F82F05" w:rsidRPr="00F82F05" w:rsidRDefault="00F82F05" w:rsidP="00F82F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F05">
        <w:rPr>
          <w:rFonts w:ascii="Times New Roman" w:hAnsi="Times New Roman"/>
          <w:bCs/>
          <w:sz w:val="28"/>
          <w:szCs w:val="28"/>
        </w:rPr>
        <w:t>Основная:</w:t>
      </w:r>
    </w:p>
    <w:p w:rsidR="00F82F05" w:rsidRPr="00F82F05" w:rsidRDefault="00F82F05" w:rsidP="00F82F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1.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F82F05">
        <w:rPr>
          <w:rFonts w:ascii="Times New Roman" w:hAnsi="Times New Roman"/>
          <w:sz w:val="28"/>
          <w:szCs w:val="28"/>
        </w:rPr>
        <w:t>Слепович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82F05">
        <w:rPr>
          <w:rFonts w:ascii="Times New Roman" w:hAnsi="Times New Roman"/>
          <w:sz w:val="28"/>
          <w:szCs w:val="28"/>
        </w:rPr>
        <w:t>В</w:t>
      </w:r>
      <w:r w:rsidRPr="00F82F05">
        <w:rPr>
          <w:rFonts w:ascii="Times New Roman" w:hAnsi="Times New Roman"/>
          <w:sz w:val="28"/>
          <w:szCs w:val="28"/>
          <w:lang w:val="en-US"/>
        </w:rPr>
        <w:t>.</w:t>
      </w:r>
      <w:r w:rsidRPr="00F82F05">
        <w:rPr>
          <w:rFonts w:ascii="Times New Roman" w:hAnsi="Times New Roman"/>
          <w:sz w:val="28"/>
          <w:szCs w:val="28"/>
        </w:rPr>
        <w:t>С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Intercultural Communication Course Pack. </w:t>
      </w:r>
      <w:r w:rsidRPr="00F82F05">
        <w:rPr>
          <w:rFonts w:ascii="Times New Roman" w:hAnsi="Times New Roman"/>
          <w:i/>
          <w:sz w:val="28"/>
          <w:szCs w:val="28"/>
        </w:rPr>
        <w:t>Межкультурная коммуникация (на английском языке): учебное пособие</w:t>
      </w:r>
      <w:r w:rsidRPr="00F82F05">
        <w:rPr>
          <w:rFonts w:ascii="Times New Roman" w:hAnsi="Times New Roman"/>
          <w:sz w:val="28"/>
          <w:szCs w:val="28"/>
        </w:rPr>
        <w:t>./В.С. Слепович. – Мн.: БГЭУ, 2006.</w:t>
      </w:r>
    </w:p>
    <w:p w:rsidR="00F82F05" w:rsidRPr="00F82F05" w:rsidRDefault="00F82F05" w:rsidP="00F82F05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82F05">
        <w:rPr>
          <w:rFonts w:ascii="Times New Roman" w:hAnsi="Times New Roman"/>
          <w:i/>
          <w:sz w:val="28"/>
          <w:szCs w:val="28"/>
        </w:rPr>
        <w:tab/>
      </w:r>
      <w:r w:rsidRPr="00F82F05">
        <w:rPr>
          <w:rFonts w:ascii="Times New Roman" w:hAnsi="Times New Roman"/>
          <w:sz w:val="28"/>
          <w:szCs w:val="28"/>
        </w:rPr>
        <w:t xml:space="preserve">2. Слепович, В.С. </w:t>
      </w:r>
      <w:r w:rsidRPr="00F82F05">
        <w:rPr>
          <w:rFonts w:ascii="Times New Roman" w:hAnsi="Times New Roman"/>
          <w:i/>
          <w:sz w:val="28"/>
          <w:szCs w:val="28"/>
        </w:rPr>
        <w:t xml:space="preserve">Деловой английский язык =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Business</w:t>
      </w:r>
      <w:r w:rsidRPr="00F82F05">
        <w:rPr>
          <w:rFonts w:ascii="Times New Roman" w:hAnsi="Times New Roman"/>
          <w:i/>
          <w:sz w:val="28"/>
          <w:szCs w:val="28"/>
        </w:rPr>
        <w:t xml:space="preserve">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English</w:t>
      </w:r>
      <w:r w:rsidRPr="00F82F0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82F05">
        <w:rPr>
          <w:rFonts w:ascii="Times New Roman" w:hAnsi="Times New Roman"/>
          <w:i/>
          <w:sz w:val="28"/>
          <w:szCs w:val="28"/>
        </w:rPr>
        <w:t>учебное</w:t>
      </w:r>
      <w:proofErr w:type="gramEnd"/>
    </w:p>
    <w:p w:rsidR="00F82F05" w:rsidRPr="00F82F05" w:rsidRDefault="00F82F05" w:rsidP="00F82F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i/>
          <w:sz w:val="28"/>
          <w:szCs w:val="28"/>
        </w:rPr>
        <w:t>пособие.</w:t>
      </w:r>
      <w:r w:rsidRPr="00F82F05">
        <w:rPr>
          <w:rFonts w:ascii="Times New Roman" w:hAnsi="Times New Roman"/>
          <w:sz w:val="28"/>
          <w:szCs w:val="28"/>
        </w:rPr>
        <w:t xml:space="preserve"> Допущено МО РБ в качестве учебного пособия для студентов учреждений, обеспечивающих получение высшего образования по экономическим специальностям (7-е изд., </w:t>
      </w:r>
      <w:proofErr w:type="spellStart"/>
      <w:r w:rsidRPr="00F82F05">
        <w:rPr>
          <w:rFonts w:ascii="Times New Roman" w:hAnsi="Times New Roman"/>
          <w:sz w:val="28"/>
          <w:szCs w:val="28"/>
        </w:rPr>
        <w:t>переработ</w:t>
      </w:r>
      <w:proofErr w:type="spellEnd"/>
      <w:r w:rsidRPr="00F82F05">
        <w:rPr>
          <w:rFonts w:ascii="Times New Roman" w:hAnsi="Times New Roman"/>
          <w:sz w:val="28"/>
          <w:szCs w:val="28"/>
        </w:rPr>
        <w:t>. и доп.)</w:t>
      </w:r>
      <w:r w:rsidRPr="00F82F05">
        <w:rPr>
          <w:rFonts w:ascii="Times New Roman" w:hAnsi="Times New Roman"/>
          <w:i/>
          <w:sz w:val="28"/>
          <w:szCs w:val="28"/>
        </w:rPr>
        <w:t>/</w:t>
      </w:r>
      <w:r w:rsidRPr="00F82F05">
        <w:rPr>
          <w:rFonts w:ascii="Times New Roman" w:hAnsi="Times New Roman"/>
          <w:sz w:val="28"/>
          <w:szCs w:val="28"/>
          <w:lang w:val="en-US"/>
        </w:rPr>
        <w:t>B</w:t>
      </w:r>
      <w:r w:rsidRPr="00F82F05">
        <w:rPr>
          <w:rFonts w:ascii="Times New Roman" w:hAnsi="Times New Roman"/>
          <w:sz w:val="28"/>
          <w:szCs w:val="28"/>
        </w:rPr>
        <w:t>.</w:t>
      </w:r>
      <w:r w:rsidRPr="00F82F05">
        <w:rPr>
          <w:rFonts w:ascii="Times New Roman" w:hAnsi="Times New Roman"/>
          <w:sz w:val="28"/>
          <w:szCs w:val="28"/>
          <w:lang w:val="en-US"/>
        </w:rPr>
        <w:t>C</w:t>
      </w:r>
      <w:r w:rsidRPr="00F82F05">
        <w:rPr>
          <w:rFonts w:ascii="Times New Roman" w:hAnsi="Times New Roman"/>
          <w:sz w:val="28"/>
          <w:szCs w:val="28"/>
        </w:rPr>
        <w:t xml:space="preserve">. Слепович – Минск: </w:t>
      </w:r>
      <w:proofErr w:type="spellStart"/>
      <w:r w:rsidRPr="00F82F05">
        <w:rPr>
          <w:rFonts w:ascii="Times New Roman" w:hAnsi="Times New Roman"/>
          <w:sz w:val="28"/>
          <w:szCs w:val="28"/>
        </w:rPr>
        <w:t>ТетраСистемс</w:t>
      </w:r>
      <w:proofErr w:type="spellEnd"/>
      <w:r w:rsidRPr="00F82F05">
        <w:rPr>
          <w:rFonts w:ascii="Times New Roman" w:hAnsi="Times New Roman"/>
          <w:sz w:val="28"/>
          <w:szCs w:val="28"/>
        </w:rPr>
        <w:t>, 2012.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82F05">
        <w:rPr>
          <w:rFonts w:ascii="Times New Roman" w:hAnsi="Times New Roman"/>
          <w:bCs/>
          <w:sz w:val="28"/>
          <w:szCs w:val="28"/>
          <w:lang w:val="en-GB"/>
        </w:rPr>
        <w:t xml:space="preserve">3.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Beamer, L. &amp; Varner, </w:t>
      </w:r>
      <w:smartTag w:uri="urn:schemas-microsoft-com:office:smarttags" w:element="place">
        <w:r w:rsidRPr="00F82F05">
          <w:rPr>
            <w:rFonts w:ascii="Times New Roman" w:hAnsi="Times New Roman"/>
            <w:sz w:val="28"/>
            <w:szCs w:val="28"/>
            <w:lang w:val="en-US"/>
          </w:rPr>
          <w:t>I.</w:t>
        </w:r>
      </w:smartTag>
      <w:r w:rsidRPr="00F82F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Intercultural Communication in the Global Workplace/</w:t>
      </w:r>
      <w:r w:rsidRPr="00F82F05">
        <w:rPr>
          <w:rFonts w:ascii="Times New Roman" w:hAnsi="Times New Roman"/>
          <w:sz w:val="28"/>
          <w:szCs w:val="28"/>
          <w:lang w:val="en-US"/>
        </w:rPr>
        <w:t>L. Beamer &amp; I. Varner. -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 McGraw-Hill/Irwin, 2010.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82F05">
        <w:rPr>
          <w:rFonts w:ascii="Times New Roman" w:hAnsi="Times New Roman"/>
          <w:sz w:val="28"/>
          <w:szCs w:val="28"/>
          <w:lang w:val="en-GB"/>
        </w:rPr>
        <w:t xml:space="preserve">4.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Hoecklin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, L.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Managing Cultural Differences. </w:t>
      </w:r>
      <w:proofErr w:type="gramStart"/>
      <w:r w:rsidRPr="00F82F05">
        <w:rPr>
          <w:rFonts w:ascii="Times New Roman" w:hAnsi="Times New Roman"/>
          <w:i/>
          <w:sz w:val="28"/>
          <w:szCs w:val="28"/>
          <w:lang w:val="en-US"/>
        </w:rPr>
        <w:t>Strategies for Competitive Advantage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/L.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Hoecklin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F82F05">
        <w:rPr>
          <w:rFonts w:ascii="Times New Roman" w:hAnsi="Times New Roman"/>
          <w:sz w:val="28"/>
          <w:szCs w:val="28"/>
          <w:lang w:val="en-US"/>
        </w:rPr>
        <w:t xml:space="preserve"> – Addison-Wesley Publishers Ltd, 1995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  <w:lang w:val="en-GB"/>
        </w:rPr>
        <w:t xml:space="preserve">5.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, G.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Cultures and Organizations: Software of the Mind/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 G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proofErr w:type="gramStart"/>
      <w:r w:rsidRPr="00F82F05">
        <w:rPr>
          <w:rFonts w:ascii="Times New Roman" w:hAnsi="Times New Roman"/>
          <w:i/>
          <w:sz w:val="28"/>
          <w:szCs w:val="28"/>
          <w:lang w:val="en-US"/>
        </w:rPr>
        <w:t>.-</w:t>
      </w:r>
      <w:proofErr w:type="gramEnd"/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82F05">
        <w:rPr>
          <w:rFonts w:ascii="Times New Roman" w:hAnsi="Times New Roman"/>
          <w:sz w:val="28"/>
          <w:szCs w:val="28"/>
          <w:lang w:val="en-US"/>
        </w:rPr>
        <w:t>New</w:t>
      </w:r>
      <w:r w:rsidRPr="00F82F05">
        <w:rPr>
          <w:rFonts w:ascii="Times New Roman" w:hAnsi="Times New Roman"/>
          <w:sz w:val="28"/>
          <w:szCs w:val="28"/>
        </w:rPr>
        <w:t xml:space="preserve"> </w:t>
      </w:r>
      <w:r w:rsidRPr="00F82F05">
        <w:rPr>
          <w:rFonts w:ascii="Times New Roman" w:hAnsi="Times New Roman"/>
          <w:sz w:val="28"/>
          <w:szCs w:val="28"/>
          <w:lang w:val="en-US"/>
        </w:rPr>
        <w:t>York</w:t>
      </w:r>
      <w:r w:rsidRPr="00F82F05">
        <w:rPr>
          <w:rFonts w:ascii="Times New Roman" w:hAnsi="Times New Roman"/>
          <w:sz w:val="28"/>
          <w:szCs w:val="28"/>
        </w:rPr>
        <w:t xml:space="preserve">: </w:t>
      </w:r>
      <w:r w:rsidRPr="00F82F05">
        <w:rPr>
          <w:rFonts w:ascii="Times New Roman" w:hAnsi="Times New Roman"/>
          <w:sz w:val="28"/>
          <w:szCs w:val="28"/>
          <w:lang w:val="en-US"/>
        </w:rPr>
        <w:t>McGraw</w:t>
      </w:r>
      <w:r w:rsidRPr="00F82F05">
        <w:rPr>
          <w:rFonts w:ascii="Times New Roman" w:hAnsi="Times New Roman"/>
          <w:sz w:val="28"/>
          <w:szCs w:val="28"/>
        </w:rPr>
        <w:t>-</w:t>
      </w:r>
      <w:r w:rsidRPr="00F82F05">
        <w:rPr>
          <w:rFonts w:ascii="Times New Roman" w:hAnsi="Times New Roman"/>
          <w:sz w:val="28"/>
          <w:szCs w:val="28"/>
          <w:lang w:val="en-US"/>
        </w:rPr>
        <w:t>Hill</w:t>
      </w:r>
      <w:r w:rsidRPr="00F82F05">
        <w:rPr>
          <w:rFonts w:ascii="Times New Roman" w:hAnsi="Times New Roman"/>
          <w:sz w:val="28"/>
          <w:szCs w:val="28"/>
        </w:rPr>
        <w:t>, 1991.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F05" w:rsidRPr="00F82F05" w:rsidRDefault="00F82F05" w:rsidP="00F82F05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>Дополнительная:</w:t>
      </w:r>
    </w:p>
    <w:p w:rsidR="00F82F05" w:rsidRPr="00F82F05" w:rsidRDefault="00F82F05" w:rsidP="00F82F05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 xml:space="preserve">6. Льюис, Р.Д. </w:t>
      </w:r>
      <w:r w:rsidRPr="00F82F05">
        <w:rPr>
          <w:rFonts w:ascii="Times New Roman" w:hAnsi="Times New Roman"/>
          <w:i/>
          <w:sz w:val="28"/>
          <w:szCs w:val="28"/>
        </w:rPr>
        <w:t>Деловые культуры в бизнесе. От столкновения к взаимопониманию</w:t>
      </w:r>
      <w:r w:rsidRPr="00F82F05">
        <w:rPr>
          <w:rFonts w:ascii="Times New Roman" w:hAnsi="Times New Roman"/>
          <w:sz w:val="28"/>
          <w:szCs w:val="28"/>
        </w:rPr>
        <w:t>/Р.Д.Льюис. – М.: Дело, 1999.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F05">
        <w:rPr>
          <w:rFonts w:ascii="Times New Roman" w:hAnsi="Times New Roman"/>
          <w:sz w:val="28"/>
          <w:szCs w:val="28"/>
        </w:rPr>
        <w:t xml:space="preserve">7. Слепович, В.С.  Межкультурная коммуникация: Пятое измерение национальных культур (по Г. </w:t>
      </w:r>
      <w:proofErr w:type="spellStart"/>
      <w:r w:rsidRPr="00F82F05">
        <w:rPr>
          <w:rFonts w:ascii="Times New Roman" w:hAnsi="Times New Roman"/>
          <w:sz w:val="28"/>
          <w:szCs w:val="28"/>
        </w:rPr>
        <w:t>Хофстеде</w:t>
      </w:r>
      <w:proofErr w:type="spellEnd"/>
      <w:r w:rsidRPr="00F82F05">
        <w:rPr>
          <w:rFonts w:ascii="Times New Roman" w:hAnsi="Times New Roman"/>
          <w:sz w:val="28"/>
          <w:szCs w:val="28"/>
        </w:rPr>
        <w:t>). //</w:t>
      </w:r>
      <w:r w:rsidRPr="00F82F05">
        <w:rPr>
          <w:rFonts w:ascii="Times New Roman" w:hAnsi="Times New Roman"/>
          <w:i/>
          <w:sz w:val="28"/>
          <w:szCs w:val="28"/>
        </w:rPr>
        <w:t>Теоретические и методологические аспекты коммуникации</w:t>
      </w:r>
      <w:r w:rsidRPr="00F82F05">
        <w:rPr>
          <w:rFonts w:ascii="Times New Roman" w:hAnsi="Times New Roman"/>
          <w:sz w:val="28"/>
          <w:szCs w:val="28"/>
        </w:rPr>
        <w:t>. – Минск: РИВШ, 2007, с.69 – 78.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8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Calloway-Thomas, C., Cooper, P.J., Blake, C.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Intercultural Communication. </w:t>
      </w:r>
      <w:proofErr w:type="gramStart"/>
      <w:r w:rsidRPr="00F82F05">
        <w:rPr>
          <w:rFonts w:ascii="Times New Roman" w:hAnsi="Times New Roman"/>
          <w:i/>
          <w:sz w:val="28"/>
          <w:szCs w:val="28"/>
          <w:lang w:val="en-US"/>
        </w:rPr>
        <w:t>Roots and Routes/</w:t>
      </w:r>
      <w:r w:rsidRPr="00F82F05">
        <w:rPr>
          <w:rFonts w:ascii="Times New Roman" w:hAnsi="Times New Roman"/>
          <w:sz w:val="28"/>
          <w:szCs w:val="28"/>
          <w:lang w:val="en-US"/>
        </w:rPr>
        <w:t>C. Calloway-Thomas, P.J. Cooper, C. Blake.</w:t>
      </w:r>
      <w:proofErr w:type="gramEnd"/>
      <w:r w:rsidRPr="00F82F05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Allyn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 and Bacon, 1999.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9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Elashmawi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, F.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Multicultural Management 2000: essential cultural insights for global business success</w:t>
      </w:r>
      <w:r w:rsidRPr="00F82F05">
        <w:rPr>
          <w:rFonts w:ascii="Times New Roman" w:hAnsi="Times New Roman"/>
          <w:sz w:val="28"/>
          <w:szCs w:val="28"/>
          <w:lang w:val="en-US"/>
        </w:rPr>
        <w:t>/F.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Elashmawi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P.R.Harris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>. – H</w:t>
      </w:r>
      <w:r w:rsidRPr="00F82F05">
        <w:rPr>
          <w:rFonts w:ascii="Times New Roman" w:hAnsi="Times New Roman"/>
          <w:sz w:val="28"/>
          <w:szCs w:val="28"/>
        </w:rPr>
        <w:t>о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uston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>: Gulf, 1998.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10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Foster, D.A.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Bargaining Across Borders: How to Negotiate Business Successfully Anywhere in the World/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D.A. Foster - </w:t>
      </w:r>
      <w:smartTag w:uri="urn:schemas-microsoft-com:office:smarttags" w:element="place">
        <w:smartTag w:uri="urn:schemas-microsoft-com:office:smarttags" w:element="Stat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 w:rsidRPr="00F82F05">
        <w:rPr>
          <w:rFonts w:ascii="Times New Roman" w:hAnsi="Times New Roman"/>
          <w:sz w:val="28"/>
          <w:szCs w:val="28"/>
          <w:lang w:val="en-US"/>
        </w:rPr>
        <w:t>: McGraw-Hill. 1992.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11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Hall, E.T. &amp; Hall, M.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Understanding Cultural Differences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/E.T. Hall &amp;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M.Hall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City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Yarmouth</w:t>
          </w:r>
        </w:smartTag>
        <w:r w:rsidRPr="00F82F05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ME</w:t>
          </w:r>
        </w:smartTag>
      </w:smartTag>
      <w:r w:rsidRPr="00F82F05">
        <w:rPr>
          <w:rFonts w:ascii="Times New Roman" w:hAnsi="Times New Roman"/>
          <w:sz w:val="28"/>
          <w:szCs w:val="28"/>
          <w:lang w:val="en-US"/>
        </w:rPr>
        <w:t>: Intercultural Press, 1990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12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Harris, P.R. &amp; Moran, R.T.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Managing Cultural Differences: Leadership Strategies for a </w:t>
      </w:r>
      <w:smartTag w:uri="urn:schemas-microsoft-com:office:smarttags" w:element="place">
        <w:r w:rsidRPr="00F82F05">
          <w:rPr>
            <w:rFonts w:ascii="Times New Roman" w:hAnsi="Times New Roman"/>
            <w:i/>
            <w:sz w:val="28"/>
            <w:szCs w:val="28"/>
            <w:lang w:val="en-US"/>
          </w:rPr>
          <w:t>New World</w:t>
        </w:r>
      </w:smartTag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 of Business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 (4</w:t>
      </w:r>
      <w:r w:rsidRPr="00F82F05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82F05">
        <w:rPr>
          <w:rFonts w:ascii="Times New Roman" w:hAnsi="Times New Roman"/>
          <w:sz w:val="28"/>
          <w:szCs w:val="28"/>
          <w:lang w:val="en-US"/>
        </w:rPr>
        <w:t>ed</w:t>
      </w:r>
      <w:proofErr w:type="gramEnd"/>
      <w:r w:rsidRPr="00F82F05">
        <w:rPr>
          <w:rFonts w:ascii="Times New Roman" w:hAnsi="Times New Roman"/>
          <w:sz w:val="28"/>
          <w:szCs w:val="28"/>
          <w:lang w:val="en-US"/>
        </w:rPr>
        <w:t>.)/P.R. Harris &amp; R.T. Moran - Houston: Gulf Publishing Company, 1996.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13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, G.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Culture’s Consequences/</w:t>
      </w:r>
      <w:r w:rsidRPr="00F82F05">
        <w:rPr>
          <w:rFonts w:ascii="Times New Roman" w:hAnsi="Times New Roman"/>
          <w:sz w:val="28"/>
          <w:szCs w:val="28"/>
          <w:lang w:val="en-US"/>
        </w:rPr>
        <w:t>G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– </w:t>
      </w:r>
      <w:smartTag w:uri="urn:schemas-microsoft-com:office:smarttags" w:element="place">
        <w:smartTag w:uri="urn:schemas-microsoft-com:office:smarttags" w:element="PlaceNam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Newbury</w:t>
          </w:r>
        </w:smartTag>
        <w:r w:rsidRPr="00F82F0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Park</w:t>
          </w:r>
        </w:smartTag>
      </w:smartTag>
      <w:r w:rsidRPr="00F82F05">
        <w:rPr>
          <w:rFonts w:ascii="Times New Roman" w:hAnsi="Times New Roman"/>
          <w:sz w:val="28"/>
          <w:szCs w:val="28"/>
          <w:lang w:val="en-US"/>
        </w:rPr>
        <w:t>: Sage, 1980.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82F05">
        <w:rPr>
          <w:rFonts w:ascii="Times New Roman" w:hAnsi="Times New Roman"/>
          <w:sz w:val="28"/>
          <w:szCs w:val="28"/>
          <w:lang w:val="en-US"/>
        </w:rPr>
        <w:t>14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Martin, J.N. &amp; Nakayama, Th. R.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Intercultural Communication in Contexts/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J.N. Martin &amp; </w:t>
      </w:r>
      <w:proofErr w:type="spellStart"/>
      <w:r w:rsidRPr="00F82F05">
        <w:rPr>
          <w:rFonts w:ascii="Times New Roman" w:hAnsi="Times New Roman"/>
          <w:sz w:val="28"/>
          <w:szCs w:val="28"/>
          <w:lang w:val="en-US"/>
        </w:rPr>
        <w:t>Th.R</w:t>
      </w:r>
      <w:proofErr w:type="spellEnd"/>
      <w:r w:rsidRPr="00F82F05">
        <w:rPr>
          <w:rFonts w:ascii="Times New Roman" w:hAnsi="Times New Roman"/>
          <w:sz w:val="28"/>
          <w:szCs w:val="28"/>
          <w:lang w:val="en-US"/>
        </w:rPr>
        <w:t xml:space="preserve">. Nakayama. - </w:t>
      </w:r>
      <w:smartTag w:uri="urn:schemas-microsoft-com:office:smarttags" w:element="place">
        <w:smartTag w:uri="urn:schemas-microsoft-com:office:smarttags" w:element="City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Mountain View</w:t>
          </w:r>
        </w:smartTag>
        <w:r w:rsidRPr="00F82F05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CA</w:t>
          </w:r>
        </w:smartTag>
      </w:smartTag>
      <w:r w:rsidRPr="00F82F05">
        <w:rPr>
          <w:rFonts w:ascii="Times New Roman" w:hAnsi="Times New Roman"/>
          <w:sz w:val="28"/>
          <w:szCs w:val="28"/>
          <w:lang w:val="en-US"/>
        </w:rPr>
        <w:t>: Mayfield Publishing Co., 2005.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82F05">
        <w:rPr>
          <w:rFonts w:ascii="Times New Roman" w:hAnsi="Times New Roman"/>
          <w:sz w:val="28"/>
          <w:szCs w:val="28"/>
          <w:lang w:val="en-GB"/>
        </w:rPr>
        <w:t>1</w:t>
      </w:r>
      <w:r w:rsidRPr="00F82F05">
        <w:rPr>
          <w:rFonts w:ascii="Times New Roman" w:hAnsi="Times New Roman"/>
          <w:sz w:val="28"/>
          <w:szCs w:val="28"/>
          <w:lang w:val="en-US"/>
        </w:rPr>
        <w:t>5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Peterson, R.B.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>Managers and National Character: A Global Perspective/</w:t>
      </w:r>
      <w:r w:rsidRPr="00F82F05">
        <w:rPr>
          <w:rFonts w:ascii="Times New Roman" w:hAnsi="Times New Roman"/>
          <w:sz w:val="28"/>
          <w:szCs w:val="28"/>
          <w:lang w:val="en-US"/>
        </w:rPr>
        <w:t>R.B. Peterson. -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Westport</w:t>
          </w:r>
        </w:smartTag>
        <w:r w:rsidRPr="00F82F05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CT</w:t>
          </w:r>
        </w:smartTag>
      </w:smartTag>
      <w:r w:rsidRPr="00F82F05">
        <w:rPr>
          <w:rFonts w:ascii="Times New Roman" w:hAnsi="Times New Roman"/>
          <w:sz w:val="28"/>
          <w:szCs w:val="28"/>
          <w:lang w:val="en-US"/>
        </w:rPr>
        <w:t>: Quorum Books, 1993.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F82F05">
        <w:rPr>
          <w:rFonts w:ascii="Times New Roman" w:hAnsi="Times New Roman"/>
          <w:sz w:val="28"/>
          <w:szCs w:val="28"/>
          <w:lang w:val="en-GB"/>
        </w:rPr>
        <w:t>1</w:t>
      </w:r>
      <w:r w:rsidRPr="00F82F05">
        <w:rPr>
          <w:rFonts w:ascii="Times New Roman" w:hAnsi="Times New Roman"/>
          <w:sz w:val="28"/>
          <w:szCs w:val="28"/>
          <w:lang w:val="en-US"/>
        </w:rPr>
        <w:t>6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Weaver, G.R. (Ed.) </w:t>
      </w:r>
      <w:r w:rsidRPr="00F82F05">
        <w:rPr>
          <w:rFonts w:ascii="Times New Roman" w:hAnsi="Times New Roman"/>
          <w:i/>
          <w:sz w:val="28"/>
          <w:szCs w:val="28"/>
          <w:lang w:val="en-US"/>
        </w:rPr>
        <w:t xml:space="preserve">Culture, Communication and Conflict. </w:t>
      </w:r>
      <w:proofErr w:type="gramStart"/>
      <w:r w:rsidRPr="00F82F05">
        <w:rPr>
          <w:rFonts w:ascii="Times New Roman" w:hAnsi="Times New Roman"/>
          <w:i/>
          <w:sz w:val="28"/>
          <w:szCs w:val="28"/>
          <w:lang w:val="en-US"/>
        </w:rPr>
        <w:t>Readings in Intercultural Relations.</w:t>
      </w:r>
      <w:proofErr w:type="gramEnd"/>
      <w:r w:rsidRPr="00F82F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82F05">
        <w:rPr>
          <w:rFonts w:ascii="Times New Roman" w:hAnsi="Times New Roman"/>
          <w:sz w:val="28"/>
          <w:szCs w:val="28"/>
          <w:lang w:val="en-US"/>
        </w:rPr>
        <w:t>Revised Second Edition/G.R. Weaver.</w:t>
      </w:r>
      <w:proofErr w:type="gramEnd"/>
      <w:r w:rsidRPr="00F82F05">
        <w:rPr>
          <w:rFonts w:ascii="Times New Roman" w:hAnsi="Times New Roman"/>
          <w:sz w:val="28"/>
          <w:szCs w:val="28"/>
          <w:lang w:val="en-US"/>
        </w:rPr>
        <w:t xml:space="preserve"> - Pearson Publishing Co., 2000.</w:t>
      </w:r>
    </w:p>
    <w:p w:rsidR="00F82F05" w:rsidRPr="00F82F05" w:rsidRDefault="00F82F05" w:rsidP="00F82F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82F05">
        <w:rPr>
          <w:rFonts w:ascii="Times New Roman" w:hAnsi="Times New Roman"/>
          <w:sz w:val="28"/>
          <w:szCs w:val="28"/>
          <w:lang w:val="en-GB"/>
        </w:rPr>
        <w:t>1</w:t>
      </w:r>
      <w:r w:rsidRPr="00F82F05">
        <w:rPr>
          <w:rFonts w:ascii="Times New Roman" w:hAnsi="Times New Roman"/>
          <w:sz w:val="28"/>
          <w:szCs w:val="28"/>
          <w:lang w:val="en-US"/>
        </w:rPr>
        <w:t>7</w:t>
      </w:r>
      <w:r w:rsidRPr="00F82F05">
        <w:rPr>
          <w:rFonts w:ascii="Times New Roman" w:hAnsi="Times New Roman"/>
          <w:sz w:val="28"/>
          <w:szCs w:val="28"/>
          <w:lang w:val="en-GB"/>
        </w:rPr>
        <w:t xml:space="preserve">. </w:t>
      </w:r>
      <w:r w:rsidRPr="00F82F05">
        <w:rPr>
          <w:rFonts w:ascii="Times New Roman" w:hAnsi="Times New Roman"/>
          <w:sz w:val="28"/>
          <w:szCs w:val="28"/>
          <w:lang w:val="en-US"/>
        </w:rPr>
        <w:t xml:space="preserve">Weiss, J.W, Business Ethics. </w:t>
      </w:r>
      <w:proofErr w:type="gramStart"/>
      <w:r w:rsidRPr="00F82F05">
        <w:rPr>
          <w:rFonts w:ascii="Times New Roman" w:hAnsi="Times New Roman"/>
          <w:sz w:val="28"/>
          <w:szCs w:val="28"/>
          <w:lang w:val="en-US"/>
        </w:rPr>
        <w:t>A Managerial, Stakeholder Approach/J.W. Weiss.</w:t>
      </w:r>
      <w:proofErr w:type="gramEnd"/>
      <w:r w:rsidRPr="00F82F05">
        <w:rPr>
          <w:rFonts w:ascii="Times New Roman" w:hAnsi="Times New Roman"/>
          <w:sz w:val="28"/>
          <w:szCs w:val="28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Belmont</w:t>
          </w:r>
        </w:smartTag>
        <w:r w:rsidRPr="00F82F05">
          <w:rPr>
            <w:rFonts w:ascii="Times New Roman" w:hAnsi="Times New Roman"/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 w:rsidRPr="00F82F05">
            <w:rPr>
              <w:rFonts w:ascii="Times New Roman" w:hAnsi="Times New Roman"/>
              <w:sz w:val="28"/>
              <w:szCs w:val="28"/>
              <w:lang w:val="en-US"/>
            </w:rPr>
            <w:t>CA</w:t>
          </w:r>
        </w:smartTag>
      </w:smartTag>
      <w:r w:rsidRPr="00F82F05">
        <w:rPr>
          <w:rFonts w:ascii="Times New Roman" w:hAnsi="Times New Roman"/>
          <w:sz w:val="28"/>
          <w:szCs w:val="28"/>
          <w:lang w:val="en-US"/>
        </w:rPr>
        <w:t>: Wadsworth, Inc., 1994.</w:t>
      </w:r>
    </w:p>
    <w:p w:rsidR="00F82F05" w:rsidRPr="00B25215" w:rsidRDefault="00F82F05" w:rsidP="00F82F05">
      <w:pPr>
        <w:ind w:firstLine="708"/>
        <w:jc w:val="both"/>
        <w:rPr>
          <w:sz w:val="28"/>
          <w:szCs w:val="28"/>
          <w:lang w:val="en-US"/>
        </w:rPr>
      </w:pPr>
    </w:p>
    <w:p w:rsidR="005B7CAF" w:rsidRPr="00F82F05" w:rsidRDefault="005B7CAF" w:rsidP="00F82F05">
      <w:pPr>
        <w:autoSpaceDE w:val="0"/>
        <w:autoSpaceDN w:val="0"/>
        <w:adjustRightInd w:val="0"/>
        <w:jc w:val="center"/>
        <w:rPr>
          <w:lang w:val="en-US"/>
        </w:rPr>
      </w:pPr>
    </w:p>
    <w:sectPr w:rsidR="005B7CAF" w:rsidRPr="00F82F05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g-2ff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g-2ff1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3ff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3ff1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3ff1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4ff1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4ff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4ff1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52DD6"/>
    <w:multiLevelType w:val="hybridMultilevel"/>
    <w:tmpl w:val="8BE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A5BB4"/>
    <w:multiLevelType w:val="multilevel"/>
    <w:tmpl w:val="BA4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74820"/>
    <w:multiLevelType w:val="hybridMultilevel"/>
    <w:tmpl w:val="15803E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86D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53F38"/>
    <w:multiLevelType w:val="hybridMultilevel"/>
    <w:tmpl w:val="23AA8D06"/>
    <w:lvl w:ilvl="0" w:tplc="143C98DE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21CC8"/>
    <w:multiLevelType w:val="multilevel"/>
    <w:tmpl w:val="A04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730"/>
    <w:rsid w:val="0019604E"/>
    <w:rsid w:val="001C7954"/>
    <w:rsid w:val="002F7D10"/>
    <w:rsid w:val="00372B96"/>
    <w:rsid w:val="005B7CAF"/>
    <w:rsid w:val="005C35D8"/>
    <w:rsid w:val="00613C87"/>
    <w:rsid w:val="007B7A87"/>
    <w:rsid w:val="0081632D"/>
    <w:rsid w:val="008E2730"/>
    <w:rsid w:val="00902CF7"/>
    <w:rsid w:val="00913E59"/>
    <w:rsid w:val="00926B87"/>
    <w:rsid w:val="00C21177"/>
    <w:rsid w:val="00D30F58"/>
    <w:rsid w:val="00E75AB1"/>
    <w:rsid w:val="00EB069E"/>
    <w:rsid w:val="00F8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3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B7CAF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4">
    <w:name w:val="Основной текст_"/>
    <w:basedOn w:val="a0"/>
    <w:link w:val="2"/>
    <w:rsid w:val="005B7CA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B7CAF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customStyle="1" w:styleId="2">
    <w:name w:val="Основной текст2"/>
    <w:basedOn w:val="a"/>
    <w:link w:val="a4"/>
    <w:rsid w:val="005B7CAF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a5">
    <w:name w:val="_"/>
    <w:basedOn w:val="a0"/>
    <w:rsid w:val="005B7CAF"/>
  </w:style>
  <w:style w:type="character" w:customStyle="1" w:styleId="pg-2ff2">
    <w:name w:val="pg-2ff2"/>
    <w:basedOn w:val="a0"/>
    <w:rsid w:val="005B7CAF"/>
  </w:style>
  <w:style w:type="character" w:customStyle="1" w:styleId="pg-2ff1">
    <w:name w:val="pg-2ff1"/>
    <w:basedOn w:val="a0"/>
    <w:rsid w:val="005B7CAF"/>
  </w:style>
  <w:style w:type="character" w:customStyle="1" w:styleId="pg-2fc2">
    <w:name w:val="pg-2fc2"/>
    <w:basedOn w:val="a0"/>
    <w:rsid w:val="005B7CAF"/>
  </w:style>
  <w:style w:type="character" w:customStyle="1" w:styleId="pg-2fc1">
    <w:name w:val="pg-2fc1"/>
    <w:basedOn w:val="a0"/>
    <w:rsid w:val="005B7CAF"/>
  </w:style>
  <w:style w:type="character" w:customStyle="1" w:styleId="pg-3fc1">
    <w:name w:val="pg-3fc1"/>
    <w:basedOn w:val="a0"/>
    <w:rsid w:val="005B7CAF"/>
  </w:style>
  <w:style w:type="character" w:customStyle="1" w:styleId="pg-3fc2">
    <w:name w:val="pg-3fc2"/>
    <w:basedOn w:val="a0"/>
    <w:rsid w:val="005B7CAF"/>
  </w:style>
  <w:style w:type="character" w:customStyle="1" w:styleId="pg-3ff3">
    <w:name w:val="pg-3ff3"/>
    <w:basedOn w:val="a0"/>
    <w:rsid w:val="005B7CAF"/>
  </w:style>
  <w:style w:type="character" w:customStyle="1" w:styleId="pg-3ff2">
    <w:name w:val="pg-3ff2"/>
    <w:basedOn w:val="a0"/>
    <w:rsid w:val="005B7CAF"/>
  </w:style>
  <w:style w:type="character" w:customStyle="1" w:styleId="pg-4ff3">
    <w:name w:val="pg-4ff3"/>
    <w:basedOn w:val="a0"/>
    <w:rsid w:val="005B7CAF"/>
  </w:style>
  <w:style w:type="table" w:styleId="a6">
    <w:name w:val="Table Grid"/>
    <w:basedOn w:val="a1"/>
    <w:rsid w:val="005B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47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5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5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0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6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916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4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970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8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5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4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9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3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544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6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7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53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3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9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30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BBEC-3985-47C0-B1A1-1FF7319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2748</Words>
  <Characters>15665</Characters>
  <Application>Microsoft Office Word</Application>
  <DocSecurity>0</DocSecurity>
  <Lines>130</Lines>
  <Paragraphs>36</Paragraphs>
  <ScaleCrop>false</ScaleCrop>
  <Company>Microsoft</Company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9</cp:revision>
  <cp:lastPrinted>2016-06-08T08:41:00Z</cp:lastPrinted>
  <dcterms:created xsi:type="dcterms:W3CDTF">2015-05-25T10:02:00Z</dcterms:created>
  <dcterms:modified xsi:type="dcterms:W3CDTF">2016-09-03T08:17:00Z</dcterms:modified>
</cp:coreProperties>
</file>