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15" w:rsidRPr="0083517C" w:rsidRDefault="00023B15" w:rsidP="00023B15">
      <w:pPr>
        <w:suppressAutoHyphens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bookmarkStart w:id="0" w:name="_GoBack"/>
      <w:r w:rsidRPr="0083517C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МЕТОДИЧЕСКИЕ РЕКОМЕНДАЦИИ ПО ОРГАНИЗАЦИИ И ПРОВЕДЕНИЮ ЛЕКЦИЙ</w:t>
      </w:r>
    </w:p>
    <w:p w:rsidR="00023B15" w:rsidRPr="0083517C" w:rsidRDefault="00023B15" w:rsidP="00023B15">
      <w:pPr>
        <w:suppressAutoHyphens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023B15" w:rsidRPr="0083517C" w:rsidRDefault="00023B15" w:rsidP="00023B15">
      <w:pPr>
        <w:tabs>
          <w:tab w:val="num" w:pos="720"/>
        </w:tabs>
        <w:suppressAutoHyphens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83517C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Основные требования к проведению лекции:</w:t>
      </w:r>
    </w:p>
    <w:p w:rsidR="00023B15" w:rsidRPr="0083517C" w:rsidRDefault="00023B15" w:rsidP="00023B15">
      <w:pPr>
        <w:pStyle w:val="a3"/>
        <w:widowControl w:val="0"/>
        <w:numPr>
          <w:ilvl w:val="0"/>
          <w:numId w:val="3"/>
        </w:numPr>
        <w:tabs>
          <w:tab w:val="num" w:pos="720"/>
        </w:tabs>
        <w:suppressAutoHyphens/>
        <w:jc w:val="both"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83517C">
        <w:rPr>
          <w:rFonts w:eastAsia="SimSun" w:cs="Mangal"/>
          <w:kern w:val="1"/>
          <w:szCs w:val="24"/>
          <w:lang w:eastAsia="zh-CN" w:bidi="hi-IN"/>
        </w:rPr>
        <w:t>дать обучающимся современные, целостные, взаимосвязанные знания по дисциплине, уровень которых определяется целевой установкой к каждой конкретной теме;</w:t>
      </w:r>
    </w:p>
    <w:p w:rsidR="00023B15" w:rsidRPr="0083517C" w:rsidRDefault="00023B15" w:rsidP="00023B15">
      <w:pPr>
        <w:pStyle w:val="a3"/>
        <w:widowControl w:val="0"/>
        <w:numPr>
          <w:ilvl w:val="0"/>
          <w:numId w:val="3"/>
        </w:numPr>
        <w:tabs>
          <w:tab w:val="num" w:pos="720"/>
        </w:tabs>
        <w:suppressAutoHyphens/>
        <w:jc w:val="both"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83517C">
        <w:rPr>
          <w:rFonts w:eastAsia="SimSun" w:cs="Mangal"/>
          <w:kern w:val="1"/>
          <w:szCs w:val="24"/>
          <w:lang w:eastAsia="zh-CN" w:bidi="hi-IN"/>
        </w:rPr>
        <w:t>обеспечить в процессе лекции творческую работу студентов совместно с преподавателем;</w:t>
      </w:r>
    </w:p>
    <w:p w:rsidR="00023B15" w:rsidRPr="0083517C" w:rsidRDefault="00023B15" w:rsidP="00023B15">
      <w:pPr>
        <w:pStyle w:val="a3"/>
        <w:widowControl w:val="0"/>
        <w:numPr>
          <w:ilvl w:val="0"/>
          <w:numId w:val="3"/>
        </w:numPr>
        <w:tabs>
          <w:tab w:val="num" w:pos="720"/>
        </w:tabs>
        <w:suppressAutoHyphens/>
        <w:jc w:val="both"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83517C">
        <w:rPr>
          <w:rFonts w:eastAsia="SimSun" w:cs="Mangal"/>
          <w:kern w:val="1"/>
          <w:szCs w:val="24"/>
          <w:lang w:eastAsia="zh-CN" w:bidi="hi-IN"/>
        </w:rPr>
        <w:t>воспитать у студентов профессионально-деловые качества, любовь к предмету и развивать у них самостоятельное творческое мышление в процессе преподавания профессионально ориентированного иностранного языка;</w:t>
      </w:r>
    </w:p>
    <w:p w:rsidR="00023B15" w:rsidRPr="0083517C" w:rsidRDefault="00023B15" w:rsidP="00023B15">
      <w:pPr>
        <w:pStyle w:val="a3"/>
        <w:widowControl w:val="0"/>
        <w:numPr>
          <w:ilvl w:val="0"/>
          <w:numId w:val="3"/>
        </w:numPr>
        <w:tabs>
          <w:tab w:val="num" w:pos="720"/>
        </w:tabs>
        <w:suppressAutoHyphens/>
        <w:jc w:val="both"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83517C">
        <w:rPr>
          <w:rFonts w:eastAsia="SimSun" w:cs="Mangal"/>
          <w:kern w:val="1"/>
          <w:szCs w:val="24"/>
          <w:lang w:eastAsia="zh-CN" w:bidi="hi-IN"/>
        </w:rPr>
        <w:t>вызвать у студентов необходимый интерес, указать направление для самостоятельной работы;</w:t>
      </w:r>
    </w:p>
    <w:p w:rsidR="00023B15" w:rsidRPr="0083517C" w:rsidRDefault="00023B15" w:rsidP="00023B15">
      <w:pPr>
        <w:numPr>
          <w:ilvl w:val="0"/>
          <w:numId w:val="3"/>
        </w:numPr>
        <w:suppressAutoHyphens/>
        <w:snapToGrid/>
        <w:spacing w:before="0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3517C">
        <w:rPr>
          <w:rFonts w:eastAsia="SimSun" w:cs="Mangal"/>
          <w:i w:val="0"/>
          <w:kern w:val="1"/>
          <w:sz w:val="24"/>
          <w:szCs w:val="24"/>
          <w:lang w:eastAsia="zh-CN" w:bidi="hi-IN"/>
        </w:rPr>
        <w:t>находиться на современном уровне развития науки и техники, содержать перспективы их развития на ближайшие годы;</w:t>
      </w:r>
    </w:p>
    <w:p w:rsidR="00023B15" w:rsidRPr="0083517C" w:rsidRDefault="00023B15" w:rsidP="00023B15">
      <w:pPr>
        <w:numPr>
          <w:ilvl w:val="0"/>
          <w:numId w:val="3"/>
        </w:numPr>
        <w:suppressAutoHyphens/>
        <w:snapToGrid/>
        <w:spacing w:before="0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3517C">
        <w:rPr>
          <w:rFonts w:eastAsia="SimSun" w:cs="Mangal"/>
          <w:i w:val="0"/>
          <w:kern w:val="1"/>
          <w:sz w:val="24"/>
          <w:szCs w:val="24"/>
          <w:lang w:eastAsia="zh-CN" w:bidi="hi-IN"/>
        </w:rPr>
        <w:t>отражать методическую обработку материала (выделение главных мыслей и положений, подчеркивание выводов, повторение их в различных формулировках);</w:t>
      </w:r>
    </w:p>
    <w:p w:rsidR="00023B15" w:rsidRPr="0083517C" w:rsidRDefault="00023B15" w:rsidP="00023B15">
      <w:pPr>
        <w:numPr>
          <w:ilvl w:val="0"/>
          <w:numId w:val="3"/>
        </w:numPr>
        <w:suppressAutoHyphens/>
        <w:snapToGrid/>
        <w:spacing w:before="0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3517C">
        <w:rPr>
          <w:rFonts w:eastAsia="SimSun" w:cs="Mangal"/>
          <w:i w:val="0"/>
          <w:kern w:val="1"/>
          <w:sz w:val="24"/>
          <w:szCs w:val="24"/>
          <w:lang w:eastAsia="zh-CN" w:bidi="hi-IN"/>
        </w:rPr>
        <w:t>быть наглядной, сочетаться по возможности с демонстрацией аудиовизуальных материалов и интернет-технологий, макетов, моделей и презентаций;</w:t>
      </w:r>
    </w:p>
    <w:p w:rsidR="00023B15" w:rsidRPr="0083517C" w:rsidRDefault="00023B15" w:rsidP="00023B15">
      <w:pPr>
        <w:numPr>
          <w:ilvl w:val="0"/>
          <w:numId w:val="3"/>
        </w:numPr>
        <w:suppressAutoHyphens/>
        <w:snapToGrid/>
        <w:spacing w:before="0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3517C">
        <w:rPr>
          <w:rFonts w:eastAsia="SimSun" w:cs="Mangal"/>
          <w:i w:val="0"/>
          <w:kern w:val="1"/>
          <w:sz w:val="24"/>
          <w:szCs w:val="24"/>
          <w:lang w:eastAsia="zh-CN" w:bidi="hi-IN"/>
        </w:rPr>
        <w:t>излагаться четким и ясным языком, содержать разъяснение всех вновь вводимых терминов и понятий;</w:t>
      </w:r>
    </w:p>
    <w:p w:rsidR="00023B15" w:rsidRPr="0083517C" w:rsidRDefault="00023B15" w:rsidP="00023B15">
      <w:pPr>
        <w:numPr>
          <w:ilvl w:val="0"/>
          <w:numId w:val="3"/>
        </w:numPr>
        <w:suppressAutoHyphens/>
        <w:snapToGrid/>
        <w:spacing w:before="0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3517C">
        <w:rPr>
          <w:rFonts w:eastAsia="SimSun" w:cs="Mangal"/>
          <w:i w:val="0"/>
          <w:kern w:val="1"/>
          <w:sz w:val="24"/>
          <w:szCs w:val="24"/>
          <w:lang w:eastAsia="zh-CN" w:bidi="hi-IN"/>
        </w:rPr>
        <w:t>быть доступной для восприятия данной аудиторией.</w:t>
      </w:r>
    </w:p>
    <w:bookmarkEnd w:id="0"/>
    <w:p w:rsidR="00772EF2" w:rsidRPr="0083517C" w:rsidRDefault="00772EF2">
      <w:pPr>
        <w:rPr>
          <w:sz w:val="24"/>
          <w:szCs w:val="24"/>
        </w:rPr>
      </w:pPr>
    </w:p>
    <w:sectPr w:rsidR="00772EF2" w:rsidRPr="0083517C" w:rsidSect="0077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ABF"/>
    <w:multiLevelType w:val="hybridMultilevel"/>
    <w:tmpl w:val="D4288E64"/>
    <w:lvl w:ilvl="0" w:tplc="AF585F3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6ABE"/>
    <w:multiLevelType w:val="hybridMultilevel"/>
    <w:tmpl w:val="B48A8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094A1A"/>
    <w:multiLevelType w:val="multilevel"/>
    <w:tmpl w:val="2DAE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3B15"/>
    <w:rsid w:val="00023B15"/>
    <w:rsid w:val="00772EF2"/>
    <w:rsid w:val="008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15"/>
    <w:pPr>
      <w:widowControl w:val="0"/>
      <w:snapToGrid w:val="0"/>
      <w:spacing w:before="60" w:after="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B15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Каф. проф-ориен английской речи</cp:lastModifiedBy>
  <cp:revision>4</cp:revision>
  <dcterms:created xsi:type="dcterms:W3CDTF">2016-10-27T08:43:00Z</dcterms:created>
  <dcterms:modified xsi:type="dcterms:W3CDTF">2016-11-11T09:25:00Z</dcterms:modified>
</cp:coreProperties>
</file>