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1A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GoBack"/>
      <w:r w:rsidRPr="00227CA6">
        <w:rPr>
          <w:rFonts w:eastAsia="SimSun" w:cs="Mangal"/>
          <w:b/>
          <w:i w:val="0"/>
          <w:kern w:val="1"/>
          <w:sz w:val="24"/>
          <w:szCs w:val="24"/>
          <w:shd w:val="clear" w:color="auto" w:fill="FFFFFF"/>
          <w:lang w:eastAsia="zh-CN" w:bidi="hi-IN"/>
        </w:rPr>
        <w:t xml:space="preserve">СПИСОК ТЕМ К ЗАЧЕТУ </w:t>
      </w:r>
    </w:p>
    <w:p w:rsidR="00BD0C1A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shd w:val="clear" w:color="auto" w:fill="FFFFFF"/>
          <w:lang w:eastAsia="zh-CN" w:bidi="hi-IN"/>
        </w:rPr>
      </w:pPr>
      <w:r w:rsidRPr="00227CA6">
        <w:rPr>
          <w:rFonts w:eastAsia="SimSun" w:cs="Mangal"/>
          <w:b/>
          <w:i w:val="0"/>
          <w:kern w:val="1"/>
          <w:sz w:val="24"/>
          <w:szCs w:val="24"/>
          <w:shd w:val="clear" w:color="auto" w:fill="FFFFFF"/>
          <w:lang w:eastAsia="zh-CN" w:bidi="hi-IN"/>
        </w:rPr>
        <w:t>ПО ДИСЦИПЛИНЕ</w:t>
      </w:r>
    </w:p>
    <w:p w:rsidR="00BD0C1A" w:rsidRPr="007B2CF7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227CA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«ПРОФЕССИОНАЛЬНАЯ КОММУНИКАЦИЯ НА ИНОСТРАННОМ ЯЗЫКЕ </w:t>
      </w:r>
      <w:r w:rsidRPr="00227CA6">
        <w:rPr>
          <w:rFonts w:eastAsia="SimSun" w:cs="Mangal"/>
          <w:b/>
          <w:bCs/>
          <w:i w:val="0"/>
          <w:color w:val="000000"/>
          <w:kern w:val="1"/>
          <w:sz w:val="24"/>
          <w:szCs w:val="24"/>
          <w:lang w:eastAsia="zh-CN" w:bidi="hi-IN"/>
        </w:rPr>
        <w:t>В БАНКОВСКОЙ СФЕРЕ</w:t>
      </w:r>
      <w:r w:rsidRPr="00227CA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» </w:t>
      </w:r>
    </w:p>
    <w:p w:rsidR="00BD0C1A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BD0C1A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227CA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ДЛЯ </w:t>
      </w:r>
      <w:r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МАГИСТРАНТОВ</w:t>
      </w:r>
    </w:p>
    <w:p w:rsidR="00BD0C1A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BD0C1A" w:rsidRPr="00227CA6" w:rsidRDefault="00BD0C1A" w:rsidP="00A304EA">
      <w:pPr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 </w:t>
      </w:r>
      <w:r w:rsidRPr="00227CA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ДНЕВНОЙ И ЗАОЧНОЙ ФОРМЫ ОБУЧЕНИЯ</w:t>
      </w:r>
    </w:p>
    <w:p w:rsidR="00BD0C1A" w:rsidRPr="00227CA6" w:rsidRDefault="00BD0C1A" w:rsidP="00925923">
      <w:pPr>
        <w:suppressAutoHyphens/>
        <w:snapToGrid/>
        <w:spacing w:before="0"/>
        <w:jc w:val="both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BD0C1A" w:rsidRPr="00227CA6" w:rsidRDefault="00BD0C1A" w:rsidP="00925923">
      <w:pPr>
        <w:widowControl/>
        <w:numPr>
          <w:ilvl w:val="0"/>
          <w:numId w:val="1"/>
        </w:numPr>
        <w:snapToGrid/>
        <w:spacing w:before="0"/>
        <w:rPr>
          <w:sz w:val="24"/>
          <w:szCs w:val="24"/>
          <w:lang w:eastAsia="en-US"/>
        </w:rPr>
      </w:pPr>
      <w:r w:rsidRPr="00227CA6">
        <w:rPr>
          <w:b/>
          <w:i w:val="0"/>
          <w:sz w:val="24"/>
          <w:szCs w:val="24"/>
          <w:lang w:eastAsia="en-US"/>
        </w:rPr>
        <w:t>Банки и банковская деятельность</w:t>
      </w:r>
      <w:r w:rsidRPr="00227CA6">
        <w:rPr>
          <w:i w:val="0"/>
          <w:sz w:val="24"/>
          <w:szCs w:val="24"/>
          <w:lang w:eastAsia="en-US"/>
        </w:rPr>
        <w:t xml:space="preserve">. </w:t>
      </w:r>
    </w:p>
    <w:p w:rsidR="00BD0C1A" w:rsidRPr="00227CA6" w:rsidRDefault="00BD0C1A" w:rsidP="00A304EA">
      <w:pPr>
        <w:widowControl/>
        <w:snapToGrid/>
        <w:spacing w:before="0"/>
        <w:ind w:left="720"/>
        <w:rPr>
          <w:sz w:val="24"/>
          <w:szCs w:val="24"/>
          <w:lang w:eastAsia="en-US"/>
        </w:rPr>
      </w:pPr>
      <w:r w:rsidRPr="00227CA6">
        <w:rPr>
          <w:sz w:val="24"/>
          <w:szCs w:val="24"/>
          <w:lang w:eastAsia="en-US"/>
        </w:rPr>
        <w:t>Банковская структура и услуги, оказываемые клиентам и организациям, диверсификация и маркетинг банковских услуг.</w:t>
      </w:r>
    </w:p>
    <w:p w:rsidR="00BD0C1A" w:rsidRPr="00227CA6" w:rsidRDefault="00BD0C1A" w:rsidP="00A304EA">
      <w:pPr>
        <w:widowControl/>
        <w:snapToGrid/>
        <w:spacing w:before="0"/>
        <w:ind w:left="360"/>
        <w:rPr>
          <w:sz w:val="24"/>
          <w:szCs w:val="24"/>
          <w:lang w:eastAsia="en-US"/>
        </w:rPr>
      </w:pPr>
    </w:p>
    <w:p w:rsidR="00BD0C1A" w:rsidRPr="00227CA6" w:rsidRDefault="00BD0C1A" w:rsidP="00925923">
      <w:pPr>
        <w:widowControl/>
        <w:numPr>
          <w:ilvl w:val="0"/>
          <w:numId w:val="1"/>
        </w:numPr>
        <w:tabs>
          <w:tab w:val="left" w:pos="4920"/>
        </w:tabs>
        <w:snapToGrid/>
        <w:spacing w:before="0"/>
        <w:rPr>
          <w:b/>
          <w:i w:val="0"/>
          <w:sz w:val="24"/>
          <w:szCs w:val="24"/>
          <w:lang w:eastAsia="en-US"/>
        </w:rPr>
      </w:pPr>
      <w:r w:rsidRPr="00227CA6">
        <w:rPr>
          <w:b/>
          <w:i w:val="0"/>
          <w:sz w:val="24"/>
          <w:szCs w:val="24"/>
          <w:lang w:eastAsia="en-US"/>
        </w:rPr>
        <w:t>Международные валютно-кредитные отношения.</w:t>
      </w:r>
    </w:p>
    <w:p w:rsidR="00BD0C1A" w:rsidRPr="007B2CF7" w:rsidRDefault="00BD0C1A" w:rsidP="00052C92">
      <w:pPr>
        <w:widowControl/>
        <w:tabs>
          <w:tab w:val="left" w:pos="4920"/>
        </w:tabs>
        <w:snapToGrid/>
        <w:spacing w:before="0"/>
        <w:ind w:left="720"/>
        <w:rPr>
          <w:i w:val="0"/>
          <w:sz w:val="24"/>
          <w:szCs w:val="24"/>
          <w:lang w:val="en-US" w:eastAsia="en-US"/>
        </w:rPr>
      </w:pPr>
      <w:r w:rsidRPr="007B2CF7">
        <w:rPr>
          <w:i w:val="0"/>
          <w:sz w:val="24"/>
          <w:szCs w:val="24"/>
          <w:lang w:eastAsia="en-US"/>
        </w:rPr>
        <w:t>Денежное обращение и кредит Беларуси и зарубежных стран. Организация и техника международных расчетов. Управление финансовой устойчивостью банков и акционерных предприятий. Ценообразование</w:t>
      </w:r>
      <w:r w:rsidRPr="007B2CF7">
        <w:rPr>
          <w:i w:val="0"/>
          <w:sz w:val="24"/>
          <w:szCs w:val="24"/>
          <w:lang w:val="en-US" w:eastAsia="en-US"/>
        </w:rPr>
        <w:t>.</w:t>
      </w:r>
    </w:p>
    <w:p w:rsidR="00BD0C1A" w:rsidRPr="007B2CF7" w:rsidRDefault="00BD0C1A" w:rsidP="00A304EA">
      <w:pPr>
        <w:widowControl/>
        <w:snapToGrid/>
        <w:spacing w:before="0"/>
        <w:ind w:left="360"/>
        <w:rPr>
          <w:b/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 xml:space="preserve">Рынок ценных бумаг. </w:t>
      </w:r>
    </w:p>
    <w:p w:rsidR="00BD0C1A" w:rsidRPr="007B2CF7" w:rsidRDefault="00BD0C1A" w:rsidP="00052C92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  <w:lang w:eastAsia="en-US"/>
        </w:rPr>
        <w:t xml:space="preserve">Внутренний и внешний рынок ценных бумаг. Понятие об акциях и облигациях. Эмиссия ценных бумаг. Операции на фондовой бирже и валютном рынке. </w:t>
      </w:r>
    </w:p>
    <w:p w:rsidR="00BD0C1A" w:rsidRPr="007B2CF7" w:rsidRDefault="00BD0C1A" w:rsidP="00052C92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Фондовые и валютные рынки.</w:t>
      </w:r>
    </w:p>
    <w:p w:rsidR="00BD0C1A" w:rsidRPr="007B2CF7" w:rsidRDefault="00BD0C1A" w:rsidP="00005EB7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  <w:lang w:eastAsia="en-US"/>
        </w:rPr>
        <w:t>Операции на фондовой бирже и валютном рынке. Управление иностранным капиталом. Евровалютные рынки и оффшорные банки.</w:t>
      </w:r>
    </w:p>
    <w:p w:rsidR="00BD0C1A" w:rsidRPr="007B2CF7" w:rsidRDefault="00BD0C1A" w:rsidP="00005EB7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Страховой рынок.</w:t>
      </w:r>
    </w:p>
    <w:p w:rsidR="00BD0C1A" w:rsidRPr="007B2CF7" w:rsidRDefault="00BD0C1A" w:rsidP="00005EB7">
      <w:pPr>
        <w:widowControl/>
        <w:snapToGrid/>
        <w:spacing w:before="0"/>
        <w:ind w:left="720"/>
        <w:rPr>
          <w:i w:val="0"/>
          <w:sz w:val="24"/>
          <w:szCs w:val="24"/>
          <w:lang w:val="en-US" w:eastAsia="en-US"/>
        </w:rPr>
      </w:pPr>
      <w:r w:rsidRPr="007B2CF7">
        <w:rPr>
          <w:i w:val="0"/>
          <w:sz w:val="24"/>
          <w:szCs w:val="24"/>
          <w:lang w:eastAsia="en-US"/>
        </w:rPr>
        <w:t>Экономика и организация страховой деятельности. Страховое дело. Перестрахование. Управление риском в страховой деятельности. Международная практика личного страхования. Страхование ответственности.</w:t>
      </w:r>
    </w:p>
    <w:p w:rsidR="00BD0C1A" w:rsidRPr="007B2CF7" w:rsidRDefault="00BD0C1A" w:rsidP="00005EB7">
      <w:pPr>
        <w:widowControl/>
        <w:snapToGrid/>
        <w:spacing w:before="0"/>
        <w:ind w:left="720"/>
        <w:rPr>
          <w:b/>
          <w:i w:val="0"/>
          <w:sz w:val="24"/>
          <w:szCs w:val="24"/>
          <w:lang w:val="en-US"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Инвестиционная политика в сфере финансов</w:t>
      </w:r>
    </w:p>
    <w:p w:rsidR="00BD0C1A" w:rsidRPr="007B2CF7" w:rsidRDefault="00BD0C1A" w:rsidP="00005EB7">
      <w:pPr>
        <w:pStyle w:val="ListParagraph"/>
        <w:widowControl/>
        <w:tabs>
          <w:tab w:val="left" w:pos="8640"/>
        </w:tabs>
        <w:snapToGrid/>
        <w:spacing w:before="0"/>
        <w:jc w:val="both"/>
        <w:rPr>
          <w:i w:val="0"/>
          <w:sz w:val="24"/>
          <w:szCs w:val="24"/>
          <w:lang w:val="en-US" w:eastAsia="en-US"/>
        </w:rPr>
      </w:pPr>
      <w:r w:rsidRPr="007B2CF7">
        <w:rPr>
          <w:i w:val="0"/>
          <w:sz w:val="24"/>
          <w:szCs w:val="24"/>
          <w:lang w:eastAsia="en-US"/>
        </w:rPr>
        <w:t>Оценка финансовых и инвестиционных возможностей предприятия. Разработка инвестиционной политики предприятия, разработка бизнес-плана инвестиционного проекта. Основные показатели эффективности инвестиционных проектов, критерии принятия инвестиционных решений</w:t>
      </w:r>
      <w:r w:rsidRPr="007B2CF7">
        <w:rPr>
          <w:i w:val="0"/>
          <w:sz w:val="24"/>
          <w:szCs w:val="24"/>
          <w:lang w:val="en-US" w:eastAsia="en-US"/>
        </w:rPr>
        <w:t>.</w:t>
      </w:r>
    </w:p>
    <w:p w:rsidR="00BD0C1A" w:rsidRPr="007B2CF7" w:rsidRDefault="00BD0C1A" w:rsidP="00005EB7">
      <w:pPr>
        <w:pStyle w:val="ListParagraph"/>
        <w:widowControl/>
        <w:tabs>
          <w:tab w:val="left" w:pos="8640"/>
        </w:tabs>
        <w:snapToGrid/>
        <w:spacing w:before="0"/>
        <w:jc w:val="both"/>
        <w:rPr>
          <w:i w:val="0"/>
          <w:sz w:val="24"/>
          <w:szCs w:val="24"/>
          <w:lang w:val="en-US"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 xml:space="preserve">Финансовое планирование предприятий </w:t>
      </w:r>
    </w:p>
    <w:p w:rsidR="00BD0C1A" w:rsidRPr="007B2CF7" w:rsidRDefault="00BD0C1A" w:rsidP="00DC3602">
      <w:pPr>
        <w:widowControl/>
        <w:snapToGrid/>
        <w:spacing w:before="0"/>
        <w:ind w:left="708"/>
        <w:jc w:val="both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  <w:lang w:eastAsia="en-US"/>
        </w:rPr>
        <w:t>Понятие выручки, классификация затрат и смета затрат, сущность и задачи финансового планирования, основные формы текущих финансовых планов, операционный и финансовый бюджеты.</w:t>
      </w:r>
    </w:p>
    <w:p w:rsidR="00BD0C1A" w:rsidRPr="007B2CF7" w:rsidRDefault="00BD0C1A" w:rsidP="00DC3602">
      <w:pPr>
        <w:widowControl/>
        <w:snapToGrid/>
        <w:spacing w:before="0"/>
        <w:ind w:left="708"/>
        <w:jc w:val="both"/>
        <w:rPr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Доходы и расходы предприятий</w:t>
      </w:r>
    </w:p>
    <w:p w:rsidR="00BD0C1A" w:rsidRPr="007B2CF7" w:rsidRDefault="00BD0C1A" w:rsidP="00934FF3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  <w:lang w:eastAsia="en-US"/>
        </w:rPr>
        <w:t>Общий бюджет предприятия: понятие, структура, функции, и алгоритм составления, основные формы текущих финансовых планов   бюджетирование и процесс управления им.</w:t>
      </w:r>
    </w:p>
    <w:p w:rsidR="00BD0C1A" w:rsidRPr="007B2CF7" w:rsidRDefault="00BD0C1A" w:rsidP="00934FF3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Особенности кредитной политики</w:t>
      </w:r>
    </w:p>
    <w:p w:rsidR="00BD0C1A" w:rsidRPr="007B2CF7" w:rsidRDefault="00BD0C1A" w:rsidP="00934FF3">
      <w:pPr>
        <w:widowControl/>
        <w:snapToGrid/>
        <w:spacing w:before="0"/>
        <w:ind w:left="708"/>
        <w:jc w:val="both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  <w:lang w:eastAsia="en-US"/>
        </w:rPr>
        <w:t>Виды и формы кредитования, виды обеспечения кредита, роль кредита в системе финансовой поддержки предпринимательства, альтернативные источники финансирования бизнеса (венчурное финансирование, лизинг, факторинг), подготовка бизнес плана для банка.</w:t>
      </w:r>
    </w:p>
    <w:p w:rsidR="00BD0C1A" w:rsidRPr="007B2CF7" w:rsidRDefault="00BD0C1A" w:rsidP="00934FF3">
      <w:pPr>
        <w:widowControl/>
        <w:snapToGrid/>
        <w:spacing w:before="0"/>
        <w:ind w:left="720"/>
        <w:rPr>
          <w:b/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Актуальные проблемы международных экономических отношений</w:t>
      </w:r>
    </w:p>
    <w:p w:rsidR="00BD0C1A" w:rsidRPr="007B2CF7" w:rsidRDefault="00BD0C1A" w:rsidP="00934FF3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  <w:lang w:eastAsia="en-US"/>
        </w:rPr>
        <w:t>Развитие международных экономических отношений в свете последних тенденций глобализации. Иностранное инвестирование в сфере МЭО. Внешнеэкономическая политика Республики Беларусь.</w:t>
      </w:r>
    </w:p>
    <w:p w:rsidR="00BD0C1A" w:rsidRPr="007B2CF7" w:rsidRDefault="00BD0C1A" w:rsidP="00934FF3">
      <w:pPr>
        <w:pStyle w:val="ListParagraph"/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</w:p>
    <w:p w:rsidR="00BD0C1A" w:rsidRPr="007B2CF7" w:rsidRDefault="00BD0C1A" w:rsidP="00925923">
      <w:pPr>
        <w:widowControl/>
        <w:numPr>
          <w:ilvl w:val="0"/>
          <w:numId w:val="1"/>
        </w:numPr>
        <w:snapToGrid/>
        <w:spacing w:before="0"/>
        <w:rPr>
          <w:b/>
          <w:i w:val="0"/>
          <w:sz w:val="24"/>
          <w:szCs w:val="24"/>
          <w:lang w:eastAsia="en-US"/>
        </w:rPr>
      </w:pPr>
      <w:r w:rsidRPr="007B2CF7">
        <w:rPr>
          <w:b/>
          <w:i w:val="0"/>
          <w:sz w:val="24"/>
          <w:szCs w:val="24"/>
          <w:lang w:eastAsia="en-US"/>
        </w:rPr>
        <w:t>Основные мировые финансовые центры</w:t>
      </w:r>
    </w:p>
    <w:p w:rsidR="00BD0C1A" w:rsidRPr="007B2CF7" w:rsidRDefault="00BD0C1A" w:rsidP="0093777A">
      <w:pPr>
        <w:widowControl/>
        <w:snapToGrid/>
        <w:spacing w:before="0"/>
        <w:ind w:left="720"/>
        <w:rPr>
          <w:i w:val="0"/>
          <w:sz w:val="24"/>
          <w:szCs w:val="24"/>
          <w:lang w:eastAsia="en-US"/>
        </w:rPr>
      </w:pPr>
      <w:r w:rsidRPr="007B2CF7">
        <w:rPr>
          <w:i w:val="0"/>
          <w:sz w:val="24"/>
          <w:szCs w:val="24"/>
        </w:rPr>
        <w:t xml:space="preserve">Роль международных финансовых организаций в экономической системе. Центробанк </w:t>
      </w:r>
      <w:r w:rsidRPr="007B2CF7">
        <w:rPr>
          <w:i w:val="0"/>
          <w:sz w:val="24"/>
          <w:szCs w:val="24"/>
        </w:rPr>
        <w:sym w:font="Symbol" w:char="F02D"/>
      </w:r>
      <w:r w:rsidRPr="007B2CF7">
        <w:rPr>
          <w:i w:val="0"/>
          <w:sz w:val="24"/>
          <w:szCs w:val="24"/>
        </w:rPr>
        <w:t xml:space="preserve"> ключевое звено в системе финансового менеджмента. Международный Валютный Фонд. Всемирный Банк. Международный Банк Реконструкции и Развития.</w:t>
      </w:r>
    </w:p>
    <w:p w:rsidR="00BD0C1A" w:rsidRPr="007B2CF7" w:rsidRDefault="00BD0C1A">
      <w:pPr>
        <w:rPr>
          <w:i w:val="0"/>
          <w:sz w:val="24"/>
          <w:szCs w:val="24"/>
        </w:rPr>
      </w:pPr>
    </w:p>
    <w:bookmarkEnd w:id="0"/>
    <w:p w:rsidR="00BD0C1A" w:rsidRPr="007B2CF7" w:rsidRDefault="00BD0C1A">
      <w:pPr>
        <w:rPr>
          <w:i w:val="0"/>
          <w:sz w:val="24"/>
          <w:szCs w:val="24"/>
        </w:rPr>
      </w:pPr>
    </w:p>
    <w:sectPr w:rsidR="00BD0C1A" w:rsidRPr="007B2CF7" w:rsidSect="00B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608"/>
    <w:multiLevelType w:val="hybridMultilevel"/>
    <w:tmpl w:val="BC744202"/>
    <w:lvl w:ilvl="0" w:tplc="B72C8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923"/>
    <w:rsid w:val="00005EB7"/>
    <w:rsid w:val="00052C92"/>
    <w:rsid w:val="00063A2E"/>
    <w:rsid w:val="000A06BC"/>
    <w:rsid w:val="000C559C"/>
    <w:rsid w:val="0022140E"/>
    <w:rsid w:val="00227CA6"/>
    <w:rsid w:val="0028730E"/>
    <w:rsid w:val="002B2940"/>
    <w:rsid w:val="00342BC4"/>
    <w:rsid w:val="003659E2"/>
    <w:rsid w:val="003D3879"/>
    <w:rsid w:val="006C2361"/>
    <w:rsid w:val="007B2CF7"/>
    <w:rsid w:val="007E12A0"/>
    <w:rsid w:val="00925923"/>
    <w:rsid w:val="00934FF3"/>
    <w:rsid w:val="0093777A"/>
    <w:rsid w:val="00A304EA"/>
    <w:rsid w:val="00A4480A"/>
    <w:rsid w:val="00B3334D"/>
    <w:rsid w:val="00BD0C1A"/>
    <w:rsid w:val="00D8120C"/>
    <w:rsid w:val="00DC3602"/>
    <w:rsid w:val="00E41887"/>
    <w:rsid w:val="00F34A12"/>
    <w:rsid w:val="00FB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23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380</Words>
  <Characters>2169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14</cp:revision>
  <cp:lastPrinted>2016-11-14T14:34:00Z</cp:lastPrinted>
  <dcterms:created xsi:type="dcterms:W3CDTF">2016-06-15T08:21:00Z</dcterms:created>
  <dcterms:modified xsi:type="dcterms:W3CDTF">2016-11-14T14:35:00Z</dcterms:modified>
</cp:coreProperties>
</file>