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53B8" w14:textId="77777777" w:rsidR="00440A66" w:rsidRDefault="00440A66" w:rsidP="00440A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01D1">
        <w:rPr>
          <w:rFonts w:ascii="Times New Roman" w:hAnsi="Times New Roman"/>
          <w:b/>
          <w:sz w:val="28"/>
          <w:szCs w:val="28"/>
        </w:rPr>
        <w:t xml:space="preserve">ВОПРОСЫ К ЗАЧЕТУ </w:t>
      </w:r>
    </w:p>
    <w:p w14:paraId="3F048ED0" w14:textId="77777777" w:rsidR="00440A66" w:rsidRPr="00C901D1" w:rsidRDefault="00440A66" w:rsidP="00440A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01D1">
        <w:rPr>
          <w:rFonts w:ascii="Times New Roman" w:hAnsi="Times New Roman"/>
          <w:b/>
          <w:sz w:val="28"/>
          <w:szCs w:val="28"/>
        </w:rPr>
        <w:t>ПО УЧЕБНОЙ ДИСЦИПЛИНЕ «ПОЛИТИЧЕСКАЯ КОНФЛИКТОЛОГИЯ»</w:t>
      </w:r>
    </w:p>
    <w:p w14:paraId="2CE79AA7" w14:textId="77777777" w:rsidR="00440A66" w:rsidRPr="00C901D1" w:rsidRDefault="00440A66" w:rsidP="00440A6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C24D162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1. Объект и предмет политической конфликтологии. Методы политической конфликтологии.</w:t>
      </w:r>
    </w:p>
    <w:p w14:paraId="3B8178D7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2. Функции политической конфликтологии. Роль и значение политической конфликтологии как науки и учебной дисциплины.</w:t>
      </w:r>
    </w:p>
    <w:p w14:paraId="71059A95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3. Представления о конфликте и стабильности общества в эпохи Античности и Средневековья.</w:t>
      </w:r>
    </w:p>
    <w:p w14:paraId="7F083518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4. 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Конфликтологические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 xml:space="preserve"> взгляды Нового времени и эпохи Просвещения.</w:t>
      </w:r>
    </w:p>
    <w:p w14:paraId="78E9DA5E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5.</w:t>
      </w:r>
      <w:r w:rsidRPr="00C901D1">
        <w:rPr>
          <w:rFonts w:ascii="Times New Roman" w:hAnsi="Times New Roman"/>
          <w:sz w:val="28"/>
          <w:szCs w:val="28"/>
        </w:rPr>
        <w:t> </w:t>
      </w:r>
      <w:r w:rsidRPr="00C901D1">
        <w:rPr>
          <w:rFonts w:ascii="Times New Roman" w:hAnsi="Times New Roman"/>
          <w:bCs/>
          <w:sz w:val="28"/>
          <w:szCs w:val="28"/>
        </w:rPr>
        <w:t xml:space="preserve">Эволюция 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конфликтологических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 xml:space="preserve"> идей в социологических теориях ХIХ – начала ХХ вв.</w:t>
      </w:r>
    </w:p>
    <w:p w14:paraId="3E6B43B5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6. 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Конфликтологическая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 xml:space="preserve"> мысль ХХ в.</w:t>
      </w:r>
    </w:p>
    <w:p w14:paraId="34113E76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7. Конфликты в условиях информатизации и глобализации.</w:t>
      </w:r>
    </w:p>
    <w:p w14:paraId="14960831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8. Стадии развития политических конфликтов.</w:t>
      </w:r>
    </w:p>
    <w:p w14:paraId="5AC4F2AD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9. Проблемы классификации и типологизации конфликтов.</w:t>
      </w:r>
    </w:p>
    <w:p w14:paraId="509EBD80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10. Типология конфликтов Р. Даля.</w:t>
      </w:r>
    </w:p>
    <w:p w14:paraId="74D8AB7E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11. Типология конфликтов К. 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Боулдинга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>.</w:t>
      </w:r>
    </w:p>
    <w:p w14:paraId="3737F25E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12. Типология конфликтов А. Раппопорта.</w:t>
      </w:r>
    </w:p>
    <w:p w14:paraId="7859C1B5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13. Особенности политического конфликта.</w:t>
      </w:r>
    </w:p>
    <w:p w14:paraId="26693A7C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14. Психологический фактор политических конфликтов.</w:t>
      </w:r>
    </w:p>
    <w:p w14:paraId="2DF57918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15. Личностные качества участников переговорного процесса.</w:t>
      </w:r>
    </w:p>
    <w:p w14:paraId="3D336396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16. Политические кризисы.</w:t>
      </w:r>
    </w:p>
    <w:p w14:paraId="77805179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17. Эскалация конфликта.</w:t>
      </w:r>
    </w:p>
    <w:p w14:paraId="10C282F3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 xml:space="preserve">18. Деэскалация конфликта. 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Послеконфликтная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 xml:space="preserve"> ситуация.</w:t>
      </w:r>
    </w:p>
    <w:p w14:paraId="11265EA6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19. Методы предотвращения политических конфликтов.</w:t>
      </w:r>
    </w:p>
    <w:p w14:paraId="0809CCE4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20. Стили поведения в конфликте.</w:t>
      </w:r>
    </w:p>
    <w:p w14:paraId="7B05FE59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21. Понятие, функции и типы переговоров.</w:t>
      </w:r>
    </w:p>
    <w:p w14:paraId="2FFB8D07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22. Основные подходы к переговорам.</w:t>
      </w:r>
    </w:p>
    <w:p w14:paraId="605E0036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23. Подготовка к переговорам.</w:t>
      </w:r>
    </w:p>
    <w:p w14:paraId="113AFA13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24. Ведение переговоров. Этапы переговорного процесса и их характеристика.</w:t>
      </w:r>
    </w:p>
    <w:p w14:paraId="1E98784E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25. Завершение переговоров.</w:t>
      </w:r>
    </w:p>
    <w:p w14:paraId="5A4C1429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26. Тактические приемы торга, используемые при ведении переговоров.</w:t>
      </w:r>
    </w:p>
    <w:p w14:paraId="33AE6234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27. Тактические приемы при партнерском подходе к переговорам.</w:t>
      </w:r>
    </w:p>
    <w:p w14:paraId="43FA41A7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28. Этика переговорного процесса.</w:t>
      </w:r>
    </w:p>
    <w:p w14:paraId="72B5788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29. Третья сторона в разрешении конфликта.</w:t>
      </w:r>
    </w:p>
    <w:p w14:paraId="36DEFE6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30. Мотивы и функции посредничества.</w:t>
      </w:r>
    </w:p>
    <w:p w14:paraId="23D3C52A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31. Субъекты посредничества.</w:t>
      </w:r>
    </w:p>
    <w:p w14:paraId="0E3F91C3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32. Стратегии посредничества.</w:t>
      </w:r>
    </w:p>
    <w:p w14:paraId="37C78D7A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 xml:space="preserve">33. Трудности </w:t>
      </w:r>
      <w:proofErr w:type="spellStart"/>
      <w:r w:rsidRPr="00C901D1">
        <w:rPr>
          <w:rFonts w:ascii="Times New Roman" w:hAnsi="Times New Roman"/>
          <w:bCs/>
          <w:sz w:val="28"/>
          <w:szCs w:val="28"/>
        </w:rPr>
        <w:t>медиаторства</w:t>
      </w:r>
      <w:proofErr w:type="spellEnd"/>
      <w:r w:rsidRPr="00C901D1">
        <w:rPr>
          <w:rFonts w:ascii="Times New Roman" w:hAnsi="Times New Roman"/>
          <w:bCs/>
          <w:sz w:val="28"/>
          <w:szCs w:val="28"/>
        </w:rPr>
        <w:t>.</w:t>
      </w:r>
    </w:p>
    <w:p w14:paraId="7D8B5E87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34. Мирные формы политического противоборства.</w:t>
      </w:r>
    </w:p>
    <w:p w14:paraId="66B65FB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35. Немирные формы политической деятельности.</w:t>
      </w:r>
    </w:p>
    <w:p w14:paraId="7D840237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36. Понятие и основные концепции политического консенсуса.</w:t>
      </w:r>
    </w:p>
    <w:p w14:paraId="4C560465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37. Структура и типы политического консенсуса.</w:t>
      </w:r>
    </w:p>
    <w:p w14:paraId="1AF37FD2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lastRenderedPageBreak/>
        <w:t>38. Методологические подходы к изучению консенсуса в политических науках.</w:t>
      </w:r>
    </w:p>
    <w:p w14:paraId="0A7B48B3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39. Понятие политического компромисса. Признаки и виды политических компромиссов.</w:t>
      </w:r>
    </w:p>
    <w:p w14:paraId="36A0B15A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40. Содержание понятий «этнос» и этнополитический конфликт.</w:t>
      </w:r>
    </w:p>
    <w:p w14:paraId="4DC0979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41. Причины этнополитических конфликтов.</w:t>
      </w:r>
    </w:p>
    <w:p w14:paraId="70858500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42. Этнополитические конфликты на постсоветском пространстве.</w:t>
      </w:r>
    </w:p>
    <w:p w14:paraId="4D4C53D3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43. Пути разрешения этнополитических конфликтов.</w:t>
      </w:r>
    </w:p>
    <w:p w14:paraId="0438A531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44. Международные конфликты в системе международных отношений. Обеспечение международной безопасности.</w:t>
      </w:r>
    </w:p>
    <w:p w14:paraId="0C25EC9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45. Типы и уровни современных международных конфликтов.</w:t>
      </w:r>
    </w:p>
    <w:p w14:paraId="25F33C7F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46. Политические конфликты в контексте процесса глобализации.</w:t>
      </w:r>
    </w:p>
    <w:p w14:paraId="7F649878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47. Пути и средства разрешения международных конфликтов.</w:t>
      </w:r>
    </w:p>
    <w:p w14:paraId="513A269C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48. Международное право и международные конфликты.</w:t>
      </w:r>
    </w:p>
    <w:p w14:paraId="3EE8019E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49. Роль международных организаций в урегулировании конфликтов.</w:t>
      </w:r>
    </w:p>
    <w:p w14:paraId="6592E728" w14:textId="77777777" w:rsidR="00440A66" w:rsidRPr="00C901D1" w:rsidRDefault="00440A66" w:rsidP="00440A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1D1">
        <w:rPr>
          <w:rFonts w:ascii="Times New Roman" w:hAnsi="Times New Roman"/>
          <w:bCs/>
          <w:sz w:val="28"/>
          <w:szCs w:val="28"/>
        </w:rPr>
        <w:t>50. Национально-государственные интересы Республики Беларусь и безопасность страны.</w:t>
      </w:r>
    </w:p>
    <w:p w14:paraId="1F687403" w14:textId="77777777" w:rsidR="00215C6A" w:rsidRDefault="00215C6A"/>
    <w:sectPr w:rsidR="00215C6A" w:rsidSect="00BF7377">
      <w:headerReference w:type="default" r:id="rId6"/>
      <w:pgSz w:w="11906" w:h="16838"/>
      <w:pgMar w:top="1134" w:right="567" w:bottom="1134" w:left="1701" w:header="709" w:footer="709" w:gutter="0"/>
      <w:pgNumType w:start="6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1B23" w14:textId="77777777" w:rsidR="00BF7377" w:rsidRDefault="00BF7377" w:rsidP="00440A66">
      <w:pPr>
        <w:spacing w:after="0" w:line="240" w:lineRule="auto"/>
      </w:pPr>
      <w:r>
        <w:separator/>
      </w:r>
    </w:p>
  </w:endnote>
  <w:endnote w:type="continuationSeparator" w:id="0">
    <w:p w14:paraId="01638BF7" w14:textId="77777777" w:rsidR="00BF7377" w:rsidRDefault="00BF7377" w:rsidP="0044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A634" w14:textId="77777777" w:rsidR="00BF7377" w:rsidRDefault="00BF7377" w:rsidP="00440A66">
      <w:pPr>
        <w:spacing w:after="0" w:line="240" w:lineRule="auto"/>
      </w:pPr>
      <w:r>
        <w:separator/>
      </w:r>
    </w:p>
  </w:footnote>
  <w:footnote w:type="continuationSeparator" w:id="0">
    <w:p w14:paraId="72411287" w14:textId="77777777" w:rsidR="00BF7377" w:rsidRDefault="00BF7377" w:rsidP="0044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265276"/>
      <w:docPartObj>
        <w:docPartGallery w:val="Page Numbers (Top of Page)"/>
        <w:docPartUnique/>
      </w:docPartObj>
    </w:sdtPr>
    <w:sdtContent>
      <w:p w14:paraId="6E7BF423" w14:textId="7CECE579" w:rsidR="00440A66" w:rsidRDefault="00440A66" w:rsidP="00440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66"/>
    <w:rsid w:val="00215C6A"/>
    <w:rsid w:val="00440A66"/>
    <w:rsid w:val="005633A0"/>
    <w:rsid w:val="00BF7377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10C"/>
  <w15:chartTrackingRefBased/>
  <w15:docId w15:val="{26D7DC63-05D8-455A-89C2-92D436A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66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A66"/>
    <w:rPr>
      <w:rFonts w:ascii="Calibri" w:eastAsia="Calibri" w:hAnsi="Calibri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440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A66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1</cp:revision>
  <dcterms:created xsi:type="dcterms:W3CDTF">2024-05-06T08:06:00Z</dcterms:created>
  <dcterms:modified xsi:type="dcterms:W3CDTF">2024-05-06T08:06:00Z</dcterms:modified>
</cp:coreProperties>
</file>