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D1" w:rsidRPr="002379D1" w:rsidRDefault="0065640B" w:rsidP="002379D1">
      <w:pPr>
        <w:pStyle w:val="a3"/>
        <w:shd w:val="clear" w:color="auto" w:fill="FFFFFF"/>
        <w:spacing w:before="315" w:beforeAutospacing="0" w:after="0" w:afterAutospacing="0"/>
        <w:jc w:val="center"/>
        <w:rPr>
          <w:b/>
          <w:color w:val="333333"/>
          <w:sz w:val="28"/>
          <w:szCs w:val="28"/>
          <w:u w:val="single"/>
          <w:lang w:val="ru-RU"/>
        </w:rPr>
      </w:pPr>
      <w:r>
        <w:rPr>
          <w:b/>
          <w:color w:val="333333"/>
          <w:sz w:val="28"/>
          <w:szCs w:val="28"/>
          <w:u w:val="single"/>
          <w:lang w:val="ru-RU"/>
        </w:rPr>
        <w:t xml:space="preserve">Мини – </w:t>
      </w:r>
      <w:proofErr w:type="gramStart"/>
      <w:r>
        <w:rPr>
          <w:b/>
          <w:color w:val="333333"/>
          <w:sz w:val="28"/>
          <w:szCs w:val="28"/>
          <w:u w:val="single"/>
          <w:lang w:val="ru-RU"/>
        </w:rPr>
        <w:t>Кейс :</w:t>
      </w:r>
      <w:proofErr w:type="gramEnd"/>
      <w:r w:rsidRPr="0065640B">
        <w:rPr>
          <w:b/>
          <w:color w:val="333333"/>
          <w:sz w:val="28"/>
          <w:szCs w:val="28"/>
          <w:u w:val="single"/>
          <w:lang w:val="ru-RU"/>
        </w:rPr>
        <w:t xml:space="preserve"> </w:t>
      </w:r>
      <w:r w:rsidR="002379D1" w:rsidRPr="002379D1">
        <w:rPr>
          <w:b/>
          <w:color w:val="333333"/>
          <w:sz w:val="28"/>
          <w:szCs w:val="28"/>
          <w:u w:val="single"/>
          <w:lang w:val="ru-RU"/>
        </w:rPr>
        <w:t>Гомельские комбайны на рынке</w:t>
      </w:r>
      <w:r w:rsidR="002379D1">
        <w:rPr>
          <w:b/>
          <w:color w:val="333333"/>
          <w:sz w:val="28"/>
          <w:szCs w:val="28"/>
          <w:u w:val="single"/>
          <w:lang w:val="ru-RU"/>
        </w:rPr>
        <w:t xml:space="preserve"> </w:t>
      </w:r>
      <w:r w:rsidR="002379D1" w:rsidRPr="002379D1">
        <w:rPr>
          <w:b/>
          <w:color w:val="333333"/>
          <w:sz w:val="28"/>
          <w:szCs w:val="28"/>
          <w:u w:val="single"/>
          <w:lang w:val="ru-RU"/>
        </w:rPr>
        <w:t>РФ</w:t>
      </w:r>
    </w:p>
    <w:p w:rsidR="002379D1" w:rsidRPr="002379D1" w:rsidRDefault="002379D1" w:rsidP="002379D1">
      <w:pPr>
        <w:pStyle w:val="a3"/>
        <w:shd w:val="clear" w:color="auto" w:fill="FFFFFF"/>
        <w:spacing w:before="315" w:beforeAutospacing="0" w:after="0" w:afterAutospacing="0"/>
        <w:rPr>
          <w:color w:val="333333"/>
          <w:sz w:val="28"/>
          <w:szCs w:val="28"/>
        </w:rPr>
      </w:pPr>
      <w:r w:rsidRPr="002379D1">
        <w:rPr>
          <w:color w:val="333333"/>
          <w:sz w:val="28"/>
          <w:szCs w:val="28"/>
        </w:rPr>
        <w:t>Российские производители сельхозтехники на фоне роста выпуска почти на четверть и сокращения госсубсидий с 2018 года обеспокоились ужесточением конкуренции со стороны Беларуси. Как сообщили «Коммерсанту» в ассоциации «Росспецмаш», выпуск сельхозтехники в РФ за девять месяцев 2017 г. вырос на 24% до 82,5 млрд российских рублей. Государство поддерживает производителей субсидиями, оплачивая потребителю сельхозтехники скидку в 15−20%. В 2017 г. на эти субсидии направлено 15,7 млрд рублей, в 2018 г. в проекте бюджета заложены субсидии на 8 млрд рублей, в октябре президент Владимир Путин пообещал выделить на эти цели еще 2 млрд рублей.</w:t>
      </w:r>
    </w:p>
    <w:p w:rsidR="002379D1" w:rsidRPr="002379D1" w:rsidRDefault="002379D1" w:rsidP="002379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79D1">
        <w:rPr>
          <w:color w:val="333333"/>
          <w:sz w:val="28"/>
          <w:szCs w:val="28"/>
        </w:rPr>
        <w:t>В ассоциации отмечают, что белорусская техника все больше захватывает рынок. По данным «Росспецмаша», «Гомсельмаш» продал в России в 2015 г. 1300 машин, в 2016 г. — 1750 машин, прогноз на 2017 г. — 1850 машин при общем объеме рынка примерно в 7200. Источник газеты в российском концерне </w:t>
      </w:r>
      <w:hyperlink r:id="rId5" w:tgtFrame="_blank" w:history="1">
        <w:r w:rsidRPr="002379D1">
          <w:rPr>
            <w:rStyle w:val="a4"/>
            <w:color w:val="192C8F"/>
            <w:sz w:val="28"/>
            <w:szCs w:val="28"/>
            <w:u w:val="none"/>
            <w:bdr w:val="none" w:sz="0" w:space="0" w:color="auto" w:frame="1"/>
          </w:rPr>
          <w:t>отметил</w:t>
        </w:r>
      </w:hyperlink>
      <w:r w:rsidRPr="002379D1">
        <w:rPr>
          <w:color w:val="333333"/>
          <w:sz w:val="28"/>
          <w:szCs w:val="28"/>
        </w:rPr>
        <w:t>, что гомельское предприятие получает существенную господдержку, может продавать комбайны на привлекательных условиях — без залога, в рассрочку, и они дешевле российских на 15−20%.</w:t>
      </w:r>
    </w:p>
    <w:p w:rsidR="002379D1" w:rsidRPr="002379D1" w:rsidRDefault="002379D1" w:rsidP="002379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79D1">
        <w:rPr>
          <w:color w:val="333333"/>
          <w:sz w:val="28"/>
          <w:szCs w:val="28"/>
        </w:rPr>
        <w:t>При этом комбайны «Гомсельмаша» сейчас претендуют на российские субсидии, а технику СП «Брянсксельмаша» и «Гомсельмаша» можно приобрести по программе федерального лизинга, тогда как российская техника на белорусский рынок доступа не имеет.</w:t>
      </w:r>
    </w:p>
    <w:p w:rsidR="002379D1" w:rsidRPr="002379D1" w:rsidRDefault="002379D1" w:rsidP="002379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79D1">
        <w:rPr>
          <w:color w:val="333333"/>
          <w:sz w:val="28"/>
          <w:szCs w:val="28"/>
        </w:rPr>
        <w:t>Другой источник издания считает, что белорусские сельхозпроизводители «</w:t>
      </w:r>
      <w:r w:rsidRPr="002379D1">
        <w:rPr>
          <w:rStyle w:val="a5"/>
          <w:color w:val="333333"/>
          <w:sz w:val="28"/>
          <w:szCs w:val="28"/>
          <w:bdr w:val="none" w:sz="0" w:space="0" w:color="auto" w:frame="1"/>
        </w:rPr>
        <w:t>не очень состоятельные</w:t>
      </w:r>
      <w:r w:rsidRPr="002379D1">
        <w:rPr>
          <w:color w:val="333333"/>
          <w:sz w:val="28"/>
          <w:szCs w:val="28"/>
        </w:rPr>
        <w:t>» и скорее купят технику, которая субсидируется государством. Помощник президента «Росспецмаша» Вячеслав Пронин заявил: «Если белорусские производители получают такую поддержку, то нам нужна аналогичная».</w:t>
      </w:r>
    </w:p>
    <w:p w:rsidR="002379D1" w:rsidRPr="002379D1" w:rsidRDefault="002379D1" w:rsidP="002379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79D1">
        <w:rPr>
          <w:color w:val="333333"/>
          <w:sz w:val="28"/>
          <w:szCs w:val="28"/>
        </w:rPr>
        <w:t>В виде меры, уравнивающей условия, в ассоциации также предлагают «</w:t>
      </w:r>
      <w:r w:rsidRPr="002379D1">
        <w:rPr>
          <w:rStyle w:val="a5"/>
          <w:color w:val="333333"/>
          <w:sz w:val="28"/>
          <w:szCs w:val="28"/>
          <w:bdr w:val="none" w:sz="0" w:space="0" w:color="auto" w:frame="1"/>
        </w:rPr>
        <w:t>политическим решением</w:t>
      </w:r>
      <w:r w:rsidRPr="002379D1">
        <w:rPr>
          <w:color w:val="333333"/>
          <w:sz w:val="28"/>
          <w:szCs w:val="28"/>
        </w:rPr>
        <w:t>» предоставлять субсидии только на покупку российской техники. В Минпроме Беларуси и «Гомсельмаше» не предоставили комментариев. В российском Минпромторге заявили, что проблема доступа российской сельхозтехники в Беларусь регулярно обсуждается.</w:t>
      </w:r>
    </w:p>
    <w:p w:rsidR="002379D1" w:rsidRPr="002379D1" w:rsidRDefault="002379D1" w:rsidP="002379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79D1">
        <w:rPr>
          <w:color w:val="333333"/>
          <w:sz w:val="28"/>
          <w:szCs w:val="28"/>
        </w:rPr>
        <w:t xml:space="preserve">По данным Евразийской экономической комиссии (ЕЭК), в 2016 году рынок зерноуборочных комбайнов в РФ вырос на 25%, до 6,3 тыс. шт., доля российских марок выросла на 7 п. п., до 71%. Продажи комбайнов, изготовленных в РФ из белорусских сборочных комплектов, составили 19% рынка. А импорт комбайнов из Беларуси значительно снизился — с 411 до 97 единиц. Впрочем, в ЕЭК пояснили «Коммерсанту», что </w:t>
      </w:r>
      <w:r w:rsidRPr="002379D1">
        <w:rPr>
          <w:color w:val="333333"/>
          <w:sz w:val="28"/>
          <w:szCs w:val="28"/>
        </w:rPr>
        <w:lastRenderedPageBreak/>
        <w:t>производители РФ зачастую проигрывают конкуренцию из-за «</w:t>
      </w:r>
      <w:r w:rsidRPr="002379D1">
        <w:rPr>
          <w:rStyle w:val="a5"/>
          <w:color w:val="333333"/>
          <w:sz w:val="28"/>
          <w:szCs w:val="28"/>
          <w:bdr w:val="none" w:sz="0" w:space="0" w:color="auto" w:frame="1"/>
        </w:rPr>
        <w:t>особенностей проведения открытых конкурсов на закупку в Беларуси</w:t>
      </w:r>
      <w:r w:rsidRPr="002379D1">
        <w:rPr>
          <w:color w:val="333333"/>
          <w:sz w:val="28"/>
          <w:szCs w:val="28"/>
        </w:rPr>
        <w:t>».</w:t>
      </w:r>
    </w:p>
    <w:p w:rsidR="002379D1" w:rsidRPr="002379D1" w:rsidRDefault="002379D1" w:rsidP="002379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79D1">
        <w:rPr>
          <w:color w:val="333333"/>
          <w:sz w:val="28"/>
          <w:szCs w:val="28"/>
        </w:rPr>
        <w:t>Недавно холдингу «Гомсельмаш» </w:t>
      </w:r>
      <w:hyperlink r:id="rId6" w:tgtFrame="_blank" w:tooltip="&quot;Гомсельмашу&quot; выписали новую порцию господдержки" w:history="1">
        <w:r w:rsidRPr="002379D1">
          <w:rPr>
            <w:rStyle w:val="a4"/>
            <w:color w:val="192C8F"/>
            <w:sz w:val="28"/>
            <w:szCs w:val="28"/>
            <w:u w:val="none"/>
            <w:bdr w:val="none" w:sz="0" w:space="0" w:color="auto" w:frame="1"/>
          </w:rPr>
          <w:t>выписали</w:t>
        </w:r>
      </w:hyperlink>
      <w:r w:rsidRPr="002379D1">
        <w:rPr>
          <w:color w:val="333333"/>
          <w:sz w:val="28"/>
          <w:szCs w:val="28"/>
        </w:rPr>
        <w:t> новую порцию господдержки. В частности, срок возврата бюджетных займов продлен на 7 лет до 2029 года. Предоставлены поблажки в части списания курсовых разниц и уплаты налогов. Летом 2015 года холдинг «Гомсельмаш» указом президента получил господдержку в виде бюджетных ссуд на 425,8 млн долларов.</w:t>
      </w:r>
      <w:r w:rsidRPr="002379D1">
        <w:rPr>
          <w:color w:val="333333"/>
          <w:sz w:val="28"/>
          <w:szCs w:val="28"/>
        </w:rPr>
        <w:br/>
        <w:t>Читать полностью:  </w:t>
      </w:r>
      <w:hyperlink r:id="rId7" w:history="1">
        <w:r w:rsidRPr="002379D1">
          <w:rPr>
            <w:rStyle w:val="a4"/>
            <w:color w:val="192C8F"/>
            <w:sz w:val="28"/>
            <w:szCs w:val="28"/>
            <w:u w:val="none"/>
            <w:bdr w:val="none" w:sz="0" w:space="0" w:color="auto" w:frame="1"/>
          </w:rPr>
          <w:t>https://news.tut.by/economics/566756.html</w:t>
        </w:r>
      </w:hyperlink>
    </w:p>
    <w:p w:rsidR="00AD42F0" w:rsidRDefault="00AD42F0" w:rsidP="002379D1">
      <w:pPr>
        <w:rPr>
          <w:rFonts w:ascii="Times New Roman" w:hAnsi="Times New Roman" w:cs="Times New Roman"/>
          <w:sz w:val="28"/>
          <w:szCs w:val="28"/>
        </w:rPr>
      </w:pPr>
    </w:p>
    <w:p w:rsidR="0065640B" w:rsidRDefault="0065640B" w:rsidP="002379D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студентам:</w:t>
      </w:r>
    </w:p>
    <w:p w:rsidR="0065640B" w:rsidRDefault="0065640B" w:rsidP="006564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Образовать 3 рабочие группы.</w:t>
      </w:r>
    </w:p>
    <w:p w:rsidR="0065640B" w:rsidRDefault="0065640B" w:rsidP="006564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каждой рабочей группе методом мозгового штурма,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PESTEL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анализа подготовить предложения по закреплению на рынке РФ.</w:t>
      </w:r>
    </w:p>
    <w:p w:rsidR="0065640B" w:rsidRPr="0065640B" w:rsidRDefault="0065640B" w:rsidP="006564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10 минутную презентацию своего бизнес – сценария конкурентного поведения на рынке сельхозтехники РФ в формате  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56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5640B" w:rsidRPr="0065640B" w:rsidRDefault="0065640B" w:rsidP="002379D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40B" w:rsidRPr="0065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76CB"/>
    <w:multiLevelType w:val="hybridMultilevel"/>
    <w:tmpl w:val="0A5A741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D1"/>
    <w:rsid w:val="002379D1"/>
    <w:rsid w:val="0065640B"/>
    <w:rsid w:val="00A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21E3-6670-486C-9FEB-E4D699E4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2379D1"/>
    <w:rPr>
      <w:color w:val="0000FF"/>
      <w:u w:val="single"/>
    </w:rPr>
  </w:style>
  <w:style w:type="character" w:styleId="a5">
    <w:name w:val="Emphasis"/>
    <w:basedOn w:val="a0"/>
    <w:uiPriority w:val="20"/>
    <w:qFormat/>
    <w:rsid w:val="002379D1"/>
    <w:rPr>
      <w:i/>
      <w:iCs/>
    </w:rPr>
  </w:style>
  <w:style w:type="paragraph" w:styleId="a6">
    <w:name w:val="List Paragraph"/>
    <w:basedOn w:val="a"/>
    <w:uiPriority w:val="34"/>
    <w:qFormat/>
    <w:rsid w:val="0065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tut.by/economics/5667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tut.by/economics/564432.html" TargetMode="External"/><Relationship Id="rId5" Type="http://schemas.openxmlformats.org/officeDocument/2006/relationships/hyperlink" Target="https://www.kommersant.ru/doc/3454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Кричевский Сергей Юрьевич</dc:creator>
  <cp:keywords/>
  <dc:description/>
  <cp:lastModifiedBy>Кричевский Сергей Юрьевич</cp:lastModifiedBy>
  <cp:revision>2</cp:revision>
  <dcterms:created xsi:type="dcterms:W3CDTF">2018-09-17T11:45:00Z</dcterms:created>
  <dcterms:modified xsi:type="dcterms:W3CDTF">2018-09-17T11:45:00Z</dcterms:modified>
</cp:coreProperties>
</file>