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56" w:rsidRDefault="00393D56" w:rsidP="00C540BF">
      <w:pPr>
        <w:ind w:left="709" w:hanging="709"/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Учреждение образования </w:t>
      </w:r>
      <w:r w:rsidR="00C540BF" w:rsidRPr="00A6369C">
        <w:rPr>
          <w:sz w:val="28"/>
          <w:szCs w:val="28"/>
        </w:rPr>
        <w:t>«</w:t>
      </w:r>
      <w:r>
        <w:rPr>
          <w:sz w:val="28"/>
          <w:lang w:val="be-BY"/>
        </w:rPr>
        <w:t>Белорусский государственный экономический университет</w:t>
      </w:r>
      <w:r w:rsidR="00C540BF" w:rsidRPr="00A6369C">
        <w:rPr>
          <w:sz w:val="28"/>
          <w:szCs w:val="28"/>
        </w:rPr>
        <w:t>»</w:t>
      </w:r>
    </w:p>
    <w:p w:rsidR="00393D56" w:rsidRDefault="00393D56" w:rsidP="00C540BF">
      <w:pPr>
        <w:ind w:left="709" w:hanging="709"/>
        <w:jc w:val="center"/>
        <w:rPr>
          <w:sz w:val="28"/>
        </w:rPr>
      </w:pPr>
    </w:p>
    <w:p w:rsidR="00393D56" w:rsidRDefault="00393D56" w:rsidP="00393D56">
      <w:pPr>
        <w:jc w:val="center"/>
        <w:rPr>
          <w:sz w:val="28"/>
        </w:rPr>
      </w:pPr>
    </w:p>
    <w:p w:rsidR="00393D56" w:rsidRDefault="00393D56" w:rsidP="00393D56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393D56" w:rsidTr="00143C5A">
        <w:tc>
          <w:tcPr>
            <w:tcW w:w="4927" w:type="dxa"/>
          </w:tcPr>
          <w:p w:rsidR="00393D56" w:rsidRDefault="00393D56" w:rsidP="00143C5A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393D56" w:rsidRDefault="00393D56" w:rsidP="00143C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393D56" w:rsidRDefault="00393D56" w:rsidP="00143C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393D56" w:rsidRDefault="00393D56" w:rsidP="00143C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393D56" w:rsidRDefault="00C540BF" w:rsidP="00143C5A">
            <w:pPr>
              <w:rPr>
                <w:sz w:val="28"/>
                <w:lang w:val="be-BY"/>
              </w:rPr>
            </w:pPr>
            <w:r w:rsidRPr="00A6369C">
              <w:rPr>
                <w:sz w:val="28"/>
                <w:szCs w:val="28"/>
              </w:rPr>
              <w:t>«</w:t>
            </w:r>
            <w:r w:rsidR="00393D56">
              <w:rPr>
                <w:sz w:val="28"/>
                <w:lang w:val="be-BY"/>
              </w:rPr>
              <w:t>____</w:t>
            </w:r>
            <w:r w:rsidRPr="00A6369C">
              <w:rPr>
                <w:sz w:val="28"/>
                <w:szCs w:val="28"/>
              </w:rPr>
              <w:t>»</w:t>
            </w:r>
            <w:r w:rsidR="00393D56">
              <w:rPr>
                <w:sz w:val="28"/>
                <w:lang w:val="be-BY"/>
              </w:rPr>
              <w:t xml:space="preserve"> ________________ 20___ г.</w:t>
            </w:r>
          </w:p>
          <w:p w:rsidR="00393D56" w:rsidRDefault="00393D56" w:rsidP="00143C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Регистрационный</w:t>
            </w:r>
            <w:r w:rsidR="00C540BF">
              <w:rPr>
                <w:sz w:val="28"/>
                <w:lang w:val="be-BY"/>
              </w:rPr>
              <w:t xml:space="preserve"> № УД _______</w:t>
            </w:r>
            <w:r>
              <w:rPr>
                <w:sz w:val="28"/>
                <w:lang w:val="be-BY"/>
              </w:rPr>
              <w:t>/уч.</w:t>
            </w:r>
          </w:p>
        </w:tc>
      </w:tr>
    </w:tbl>
    <w:p w:rsidR="0070694B" w:rsidRDefault="0070694B" w:rsidP="0070694B">
      <w:pPr>
        <w:pStyle w:val="a7"/>
        <w:ind w:firstLine="0"/>
      </w:pPr>
    </w:p>
    <w:p w:rsidR="00393D56" w:rsidRDefault="00393D56" w:rsidP="0070694B">
      <w:pPr>
        <w:pStyle w:val="a7"/>
        <w:ind w:firstLine="0"/>
      </w:pPr>
    </w:p>
    <w:p w:rsidR="00C12D60" w:rsidRDefault="00C12D60" w:rsidP="0070694B">
      <w:pPr>
        <w:pStyle w:val="a7"/>
        <w:ind w:firstLine="0"/>
      </w:pPr>
    </w:p>
    <w:p w:rsidR="00C12D60" w:rsidRDefault="00C12D60" w:rsidP="0070694B">
      <w:pPr>
        <w:pStyle w:val="a7"/>
        <w:ind w:firstLine="0"/>
      </w:pPr>
    </w:p>
    <w:p w:rsidR="00C12D60" w:rsidRDefault="00C12D60" w:rsidP="0070694B">
      <w:pPr>
        <w:pStyle w:val="a7"/>
        <w:ind w:firstLine="0"/>
      </w:pPr>
    </w:p>
    <w:p w:rsidR="00393D56" w:rsidRDefault="00393D56" w:rsidP="0070694B">
      <w:pPr>
        <w:pStyle w:val="a7"/>
        <w:ind w:firstLine="0"/>
      </w:pPr>
    </w:p>
    <w:p w:rsidR="004E7EC6" w:rsidRDefault="004E7EC6" w:rsidP="0070694B">
      <w:pPr>
        <w:pStyle w:val="a7"/>
        <w:ind w:firstLine="0"/>
      </w:pPr>
      <w:r>
        <w:t>СОВРЕМЕННЫЕ ТЕНДЕНЦИИ ФУНКЦИОНИРОВАНИЯ</w:t>
      </w:r>
    </w:p>
    <w:p w:rsidR="0070694B" w:rsidRDefault="004E7EC6" w:rsidP="0070694B">
      <w:pPr>
        <w:pStyle w:val="a7"/>
        <w:ind w:firstLine="0"/>
      </w:pPr>
      <w:r>
        <w:t xml:space="preserve"> </w:t>
      </w:r>
      <w:r w:rsidR="0070694B">
        <w:t>РЫН</w:t>
      </w:r>
      <w:r>
        <w:t xml:space="preserve">КА </w:t>
      </w:r>
      <w:r w:rsidR="0070694B">
        <w:t xml:space="preserve">ЦЕННЫХ БУМАГ  </w:t>
      </w: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393D56" w:rsidRDefault="00393D56" w:rsidP="00393D56">
      <w:pPr>
        <w:pStyle w:val="a7"/>
        <w:ind w:firstLine="0"/>
        <w:rPr>
          <w:b w:val="0"/>
        </w:rPr>
      </w:pPr>
      <w:r w:rsidRPr="00FA3518">
        <w:rPr>
          <w:b w:val="0"/>
        </w:rPr>
        <w:t xml:space="preserve">Учебная программа учреждения высшего образования </w:t>
      </w:r>
    </w:p>
    <w:p w:rsidR="00505B4E" w:rsidRDefault="00393D56" w:rsidP="00505B4E">
      <w:pPr>
        <w:pStyle w:val="a7"/>
        <w:rPr>
          <w:b w:val="0"/>
          <w:bCs w:val="0"/>
        </w:rPr>
      </w:pPr>
      <w:r w:rsidRPr="00FA3518">
        <w:rPr>
          <w:b w:val="0"/>
        </w:rPr>
        <w:t>по учебной дисциплине для  специальности</w:t>
      </w:r>
      <w:r>
        <w:rPr>
          <w:b w:val="0"/>
          <w:bCs w:val="0"/>
        </w:rPr>
        <w:t xml:space="preserve"> </w:t>
      </w:r>
    </w:p>
    <w:p w:rsidR="00505B4E" w:rsidRPr="00A6369C" w:rsidRDefault="00505B4E" w:rsidP="00505B4E">
      <w:pPr>
        <w:pStyle w:val="a7"/>
        <w:rPr>
          <w:b w:val="0"/>
          <w:bCs w:val="0"/>
        </w:rPr>
      </w:pPr>
      <w:r w:rsidRPr="000B6D86">
        <w:rPr>
          <w:b w:val="0"/>
        </w:rPr>
        <w:t>1-25 81 04</w:t>
      </w:r>
      <w:r w:rsidRPr="00A6369C">
        <w:rPr>
          <w:b w:val="0"/>
        </w:rPr>
        <w:t xml:space="preserve"> «Финансы и кредит»</w:t>
      </w: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C12D60" w:rsidRDefault="00C12D60" w:rsidP="0070694B">
      <w:pPr>
        <w:pStyle w:val="a7"/>
        <w:ind w:firstLine="0"/>
        <w:jc w:val="left"/>
        <w:rPr>
          <w:b w:val="0"/>
          <w:bCs w:val="0"/>
        </w:rPr>
      </w:pPr>
    </w:p>
    <w:p w:rsidR="00C12D60" w:rsidRDefault="00C12D60" w:rsidP="0070694B">
      <w:pPr>
        <w:pStyle w:val="a7"/>
        <w:ind w:firstLine="0"/>
        <w:jc w:val="left"/>
        <w:rPr>
          <w:b w:val="0"/>
          <w:bCs w:val="0"/>
        </w:rPr>
      </w:pPr>
    </w:p>
    <w:p w:rsidR="00C12D60" w:rsidRDefault="00C12D60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rPr>
          <w:b w:val="0"/>
          <w:bCs w:val="0"/>
        </w:rPr>
      </w:pPr>
      <w:r>
        <w:rPr>
          <w:b w:val="0"/>
          <w:bCs w:val="0"/>
        </w:rPr>
        <w:t>201</w:t>
      </w:r>
      <w:r w:rsidR="00505B4E">
        <w:rPr>
          <w:b w:val="0"/>
          <w:bCs w:val="0"/>
        </w:rPr>
        <w:t>8</w:t>
      </w: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  <w:rPr>
          <w:b w:val="0"/>
          <w:bCs w:val="0"/>
        </w:rPr>
      </w:pPr>
    </w:p>
    <w:p w:rsidR="00C12D60" w:rsidRDefault="00C12D60" w:rsidP="0070694B">
      <w:pPr>
        <w:pStyle w:val="a7"/>
        <w:ind w:firstLine="0"/>
        <w:rPr>
          <w:b w:val="0"/>
          <w:bCs w:val="0"/>
        </w:rPr>
      </w:pPr>
    </w:p>
    <w:p w:rsidR="00C12D60" w:rsidRDefault="00C12D60" w:rsidP="0070694B">
      <w:pPr>
        <w:pStyle w:val="a7"/>
        <w:ind w:firstLine="0"/>
        <w:rPr>
          <w:b w:val="0"/>
          <w:bCs w:val="0"/>
        </w:rPr>
      </w:pPr>
    </w:p>
    <w:p w:rsidR="0070694B" w:rsidRDefault="0070694B" w:rsidP="0070694B">
      <w:pPr>
        <w:pStyle w:val="a7"/>
        <w:ind w:firstLine="0"/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</w:p>
    <w:p w:rsidR="0070694B" w:rsidRPr="006B3846" w:rsidRDefault="0070694B" w:rsidP="006B3846">
      <w:pPr>
        <w:pStyle w:val="a7"/>
        <w:ind w:right="11" w:firstLine="0"/>
        <w:jc w:val="both"/>
        <w:rPr>
          <w:b w:val="0"/>
        </w:rPr>
      </w:pPr>
      <w:proofErr w:type="spellStart"/>
      <w:r w:rsidRPr="006B3846">
        <w:rPr>
          <w:b w:val="0"/>
        </w:rPr>
        <w:t>Берзинь</w:t>
      </w:r>
      <w:proofErr w:type="spellEnd"/>
      <w:r w:rsidRPr="006B3846">
        <w:rPr>
          <w:b w:val="0"/>
        </w:rPr>
        <w:t xml:space="preserve"> Е.В.</w:t>
      </w:r>
      <w:r w:rsidR="006B3846" w:rsidRPr="006B3846">
        <w:rPr>
          <w:b w:val="0"/>
        </w:rPr>
        <w:t xml:space="preserve"> – </w:t>
      </w:r>
      <w:r w:rsidRPr="006B3846">
        <w:rPr>
          <w:b w:val="0"/>
        </w:rPr>
        <w:t xml:space="preserve">доцент кафедры денежного обращения, кредита и фондового рынка </w:t>
      </w:r>
      <w:r w:rsidR="00777C45">
        <w:rPr>
          <w:b w:val="0"/>
        </w:rPr>
        <w:t>у</w:t>
      </w:r>
      <w:r w:rsidRPr="006B3846">
        <w:rPr>
          <w:b w:val="0"/>
        </w:rPr>
        <w:t xml:space="preserve">чреждения образования «Белорусский государственный экономический университет», кандидат экономических наук, доцент </w:t>
      </w: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sz w:val="24"/>
          <w:szCs w:val="24"/>
        </w:rPr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sz w:val="24"/>
          <w:szCs w:val="24"/>
        </w:rPr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</w:p>
    <w:p w:rsidR="006B3846" w:rsidRPr="00A7788F" w:rsidRDefault="006B3846" w:rsidP="006B3846">
      <w:pPr>
        <w:pStyle w:val="af"/>
        <w:jc w:val="both"/>
        <w:rPr>
          <w:sz w:val="28"/>
          <w:szCs w:val="28"/>
        </w:rPr>
      </w:pPr>
      <w:r w:rsidRPr="00A7788F">
        <w:rPr>
          <w:sz w:val="28"/>
          <w:szCs w:val="28"/>
        </w:rPr>
        <w:t>Попкова А.С.</w:t>
      </w:r>
      <w:r w:rsidRPr="006B3846">
        <w:rPr>
          <w:b/>
        </w:rPr>
        <w:t xml:space="preserve"> </w:t>
      </w:r>
      <w:r>
        <w:rPr>
          <w:b/>
        </w:rPr>
        <w:t xml:space="preserve">– </w:t>
      </w:r>
      <w:r w:rsidRPr="00A7788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7788F">
        <w:rPr>
          <w:sz w:val="28"/>
          <w:szCs w:val="28"/>
        </w:rPr>
        <w:t>аведующий сектором  денежно-кредитной политики  отдела макроэкономической и финансовой политики ГНУ «Институт экономики НАН Беларуси», кандидат экономических наук, доцент</w:t>
      </w:r>
    </w:p>
    <w:p w:rsidR="006B3846" w:rsidRPr="00FA3518" w:rsidRDefault="006B3846" w:rsidP="006B3846">
      <w:pPr>
        <w:pStyle w:val="a7"/>
        <w:spacing w:line="360" w:lineRule="auto"/>
        <w:ind w:firstLine="0"/>
        <w:jc w:val="both"/>
        <w:rPr>
          <w:highlight w:val="yellow"/>
        </w:rPr>
      </w:pPr>
    </w:p>
    <w:p w:rsidR="006B3846" w:rsidRPr="00FA3518" w:rsidRDefault="006B3846" w:rsidP="006B3846">
      <w:pPr>
        <w:pStyle w:val="a7"/>
        <w:ind w:right="11" w:firstLine="0"/>
        <w:jc w:val="both"/>
        <w:rPr>
          <w:b w:val="0"/>
        </w:rPr>
      </w:pPr>
      <w:r w:rsidRPr="006B3846">
        <w:rPr>
          <w:b w:val="0"/>
        </w:rPr>
        <w:t xml:space="preserve">Бобровская Ж.Д. </w:t>
      </w:r>
      <w:r>
        <w:rPr>
          <w:b w:val="0"/>
          <w:sz w:val="24"/>
          <w:szCs w:val="24"/>
        </w:rPr>
        <w:t xml:space="preserve">– </w:t>
      </w:r>
      <w:r w:rsidRPr="006B3846">
        <w:rPr>
          <w:b w:val="0"/>
        </w:rPr>
        <w:t>доцент кафедры банковского дела</w:t>
      </w:r>
      <w:r w:rsidRPr="006B3846">
        <w:t xml:space="preserve"> </w:t>
      </w:r>
      <w:r w:rsidRPr="006B3846">
        <w:rPr>
          <w:b w:val="0"/>
          <w:bCs w:val="0"/>
        </w:rPr>
        <w:t>учреждения образования  «Белорусский государственный экономический университет»,</w:t>
      </w:r>
      <w:r w:rsidRPr="006B3846">
        <w:rPr>
          <w:b w:val="0"/>
        </w:rPr>
        <w:t xml:space="preserve"> кандидат экономических наук, доцент</w:t>
      </w:r>
    </w:p>
    <w:p w:rsidR="0070694B" w:rsidRDefault="0070694B" w:rsidP="0070694B">
      <w:pPr>
        <w:pStyle w:val="a7"/>
        <w:ind w:firstLine="0"/>
        <w:jc w:val="both"/>
        <w:rPr>
          <w:b w:val="0"/>
          <w:bCs w:val="0"/>
          <w:sz w:val="24"/>
          <w:szCs w:val="24"/>
        </w:rPr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393D56" w:rsidRDefault="00393D56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393D56" w:rsidRDefault="00393D56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393D56" w:rsidRDefault="00393D56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393D56" w:rsidRDefault="00393D56" w:rsidP="0070694B">
      <w:pPr>
        <w:pStyle w:val="a7"/>
        <w:spacing w:line="360" w:lineRule="auto"/>
        <w:ind w:firstLine="0"/>
        <w:jc w:val="both"/>
        <w:rPr>
          <w:sz w:val="24"/>
          <w:szCs w:val="24"/>
        </w:rPr>
      </w:pP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bCs w:val="0"/>
          <w:sz w:val="24"/>
          <w:szCs w:val="24"/>
        </w:rPr>
      </w:pPr>
      <w:proofErr w:type="gramStart"/>
      <w:r>
        <w:rPr>
          <w:sz w:val="24"/>
          <w:szCs w:val="24"/>
        </w:rPr>
        <w:t>РЕКОМЕНДОВАНА</w:t>
      </w:r>
      <w:proofErr w:type="gramEnd"/>
      <w:r>
        <w:rPr>
          <w:sz w:val="24"/>
          <w:szCs w:val="24"/>
        </w:rPr>
        <w:t xml:space="preserve"> К УТВЕРЖДЕНИЮ:</w:t>
      </w: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bCs w:val="0"/>
          <w:sz w:val="24"/>
          <w:szCs w:val="24"/>
        </w:rPr>
      </w:pPr>
    </w:p>
    <w:p w:rsidR="0070694B" w:rsidRDefault="0070694B" w:rsidP="0070694B">
      <w:pPr>
        <w:pStyle w:val="a7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Кафедрой </w:t>
      </w:r>
      <w:r>
        <w:rPr>
          <w:b w:val="0"/>
          <w:sz w:val="24"/>
          <w:szCs w:val="24"/>
        </w:rPr>
        <w:t xml:space="preserve">денежного обращения, кредита и фондового рынка </w:t>
      </w:r>
      <w:r w:rsidR="007E57EE"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z w:val="24"/>
          <w:szCs w:val="24"/>
        </w:rPr>
        <w:t>чреждения образования  «Белорусский государственный экономический университет»</w:t>
      </w: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Протокол </w:t>
      </w:r>
      <w:r w:rsidRPr="009442CB">
        <w:rPr>
          <w:b w:val="0"/>
          <w:bCs w:val="0"/>
          <w:sz w:val="24"/>
          <w:szCs w:val="24"/>
        </w:rPr>
        <w:t xml:space="preserve">№ </w:t>
      </w:r>
      <w:r w:rsidR="009442CB">
        <w:rPr>
          <w:b w:val="0"/>
          <w:bCs w:val="0"/>
          <w:sz w:val="24"/>
          <w:szCs w:val="24"/>
        </w:rPr>
        <w:t>___</w:t>
      </w:r>
      <w:r w:rsidRPr="009442CB">
        <w:rPr>
          <w:b w:val="0"/>
          <w:bCs w:val="0"/>
          <w:sz w:val="24"/>
          <w:szCs w:val="24"/>
        </w:rPr>
        <w:t xml:space="preserve"> </w:t>
      </w:r>
      <w:proofErr w:type="gramStart"/>
      <w:r w:rsidRPr="009442CB">
        <w:rPr>
          <w:b w:val="0"/>
          <w:bCs w:val="0"/>
          <w:sz w:val="24"/>
          <w:szCs w:val="24"/>
        </w:rPr>
        <w:t>от</w:t>
      </w:r>
      <w:proofErr w:type="gramEnd"/>
      <w:r w:rsidRPr="009442CB">
        <w:rPr>
          <w:b w:val="0"/>
          <w:bCs w:val="0"/>
          <w:sz w:val="24"/>
          <w:szCs w:val="24"/>
        </w:rPr>
        <w:t xml:space="preserve"> </w:t>
      </w:r>
      <w:r w:rsidR="009442CB">
        <w:rPr>
          <w:b w:val="0"/>
          <w:bCs w:val="0"/>
          <w:sz w:val="24"/>
          <w:szCs w:val="24"/>
        </w:rPr>
        <w:t>__________________</w:t>
      </w:r>
    </w:p>
    <w:p w:rsidR="0070694B" w:rsidRDefault="0070694B" w:rsidP="0070694B">
      <w:pPr>
        <w:pStyle w:val="a7"/>
        <w:spacing w:line="360" w:lineRule="auto"/>
        <w:ind w:firstLine="0"/>
        <w:jc w:val="both"/>
        <w:rPr>
          <w:b w:val="0"/>
          <w:bCs w:val="0"/>
          <w:sz w:val="24"/>
          <w:szCs w:val="24"/>
        </w:rPr>
      </w:pPr>
    </w:p>
    <w:p w:rsidR="0070694B" w:rsidRDefault="0070694B" w:rsidP="0070694B">
      <w:pPr>
        <w:pStyle w:val="a7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Научно-методическим советом </w:t>
      </w:r>
      <w:r w:rsidR="007E57EE"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z w:val="24"/>
          <w:szCs w:val="24"/>
        </w:rPr>
        <w:t>чреждения образования  «Белорусский государственный экономический университет»</w:t>
      </w:r>
    </w:p>
    <w:p w:rsidR="00BF6685" w:rsidRPr="00393D56" w:rsidRDefault="0070694B" w:rsidP="00393D56">
      <w:pPr>
        <w:pStyle w:val="a7"/>
        <w:spacing w:line="360" w:lineRule="auto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Протокол № ___ </w:t>
      </w:r>
      <w:proofErr w:type="gramStart"/>
      <w:r>
        <w:rPr>
          <w:b w:val="0"/>
          <w:bCs w:val="0"/>
          <w:sz w:val="24"/>
          <w:szCs w:val="24"/>
        </w:rPr>
        <w:t>от</w:t>
      </w:r>
      <w:proofErr w:type="gramEnd"/>
      <w:r>
        <w:rPr>
          <w:b w:val="0"/>
          <w:bCs w:val="0"/>
          <w:sz w:val="24"/>
          <w:szCs w:val="24"/>
        </w:rPr>
        <w:t xml:space="preserve"> ___________________</w:t>
      </w:r>
    </w:p>
    <w:p w:rsidR="00BF6685" w:rsidRDefault="00BF6685" w:rsidP="0070694B">
      <w:pPr>
        <w:pStyle w:val="a7"/>
        <w:spacing w:line="360" w:lineRule="auto"/>
        <w:ind w:firstLine="0"/>
        <w:jc w:val="left"/>
        <w:rPr>
          <w:b w:val="0"/>
          <w:bCs w:val="0"/>
        </w:rPr>
      </w:pPr>
    </w:p>
    <w:p w:rsidR="00BF6685" w:rsidRDefault="00BF6685" w:rsidP="0070694B">
      <w:pPr>
        <w:pStyle w:val="a7"/>
        <w:spacing w:line="360" w:lineRule="auto"/>
        <w:ind w:firstLine="0"/>
        <w:jc w:val="left"/>
        <w:rPr>
          <w:b w:val="0"/>
          <w:bCs w:val="0"/>
        </w:rPr>
      </w:pPr>
    </w:p>
    <w:p w:rsidR="0070694B" w:rsidRDefault="0070694B" w:rsidP="0070694B">
      <w:pPr>
        <w:pStyle w:val="a7"/>
        <w:spacing w:line="360" w:lineRule="auto"/>
        <w:ind w:firstLine="0"/>
        <w:jc w:val="left"/>
        <w:rPr>
          <w:b w:val="0"/>
          <w:bCs w:val="0"/>
        </w:rPr>
      </w:pPr>
    </w:p>
    <w:p w:rsidR="00393D56" w:rsidRDefault="00393D56" w:rsidP="0070694B">
      <w:pPr>
        <w:pStyle w:val="a7"/>
        <w:spacing w:line="360" w:lineRule="auto"/>
        <w:ind w:firstLine="0"/>
      </w:pPr>
    </w:p>
    <w:p w:rsidR="00393D56" w:rsidRDefault="00393D56" w:rsidP="0070694B">
      <w:pPr>
        <w:pStyle w:val="a7"/>
        <w:spacing w:line="360" w:lineRule="auto"/>
        <w:ind w:firstLine="0"/>
      </w:pPr>
    </w:p>
    <w:p w:rsidR="00393D56" w:rsidRDefault="00393D56" w:rsidP="006B3846">
      <w:pPr>
        <w:pStyle w:val="a7"/>
        <w:spacing w:line="360" w:lineRule="auto"/>
        <w:ind w:firstLine="0"/>
        <w:jc w:val="left"/>
      </w:pPr>
    </w:p>
    <w:p w:rsidR="00393D56" w:rsidRDefault="00393D56" w:rsidP="0070694B">
      <w:pPr>
        <w:pStyle w:val="a7"/>
        <w:spacing w:line="360" w:lineRule="auto"/>
        <w:ind w:firstLine="0"/>
      </w:pPr>
    </w:p>
    <w:p w:rsidR="0070694B" w:rsidRDefault="0070694B" w:rsidP="007F5614">
      <w:pPr>
        <w:pStyle w:val="a7"/>
        <w:spacing w:line="360" w:lineRule="auto"/>
        <w:ind w:firstLine="0"/>
      </w:pPr>
      <w:r>
        <w:t>ПОЯСНИТЕЛЬНАЯ ЗАПИСКА</w:t>
      </w:r>
    </w:p>
    <w:p w:rsidR="007F5614" w:rsidRDefault="007F5614" w:rsidP="007F5614">
      <w:pPr>
        <w:pStyle w:val="a7"/>
        <w:spacing w:line="360" w:lineRule="auto"/>
        <w:ind w:firstLine="0"/>
      </w:pPr>
    </w:p>
    <w:p w:rsidR="0070694B" w:rsidRDefault="0070694B" w:rsidP="007F5614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88312E">
        <w:rPr>
          <w:sz w:val="28"/>
          <w:szCs w:val="28"/>
        </w:rPr>
        <w:t>магистров экономических наук</w:t>
      </w:r>
      <w:r w:rsidR="004E7EC6">
        <w:rPr>
          <w:sz w:val="28"/>
          <w:szCs w:val="28"/>
        </w:rPr>
        <w:t xml:space="preserve"> по специальности «Финансы и </w:t>
      </w:r>
      <w:r>
        <w:rPr>
          <w:sz w:val="28"/>
          <w:szCs w:val="28"/>
        </w:rPr>
        <w:t xml:space="preserve">кредит» предусматривает овладение студентами теоретическими и практическими знаниями по вопросам функционирования рынка ценных бумаг </w:t>
      </w:r>
      <w:r w:rsidR="0088312E">
        <w:rPr>
          <w:sz w:val="28"/>
          <w:szCs w:val="28"/>
        </w:rPr>
        <w:t>в Республике Беларусь,</w:t>
      </w:r>
      <w:r>
        <w:rPr>
          <w:sz w:val="28"/>
          <w:szCs w:val="28"/>
        </w:rPr>
        <w:t xml:space="preserve"> его роли в процессе реформирования экономики</w:t>
      </w:r>
      <w:r w:rsidR="0088312E">
        <w:rPr>
          <w:sz w:val="28"/>
          <w:szCs w:val="28"/>
        </w:rPr>
        <w:t>, привлечении и использовании инвестиций</w:t>
      </w:r>
      <w:r>
        <w:rPr>
          <w:sz w:val="28"/>
          <w:szCs w:val="28"/>
        </w:rPr>
        <w:t>.</w:t>
      </w:r>
      <w:r w:rsidR="0028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данной дисциплины является получение </w:t>
      </w:r>
      <w:r w:rsidR="0088312E">
        <w:rPr>
          <w:sz w:val="28"/>
          <w:szCs w:val="28"/>
        </w:rPr>
        <w:t>магистранта</w:t>
      </w:r>
      <w:r>
        <w:rPr>
          <w:sz w:val="28"/>
          <w:szCs w:val="28"/>
        </w:rPr>
        <w:t xml:space="preserve">ми комплексного представления о </w:t>
      </w:r>
      <w:r w:rsidR="004E7EC6">
        <w:rPr>
          <w:sz w:val="28"/>
          <w:szCs w:val="28"/>
        </w:rPr>
        <w:t xml:space="preserve">современных тенденциях </w:t>
      </w:r>
      <w:r>
        <w:rPr>
          <w:sz w:val="28"/>
          <w:szCs w:val="28"/>
        </w:rPr>
        <w:t xml:space="preserve">функционировании рынка ценных бумаг, основах его организации и регулирования, инструментах и возможностях их использования для решения </w:t>
      </w:r>
      <w:r w:rsidR="004E7EC6">
        <w:rPr>
          <w:sz w:val="28"/>
          <w:szCs w:val="28"/>
        </w:rPr>
        <w:t xml:space="preserve">насущных </w:t>
      </w:r>
      <w:r>
        <w:rPr>
          <w:sz w:val="28"/>
          <w:szCs w:val="28"/>
        </w:rPr>
        <w:t>экономических проблем.</w:t>
      </w:r>
    </w:p>
    <w:p w:rsidR="00D406C9" w:rsidRDefault="0070694B" w:rsidP="007F5614">
      <w:pPr>
        <w:shd w:val="clear" w:color="auto" w:fill="FFFFFF"/>
        <w:spacing w:line="276" w:lineRule="auto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в </w:t>
      </w:r>
      <w:r w:rsidR="007E57EE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программе ставятся задачи раскрытия сущности рынка ценных бумаг как экономической категории, характеристики деятельности основных участников и инвестиционных качеств отдельных видов ценных бумаг, отработка практических на</w:t>
      </w:r>
      <w:r w:rsidR="00285D85">
        <w:rPr>
          <w:sz w:val="28"/>
          <w:szCs w:val="28"/>
        </w:rPr>
        <w:t>выков работы с ценными бумагами.</w:t>
      </w:r>
      <w:r>
        <w:rPr>
          <w:sz w:val="28"/>
          <w:szCs w:val="28"/>
        </w:rPr>
        <w:t xml:space="preserve"> </w:t>
      </w:r>
      <w:r w:rsidR="00285D85">
        <w:rPr>
          <w:sz w:val="28"/>
          <w:szCs w:val="28"/>
        </w:rPr>
        <w:t xml:space="preserve"> </w:t>
      </w:r>
      <w:r w:rsidR="0088312E">
        <w:rPr>
          <w:sz w:val="28"/>
          <w:szCs w:val="28"/>
        </w:rPr>
        <w:t xml:space="preserve">При изучении </w:t>
      </w:r>
      <w:r w:rsidR="007E57EE">
        <w:rPr>
          <w:sz w:val="28"/>
          <w:szCs w:val="28"/>
        </w:rPr>
        <w:t xml:space="preserve">учебной </w:t>
      </w:r>
      <w:r w:rsidR="0088312E">
        <w:rPr>
          <w:sz w:val="28"/>
          <w:szCs w:val="28"/>
        </w:rPr>
        <w:t xml:space="preserve">дисциплины рассматриваются теоретические </w:t>
      </w:r>
      <w:r w:rsidR="004E7EC6">
        <w:rPr>
          <w:sz w:val="28"/>
          <w:szCs w:val="28"/>
        </w:rPr>
        <w:t xml:space="preserve">и практические </w:t>
      </w:r>
      <w:r w:rsidR="0088312E">
        <w:rPr>
          <w:sz w:val="28"/>
          <w:szCs w:val="28"/>
        </w:rPr>
        <w:t>вопросы</w:t>
      </w:r>
      <w:r w:rsidR="004E7EC6">
        <w:rPr>
          <w:sz w:val="28"/>
          <w:szCs w:val="28"/>
        </w:rPr>
        <w:t xml:space="preserve"> с</w:t>
      </w:r>
      <w:r w:rsidR="0088312E">
        <w:rPr>
          <w:sz w:val="28"/>
          <w:szCs w:val="28"/>
        </w:rPr>
        <w:t xml:space="preserve"> акцент</w:t>
      </w:r>
      <w:r w:rsidR="004E7EC6">
        <w:rPr>
          <w:sz w:val="28"/>
          <w:szCs w:val="28"/>
        </w:rPr>
        <w:t>ом</w:t>
      </w:r>
      <w:r w:rsidR="0088312E">
        <w:rPr>
          <w:sz w:val="28"/>
          <w:szCs w:val="28"/>
        </w:rPr>
        <w:t xml:space="preserve"> на</w:t>
      </w:r>
      <w:r w:rsidR="004E7EC6">
        <w:rPr>
          <w:sz w:val="28"/>
          <w:szCs w:val="28"/>
        </w:rPr>
        <w:t xml:space="preserve"> современные тенденции зарубежных рынков</w:t>
      </w:r>
      <w:r w:rsidR="00285D85">
        <w:rPr>
          <w:sz w:val="28"/>
          <w:szCs w:val="28"/>
        </w:rPr>
        <w:t>, а также</w:t>
      </w:r>
      <w:r w:rsidR="0088312E">
        <w:rPr>
          <w:sz w:val="28"/>
          <w:szCs w:val="28"/>
        </w:rPr>
        <w:t xml:space="preserve"> законодательные и организационные особенности рынка ценных бумаг в Республике Беларусь</w:t>
      </w:r>
      <w:r w:rsidR="00D406C9">
        <w:rPr>
          <w:sz w:val="28"/>
          <w:szCs w:val="28"/>
        </w:rPr>
        <w:t>.</w:t>
      </w:r>
    </w:p>
    <w:p w:rsidR="0070694B" w:rsidRDefault="0070694B" w:rsidP="007F5614">
      <w:pPr>
        <w:shd w:val="clear" w:color="auto" w:fill="FFFFFF"/>
        <w:spacing w:line="276" w:lineRule="auto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7E57EE">
        <w:rPr>
          <w:sz w:val="28"/>
          <w:szCs w:val="28"/>
        </w:rPr>
        <w:t>учебной дисциплины</w:t>
      </w:r>
      <w:r w:rsidR="0088312E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 специалистам в области финансов и кредита уметь оценить состояние и перспективы развития рынка ценных бумаг, рассчитать стоимостные показатели по различным ценным бумагам, иметь представление о технологиях операций с ценными бумагами, формировании портфеля ценных бумаг и рисках, связанных с финансовыми инвестициями.</w:t>
      </w:r>
    </w:p>
    <w:p w:rsidR="007F5614" w:rsidRDefault="007F5614" w:rsidP="007F5614">
      <w:pPr>
        <w:shd w:val="clear" w:color="auto" w:fill="FFFFFF"/>
        <w:spacing w:line="276" w:lineRule="auto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данной дисциплины базируется на знаниях, полученных студентами при изучении предшествующих дисциплин:  </w:t>
      </w:r>
      <w:r w:rsidRPr="00D406C9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D406C9">
        <w:rPr>
          <w:sz w:val="28"/>
          <w:szCs w:val="28"/>
        </w:rPr>
        <w:t>икроэкономика (продвинутый уровень)</w:t>
      </w:r>
      <w:r>
        <w:rPr>
          <w:sz w:val="28"/>
          <w:szCs w:val="28"/>
        </w:rPr>
        <w:t>, м</w:t>
      </w:r>
      <w:r w:rsidRPr="00D406C9">
        <w:rPr>
          <w:sz w:val="28"/>
          <w:szCs w:val="28"/>
        </w:rPr>
        <w:t>акроэкономика (продвинутый уровень)</w:t>
      </w:r>
      <w:r>
        <w:rPr>
          <w:sz w:val="28"/>
          <w:szCs w:val="28"/>
        </w:rPr>
        <w:t>, финансовый рынок, операции банков на финансовом рынке, деятельность небанковских кредитно-финансовых организаций на финансовом рынке. Освоение дисциплины послужит базой для изучения последующих дисциплин по программе: производные финансовые инструменты, фондовая биржа, профессиональная деятельность на рынке ценных бумаг.</w:t>
      </w:r>
    </w:p>
    <w:p w:rsidR="0070694B" w:rsidRDefault="0070694B" w:rsidP="007F5614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часов по дисциплине </w:t>
      </w:r>
      <w:r w:rsidR="007E57EE">
        <w:rPr>
          <w:sz w:val="28"/>
          <w:szCs w:val="28"/>
        </w:rPr>
        <w:t>66</w:t>
      </w:r>
      <w:r>
        <w:rPr>
          <w:sz w:val="28"/>
          <w:szCs w:val="28"/>
        </w:rPr>
        <w:t xml:space="preserve">, из них всего часов аудиторных – </w:t>
      </w:r>
      <w:r w:rsidR="007E57EE">
        <w:rPr>
          <w:sz w:val="28"/>
          <w:szCs w:val="28"/>
        </w:rPr>
        <w:t>30</w:t>
      </w:r>
      <w:r>
        <w:rPr>
          <w:sz w:val="28"/>
          <w:szCs w:val="28"/>
        </w:rPr>
        <w:t xml:space="preserve">, в том числе </w:t>
      </w:r>
      <w:r w:rsidR="007E57EE">
        <w:rPr>
          <w:sz w:val="28"/>
          <w:szCs w:val="28"/>
        </w:rPr>
        <w:t xml:space="preserve">14 </w:t>
      </w:r>
      <w:r>
        <w:rPr>
          <w:sz w:val="28"/>
          <w:szCs w:val="28"/>
        </w:rPr>
        <w:t>час</w:t>
      </w:r>
      <w:r w:rsidR="007E57EE">
        <w:rPr>
          <w:sz w:val="28"/>
          <w:szCs w:val="28"/>
        </w:rPr>
        <w:t>ов</w:t>
      </w:r>
      <w:r>
        <w:rPr>
          <w:sz w:val="28"/>
          <w:szCs w:val="28"/>
        </w:rPr>
        <w:t xml:space="preserve"> – лекции, </w:t>
      </w:r>
      <w:r w:rsidR="007E57EE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– практические занятия</w:t>
      </w:r>
      <w:r w:rsidR="007E57EE">
        <w:rPr>
          <w:sz w:val="28"/>
          <w:szCs w:val="28"/>
        </w:rPr>
        <w:t>, 6 часов – семинарские занятия</w:t>
      </w:r>
      <w:r>
        <w:rPr>
          <w:sz w:val="28"/>
          <w:szCs w:val="28"/>
        </w:rPr>
        <w:t xml:space="preserve">. </w:t>
      </w:r>
      <w:r w:rsidR="007E57EE">
        <w:rPr>
          <w:sz w:val="28"/>
          <w:szCs w:val="28"/>
        </w:rPr>
        <w:t>Ф</w:t>
      </w:r>
      <w:r>
        <w:rPr>
          <w:sz w:val="28"/>
          <w:szCs w:val="28"/>
        </w:rPr>
        <w:t>орма контроля –</w:t>
      </w:r>
      <w:r w:rsidR="00505B4E">
        <w:rPr>
          <w:sz w:val="28"/>
          <w:szCs w:val="28"/>
        </w:rPr>
        <w:t xml:space="preserve"> </w:t>
      </w:r>
      <w:r w:rsidR="007E57EE">
        <w:rPr>
          <w:sz w:val="28"/>
          <w:szCs w:val="28"/>
        </w:rPr>
        <w:t>зачет</w:t>
      </w:r>
      <w:r>
        <w:rPr>
          <w:sz w:val="28"/>
          <w:szCs w:val="28"/>
        </w:rPr>
        <w:t>.</w:t>
      </w:r>
    </w:p>
    <w:p w:rsidR="00C12D60" w:rsidRDefault="00C12D60" w:rsidP="00285D8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</w:p>
    <w:p w:rsidR="00C12D60" w:rsidRDefault="00C12D60" w:rsidP="00285D8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</w:p>
    <w:p w:rsidR="00393D56" w:rsidRDefault="00393D56" w:rsidP="000839C9">
      <w:pPr>
        <w:shd w:val="clear" w:color="auto" w:fill="FFFFFF"/>
        <w:spacing w:line="360" w:lineRule="auto"/>
        <w:ind w:right="10"/>
        <w:rPr>
          <w:b/>
          <w:sz w:val="28"/>
          <w:szCs w:val="28"/>
        </w:rPr>
      </w:pPr>
    </w:p>
    <w:p w:rsidR="0070694B" w:rsidRPr="000839C9" w:rsidRDefault="0070694B" w:rsidP="0070694B">
      <w:pPr>
        <w:shd w:val="clear" w:color="auto" w:fill="FFFFFF"/>
        <w:spacing w:line="360" w:lineRule="auto"/>
        <w:ind w:right="10" w:firstLine="709"/>
        <w:jc w:val="center"/>
        <w:rPr>
          <w:b/>
          <w:sz w:val="24"/>
          <w:szCs w:val="24"/>
        </w:rPr>
      </w:pPr>
      <w:r w:rsidRPr="000839C9">
        <w:rPr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850"/>
        <w:gridCol w:w="993"/>
        <w:gridCol w:w="992"/>
        <w:gridCol w:w="957"/>
      </w:tblGrid>
      <w:tr w:rsidR="00784694" w:rsidRPr="000839C9" w:rsidTr="006B3846">
        <w:tc>
          <w:tcPr>
            <w:tcW w:w="6238" w:type="dxa"/>
          </w:tcPr>
          <w:p w:rsidR="00784694" w:rsidRPr="000839C9" w:rsidRDefault="00784694" w:rsidP="0080468D">
            <w:pPr>
              <w:ind w:right="11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Название </w:t>
            </w:r>
            <w:r w:rsidR="0080468D">
              <w:rPr>
                <w:sz w:val="24"/>
                <w:szCs w:val="24"/>
              </w:rPr>
              <w:t xml:space="preserve">разделов, </w:t>
            </w:r>
            <w:r w:rsidRPr="000839C9">
              <w:rPr>
                <w:sz w:val="24"/>
                <w:szCs w:val="24"/>
              </w:rPr>
              <w:t>тем</w:t>
            </w:r>
          </w:p>
        </w:tc>
        <w:tc>
          <w:tcPr>
            <w:tcW w:w="850" w:type="dxa"/>
          </w:tcPr>
          <w:p w:rsidR="00784694" w:rsidRPr="000839C9" w:rsidRDefault="00784694" w:rsidP="000839C9">
            <w:pPr>
              <w:ind w:right="11"/>
              <w:jc w:val="center"/>
              <w:rPr>
                <w:sz w:val="22"/>
                <w:szCs w:val="22"/>
              </w:rPr>
            </w:pPr>
            <w:r w:rsidRPr="000839C9">
              <w:rPr>
                <w:sz w:val="22"/>
                <w:szCs w:val="22"/>
              </w:rPr>
              <w:t>Всего часов</w:t>
            </w:r>
          </w:p>
        </w:tc>
        <w:tc>
          <w:tcPr>
            <w:tcW w:w="993" w:type="dxa"/>
          </w:tcPr>
          <w:p w:rsidR="00784694" w:rsidRPr="000839C9" w:rsidRDefault="00784694" w:rsidP="000839C9">
            <w:pPr>
              <w:ind w:right="11"/>
              <w:jc w:val="center"/>
              <w:rPr>
                <w:sz w:val="22"/>
                <w:szCs w:val="22"/>
              </w:rPr>
            </w:pPr>
            <w:r w:rsidRPr="000839C9">
              <w:rPr>
                <w:sz w:val="22"/>
                <w:szCs w:val="22"/>
              </w:rPr>
              <w:t>Лекции</w:t>
            </w:r>
          </w:p>
        </w:tc>
        <w:tc>
          <w:tcPr>
            <w:tcW w:w="992" w:type="dxa"/>
          </w:tcPr>
          <w:p w:rsidR="00784694" w:rsidRPr="000839C9" w:rsidRDefault="00784694" w:rsidP="000839C9">
            <w:pPr>
              <w:ind w:right="11"/>
              <w:jc w:val="center"/>
              <w:rPr>
                <w:sz w:val="22"/>
                <w:szCs w:val="22"/>
              </w:rPr>
            </w:pPr>
            <w:r w:rsidRPr="000839C9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57" w:type="dxa"/>
          </w:tcPr>
          <w:p w:rsidR="00784694" w:rsidRPr="000839C9" w:rsidRDefault="00784694" w:rsidP="000839C9">
            <w:pPr>
              <w:ind w:right="11"/>
              <w:jc w:val="center"/>
              <w:rPr>
                <w:sz w:val="22"/>
                <w:szCs w:val="22"/>
              </w:rPr>
            </w:pPr>
            <w:r w:rsidRPr="000839C9">
              <w:rPr>
                <w:sz w:val="22"/>
                <w:szCs w:val="22"/>
              </w:rPr>
              <w:t>Семинарские занятия</w:t>
            </w:r>
          </w:p>
        </w:tc>
      </w:tr>
      <w:tr w:rsidR="00784694" w:rsidRPr="000839C9" w:rsidTr="006B3846">
        <w:trPr>
          <w:trHeight w:val="2248"/>
        </w:trPr>
        <w:tc>
          <w:tcPr>
            <w:tcW w:w="6238" w:type="dxa"/>
          </w:tcPr>
          <w:p w:rsidR="00784694" w:rsidRPr="000839C9" w:rsidRDefault="00784694" w:rsidP="000839C9">
            <w:pPr>
              <w:ind w:right="11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1.Рынок ценных бумаг в условиях глобализации экономики</w:t>
            </w:r>
          </w:p>
          <w:p w:rsidR="00784694" w:rsidRPr="000839C9" w:rsidRDefault="00784694" w:rsidP="000839C9">
            <w:pPr>
              <w:ind w:right="11"/>
              <w:rPr>
                <w:color w:val="000000"/>
                <w:spacing w:val="6"/>
                <w:sz w:val="24"/>
                <w:szCs w:val="24"/>
              </w:rPr>
            </w:pPr>
            <w:r w:rsidRPr="000839C9">
              <w:rPr>
                <w:bCs/>
                <w:color w:val="000000"/>
                <w:spacing w:val="6"/>
                <w:sz w:val="24"/>
                <w:szCs w:val="24"/>
              </w:rPr>
              <w:t xml:space="preserve">   1.1 Рынок </w:t>
            </w:r>
            <w:r w:rsidRPr="000839C9">
              <w:rPr>
                <w:color w:val="000000"/>
                <w:spacing w:val="6"/>
                <w:sz w:val="24"/>
                <w:szCs w:val="24"/>
              </w:rPr>
              <w:t>ценных бумаг его роль и функции в современной экономике</w:t>
            </w:r>
          </w:p>
          <w:p w:rsidR="00784694" w:rsidRPr="000839C9" w:rsidRDefault="00784694" w:rsidP="000839C9">
            <w:pPr>
              <w:ind w:right="11"/>
              <w:rPr>
                <w:color w:val="000000"/>
                <w:spacing w:val="6"/>
                <w:sz w:val="24"/>
                <w:szCs w:val="24"/>
              </w:rPr>
            </w:pPr>
            <w:r w:rsidRPr="000839C9">
              <w:rPr>
                <w:bCs/>
                <w:color w:val="000000"/>
                <w:spacing w:val="6"/>
                <w:sz w:val="24"/>
                <w:szCs w:val="24"/>
              </w:rPr>
              <w:t xml:space="preserve">   1.2 Эмиссия ценных бумаг в зарубежных странах и в Республике Беларусь</w:t>
            </w:r>
          </w:p>
          <w:p w:rsidR="00784694" w:rsidRPr="000839C9" w:rsidRDefault="00784694" w:rsidP="000839C9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6"/>
                <w:sz w:val="24"/>
                <w:szCs w:val="24"/>
              </w:rPr>
            </w:pPr>
            <w:r w:rsidRPr="000839C9">
              <w:rPr>
                <w:bCs/>
                <w:color w:val="000000"/>
                <w:spacing w:val="6"/>
                <w:sz w:val="24"/>
                <w:szCs w:val="24"/>
              </w:rPr>
              <w:t xml:space="preserve">   1.3 Обращение ценных бумаг на вторичном рынке: механизм совершения  сделок и тенденции рыночного оборота</w:t>
            </w:r>
          </w:p>
        </w:tc>
        <w:tc>
          <w:tcPr>
            <w:tcW w:w="850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4694" w:rsidRPr="000839C9" w:rsidRDefault="00784694" w:rsidP="002872B1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784694" w:rsidRPr="000839C9" w:rsidTr="006B3846">
        <w:trPr>
          <w:trHeight w:val="3090"/>
        </w:trPr>
        <w:tc>
          <w:tcPr>
            <w:tcW w:w="6238" w:type="dxa"/>
          </w:tcPr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2. Ценные бумаги как инструменты современной рыночной торговли </w:t>
            </w:r>
          </w:p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 2.1 Состояние и тенденции рынка акций</w:t>
            </w:r>
          </w:p>
          <w:p w:rsidR="00784694" w:rsidRPr="000839C9" w:rsidRDefault="00784694" w:rsidP="002872B1">
            <w:pPr>
              <w:pStyle w:val="22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 2.2 Рынок облигаций, особенности торговли облигациями</w:t>
            </w:r>
          </w:p>
          <w:p w:rsidR="00784694" w:rsidRPr="000839C9" w:rsidRDefault="00784694" w:rsidP="002872B1">
            <w:pPr>
              <w:pStyle w:val="22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 2.3 Государственные, муниципальные ценные бумаги, ценные бумаги Центральных банков в системе биржевой торговли </w:t>
            </w:r>
          </w:p>
          <w:p w:rsidR="00784694" w:rsidRPr="000839C9" w:rsidRDefault="00784694" w:rsidP="006B3846">
            <w:pPr>
              <w:pStyle w:val="22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 2.</w:t>
            </w:r>
            <w:r w:rsidR="006B3846">
              <w:rPr>
                <w:sz w:val="24"/>
                <w:szCs w:val="24"/>
              </w:rPr>
              <w:t>4</w:t>
            </w:r>
            <w:r w:rsidRPr="000839C9">
              <w:rPr>
                <w:sz w:val="24"/>
                <w:szCs w:val="24"/>
              </w:rPr>
              <w:t xml:space="preserve"> </w:t>
            </w:r>
            <w:r w:rsidRPr="000839C9">
              <w:rPr>
                <w:bCs/>
                <w:color w:val="000000"/>
                <w:spacing w:val="2"/>
                <w:sz w:val="24"/>
                <w:szCs w:val="24"/>
              </w:rPr>
              <w:t xml:space="preserve">Производные финансовые инструменты рынка, их роль и  функции </w:t>
            </w:r>
            <w:r w:rsidRPr="000839C9">
              <w:rPr>
                <w:color w:val="000000"/>
                <w:spacing w:val="2"/>
                <w:sz w:val="24"/>
                <w:szCs w:val="24"/>
              </w:rPr>
              <w:t>современной экономике, особенности и преимущества торговли</w:t>
            </w:r>
          </w:p>
        </w:tc>
        <w:tc>
          <w:tcPr>
            <w:tcW w:w="850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4694" w:rsidRPr="000839C9" w:rsidRDefault="00652C96" w:rsidP="00A90B0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4694" w:rsidRPr="000839C9" w:rsidRDefault="00652C96" w:rsidP="00A90B0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4694" w:rsidRPr="000839C9" w:rsidTr="006B3846">
        <w:tc>
          <w:tcPr>
            <w:tcW w:w="6238" w:type="dxa"/>
          </w:tcPr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3.  Система фондового посредничества, услуги профессиональных участников рынка ценных бумаг, современные формы и методы торговли</w:t>
            </w:r>
          </w:p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 3.1 Субъекты рынка ценных бумаг, основы профессиональной деятельности по ценным бумагам в зарубежных странах и в Республике Беларусь</w:t>
            </w:r>
          </w:p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3.2 Фондовые посредники: брокеры, дилеры, управляющие компании, основы их деятельности. Проблемы фондового посредничества</w:t>
            </w:r>
          </w:p>
          <w:p w:rsidR="00784694" w:rsidRPr="000839C9" w:rsidRDefault="00784694" w:rsidP="002872B1">
            <w:pPr>
              <w:ind w:right="10"/>
              <w:rPr>
                <w:spacing w:val="1"/>
                <w:sz w:val="24"/>
                <w:szCs w:val="24"/>
              </w:rPr>
            </w:pPr>
            <w:r w:rsidRPr="000839C9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0839C9">
              <w:rPr>
                <w:bCs/>
                <w:spacing w:val="1"/>
                <w:sz w:val="24"/>
                <w:szCs w:val="24"/>
              </w:rPr>
              <w:t>3.3</w:t>
            </w:r>
            <w:r w:rsidRPr="000839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39C9">
              <w:rPr>
                <w:spacing w:val="1"/>
                <w:sz w:val="24"/>
                <w:szCs w:val="24"/>
              </w:rPr>
              <w:t>Современные системы депозитарного учета ценных бумаг</w:t>
            </w:r>
          </w:p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pacing w:val="1"/>
                <w:sz w:val="24"/>
                <w:szCs w:val="24"/>
              </w:rPr>
              <w:t xml:space="preserve">  3.4</w:t>
            </w:r>
            <w:r w:rsidRPr="000839C9">
              <w:rPr>
                <w:sz w:val="24"/>
                <w:szCs w:val="24"/>
              </w:rPr>
              <w:t xml:space="preserve"> Фондовая биржа и внебиржевые рынки: организация торговли и тенденции развития торговых площадок</w:t>
            </w:r>
          </w:p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3.5 Системы торговли с использованием </w:t>
            </w:r>
            <w:proofErr w:type="spellStart"/>
            <w:proofErr w:type="gramStart"/>
            <w:r w:rsidRPr="000839C9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</w:p>
          <w:p w:rsidR="00784694" w:rsidRPr="000839C9" w:rsidRDefault="00784694" w:rsidP="006B3846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  3.6 </w:t>
            </w:r>
            <w:r w:rsidR="006B3846">
              <w:rPr>
                <w:sz w:val="24"/>
                <w:szCs w:val="24"/>
              </w:rPr>
              <w:t>Доверительное управление ценными бумагами, основы</w:t>
            </w:r>
            <w:r w:rsidRPr="000839C9">
              <w:rPr>
                <w:sz w:val="24"/>
                <w:szCs w:val="24"/>
              </w:rPr>
              <w:t xml:space="preserve"> коллективного инвестирования</w:t>
            </w:r>
          </w:p>
        </w:tc>
        <w:tc>
          <w:tcPr>
            <w:tcW w:w="850" w:type="dxa"/>
          </w:tcPr>
          <w:p w:rsidR="00784694" w:rsidRPr="000839C9" w:rsidRDefault="00652C96" w:rsidP="0081625C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4694" w:rsidRPr="000839C9" w:rsidRDefault="00652C96" w:rsidP="00652C96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4694" w:rsidRPr="000839C9" w:rsidRDefault="00652C96" w:rsidP="00652C96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4694" w:rsidRPr="000839C9" w:rsidTr="006B3846">
        <w:tc>
          <w:tcPr>
            <w:tcW w:w="6238" w:type="dxa"/>
          </w:tcPr>
          <w:p w:rsidR="00784694" w:rsidRPr="000839C9" w:rsidRDefault="00784694" w:rsidP="00C979C3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4. Деятельность банков на рынке ценных бумаг в зарубежных странах и в Республике Беларусь</w:t>
            </w:r>
          </w:p>
          <w:p w:rsidR="00784694" w:rsidRPr="000839C9" w:rsidRDefault="00784694" w:rsidP="004630C5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4.1 Роль и функции Центральных банков на рынке ценных бумаг</w:t>
            </w:r>
          </w:p>
          <w:p w:rsidR="00784694" w:rsidRPr="000839C9" w:rsidRDefault="00784694" w:rsidP="004630C5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4.2 Банки как профессиональные участники рынка ценных бумаг</w:t>
            </w:r>
          </w:p>
        </w:tc>
        <w:tc>
          <w:tcPr>
            <w:tcW w:w="850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4694" w:rsidRPr="000839C9" w:rsidRDefault="00784694" w:rsidP="002872B1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784694" w:rsidRPr="000839C9" w:rsidTr="006B3846">
        <w:tc>
          <w:tcPr>
            <w:tcW w:w="6238" w:type="dxa"/>
          </w:tcPr>
          <w:p w:rsidR="00784694" w:rsidRPr="000839C9" w:rsidRDefault="00784694" w:rsidP="002872B1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 xml:space="preserve">5.Проблемы  регулирования рынка ценных бумаг </w:t>
            </w:r>
          </w:p>
          <w:p w:rsidR="00784694" w:rsidRPr="000839C9" w:rsidRDefault="00784694" w:rsidP="00D123D9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5.1 Современные системы регулирования фондового рынка: концептуальные подходы</w:t>
            </w:r>
          </w:p>
          <w:p w:rsidR="00784694" w:rsidRPr="000839C9" w:rsidRDefault="00784694" w:rsidP="00BC2B8C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5.2 Рыночные злоупотребления на рынке ценных бумаг: система противодействия в США и странах ЕС</w:t>
            </w:r>
          </w:p>
        </w:tc>
        <w:tc>
          <w:tcPr>
            <w:tcW w:w="850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4694" w:rsidRPr="000839C9" w:rsidRDefault="00784694" w:rsidP="002872B1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784694" w:rsidRPr="000839C9" w:rsidTr="006B3846">
        <w:tc>
          <w:tcPr>
            <w:tcW w:w="6238" w:type="dxa"/>
          </w:tcPr>
          <w:p w:rsidR="00784694" w:rsidRPr="000839C9" w:rsidRDefault="00784694" w:rsidP="00652C96">
            <w:pPr>
              <w:ind w:right="10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Всего</w:t>
            </w:r>
            <w:r w:rsidR="00652C96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784694" w:rsidRPr="000839C9" w:rsidRDefault="00784694" w:rsidP="00143C5A">
            <w:pPr>
              <w:ind w:right="10"/>
              <w:jc w:val="center"/>
              <w:rPr>
                <w:sz w:val="24"/>
                <w:szCs w:val="24"/>
              </w:rPr>
            </w:pPr>
            <w:r w:rsidRPr="000839C9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784694" w:rsidRPr="000839C9" w:rsidRDefault="00652C96" w:rsidP="002872B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0694B" w:rsidRDefault="0070694B" w:rsidP="0070694B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0839C9" w:rsidRDefault="000839C9" w:rsidP="0070694B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70694B" w:rsidRDefault="0070694B" w:rsidP="0070694B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335A07" w:rsidRPr="00335A07" w:rsidRDefault="008D5D97" w:rsidP="00335A07">
      <w:pPr>
        <w:ind w:right="10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</w:t>
      </w:r>
      <w:r w:rsidR="0070694B" w:rsidRPr="00335A07">
        <w:rPr>
          <w:b/>
          <w:color w:val="000000"/>
          <w:spacing w:val="4"/>
          <w:sz w:val="28"/>
          <w:szCs w:val="28"/>
        </w:rPr>
        <w:t xml:space="preserve"> </w:t>
      </w:r>
      <w:r w:rsidR="0070694B" w:rsidRPr="00335A07">
        <w:rPr>
          <w:b/>
          <w:bCs/>
          <w:color w:val="000000"/>
          <w:spacing w:val="4"/>
          <w:sz w:val="28"/>
          <w:szCs w:val="28"/>
        </w:rPr>
        <w:t xml:space="preserve">1. </w:t>
      </w:r>
      <w:r w:rsidR="00335A07" w:rsidRPr="00335A07">
        <w:rPr>
          <w:b/>
          <w:sz w:val="28"/>
          <w:szCs w:val="28"/>
        </w:rPr>
        <w:t>Рынок ценных бумаг в условиях глобализации экономики</w:t>
      </w:r>
    </w:p>
    <w:p w:rsidR="0070694B" w:rsidRDefault="0070694B" w:rsidP="008D5D97">
      <w:pPr>
        <w:shd w:val="clear" w:color="auto" w:fill="FFFFFF"/>
        <w:spacing w:line="360" w:lineRule="auto"/>
        <w:ind w:right="10"/>
        <w:rPr>
          <w:b/>
          <w:bCs/>
          <w:color w:val="000000"/>
          <w:spacing w:val="6"/>
          <w:sz w:val="28"/>
          <w:szCs w:val="28"/>
        </w:rPr>
      </w:pPr>
    </w:p>
    <w:p w:rsidR="0070694B" w:rsidRDefault="00335A07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</w:t>
      </w:r>
      <w:r w:rsidR="0070694B">
        <w:rPr>
          <w:color w:val="000000"/>
          <w:spacing w:val="3"/>
          <w:sz w:val="28"/>
          <w:szCs w:val="28"/>
        </w:rPr>
        <w:t>ын</w:t>
      </w:r>
      <w:r>
        <w:rPr>
          <w:color w:val="000000"/>
          <w:spacing w:val="3"/>
          <w:sz w:val="28"/>
          <w:szCs w:val="28"/>
        </w:rPr>
        <w:t>ок</w:t>
      </w:r>
      <w:r w:rsidR="0070694B">
        <w:rPr>
          <w:color w:val="000000"/>
          <w:spacing w:val="3"/>
          <w:sz w:val="28"/>
          <w:szCs w:val="28"/>
        </w:rPr>
        <w:t xml:space="preserve"> ценных бумаг как механизм регулирования </w:t>
      </w:r>
      <w:proofErr w:type="gramStart"/>
      <w:r>
        <w:rPr>
          <w:color w:val="000000"/>
          <w:spacing w:val="2"/>
          <w:sz w:val="28"/>
          <w:szCs w:val="28"/>
        </w:rPr>
        <w:t>экономических процессов</w:t>
      </w:r>
      <w:proofErr w:type="gramEnd"/>
      <w:r>
        <w:rPr>
          <w:color w:val="000000"/>
          <w:spacing w:val="2"/>
          <w:sz w:val="28"/>
          <w:szCs w:val="28"/>
        </w:rPr>
        <w:t>, проблемы его функционирования.</w:t>
      </w:r>
      <w:r w:rsidR="0070694B">
        <w:rPr>
          <w:color w:val="000000"/>
          <w:spacing w:val="2"/>
          <w:sz w:val="28"/>
          <w:szCs w:val="28"/>
        </w:rPr>
        <w:t xml:space="preserve"> Финансовый, фиктивный капитал. </w:t>
      </w:r>
      <w:r w:rsidR="00ED6297">
        <w:rPr>
          <w:color w:val="000000"/>
          <w:spacing w:val="3"/>
          <w:sz w:val="28"/>
          <w:szCs w:val="28"/>
        </w:rPr>
        <w:t xml:space="preserve">Трактовка </w:t>
      </w:r>
      <w:r w:rsidR="0070694B">
        <w:rPr>
          <w:color w:val="000000"/>
          <w:spacing w:val="3"/>
          <w:sz w:val="28"/>
          <w:szCs w:val="28"/>
        </w:rPr>
        <w:t>понятий «финансовый рынок», «рынок ценных бумаг», «фондовый рынок». Место рынка ценных бумаг в системе</w:t>
      </w:r>
      <w:r w:rsidR="00806A45">
        <w:rPr>
          <w:color w:val="000000"/>
          <w:spacing w:val="3"/>
          <w:sz w:val="28"/>
          <w:szCs w:val="28"/>
        </w:rPr>
        <w:t xml:space="preserve"> современного</w:t>
      </w:r>
      <w:r w:rsidR="0070694B">
        <w:rPr>
          <w:color w:val="000000"/>
          <w:spacing w:val="3"/>
          <w:sz w:val="28"/>
          <w:szCs w:val="28"/>
        </w:rPr>
        <w:t xml:space="preserve"> финансового рынка. Взаимосвязь рынка ценных бумаг с валютным рынком и рынком ссудного капитала. </w:t>
      </w:r>
      <w:r w:rsidR="00ED6297">
        <w:rPr>
          <w:color w:val="000000"/>
          <w:spacing w:val="3"/>
          <w:sz w:val="28"/>
          <w:szCs w:val="28"/>
        </w:rPr>
        <w:t xml:space="preserve">Законодательные и организационные основы функционирования рынка ценных бумаг в </w:t>
      </w:r>
      <w:r>
        <w:rPr>
          <w:color w:val="000000"/>
          <w:spacing w:val="3"/>
          <w:sz w:val="28"/>
          <w:szCs w:val="28"/>
        </w:rPr>
        <w:t>зарубежных странах и в Республике Беларусь.</w:t>
      </w:r>
    </w:p>
    <w:p w:rsidR="0070694B" w:rsidRDefault="0070694B" w:rsidP="00806A4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Международный, национальный и региональны</w:t>
      </w:r>
      <w:r w:rsidR="00335A07">
        <w:rPr>
          <w:sz w:val="28"/>
          <w:szCs w:val="28"/>
        </w:rPr>
        <w:t>е</w:t>
      </w:r>
      <w:r>
        <w:rPr>
          <w:sz w:val="28"/>
          <w:szCs w:val="28"/>
        </w:rPr>
        <w:t xml:space="preserve"> рынки. Срочный и кассовый рынки. </w:t>
      </w:r>
      <w:r>
        <w:rPr>
          <w:color w:val="000000"/>
          <w:spacing w:val="-1"/>
          <w:sz w:val="28"/>
          <w:szCs w:val="28"/>
        </w:rPr>
        <w:t>Рынки отдельных видов ценных бумаг (акций, облигаций и т.д.).</w:t>
      </w:r>
      <w:r>
        <w:rPr>
          <w:color w:val="000000"/>
          <w:sz w:val="28"/>
          <w:szCs w:val="28"/>
        </w:rPr>
        <w:t xml:space="preserve"> Биржевой и внебиржевой рынки ценных бумаг.</w:t>
      </w:r>
      <w:r w:rsidR="00ED6297">
        <w:rPr>
          <w:color w:val="000000"/>
          <w:sz w:val="28"/>
          <w:szCs w:val="28"/>
        </w:rPr>
        <w:t xml:space="preserve"> Особенности </w:t>
      </w:r>
      <w:r w:rsidR="00806A45">
        <w:rPr>
          <w:color w:val="000000"/>
          <w:sz w:val="28"/>
          <w:szCs w:val="28"/>
        </w:rPr>
        <w:t xml:space="preserve">развития </w:t>
      </w:r>
      <w:r w:rsidR="00ED6297">
        <w:rPr>
          <w:color w:val="000000"/>
          <w:sz w:val="28"/>
          <w:szCs w:val="28"/>
        </w:rPr>
        <w:t>отдельных рыночных сегментов</w:t>
      </w:r>
      <w:r w:rsidR="00806A45">
        <w:rPr>
          <w:color w:val="000000"/>
          <w:sz w:val="28"/>
          <w:szCs w:val="28"/>
        </w:rPr>
        <w:t>.</w:t>
      </w:r>
      <w:r w:rsidR="00ED6297">
        <w:rPr>
          <w:color w:val="000000"/>
          <w:sz w:val="28"/>
          <w:szCs w:val="28"/>
        </w:rPr>
        <w:t xml:space="preserve"> </w:t>
      </w:r>
    </w:p>
    <w:p w:rsidR="0070694B" w:rsidRDefault="00335A07" w:rsidP="007069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</w:t>
      </w:r>
      <w:r w:rsidR="0070694B">
        <w:rPr>
          <w:color w:val="000000"/>
          <w:sz w:val="28"/>
          <w:szCs w:val="28"/>
        </w:rPr>
        <w:t xml:space="preserve">функции рынка ценных бумаг. Коммерческая функция. </w:t>
      </w:r>
      <w:proofErr w:type="spellStart"/>
      <w:r w:rsidR="0070694B">
        <w:rPr>
          <w:color w:val="000000"/>
          <w:spacing w:val="4"/>
          <w:sz w:val="28"/>
          <w:szCs w:val="28"/>
        </w:rPr>
        <w:t>Ценообразовательная</w:t>
      </w:r>
      <w:proofErr w:type="spellEnd"/>
      <w:r w:rsidR="0070694B">
        <w:rPr>
          <w:color w:val="000000"/>
          <w:spacing w:val="4"/>
          <w:sz w:val="28"/>
          <w:szCs w:val="28"/>
        </w:rPr>
        <w:t xml:space="preserve"> функция. Регулирующая функция. </w:t>
      </w:r>
    </w:p>
    <w:p w:rsidR="0070694B" w:rsidRDefault="0070694B" w:rsidP="008D5D97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Специфические функции рынка ценных бумаг. Мобилизация капитала и его </w:t>
      </w:r>
      <w:r>
        <w:rPr>
          <w:color w:val="000000"/>
          <w:sz w:val="28"/>
          <w:szCs w:val="28"/>
        </w:rPr>
        <w:t>перераспреде</w:t>
      </w:r>
      <w:r>
        <w:rPr>
          <w:color w:val="000000"/>
          <w:sz w:val="28"/>
          <w:szCs w:val="28"/>
        </w:rPr>
        <w:softHyphen/>
        <w:t xml:space="preserve">ление. Финансирование дефицита государственного бюджета. Хеджирование финансовых рисков. Совершенствование системы платежей и упрощение взаиморасчетов. </w:t>
      </w:r>
      <w:r w:rsidR="006B384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ривлечения  иностранных инвестиций</w:t>
      </w:r>
      <w:r w:rsidR="006B3846">
        <w:rPr>
          <w:color w:val="000000"/>
          <w:sz w:val="28"/>
          <w:szCs w:val="28"/>
        </w:rPr>
        <w:t xml:space="preserve"> путем эмиссии ценных бумаг</w:t>
      </w:r>
      <w:r>
        <w:rPr>
          <w:color w:val="000000"/>
          <w:sz w:val="28"/>
          <w:szCs w:val="28"/>
        </w:rPr>
        <w:t>.</w:t>
      </w:r>
      <w:r w:rsidR="00ED6297">
        <w:rPr>
          <w:color w:val="000000"/>
          <w:sz w:val="28"/>
          <w:szCs w:val="28"/>
        </w:rPr>
        <w:t xml:space="preserve"> Функциональные особенности рынка ценных бумаг в</w:t>
      </w:r>
      <w:r w:rsidR="00806A45">
        <w:rPr>
          <w:color w:val="000000"/>
          <w:sz w:val="28"/>
          <w:szCs w:val="28"/>
        </w:rPr>
        <w:t xml:space="preserve"> условиях глобализации экономики</w:t>
      </w:r>
      <w:r w:rsidR="00ED6297">
        <w:rPr>
          <w:color w:val="000000"/>
          <w:sz w:val="28"/>
          <w:szCs w:val="28"/>
        </w:rPr>
        <w:t>.</w:t>
      </w:r>
    </w:p>
    <w:p w:rsidR="0070694B" w:rsidRDefault="005D40F8" w:rsidP="007069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</w:t>
      </w:r>
      <w:r w:rsidR="0070694B">
        <w:rPr>
          <w:color w:val="000000"/>
          <w:spacing w:val="1"/>
          <w:sz w:val="28"/>
          <w:szCs w:val="28"/>
        </w:rPr>
        <w:t xml:space="preserve">оль </w:t>
      </w:r>
      <w:r>
        <w:rPr>
          <w:color w:val="000000"/>
          <w:spacing w:val="1"/>
          <w:sz w:val="28"/>
          <w:szCs w:val="28"/>
        </w:rPr>
        <w:t xml:space="preserve">первичного рынка </w:t>
      </w:r>
      <w:r w:rsidR="0070694B">
        <w:rPr>
          <w:color w:val="000000"/>
          <w:spacing w:val="1"/>
          <w:sz w:val="28"/>
          <w:szCs w:val="28"/>
        </w:rPr>
        <w:t xml:space="preserve">в экономике. Взаимосвязь первичного рынка ценных бумаг с </w:t>
      </w:r>
      <w:r w:rsidR="0070694B">
        <w:rPr>
          <w:color w:val="000000"/>
          <w:spacing w:val="2"/>
          <w:sz w:val="28"/>
          <w:szCs w:val="28"/>
        </w:rPr>
        <w:t>процессами приватизации и разгосударствления</w:t>
      </w:r>
      <w:r w:rsidR="00ED6297">
        <w:rPr>
          <w:color w:val="000000"/>
          <w:spacing w:val="2"/>
          <w:sz w:val="28"/>
          <w:szCs w:val="28"/>
        </w:rPr>
        <w:t xml:space="preserve"> в Республике Беларусь</w:t>
      </w:r>
      <w:r w:rsidR="0070694B">
        <w:rPr>
          <w:color w:val="000000"/>
          <w:spacing w:val="2"/>
          <w:sz w:val="28"/>
          <w:szCs w:val="28"/>
        </w:rPr>
        <w:t>.</w:t>
      </w:r>
      <w:r w:rsidR="00ED6297">
        <w:rPr>
          <w:color w:val="000000"/>
          <w:spacing w:val="2"/>
          <w:sz w:val="28"/>
          <w:szCs w:val="28"/>
        </w:rPr>
        <w:t xml:space="preserve"> </w:t>
      </w:r>
    </w:p>
    <w:p w:rsidR="00262B6C" w:rsidRDefault="0070694B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5D40F8">
        <w:rPr>
          <w:color w:val="000000"/>
          <w:spacing w:val="1"/>
          <w:sz w:val="28"/>
          <w:szCs w:val="28"/>
        </w:rPr>
        <w:t xml:space="preserve">Механизм </w:t>
      </w:r>
      <w:r>
        <w:rPr>
          <w:color w:val="000000"/>
          <w:spacing w:val="1"/>
          <w:sz w:val="28"/>
          <w:szCs w:val="28"/>
        </w:rPr>
        <w:t>эмиссии ценных бумаг</w:t>
      </w:r>
      <w:r w:rsidR="005D40F8">
        <w:rPr>
          <w:color w:val="000000"/>
          <w:spacing w:val="1"/>
          <w:sz w:val="28"/>
          <w:szCs w:val="28"/>
        </w:rPr>
        <w:t xml:space="preserve"> в зарубежной и отечественной практике</w:t>
      </w:r>
      <w:r>
        <w:rPr>
          <w:color w:val="000000"/>
          <w:spacing w:val="1"/>
          <w:sz w:val="28"/>
          <w:szCs w:val="28"/>
        </w:rPr>
        <w:t>. Процедура и этапы эмиссии</w:t>
      </w:r>
      <w:r w:rsidR="00262B6C">
        <w:rPr>
          <w:color w:val="000000"/>
          <w:spacing w:val="1"/>
          <w:sz w:val="28"/>
          <w:szCs w:val="28"/>
        </w:rPr>
        <w:t xml:space="preserve"> акций</w:t>
      </w:r>
      <w:r>
        <w:rPr>
          <w:color w:val="000000"/>
          <w:spacing w:val="1"/>
          <w:sz w:val="28"/>
          <w:szCs w:val="28"/>
        </w:rPr>
        <w:t>. Проспект эмиссии</w:t>
      </w:r>
      <w:r w:rsidR="00262B6C">
        <w:rPr>
          <w:color w:val="000000"/>
          <w:spacing w:val="1"/>
          <w:sz w:val="28"/>
          <w:szCs w:val="28"/>
        </w:rPr>
        <w:t xml:space="preserve"> акций</w:t>
      </w:r>
      <w:r>
        <w:rPr>
          <w:color w:val="000000"/>
          <w:spacing w:val="1"/>
          <w:sz w:val="28"/>
          <w:szCs w:val="28"/>
        </w:rPr>
        <w:t>. Способы осущест</w:t>
      </w:r>
      <w:r w:rsidR="00262B6C">
        <w:rPr>
          <w:color w:val="000000"/>
          <w:spacing w:val="1"/>
          <w:sz w:val="28"/>
          <w:szCs w:val="28"/>
        </w:rPr>
        <w:t>вления эмиссии акций. Открытая подписка, открытая продажа акций.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806A45" w:rsidRPr="00806A45" w:rsidRDefault="00806A45" w:rsidP="00806A4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Взаимосвязь первичного рынка ценных бумаг с </w:t>
      </w:r>
      <w:r>
        <w:rPr>
          <w:color w:val="000000"/>
          <w:spacing w:val="2"/>
          <w:sz w:val="28"/>
          <w:szCs w:val="28"/>
        </w:rPr>
        <w:t xml:space="preserve">процессами приватизации и разгосударствления в Республике Беларусь. </w:t>
      </w:r>
      <w:r>
        <w:rPr>
          <w:color w:val="000000"/>
          <w:spacing w:val="1"/>
          <w:sz w:val="28"/>
          <w:szCs w:val="28"/>
        </w:rPr>
        <w:t>Национальное законодательство об эмиссии, его особенности.</w:t>
      </w:r>
      <w:r w:rsidR="005D40F8">
        <w:rPr>
          <w:color w:val="000000"/>
          <w:spacing w:val="1"/>
          <w:sz w:val="28"/>
          <w:szCs w:val="28"/>
        </w:rPr>
        <w:t xml:space="preserve"> Проблемы привлечения </w:t>
      </w:r>
      <w:r w:rsidR="005D40F8">
        <w:rPr>
          <w:color w:val="000000"/>
          <w:spacing w:val="1"/>
          <w:sz w:val="28"/>
          <w:szCs w:val="28"/>
        </w:rPr>
        <w:lastRenderedPageBreak/>
        <w:t>капитала в экономику Беларуси с помощью эмиссии акций.</w:t>
      </w:r>
    </w:p>
    <w:p w:rsidR="0070694B" w:rsidRDefault="00806A45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Современные тенденции на рынке </w:t>
      </w:r>
      <w:r>
        <w:rPr>
          <w:color w:val="000000"/>
          <w:spacing w:val="1"/>
          <w:sz w:val="28"/>
          <w:szCs w:val="28"/>
          <w:lang w:val="en-US"/>
        </w:rPr>
        <w:t>IPO</w:t>
      </w:r>
      <w:r>
        <w:rPr>
          <w:color w:val="000000"/>
          <w:spacing w:val="1"/>
          <w:sz w:val="28"/>
          <w:szCs w:val="28"/>
        </w:rPr>
        <w:t xml:space="preserve">. </w:t>
      </w:r>
      <w:r w:rsidR="0070694B">
        <w:rPr>
          <w:color w:val="000000"/>
          <w:spacing w:val="1"/>
          <w:sz w:val="28"/>
          <w:szCs w:val="28"/>
        </w:rPr>
        <w:t xml:space="preserve">Механизм проведения </w:t>
      </w:r>
      <w:r w:rsidR="0070694B">
        <w:rPr>
          <w:color w:val="000000"/>
          <w:spacing w:val="1"/>
          <w:sz w:val="28"/>
          <w:szCs w:val="28"/>
          <w:lang w:val="en-US"/>
        </w:rPr>
        <w:t>IPO</w:t>
      </w:r>
      <w:r w:rsidR="0070694B">
        <w:rPr>
          <w:color w:val="000000"/>
          <w:spacing w:val="1"/>
          <w:sz w:val="28"/>
          <w:szCs w:val="28"/>
        </w:rPr>
        <w:t>.</w:t>
      </w:r>
      <w:r w:rsidR="00262B6C">
        <w:rPr>
          <w:color w:val="000000"/>
          <w:spacing w:val="1"/>
          <w:sz w:val="28"/>
          <w:szCs w:val="28"/>
        </w:rPr>
        <w:t xml:space="preserve"> Условия </w:t>
      </w:r>
      <w:r w:rsidR="00262B6C" w:rsidRPr="00262B6C">
        <w:rPr>
          <w:color w:val="000000"/>
          <w:spacing w:val="1"/>
          <w:sz w:val="28"/>
          <w:szCs w:val="28"/>
        </w:rPr>
        <w:t xml:space="preserve"> </w:t>
      </w:r>
      <w:r w:rsidR="00262B6C">
        <w:rPr>
          <w:color w:val="000000"/>
          <w:spacing w:val="1"/>
          <w:sz w:val="28"/>
          <w:szCs w:val="28"/>
        </w:rPr>
        <w:t>подготовки</w:t>
      </w:r>
      <w:r w:rsidR="0070694B">
        <w:rPr>
          <w:color w:val="000000"/>
          <w:spacing w:val="1"/>
          <w:sz w:val="28"/>
          <w:szCs w:val="28"/>
        </w:rPr>
        <w:t xml:space="preserve"> </w:t>
      </w:r>
      <w:r w:rsidR="00262B6C">
        <w:rPr>
          <w:color w:val="000000"/>
          <w:spacing w:val="1"/>
          <w:sz w:val="28"/>
          <w:szCs w:val="28"/>
        </w:rPr>
        <w:t xml:space="preserve">белорусских компаний к выходу на международный рынок капитала путем открытого размещения акций. </w:t>
      </w:r>
      <w:r w:rsidR="0070694B">
        <w:rPr>
          <w:color w:val="000000"/>
          <w:spacing w:val="1"/>
          <w:sz w:val="28"/>
          <w:szCs w:val="28"/>
        </w:rPr>
        <w:t xml:space="preserve">Закрытое (частное) размещение ценных бумаг. Правила регистрации и выпуска ценных бумаг </w:t>
      </w:r>
      <w:r w:rsidR="00262B6C">
        <w:rPr>
          <w:color w:val="000000"/>
          <w:spacing w:val="1"/>
          <w:sz w:val="28"/>
          <w:szCs w:val="28"/>
        </w:rPr>
        <w:t xml:space="preserve">путем закрытого размещения </w:t>
      </w:r>
      <w:r w:rsidR="0070694B">
        <w:rPr>
          <w:color w:val="000000"/>
          <w:spacing w:val="1"/>
          <w:sz w:val="28"/>
          <w:szCs w:val="28"/>
        </w:rPr>
        <w:t xml:space="preserve">на территории </w:t>
      </w:r>
      <w:r w:rsidR="0070694B">
        <w:rPr>
          <w:color w:val="000000"/>
          <w:spacing w:val="3"/>
          <w:sz w:val="28"/>
          <w:szCs w:val="28"/>
        </w:rPr>
        <w:t>Республики Беларусь.</w:t>
      </w:r>
    </w:p>
    <w:p w:rsidR="00806A45" w:rsidRDefault="00806A45" w:rsidP="00806A45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Процедура и этапы эмиссии облигаций. Проспект эмиссии облигаций.</w:t>
      </w:r>
    </w:p>
    <w:p w:rsidR="0070694B" w:rsidRDefault="0070694B" w:rsidP="0070694B">
      <w:pPr>
        <w:shd w:val="clear" w:color="auto" w:fill="FFFFFF"/>
        <w:tabs>
          <w:tab w:val="left" w:pos="4718"/>
          <w:tab w:val="left" w:pos="5736"/>
        </w:tabs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Обращение ценных бумаг на вторичном рынке. </w:t>
      </w:r>
      <w:r>
        <w:rPr>
          <w:color w:val="000000"/>
          <w:spacing w:val="1"/>
          <w:sz w:val="28"/>
          <w:szCs w:val="28"/>
        </w:rPr>
        <w:t xml:space="preserve">Соотношение и взаимосвязь первичного и вторичного рынка </w:t>
      </w:r>
      <w:r>
        <w:rPr>
          <w:color w:val="000000"/>
          <w:spacing w:val="-2"/>
          <w:w w:val="109"/>
          <w:sz w:val="28"/>
          <w:szCs w:val="28"/>
        </w:rPr>
        <w:t>ценных бумаг.</w:t>
      </w:r>
      <w:r w:rsidR="00806A45">
        <w:rPr>
          <w:color w:val="000000"/>
          <w:spacing w:val="-2"/>
          <w:w w:val="109"/>
          <w:sz w:val="28"/>
          <w:szCs w:val="28"/>
        </w:rPr>
        <w:t xml:space="preserve"> </w:t>
      </w:r>
    </w:p>
    <w:p w:rsidR="000530EF" w:rsidRPr="00D24054" w:rsidRDefault="0070694B" w:rsidP="00D24054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Этапы обращения. Листинг</w:t>
      </w:r>
      <w:r w:rsidR="000530EF">
        <w:rPr>
          <w:color w:val="000000"/>
          <w:spacing w:val="-1"/>
          <w:sz w:val="28"/>
          <w:szCs w:val="28"/>
        </w:rPr>
        <w:t xml:space="preserve">, его особенности на биржевом и внебиржевом сегментах. </w:t>
      </w:r>
      <w:r w:rsidR="000530EF">
        <w:rPr>
          <w:color w:val="000000"/>
          <w:spacing w:val="1"/>
          <w:sz w:val="28"/>
          <w:szCs w:val="28"/>
        </w:rPr>
        <w:t xml:space="preserve">Требования и критерии листинга в США, в странах ЕС, в Республике Беларусь. </w:t>
      </w:r>
      <w:r w:rsidR="00D24054">
        <w:rPr>
          <w:color w:val="000000"/>
          <w:sz w:val="28"/>
          <w:szCs w:val="28"/>
        </w:rPr>
        <w:t xml:space="preserve">Экспертная оценка ценных бумаг и финансово-хозяйственной деятельности эмитента. </w:t>
      </w:r>
      <w:r w:rsidR="000530EF">
        <w:rPr>
          <w:color w:val="000000"/>
          <w:spacing w:val="1"/>
          <w:sz w:val="28"/>
          <w:szCs w:val="28"/>
        </w:rPr>
        <w:t xml:space="preserve">Котировальные списки БВФБ. </w:t>
      </w:r>
      <w:proofErr w:type="spellStart"/>
      <w:r w:rsidR="000530EF"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елистинг</w:t>
      </w:r>
      <w:proofErr w:type="spellEnd"/>
      <w:r>
        <w:rPr>
          <w:color w:val="000000"/>
          <w:spacing w:val="-1"/>
          <w:sz w:val="28"/>
          <w:szCs w:val="28"/>
        </w:rPr>
        <w:t xml:space="preserve"> ценных бумаг.</w:t>
      </w:r>
      <w:r w:rsidR="00D24054" w:rsidRPr="00D24054">
        <w:rPr>
          <w:color w:val="000000"/>
          <w:spacing w:val="3"/>
          <w:sz w:val="28"/>
          <w:szCs w:val="28"/>
        </w:rPr>
        <w:t xml:space="preserve"> </w:t>
      </w:r>
      <w:r w:rsidR="00D24054">
        <w:rPr>
          <w:color w:val="000000"/>
          <w:spacing w:val="3"/>
          <w:sz w:val="28"/>
          <w:szCs w:val="28"/>
        </w:rPr>
        <w:t xml:space="preserve">Организация и условия процесса </w:t>
      </w:r>
      <w:proofErr w:type="spellStart"/>
      <w:r w:rsidR="00D24054">
        <w:rPr>
          <w:color w:val="000000"/>
          <w:spacing w:val="3"/>
          <w:sz w:val="28"/>
          <w:szCs w:val="28"/>
        </w:rPr>
        <w:t>делистинга</w:t>
      </w:r>
      <w:proofErr w:type="spellEnd"/>
      <w:r w:rsidR="00D24054">
        <w:rPr>
          <w:color w:val="000000"/>
          <w:spacing w:val="3"/>
          <w:sz w:val="28"/>
          <w:szCs w:val="28"/>
        </w:rPr>
        <w:t>.</w:t>
      </w:r>
    </w:p>
    <w:p w:rsidR="0070694B" w:rsidRDefault="0070694B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Формы организации торговли, виды сделок</w:t>
      </w:r>
      <w:r w:rsidR="000530EF">
        <w:rPr>
          <w:color w:val="000000"/>
          <w:spacing w:val="-1"/>
          <w:sz w:val="28"/>
          <w:szCs w:val="28"/>
        </w:rPr>
        <w:t>.</w:t>
      </w:r>
      <w:r w:rsidR="00262B6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Определение и признаки биржевой сделки.</w:t>
      </w:r>
      <w:r w:rsidR="002613CA">
        <w:rPr>
          <w:color w:val="000000"/>
          <w:spacing w:val="2"/>
          <w:sz w:val="28"/>
          <w:szCs w:val="28"/>
        </w:rPr>
        <w:t xml:space="preserve"> Виды сделок на БВФБ. </w:t>
      </w:r>
      <w:r>
        <w:rPr>
          <w:color w:val="000000"/>
          <w:spacing w:val="2"/>
          <w:sz w:val="28"/>
          <w:szCs w:val="28"/>
        </w:rPr>
        <w:t xml:space="preserve"> Кассовые и срочные сделки.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Аукционные формы торговли. </w:t>
      </w:r>
      <w:r w:rsidR="002613C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Виды аукционов. Торговые ордера. Рыночные, лимитированные, сто</w:t>
      </w:r>
      <w:proofErr w:type="gramStart"/>
      <w:r>
        <w:rPr>
          <w:color w:val="000000"/>
          <w:spacing w:val="-1"/>
          <w:sz w:val="28"/>
          <w:szCs w:val="28"/>
        </w:rPr>
        <w:t>п-</w:t>
      </w:r>
      <w:proofErr w:type="gramEnd"/>
      <w:r>
        <w:rPr>
          <w:color w:val="000000"/>
          <w:spacing w:val="-1"/>
          <w:sz w:val="28"/>
          <w:szCs w:val="28"/>
        </w:rPr>
        <w:t xml:space="preserve"> ордера. Свойства-квалификаторы ордеров.</w:t>
      </w:r>
      <w:r w:rsidR="002613CA">
        <w:rPr>
          <w:color w:val="000000"/>
          <w:spacing w:val="-1"/>
          <w:sz w:val="28"/>
          <w:szCs w:val="28"/>
        </w:rPr>
        <w:t xml:space="preserve"> Применение ордеров в сделках с государственными и корпоративными ценными  бумагами в Республике Беларусь.</w:t>
      </w:r>
    </w:p>
    <w:p w:rsidR="0070694B" w:rsidRPr="005D40F8" w:rsidRDefault="0070694B" w:rsidP="005D40F8">
      <w:pPr>
        <w:shd w:val="clear" w:color="auto" w:fill="FFFFFF"/>
        <w:tabs>
          <w:tab w:val="left" w:pos="4718"/>
          <w:tab w:val="left" w:pos="5736"/>
        </w:tabs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="005D40F8">
        <w:rPr>
          <w:color w:val="000000"/>
          <w:spacing w:val="1"/>
          <w:sz w:val="28"/>
          <w:szCs w:val="28"/>
        </w:rPr>
        <w:t>роблемы</w:t>
      </w:r>
      <w:r>
        <w:rPr>
          <w:color w:val="000000"/>
          <w:spacing w:val="1"/>
          <w:sz w:val="28"/>
          <w:szCs w:val="28"/>
        </w:rPr>
        <w:t xml:space="preserve"> котировки ценных бумаг. </w:t>
      </w:r>
      <w:r w:rsidR="005D40F8">
        <w:rPr>
          <w:color w:val="000000"/>
          <w:spacing w:val="1"/>
          <w:sz w:val="28"/>
          <w:szCs w:val="28"/>
        </w:rPr>
        <w:t xml:space="preserve">Современные </w:t>
      </w:r>
      <w:r>
        <w:rPr>
          <w:color w:val="000000"/>
          <w:spacing w:val="1"/>
          <w:sz w:val="28"/>
          <w:szCs w:val="28"/>
        </w:rPr>
        <w:t>котиров</w:t>
      </w:r>
      <w:r w:rsidR="005D40F8">
        <w:rPr>
          <w:color w:val="000000"/>
          <w:spacing w:val="1"/>
          <w:sz w:val="28"/>
          <w:szCs w:val="28"/>
        </w:rPr>
        <w:t>альные системы.</w:t>
      </w:r>
      <w:r w:rsidR="005D40F8" w:rsidRPr="005D40F8">
        <w:rPr>
          <w:color w:val="000000"/>
          <w:spacing w:val="-2"/>
          <w:w w:val="109"/>
          <w:sz w:val="28"/>
          <w:szCs w:val="28"/>
        </w:rPr>
        <w:t xml:space="preserve"> </w:t>
      </w:r>
      <w:r w:rsidR="005D40F8">
        <w:rPr>
          <w:color w:val="000000"/>
          <w:spacing w:val="-2"/>
          <w:w w:val="109"/>
          <w:sz w:val="28"/>
          <w:szCs w:val="28"/>
        </w:rPr>
        <w:t xml:space="preserve">Мировой оборот ценных бумаг, его региональная структура, тенденции. </w:t>
      </w:r>
    </w:p>
    <w:p w:rsidR="0070694B" w:rsidRPr="006B3846" w:rsidRDefault="0070694B" w:rsidP="006B384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Биржев</w:t>
      </w:r>
      <w:r w:rsidR="002613CA">
        <w:rPr>
          <w:color w:val="000000"/>
          <w:spacing w:val="1"/>
          <w:sz w:val="28"/>
          <w:szCs w:val="28"/>
        </w:rPr>
        <w:t>ая отчетность</w:t>
      </w:r>
      <w:r>
        <w:rPr>
          <w:color w:val="000000"/>
          <w:spacing w:val="1"/>
          <w:sz w:val="28"/>
          <w:szCs w:val="28"/>
        </w:rPr>
        <w:t>,</w:t>
      </w:r>
      <w:r w:rsidR="002613CA">
        <w:rPr>
          <w:color w:val="000000"/>
          <w:spacing w:val="1"/>
          <w:sz w:val="28"/>
          <w:szCs w:val="28"/>
        </w:rPr>
        <w:t xml:space="preserve"> ее</w:t>
      </w:r>
      <w:r>
        <w:rPr>
          <w:color w:val="000000"/>
          <w:spacing w:val="1"/>
          <w:sz w:val="28"/>
          <w:szCs w:val="28"/>
        </w:rPr>
        <w:t xml:space="preserve"> струк</w:t>
      </w:r>
      <w:r>
        <w:rPr>
          <w:color w:val="000000"/>
          <w:spacing w:val="4"/>
          <w:sz w:val="28"/>
          <w:szCs w:val="28"/>
        </w:rPr>
        <w:t>тура и содержание.</w:t>
      </w:r>
      <w:r w:rsidR="002613CA">
        <w:rPr>
          <w:color w:val="000000"/>
          <w:spacing w:val="4"/>
          <w:sz w:val="28"/>
          <w:szCs w:val="28"/>
        </w:rPr>
        <w:t xml:space="preserve"> Белорусская котировочная автоматизированная система (БЕКАС), ее назначение, организация работы.</w:t>
      </w:r>
    </w:p>
    <w:p w:rsidR="005D40F8" w:rsidRDefault="005D40F8" w:rsidP="0070694B">
      <w:pPr>
        <w:shd w:val="clear" w:color="auto" w:fill="FFFFFF"/>
        <w:spacing w:line="360" w:lineRule="auto"/>
        <w:ind w:right="10" w:firstLine="709"/>
        <w:rPr>
          <w:b/>
          <w:bCs/>
          <w:color w:val="000000"/>
          <w:spacing w:val="-1"/>
          <w:sz w:val="28"/>
          <w:szCs w:val="28"/>
        </w:rPr>
      </w:pPr>
    </w:p>
    <w:p w:rsidR="005D40F8" w:rsidRDefault="008D5D97" w:rsidP="005D40F8">
      <w:pPr>
        <w:ind w:right="1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Тема</w:t>
      </w:r>
      <w:r w:rsidR="0070694B">
        <w:rPr>
          <w:b/>
          <w:bCs/>
          <w:color w:val="000000"/>
          <w:spacing w:val="-1"/>
          <w:sz w:val="28"/>
          <w:szCs w:val="28"/>
        </w:rPr>
        <w:t xml:space="preserve"> 2. </w:t>
      </w:r>
      <w:r w:rsidR="005D40F8" w:rsidRPr="005D40F8">
        <w:rPr>
          <w:b/>
          <w:sz w:val="28"/>
          <w:szCs w:val="28"/>
        </w:rPr>
        <w:t>Ценные бумаги как инструменты современной рыночной торговли</w:t>
      </w:r>
    </w:p>
    <w:p w:rsidR="008D5D97" w:rsidRDefault="008D5D97" w:rsidP="0070694B">
      <w:pPr>
        <w:shd w:val="clear" w:color="auto" w:fill="FFFFFF"/>
        <w:spacing w:line="360" w:lineRule="auto"/>
        <w:ind w:right="10" w:firstLine="709"/>
        <w:jc w:val="both"/>
        <w:rPr>
          <w:b/>
          <w:sz w:val="28"/>
          <w:szCs w:val="28"/>
        </w:rPr>
      </w:pPr>
    </w:p>
    <w:p w:rsidR="007D7F1E" w:rsidRPr="00ED4469" w:rsidRDefault="007D7F1E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Тенденции и проблемы развития рынка </w:t>
      </w:r>
      <w:r w:rsidR="0035065F">
        <w:rPr>
          <w:color w:val="000000"/>
          <w:spacing w:val="1"/>
          <w:sz w:val="28"/>
          <w:szCs w:val="28"/>
        </w:rPr>
        <w:t xml:space="preserve">акций. </w:t>
      </w:r>
      <w:r>
        <w:rPr>
          <w:color w:val="000000"/>
          <w:spacing w:val="1"/>
          <w:sz w:val="28"/>
          <w:szCs w:val="28"/>
        </w:rPr>
        <w:t>Транснациональные корпорации на рынке акций.</w:t>
      </w:r>
      <w:r w:rsidR="00D2405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Структура рынка акций. </w:t>
      </w:r>
      <w:r w:rsidR="00D24054">
        <w:rPr>
          <w:color w:val="000000"/>
          <w:spacing w:val="1"/>
          <w:sz w:val="28"/>
          <w:szCs w:val="28"/>
        </w:rPr>
        <w:t xml:space="preserve">Золотые фишки, циклические акции, акции роста и др. </w:t>
      </w:r>
      <w:r>
        <w:rPr>
          <w:color w:val="000000"/>
          <w:spacing w:val="1"/>
          <w:sz w:val="28"/>
          <w:szCs w:val="28"/>
        </w:rPr>
        <w:t xml:space="preserve">Система биржевых индексов, способы их расчета. Индексы </w:t>
      </w:r>
      <w:r>
        <w:rPr>
          <w:color w:val="000000"/>
          <w:spacing w:val="1"/>
          <w:sz w:val="28"/>
          <w:szCs w:val="28"/>
          <w:lang w:val="en-US"/>
        </w:rPr>
        <w:t>NASDAQ</w:t>
      </w:r>
      <w:r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  <w:lang w:val="en-US"/>
        </w:rPr>
        <w:t>DJIA</w:t>
      </w:r>
      <w:r w:rsidR="00ED4469"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  <w:lang w:val="en-US"/>
        </w:rPr>
        <w:t>DAX</w:t>
      </w:r>
      <w:r w:rsidR="00ED4469"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  <w:lang w:val="en-US"/>
        </w:rPr>
        <w:t>FTSE</w:t>
      </w:r>
      <w:r w:rsidR="00ED4469"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  <w:lang w:val="en-US"/>
        </w:rPr>
        <w:t>CAC</w:t>
      </w:r>
      <w:r w:rsidR="00ED4469"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  <w:lang w:val="en-US"/>
        </w:rPr>
        <w:t>TOPIX</w:t>
      </w:r>
      <w:r w:rsidR="00ED4469" w:rsidRPr="00ED4469">
        <w:rPr>
          <w:color w:val="000000"/>
          <w:spacing w:val="1"/>
          <w:sz w:val="28"/>
          <w:szCs w:val="28"/>
        </w:rPr>
        <w:t xml:space="preserve">, </w:t>
      </w:r>
      <w:r w:rsidR="00ED4469">
        <w:rPr>
          <w:color w:val="000000"/>
          <w:spacing w:val="1"/>
          <w:sz w:val="28"/>
          <w:szCs w:val="28"/>
        </w:rPr>
        <w:t xml:space="preserve">РТС, ММВБ и </w:t>
      </w:r>
      <w:r w:rsidR="00ED4469">
        <w:rPr>
          <w:color w:val="000000"/>
          <w:spacing w:val="1"/>
          <w:sz w:val="28"/>
          <w:szCs w:val="28"/>
        </w:rPr>
        <w:lastRenderedPageBreak/>
        <w:t>др.</w:t>
      </w:r>
    </w:p>
    <w:p w:rsidR="0070694B" w:rsidRDefault="0035065F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Правовые основы создания и функционирования акционерных обществ открытого и закрытого типов. Права акционеров. </w:t>
      </w:r>
      <w:proofErr w:type="spellStart"/>
      <w:r>
        <w:rPr>
          <w:color w:val="000000"/>
          <w:spacing w:val="1"/>
          <w:sz w:val="28"/>
          <w:szCs w:val="28"/>
        </w:rPr>
        <w:t>Аффилированные</w:t>
      </w:r>
      <w:proofErr w:type="spellEnd"/>
      <w:r>
        <w:rPr>
          <w:color w:val="000000"/>
          <w:spacing w:val="1"/>
          <w:sz w:val="28"/>
          <w:szCs w:val="28"/>
        </w:rPr>
        <w:t xml:space="preserve"> лица. Порядок обращения акций ОАО и ЗАО. Порядок раскрытия информации о деятельности ОАО. Кодекс корпоративного управления в ОАО</w:t>
      </w:r>
      <w:r w:rsidR="00D24054">
        <w:rPr>
          <w:color w:val="000000"/>
          <w:spacing w:val="1"/>
          <w:sz w:val="28"/>
          <w:szCs w:val="28"/>
        </w:rPr>
        <w:t xml:space="preserve">, его </w:t>
      </w:r>
      <w:r w:rsidR="00744A1B">
        <w:rPr>
          <w:color w:val="000000"/>
          <w:spacing w:val="1"/>
          <w:sz w:val="28"/>
          <w:szCs w:val="28"/>
        </w:rPr>
        <w:t xml:space="preserve">значение и </w:t>
      </w:r>
      <w:r w:rsidR="00D24054">
        <w:rPr>
          <w:color w:val="000000"/>
          <w:spacing w:val="1"/>
          <w:sz w:val="28"/>
          <w:szCs w:val="28"/>
        </w:rPr>
        <w:t>содержание</w:t>
      </w:r>
      <w:r>
        <w:rPr>
          <w:color w:val="000000"/>
          <w:spacing w:val="1"/>
          <w:sz w:val="28"/>
          <w:szCs w:val="28"/>
        </w:rPr>
        <w:t>. Отчетность ОАО, представляемая на биржу.</w:t>
      </w:r>
    </w:p>
    <w:p w:rsidR="0037106F" w:rsidRPr="0037106F" w:rsidRDefault="00744A1B" w:rsidP="0037106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7106F">
        <w:rPr>
          <w:color w:val="000000"/>
          <w:spacing w:val="1"/>
          <w:sz w:val="28"/>
          <w:szCs w:val="28"/>
        </w:rPr>
        <w:t xml:space="preserve">Облигации на международном рынке, </w:t>
      </w:r>
      <w:r w:rsidR="0037106F" w:rsidRPr="0037106F">
        <w:rPr>
          <w:color w:val="000000"/>
          <w:spacing w:val="1"/>
          <w:sz w:val="28"/>
          <w:szCs w:val="28"/>
        </w:rPr>
        <w:t xml:space="preserve">инструменты рынка, </w:t>
      </w:r>
      <w:r w:rsidRPr="0037106F">
        <w:rPr>
          <w:color w:val="000000"/>
          <w:spacing w:val="1"/>
          <w:sz w:val="28"/>
          <w:szCs w:val="28"/>
        </w:rPr>
        <w:t>особенности торговли</w:t>
      </w:r>
      <w:r w:rsidR="0035065F" w:rsidRPr="0037106F">
        <w:rPr>
          <w:color w:val="000000"/>
          <w:spacing w:val="1"/>
          <w:sz w:val="28"/>
          <w:szCs w:val="28"/>
        </w:rPr>
        <w:t xml:space="preserve">. </w:t>
      </w:r>
      <w:r w:rsidR="0037106F" w:rsidRPr="0037106F">
        <w:rPr>
          <w:color w:val="000000"/>
          <w:spacing w:val="1"/>
          <w:sz w:val="28"/>
          <w:szCs w:val="28"/>
        </w:rPr>
        <w:t xml:space="preserve">Условия эмиссии облигаций. </w:t>
      </w:r>
      <w:r w:rsidR="0037106F">
        <w:rPr>
          <w:color w:val="000000"/>
          <w:spacing w:val="1"/>
          <w:sz w:val="28"/>
          <w:szCs w:val="28"/>
        </w:rPr>
        <w:t xml:space="preserve"> </w:t>
      </w:r>
      <w:r w:rsidR="0037106F">
        <w:rPr>
          <w:sz w:val="28"/>
          <w:szCs w:val="28"/>
        </w:rPr>
        <w:t xml:space="preserve">Особые выпуски. </w:t>
      </w:r>
      <w:r w:rsidR="0037106F" w:rsidRPr="0037106F">
        <w:rPr>
          <w:sz w:val="28"/>
          <w:szCs w:val="28"/>
        </w:rPr>
        <w:t>Облигации с нулевым купоном</w:t>
      </w:r>
      <w:r w:rsidR="0037106F">
        <w:rPr>
          <w:sz w:val="28"/>
          <w:szCs w:val="28"/>
        </w:rPr>
        <w:t>.</w:t>
      </w:r>
      <w:r w:rsidR="0037106F" w:rsidRPr="0037106F">
        <w:rPr>
          <w:sz w:val="28"/>
          <w:szCs w:val="28"/>
        </w:rPr>
        <w:t xml:space="preserve"> Конвертируемые облигации</w:t>
      </w:r>
      <w:r w:rsidR="0037106F">
        <w:rPr>
          <w:sz w:val="28"/>
          <w:szCs w:val="28"/>
        </w:rPr>
        <w:t>.</w:t>
      </w:r>
      <w:r w:rsidR="0037106F" w:rsidRPr="0037106F">
        <w:rPr>
          <w:sz w:val="28"/>
          <w:szCs w:val="28"/>
        </w:rPr>
        <w:t xml:space="preserve">   Ценные бумаги, обеспеченные закладной</w:t>
      </w:r>
      <w:r w:rsidR="0037106F">
        <w:rPr>
          <w:sz w:val="28"/>
          <w:szCs w:val="28"/>
        </w:rPr>
        <w:t xml:space="preserve">. </w:t>
      </w:r>
      <w:r w:rsidR="0037106F" w:rsidRPr="0037106F">
        <w:rPr>
          <w:color w:val="000000"/>
          <w:spacing w:val="1"/>
          <w:sz w:val="28"/>
          <w:szCs w:val="28"/>
        </w:rPr>
        <w:t>Формирование процента по облигациям, сумма погашения. Оговорки об отзыве, выкупной фонд.</w:t>
      </w:r>
    </w:p>
    <w:p w:rsidR="0037106F" w:rsidRDefault="0037106F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Динамика курса облигаций, доходность. </w:t>
      </w:r>
      <w:r w:rsidRPr="0037106F">
        <w:rPr>
          <w:sz w:val="28"/>
          <w:szCs w:val="28"/>
        </w:rPr>
        <w:t>«Бр</w:t>
      </w:r>
      <w:r>
        <w:rPr>
          <w:sz w:val="28"/>
          <w:szCs w:val="28"/>
        </w:rPr>
        <w:t xml:space="preserve">осовые» спекулятивные облигации. </w:t>
      </w:r>
      <w:r w:rsidRPr="0037106F">
        <w:rPr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Текущая и заявленная доходность. Реализованная доходность. </w:t>
      </w:r>
    </w:p>
    <w:p w:rsidR="0037106F" w:rsidRPr="0037106F" w:rsidRDefault="0037106F" w:rsidP="0037106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7106F">
        <w:rPr>
          <w:color w:val="000000"/>
          <w:spacing w:val="1"/>
          <w:sz w:val="28"/>
          <w:szCs w:val="28"/>
        </w:rPr>
        <w:t xml:space="preserve">Инвестиционные стратегии торговли облигациями. </w:t>
      </w:r>
      <w:r w:rsidRPr="0037106F">
        <w:rPr>
          <w:sz w:val="28"/>
          <w:szCs w:val="28"/>
        </w:rPr>
        <w:t>Стратегия дл</w:t>
      </w:r>
      <w:r>
        <w:rPr>
          <w:sz w:val="28"/>
          <w:szCs w:val="28"/>
        </w:rPr>
        <w:t xml:space="preserve">ительного владения облигациями. </w:t>
      </w:r>
      <w:r w:rsidRPr="0037106F">
        <w:rPr>
          <w:sz w:val="28"/>
          <w:szCs w:val="28"/>
        </w:rPr>
        <w:t>Стратегия систематической торговли облигациями на основе прогнозируемого изменения рыночных процентных ставок</w:t>
      </w:r>
      <w:r>
        <w:rPr>
          <w:sz w:val="28"/>
          <w:szCs w:val="28"/>
        </w:rPr>
        <w:t>.</w:t>
      </w:r>
      <w:r w:rsidRPr="0037106F">
        <w:rPr>
          <w:sz w:val="28"/>
          <w:szCs w:val="28"/>
        </w:rPr>
        <w:t xml:space="preserve"> Свопы с облигациями</w:t>
      </w:r>
      <w:r>
        <w:rPr>
          <w:sz w:val="28"/>
          <w:szCs w:val="28"/>
        </w:rPr>
        <w:t>.</w:t>
      </w:r>
    </w:p>
    <w:p w:rsidR="0035065F" w:rsidRDefault="0035065F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Облигации банков, цели их эмиссии. </w:t>
      </w:r>
      <w:r w:rsidR="00D24054">
        <w:rPr>
          <w:color w:val="000000"/>
          <w:spacing w:val="1"/>
          <w:sz w:val="28"/>
          <w:szCs w:val="28"/>
        </w:rPr>
        <w:t>Рынок банковских облигаций в Р</w:t>
      </w:r>
      <w:r w:rsidR="008624A0">
        <w:rPr>
          <w:color w:val="000000"/>
          <w:spacing w:val="1"/>
          <w:sz w:val="28"/>
          <w:szCs w:val="28"/>
        </w:rPr>
        <w:t>еспублике Беларусь. Биржевые облигации. Облигации юридических лиц, цели, условия эмиссии. Обеспечение обязательств эмитента.</w:t>
      </w:r>
    </w:p>
    <w:p w:rsidR="008624A0" w:rsidRPr="008D5D97" w:rsidRDefault="00D24054" w:rsidP="008D5D97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Еврооблигации, условия их размещения. Рейтинг эмитента еврооблигаций. Центры мировой торговли еврооблигациями, тенденции рынка.</w:t>
      </w:r>
    </w:p>
    <w:p w:rsidR="008624A0" w:rsidRDefault="00AF06E2" w:rsidP="008624A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государственных ценных бумаг США и европейских стран, его тенденции. </w:t>
      </w:r>
      <w:r w:rsidR="008624A0">
        <w:rPr>
          <w:sz w:val="28"/>
          <w:szCs w:val="28"/>
        </w:rPr>
        <w:t>Статус государственных ценных бумаг</w:t>
      </w:r>
      <w:r w:rsidR="00B971F5">
        <w:rPr>
          <w:sz w:val="28"/>
          <w:szCs w:val="28"/>
        </w:rPr>
        <w:t xml:space="preserve">. </w:t>
      </w:r>
      <w:r w:rsidR="008624A0">
        <w:rPr>
          <w:sz w:val="28"/>
          <w:szCs w:val="28"/>
        </w:rPr>
        <w:t>Государственные облигации Министерства финансов Республики Беларусь, цели эмиссии, порядок выпуска и обращения. Способы размещения. Порядок проведения аукциона на БВФБ. Средневзвешенная цена, ее определение. Цена отсечения. Рынок государственных облигаций в Республике Беларусь.</w:t>
      </w:r>
      <w:r w:rsidR="00B971F5">
        <w:rPr>
          <w:sz w:val="28"/>
          <w:szCs w:val="28"/>
        </w:rPr>
        <w:t xml:space="preserve"> Индексы рынка государственных ценных бумаг. Рейтинг государственных ценных бумаг.</w:t>
      </w:r>
    </w:p>
    <w:p w:rsidR="008624A0" w:rsidRDefault="008624A0" w:rsidP="008624A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ценные бумаги</w:t>
      </w:r>
      <w:r w:rsidR="005241AC">
        <w:rPr>
          <w:sz w:val="28"/>
          <w:szCs w:val="28"/>
        </w:rPr>
        <w:t>, их виды</w:t>
      </w:r>
      <w:r>
        <w:rPr>
          <w:sz w:val="28"/>
          <w:szCs w:val="28"/>
        </w:rPr>
        <w:t xml:space="preserve">. </w:t>
      </w:r>
      <w:r w:rsidR="00AF06E2">
        <w:rPr>
          <w:sz w:val="28"/>
          <w:szCs w:val="28"/>
        </w:rPr>
        <w:t>Муниципальные займы в мировой практике</w:t>
      </w:r>
      <w:r w:rsidR="00B76A43">
        <w:rPr>
          <w:sz w:val="28"/>
          <w:szCs w:val="28"/>
        </w:rPr>
        <w:t>, современные тенденции рынка</w:t>
      </w:r>
      <w:r w:rsidR="00AF06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Цели эмиссии, порядок </w:t>
      </w:r>
      <w:r>
        <w:rPr>
          <w:sz w:val="28"/>
          <w:szCs w:val="28"/>
        </w:rPr>
        <w:lastRenderedPageBreak/>
        <w:t>выпуска и обращения облигаций исполкомов местных Советов</w:t>
      </w:r>
      <w:r w:rsidR="00B76A43">
        <w:rPr>
          <w:sz w:val="28"/>
          <w:szCs w:val="28"/>
        </w:rPr>
        <w:t xml:space="preserve"> Республики Беларусь</w:t>
      </w:r>
      <w:r w:rsidR="005241AC">
        <w:rPr>
          <w:sz w:val="28"/>
          <w:szCs w:val="28"/>
        </w:rPr>
        <w:t>. Доходность облигаций местных займов.</w:t>
      </w:r>
    </w:p>
    <w:p w:rsidR="005241AC" w:rsidRDefault="00AF06E2" w:rsidP="008624A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Ценные бумаги Центральных банков, цели эмиссии, обращение на международном рынке. </w:t>
      </w:r>
      <w:r w:rsidR="005241AC">
        <w:rPr>
          <w:sz w:val="28"/>
          <w:szCs w:val="28"/>
        </w:rPr>
        <w:t>Краткосрочные облигации Национального банка Республики Беларусь, цели эмиссии, практика использования.</w:t>
      </w:r>
    </w:p>
    <w:p w:rsidR="001A510E" w:rsidRPr="001A510E" w:rsidRDefault="002872B1" w:rsidP="001A510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="001A510E">
        <w:rPr>
          <w:color w:val="000000"/>
          <w:spacing w:val="1"/>
          <w:sz w:val="28"/>
          <w:szCs w:val="28"/>
        </w:rPr>
        <w:t xml:space="preserve">роизводные </w:t>
      </w:r>
      <w:r w:rsidR="006B3846">
        <w:rPr>
          <w:color w:val="000000"/>
          <w:spacing w:val="1"/>
          <w:sz w:val="28"/>
          <w:szCs w:val="28"/>
        </w:rPr>
        <w:t>финансовые  инструменты</w:t>
      </w:r>
      <w:r w:rsidR="001A510E">
        <w:rPr>
          <w:color w:val="000000"/>
          <w:spacing w:val="1"/>
          <w:sz w:val="28"/>
          <w:szCs w:val="28"/>
        </w:rPr>
        <w:t xml:space="preserve"> (</w:t>
      </w:r>
      <w:proofErr w:type="spellStart"/>
      <w:r w:rsidR="001A510E">
        <w:rPr>
          <w:color w:val="000000"/>
          <w:spacing w:val="1"/>
          <w:sz w:val="28"/>
          <w:szCs w:val="28"/>
        </w:rPr>
        <w:t>деривати</w:t>
      </w:r>
      <w:r>
        <w:rPr>
          <w:color w:val="000000"/>
          <w:spacing w:val="4"/>
          <w:sz w:val="28"/>
          <w:szCs w:val="28"/>
        </w:rPr>
        <w:t>вы</w:t>
      </w:r>
      <w:proofErr w:type="spellEnd"/>
      <w:r>
        <w:rPr>
          <w:color w:val="000000"/>
          <w:spacing w:val="4"/>
          <w:sz w:val="28"/>
          <w:szCs w:val="28"/>
        </w:rPr>
        <w:t>)</w:t>
      </w:r>
      <w:r w:rsidR="001A510E">
        <w:rPr>
          <w:color w:val="000000"/>
          <w:spacing w:val="4"/>
          <w:sz w:val="28"/>
          <w:szCs w:val="28"/>
        </w:rPr>
        <w:t xml:space="preserve">, их роль на фондовом рынке, преимущества работы. </w:t>
      </w:r>
      <w:r w:rsidR="001A510E">
        <w:rPr>
          <w:color w:val="000000"/>
          <w:sz w:val="28"/>
          <w:szCs w:val="28"/>
        </w:rPr>
        <w:t>Функции производных ценных бумаг. Удостоверение прав, пре</w:t>
      </w:r>
      <w:r w:rsidR="001A510E">
        <w:rPr>
          <w:color w:val="000000"/>
          <w:spacing w:val="2"/>
          <w:sz w:val="28"/>
          <w:szCs w:val="28"/>
        </w:rPr>
        <w:t>доставление льгот владельцам основных ценных бумаг.</w:t>
      </w:r>
      <w:r w:rsidR="001A510E">
        <w:rPr>
          <w:sz w:val="28"/>
          <w:szCs w:val="28"/>
        </w:rPr>
        <w:t xml:space="preserve"> </w:t>
      </w:r>
      <w:r w:rsidR="001A510E">
        <w:rPr>
          <w:color w:val="000000"/>
          <w:spacing w:val="-1"/>
          <w:sz w:val="28"/>
          <w:szCs w:val="28"/>
        </w:rPr>
        <w:t xml:space="preserve">Страхование рисков неблагоприятного изменения конъюнктуры </w:t>
      </w:r>
      <w:r w:rsidR="001A510E">
        <w:rPr>
          <w:color w:val="000000"/>
          <w:spacing w:val="1"/>
          <w:sz w:val="28"/>
          <w:szCs w:val="28"/>
        </w:rPr>
        <w:t xml:space="preserve">рынка. </w:t>
      </w:r>
      <w:r w:rsidR="001A510E">
        <w:rPr>
          <w:color w:val="000000"/>
          <w:sz w:val="28"/>
          <w:szCs w:val="28"/>
        </w:rPr>
        <w:t>Сущность спекулятивных операций с производ</w:t>
      </w:r>
      <w:r w:rsidR="001A510E">
        <w:rPr>
          <w:color w:val="000000"/>
          <w:sz w:val="28"/>
          <w:szCs w:val="28"/>
        </w:rPr>
        <w:softHyphen/>
        <w:t xml:space="preserve">ными ценными бумагами. Брокерское кредитование сделок с производными инструментами. </w:t>
      </w:r>
      <w:r>
        <w:rPr>
          <w:color w:val="000000"/>
          <w:sz w:val="28"/>
          <w:szCs w:val="28"/>
        </w:rPr>
        <w:t>Торговля с использованием «</w:t>
      </w:r>
      <w:r w:rsidR="001A510E">
        <w:rPr>
          <w:color w:val="000000"/>
          <w:sz w:val="28"/>
          <w:szCs w:val="28"/>
        </w:rPr>
        <w:t>кредитного плеча».</w:t>
      </w:r>
      <w:r w:rsidR="001A510E">
        <w:rPr>
          <w:sz w:val="28"/>
          <w:szCs w:val="28"/>
        </w:rPr>
        <w:t xml:space="preserve"> </w:t>
      </w:r>
      <w:r w:rsidR="001A510E">
        <w:rPr>
          <w:color w:val="000000"/>
          <w:sz w:val="28"/>
          <w:szCs w:val="28"/>
        </w:rPr>
        <w:t>Открытие и закрытие позиций по контрактам. Короткие и длинные позиции.</w:t>
      </w:r>
    </w:p>
    <w:p w:rsidR="001A510E" w:rsidRPr="00BC5ABF" w:rsidRDefault="002872B1" w:rsidP="00BC5AB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</w:t>
      </w:r>
      <w:r w:rsidR="001A510E">
        <w:rPr>
          <w:color w:val="000000"/>
          <w:spacing w:val="-2"/>
          <w:sz w:val="28"/>
          <w:szCs w:val="28"/>
        </w:rPr>
        <w:t>орвардные контракты</w:t>
      </w:r>
      <w:r w:rsidR="00BC5ABF">
        <w:rPr>
          <w:color w:val="000000"/>
          <w:spacing w:val="-2"/>
          <w:sz w:val="28"/>
          <w:szCs w:val="28"/>
        </w:rPr>
        <w:t>, их использование</w:t>
      </w:r>
      <w:r>
        <w:rPr>
          <w:color w:val="000000"/>
          <w:spacing w:val="-2"/>
          <w:sz w:val="28"/>
          <w:szCs w:val="28"/>
        </w:rPr>
        <w:t xml:space="preserve"> на внебиржевом рынке</w:t>
      </w:r>
      <w:r w:rsidR="001A510E">
        <w:rPr>
          <w:color w:val="000000"/>
          <w:spacing w:val="-2"/>
          <w:sz w:val="28"/>
          <w:szCs w:val="28"/>
        </w:rPr>
        <w:t xml:space="preserve">. Базисные активы форвардных </w:t>
      </w:r>
      <w:r w:rsidR="001A510E">
        <w:rPr>
          <w:color w:val="000000"/>
          <w:spacing w:val="-1"/>
          <w:sz w:val="28"/>
          <w:szCs w:val="28"/>
        </w:rPr>
        <w:t>контрактов. Порядок заключения форвардных контрактов.</w:t>
      </w:r>
      <w:r>
        <w:rPr>
          <w:color w:val="000000"/>
          <w:spacing w:val="-1"/>
          <w:sz w:val="28"/>
          <w:szCs w:val="28"/>
        </w:rPr>
        <w:t xml:space="preserve"> Формирование форвардной цены.</w:t>
      </w:r>
      <w:r w:rsidR="001A510E">
        <w:rPr>
          <w:color w:val="000000"/>
          <w:spacing w:val="-1"/>
          <w:sz w:val="28"/>
          <w:szCs w:val="28"/>
        </w:rPr>
        <w:t xml:space="preserve"> </w:t>
      </w:r>
      <w:r w:rsidR="00BC5ABF">
        <w:rPr>
          <w:color w:val="000000"/>
          <w:spacing w:val="3"/>
          <w:sz w:val="28"/>
          <w:szCs w:val="28"/>
        </w:rPr>
        <w:t>Организация</w:t>
      </w:r>
      <w:r w:rsidR="001A510E">
        <w:rPr>
          <w:color w:val="000000"/>
          <w:spacing w:val="3"/>
          <w:sz w:val="28"/>
          <w:szCs w:val="28"/>
        </w:rPr>
        <w:t xml:space="preserve"> расчетов по форвардным контрактам.</w:t>
      </w:r>
    </w:p>
    <w:p w:rsidR="001A510E" w:rsidRPr="00BC5ABF" w:rsidRDefault="001A510E" w:rsidP="00BC5ABF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Понятие фьючерса. </w:t>
      </w:r>
      <w:r>
        <w:rPr>
          <w:color w:val="000000"/>
          <w:spacing w:val="3"/>
          <w:sz w:val="28"/>
          <w:szCs w:val="28"/>
        </w:rPr>
        <w:t xml:space="preserve">Фьючерсная цена и </w:t>
      </w:r>
      <w:r>
        <w:rPr>
          <w:color w:val="000000"/>
          <w:spacing w:val="1"/>
          <w:sz w:val="28"/>
          <w:szCs w:val="28"/>
        </w:rPr>
        <w:t xml:space="preserve">цена спот. Виды базисных активов фьючерсов на БВФБ. </w:t>
      </w:r>
      <w:r>
        <w:rPr>
          <w:color w:val="000000"/>
          <w:spacing w:val="2"/>
          <w:sz w:val="28"/>
          <w:szCs w:val="28"/>
        </w:rPr>
        <w:t>Организация биржевой торговли фьючерсными контрактами. Первоначальная,  вариационная маржа  и маржа поддержания позиции, порядок расчетов.</w:t>
      </w:r>
    </w:p>
    <w:p w:rsidR="001A510E" w:rsidRPr="00BC5ABF" w:rsidRDefault="002872B1" w:rsidP="00BC5AB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Тенденции современной торговли опционами. Экзотические опционы. </w:t>
      </w:r>
      <w:r w:rsidR="001A510E">
        <w:rPr>
          <w:color w:val="000000"/>
          <w:spacing w:val="1"/>
          <w:sz w:val="28"/>
          <w:szCs w:val="28"/>
        </w:rPr>
        <w:t>Цена исполнения опциона (базисная цена). Цена опциона (премия), элементы премии: внутренняя и внешняя стоимость. Факто</w:t>
      </w:r>
      <w:r w:rsidR="001A510E">
        <w:rPr>
          <w:color w:val="000000"/>
          <w:spacing w:val="2"/>
          <w:sz w:val="28"/>
          <w:szCs w:val="28"/>
        </w:rPr>
        <w:t>ры, влияющие на цену опциона. Цена «</w:t>
      </w:r>
      <w:proofErr w:type="spellStart"/>
      <w:r w:rsidR="001A510E">
        <w:rPr>
          <w:color w:val="000000"/>
          <w:spacing w:val="2"/>
          <w:sz w:val="28"/>
          <w:szCs w:val="28"/>
        </w:rPr>
        <w:t>страйк</w:t>
      </w:r>
      <w:proofErr w:type="spellEnd"/>
      <w:r w:rsidR="001A510E">
        <w:rPr>
          <w:color w:val="000000"/>
          <w:spacing w:val="2"/>
          <w:sz w:val="28"/>
          <w:szCs w:val="28"/>
        </w:rPr>
        <w:t>».</w:t>
      </w:r>
      <w:r w:rsidR="00BC5ABF">
        <w:rPr>
          <w:sz w:val="28"/>
          <w:szCs w:val="28"/>
        </w:rPr>
        <w:t xml:space="preserve"> </w:t>
      </w:r>
      <w:r w:rsidR="001A510E">
        <w:rPr>
          <w:color w:val="000000"/>
          <w:spacing w:val="1"/>
          <w:sz w:val="28"/>
          <w:szCs w:val="28"/>
        </w:rPr>
        <w:t xml:space="preserve">Использование опционов с целью хеджирования и спекуляций на рынке. Опционные стратегии.  </w:t>
      </w:r>
    </w:p>
    <w:p w:rsidR="00BC5ABF" w:rsidRDefault="00BC5ABF" w:rsidP="001A510E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</w:p>
    <w:p w:rsidR="0035065F" w:rsidRDefault="008D5D97" w:rsidP="002872B1">
      <w:pPr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BC5ABF" w:rsidRPr="002872B1">
        <w:rPr>
          <w:b/>
          <w:sz w:val="28"/>
          <w:szCs w:val="28"/>
        </w:rPr>
        <w:t xml:space="preserve"> 3. </w:t>
      </w:r>
      <w:r w:rsidR="002872B1" w:rsidRPr="002872B1">
        <w:rPr>
          <w:b/>
          <w:sz w:val="28"/>
          <w:szCs w:val="28"/>
        </w:rPr>
        <w:t>Система фондового посредничества, услуги профессиональных участников рынка ценных бумаг, современные формы и методы торговли</w:t>
      </w:r>
    </w:p>
    <w:p w:rsidR="008D5D97" w:rsidRDefault="008D5D97" w:rsidP="00F04A4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817A5" w:rsidRDefault="00B76A43" w:rsidP="00F04A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участников рынка ценных бумаг. </w:t>
      </w:r>
      <w:r w:rsidR="007B2799">
        <w:rPr>
          <w:sz w:val="28"/>
          <w:szCs w:val="28"/>
        </w:rPr>
        <w:t xml:space="preserve">Эмитенты, их виды.  Цели осуществления эмиссии. Инвесторы, их состав, цели проведения операций на рынке ценных бумаг. Стратегические, портфельные инвесторы, их </w:t>
      </w:r>
      <w:r w:rsidR="007B2799">
        <w:rPr>
          <w:sz w:val="28"/>
          <w:szCs w:val="28"/>
        </w:rPr>
        <w:lastRenderedPageBreak/>
        <w:t>стратегия на рынке. Спекулятивные инвесторы. Агрессивные, консервативные инвесторы.</w:t>
      </w:r>
    </w:p>
    <w:p w:rsidR="009652F9" w:rsidRDefault="009652F9" w:rsidP="00F04A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деятельность по ценным бумагам. </w:t>
      </w:r>
      <w:r w:rsidR="0028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Применяемые подходы и практика лицензирования и аттестации </w:t>
      </w:r>
      <w:proofErr w:type="spellStart"/>
      <w:r>
        <w:rPr>
          <w:sz w:val="28"/>
          <w:szCs w:val="28"/>
        </w:rPr>
        <w:t>профучастников</w:t>
      </w:r>
      <w:proofErr w:type="spellEnd"/>
      <w:r>
        <w:rPr>
          <w:sz w:val="28"/>
          <w:szCs w:val="28"/>
        </w:rPr>
        <w:t xml:space="preserve"> рынка ценных бумаг в США, странах ЕС. Профессиональное посредничество в Республике Беларусь, законодательные и организационные основы осуществления профессиональной деятельности в стране. Требования финансовой достаточности к </w:t>
      </w:r>
      <w:proofErr w:type="spellStart"/>
      <w:r>
        <w:rPr>
          <w:sz w:val="28"/>
          <w:szCs w:val="28"/>
        </w:rPr>
        <w:t>профучастникам</w:t>
      </w:r>
      <w:proofErr w:type="spellEnd"/>
      <w:r>
        <w:rPr>
          <w:sz w:val="28"/>
          <w:szCs w:val="28"/>
        </w:rPr>
        <w:t xml:space="preserve"> рынка.</w:t>
      </w:r>
    </w:p>
    <w:p w:rsidR="004B74CA" w:rsidRDefault="009652F9" w:rsidP="00F04A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Брокерская, дилерская деятельность. Договор на брокерск</w:t>
      </w:r>
      <w:r w:rsidR="002872B1">
        <w:rPr>
          <w:sz w:val="28"/>
          <w:szCs w:val="28"/>
        </w:rPr>
        <w:t>ое обслуживание, его содержание, порядок заключения</w:t>
      </w:r>
      <w:r>
        <w:rPr>
          <w:sz w:val="28"/>
          <w:szCs w:val="28"/>
        </w:rPr>
        <w:t xml:space="preserve"> Виды договоров. Договор поручения, договор комиссии.</w:t>
      </w:r>
      <w:r w:rsidR="00F04A4A">
        <w:rPr>
          <w:sz w:val="28"/>
          <w:szCs w:val="28"/>
        </w:rPr>
        <w:t xml:space="preserve"> Специализация посредников. </w:t>
      </w:r>
      <w:proofErr w:type="spellStart"/>
      <w:r w:rsidR="00F04A4A">
        <w:rPr>
          <w:sz w:val="28"/>
          <w:szCs w:val="28"/>
        </w:rPr>
        <w:t>Маркет-мей</w:t>
      </w:r>
      <w:r w:rsidR="006B3846">
        <w:rPr>
          <w:sz w:val="28"/>
          <w:szCs w:val="28"/>
        </w:rPr>
        <w:t>к</w:t>
      </w:r>
      <w:r w:rsidR="00F04A4A">
        <w:rPr>
          <w:sz w:val="28"/>
          <w:szCs w:val="28"/>
        </w:rPr>
        <w:t>еры</w:t>
      </w:r>
      <w:proofErr w:type="spellEnd"/>
      <w:r w:rsidR="00F04A4A">
        <w:rPr>
          <w:sz w:val="28"/>
          <w:szCs w:val="28"/>
        </w:rPr>
        <w:t>, специалисты. Современные тенденции развития посредничества.</w:t>
      </w:r>
      <w:r w:rsidR="004B74CA" w:rsidRPr="004B74CA">
        <w:rPr>
          <w:color w:val="000000"/>
          <w:sz w:val="28"/>
          <w:szCs w:val="28"/>
        </w:rPr>
        <w:t xml:space="preserve"> </w:t>
      </w:r>
      <w:r w:rsidR="00D55CE1">
        <w:rPr>
          <w:color w:val="000000"/>
          <w:sz w:val="28"/>
          <w:szCs w:val="28"/>
        </w:rPr>
        <w:t>Брокерские, дилерские компании, их организационная структура, оказываемые услуги.</w:t>
      </w:r>
    </w:p>
    <w:p w:rsidR="009F2248" w:rsidRDefault="002872B1" w:rsidP="009F2248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B74CA">
        <w:rPr>
          <w:color w:val="000000"/>
          <w:sz w:val="28"/>
          <w:szCs w:val="28"/>
        </w:rPr>
        <w:t>оверитель</w:t>
      </w:r>
      <w:r>
        <w:rPr>
          <w:color w:val="000000"/>
          <w:spacing w:val="2"/>
          <w:sz w:val="28"/>
          <w:szCs w:val="28"/>
        </w:rPr>
        <w:t>ная (трастовая) деятельность по ценным бумагам</w:t>
      </w:r>
      <w:r w:rsidR="004B74CA">
        <w:rPr>
          <w:color w:val="000000"/>
          <w:spacing w:val="2"/>
          <w:sz w:val="28"/>
          <w:szCs w:val="28"/>
        </w:rPr>
        <w:t>. Формы доверительного управления.</w:t>
      </w:r>
      <w:r w:rsidR="006B3846">
        <w:rPr>
          <w:color w:val="000000"/>
          <w:spacing w:val="2"/>
          <w:sz w:val="28"/>
          <w:szCs w:val="28"/>
        </w:rPr>
        <w:t xml:space="preserve"> Доверительное управление по приказу, по согласованию, полное доверительное управление.</w:t>
      </w:r>
      <w:r w:rsidR="00D55CE1">
        <w:rPr>
          <w:color w:val="000000"/>
          <w:spacing w:val="2"/>
          <w:sz w:val="28"/>
          <w:szCs w:val="28"/>
        </w:rPr>
        <w:t xml:space="preserve"> Управляющие компании США, европейских </w:t>
      </w:r>
      <w:r w:rsidR="009F2248">
        <w:rPr>
          <w:color w:val="000000"/>
          <w:spacing w:val="2"/>
          <w:sz w:val="28"/>
          <w:szCs w:val="28"/>
        </w:rPr>
        <w:t>стран</w:t>
      </w:r>
      <w:r w:rsidR="00D55CE1">
        <w:rPr>
          <w:color w:val="000000"/>
          <w:spacing w:val="2"/>
          <w:sz w:val="28"/>
          <w:szCs w:val="28"/>
        </w:rPr>
        <w:t>, РФ.</w:t>
      </w:r>
      <w:r w:rsidR="006B3846">
        <w:rPr>
          <w:color w:val="000000"/>
          <w:spacing w:val="2"/>
          <w:sz w:val="28"/>
          <w:szCs w:val="28"/>
        </w:rPr>
        <w:t xml:space="preserve"> Индивидуальное доверительное управление</w:t>
      </w:r>
      <w:r w:rsidR="009F2248">
        <w:rPr>
          <w:color w:val="000000"/>
          <w:spacing w:val="2"/>
          <w:sz w:val="28"/>
          <w:szCs w:val="28"/>
        </w:rPr>
        <w:t>.</w:t>
      </w:r>
    </w:p>
    <w:p w:rsidR="009652F9" w:rsidRPr="009F2248" w:rsidRDefault="009F2248" w:rsidP="009F22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Доверительное управление коллективными инвестициями. Организация и основы деятельности инвестиционных фондов. Корпоративные инвестиционные фонды.  Инвестиционные фонды без создания юридического лица. Паевые инвестиционные фонды (ПИФ), фонды банковского управления (ФБУ). Биржевые фонды </w:t>
      </w:r>
      <w:r w:rsidRPr="00562301"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  <w:lang w:val="en-US"/>
        </w:rPr>
        <w:t>ETF</w:t>
      </w:r>
      <w:r w:rsidRPr="00562301">
        <w:rPr>
          <w:color w:val="000000"/>
          <w:spacing w:val="2"/>
          <w:sz w:val="28"/>
          <w:szCs w:val="28"/>
        </w:rPr>
        <w:t>)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>Роль инвестиционных институтов в  современной экономике.</w:t>
      </w:r>
    </w:p>
    <w:p w:rsidR="004B74CA" w:rsidRPr="008D5D97" w:rsidRDefault="009652F9" w:rsidP="008D5D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Депозитарная деятельность.</w:t>
      </w:r>
      <w:r w:rsidR="00637FA0">
        <w:rPr>
          <w:sz w:val="28"/>
          <w:szCs w:val="28"/>
        </w:rPr>
        <w:t xml:space="preserve"> Виды депозитарных систем, их характеристика. Централизация депозитарного учета.</w:t>
      </w:r>
      <w:r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Биржевые, </w:t>
      </w:r>
      <w:proofErr w:type="spellStart"/>
      <w:r w:rsidR="00D724EE">
        <w:rPr>
          <w:sz w:val="28"/>
          <w:szCs w:val="28"/>
        </w:rPr>
        <w:t>кастодиальные</w:t>
      </w:r>
      <w:proofErr w:type="spellEnd"/>
      <w:r w:rsidR="00D724EE">
        <w:rPr>
          <w:sz w:val="28"/>
          <w:szCs w:val="28"/>
        </w:rPr>
        <w:t xml:space="preserve"> депозитарии. </w:t>
      </w:r>
      <w:r>
        <w:rPr>
          <w:sz w:val="28"/>
          <w:szCs w:val="28"/>
        </w:rPr>
        <w:t>Депозитарный договор, его содержание, участники</w:t>
      </w:r>
      <w:r w:rsidR="00F04A4A">
        <w:rPr>
          <w:sz w:val="28"/>
          <w:szCs w:val="28"/>
        </w:rPr>
        <w:t xml:space="preserve">. Счета депо, их структура, виды. Способы учета ценных бумаг, находящихся на депозитарном хранении. Виды депозитарных операций. </w:t>
      </w:r>
      <w:r w:rsidR="00D724EE" w:rsidRPr="00D724EE">
        <w:rPr>
          <w:sz w:val="28"/>
          <w:szCs w:val="28"/>
        </w:rPr>
        <w:t>Инвентарные, административные и информационные</w:t>
      </w:r>
      <w:r w:rsidR="00D724EE">
        <w:rPr>
          <w:sz w:val="28"/>
          <w:szCs w:val="28"/>
        </w:rPr>
        <w:t xml:space="preserve"> операции</w:t>
      </w:r>
      <w:r w:rsidR="00D724EE" w:rsidRPr="00D724EE">
        <w:rPr>
          <w:sz w:val="28"/>
          <w:szCs w:val="28"/>
        </w:rPr>
        <w:t>.</w:t>
      </w:r>
      <w:r w:rsidR="00D724EE">
        <w:rPr>
          <w:sz w:val="28"/>
          <w:szCs w:val="28"/>
        </w:rPr>
        <w:t xml:space="preserve"> </w:t>
      </w:r>
      <w:r w:rsidR="00F04A4A">
        <w:rPr>
          <w:sz w:val="28"/>
          <w:szCs w:val="28"/>
        </w:rPr>
        <w:t>Современные технологии депозитарного учета.</w:t>
      </w:r>
      <w:r w:rsidR="00D55CE1">
        <w:rPr>
          <w:sz w:val="28"/>
          <w:szCs w:val="28"/>
        </w:rPr>
        <w:t xml:space="preserve"> </w:t>
      </w:r>
    </w:p>
    <w:p w:rsidR="003E1CA7" w:rsidRDefault="003E1CA7" w:rsidP="003E1C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 современные тенденции развития фондовых бирж. Характеристика биржевых рынков США, ЕС, стран Восточной  Европы, Юго-</w:t>
      </w:r>
      <w:r>
        <w:rPr>
          <w:sz w:val="28"/>
          <w:szCs w:val="28"/>
        </w:rPr>
        <w:lastRenderedPageBreak/>
        <w:t>Восточной Азии. Виды бирж, их специализация. Основы организации биржевой торговли. Членство на бирже, категории членства. Формы и методы торговли. Структура торгуемых инструментов на отдельных рынках.</w:t>
      </w:r>
    </w:p>
    <w:p w:rsidR="003E1CA7" w:rsidRPr="003E1CA7" w:rsidRDefault="003E1CA7" w:rsidP="003E1C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Внебиржевые электронные торговые системы, их особенности.</w:t>
      </w:r>
    </w:p>
    <w:p w:rsidR="003E1CA7" w:rsidRDefault="003E1CA7" w:rsidP="003E1CA7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Виды и технологии клиринга и расчетов по операциям с ценными бумагами на организованных рынках. </w:t>
      </w:r>
    </w:p>
    <w:p w:rsidR="00D724EE" w:rsidRDefault="00D724EE" w:rsidP="00D72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</w:t>
      </w:r>
      <w:r w:rsidRPr="00D724EE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D724EE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 xml:space="preserve"> технологий в торговле ценными бумагами. Современные системы интернет-трейдинга. Технологии предоставления услуг интернет-трейдинга.  </w:t>
      </w:r>
      <w:proofErr w:type="spellStart"/>
      <w:r>
        <w:rPr>
          <w:sz w:val="28"/>
          <w:szCs w:val="28"/>
        </w:rPr>
        <w:t>Браузерные</w:t>
      </w:r>
      <w:proofErr w:type="spellEnd"/>
      <w:r w:rsidRPr="000C620B">
        <w:rPr>
          <w:sz w:val="28"/>
          <w:szCs w:val="28"/>
        </w:rPr>
        <w:t xml:space="preserve"> и инсталляционны</w:t>
      </w:r>
      <w:r>
        <w:rPr>
          <w:sz w:val="28"/>
          <w:szCs w:val="28"/>
        </w:rPr>
        <w:t>е</w:t>
      </w:r>
      <w:r w:rsidRPr="000C620B">
        <w:rPr>
          <w:sz w:val="28"/>
          <w:szCs w:val="28"/>
        </w:rPr>
        <w:t xml:space="preserve"> систем</w:t>
      </w:r>
      <w:r w:rsidR="00015305">
        <w:rPr>
          <w:sz w:val="28"/>
          <w:szCs w:val="28"/>
        </w:rPr>
        <w:t>ы</w:t>
      </w:r>
      <w:r w:rsidRPr="000C620B">
        <w:rPr>
          <w:sz w:val="28"/>
          <w:szCs w:val="28"/>
        </w:rPr>
        <w:t>.</w:t>
      </w:r>
      <w:r w:rsidR="00015305">
        <w:rPr>
          <w:sz w:val="28"/>
          <w:szCs w:val="28"/>
        </w:rPr>
        <w:t xml:space="preserve"> Электронные (</w:t>
      </w:r>
      <w:proofErr w:type="spellStart"/>
      <w:proofErr w:type="gramStart"/>
      <w:r w:rsidR="00015305">
        <w:rPr>
          <w:sz w:val="28"/>
          <w:szCs w:val="28"/>
        </w:rPr>
        <w:t>он-лайновые</w:t>
      </w:r>
      <w:proofErr w:type="spellEnd"/>
      <w:proofErr w:type="gramEnd"/>
      <w:r w:rsidR="00015305">
        <w:rPr>
          <w:sz w:val="28"/>
          <w:szCs w:val="28"/>
        </w:rPr>
        <w:t xml:space="preserve"> брокеры).</w:t>
      </w:r>
    </w:p>
    <w:p w:rsidR="00015305" w:rsidRDefault="00015305" w:rsidP="00D72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системы интернет-трейдинга.</w:t>
      </w:r>
      <w:r w:rsidRPr="0001530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Модули</w:t>
      </w:r>
      <w:r w:rsidRPr="00015305">
        <w:rPr>
          <w:sz w:val="28"/>
          <w:szCs w:val="28"/>
        </w:rPr>
        <w:t xml:space="preserve"> приема рыночной информации, анализа рынка, связи с клиентами, отслеживания текущих позиций, маршрутизации клиентских приказов</w:t>
      </w:r>
      <w:r>
        <w:rPr>
          <w:sz w:val="28"/>
          <w:szCs w:val="28"/>
        </w:rPr>
        <w:t xml:space="preserve">. Взаимодействие брокера и клиента. Договор  на брокерское обслуживание, регламент оказания услуг интернет-трейдинга. Типы клиентских счетов. </w:t>
      </w:r>
    </w:p>
    <w:p w:rsidR="00015305" w:rsidRPr="00015305" w:rsidRDefault="00015305" w:rsidP="00D72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обеспечения безопасности системы интернет-трейдинга.</w:t>
      </w:r>
    </w:p>
    <w:p w:rsidR="0070694B" w:rsidRDefault="0070694B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</w:p>
    <w:p w:rsidR="00797548" w:rsidRDefault="008D5D97" w:rsidP="003E1CA7">
      <w:pPr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E1CA7" w:rsidRPr="003E1CA7">
        <w:rPr>
          <w:b/>
          <w:sz w:val="28"/>
          <w:szCs w:val="28"/>
        </w:rPr>
        <w:t xml:space="preserve">4. </w:t>
      </w:r>
      <w:r w:rsidR="00797548" w:rsidRPr="00797548">
        <w:rPr>
          <w:b/>
          <w:sz w:val="28"/>
          <w:szCs w:val="28"/>
        </w:rPr>
        <w:t>Деятельность банков на рынке ценных бумаг в зарубежных странах и в Республике Беларусь</w:t>
      </w:r>
      <w:r w:rsidR="00797548">
        <w:rPr>
          <w:b/>
          <w:sz w:val="28"/>
          <w:szCs w:val="28"/>
        </w:rPr>
        <w:t xml:space="preserve"> </w:t>
      </w:r>
    </w:p>
    <w:p w:rsidR="008D5D97" w:rsidRDefault="008D5D97" w:rsidP="00870C59">
      <w:pPr>
        <w:pStyle w:val="a3"/>
        <w:spacing w:line="360" w:lineRule="auto"/>
      </w:pPr>
    </w:p>
    <w:p w:rsidR="00870C59" w:rsidRDefault="00870C59" w:rsidP="00870C59">
      <w:pPr>
        <w:pStyle w:val="a3"/>
        <w:spacing w:line="360" w:lineRule="auto"/>
      </w:pPr>
      <w:r>
        <w:t>Операции Центрального банка с ценными бумагами, их значение в проведении денежно-кредитной политики государства. Операции по размещению государственных ценных бу</w:t>
      </w:r>
      <w:r w:rsidR="009358D0">
        <w:t>маг. Операции на открытом рынке, практика их применения в зарубежных странах и в Республике Беларусь.</w:t>
      </w:r>
      <w:r>
        <w:t xml:space="preserve"> </w:t>
      </w:r>
    </w:p>
    <w:p w:rsidR="00870C59" w:rsidRDefault="00F7702C" w:rsidP="00870C59">
      <w:pPr>
        <w:pStyle w:val="a3"/>
        <w:spacing w:line="360" w:lineRule="auto"/>
      </w:pPr>
      <w:r>
        <w:t>Проблемы осуществления операций Национальным</w:t>
      </w:r>
      <w:r w:rsidR="00870C59">
        <w:t xml:space="preserve"> банк</w:t>
      </w:r>
      <w:r>
        <w:t>ом</w:t>
      </w:r>
      <w:r w:rsidR="00870C59">
        <w:t xml:space="preserve"> на рынке ценных бумаг в Республике Беларусь. Функция агента правительства. Денежно-кредитное регулирование посредством операций на рынке ценных бумаг. Эмиссия краткосрочных облигаций. Ломбардные аукционы. Состояние и тенденции развития операций Национального банка с ценными бумагами.</w:t>
      </w:r>
    </w:p>
    <w:p w:rsidR="0070694B" w:rsidRDefault="0070694B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Операции коммерческих банков на рынке ценных бумаг: эмиссионные, коммерческие, посреднические,</w:t>
      </w:r>
      <w:r w:rsidR="009358D0">
        <w:rPr>
          <w:color w:val="000000"/>
          <w:spacing w:val="-2"/>
          <w:sz w:val="28"/>
          <w:szCs w:val="28"/>
        </w:rPr>
        <w:t xml:space="preserve"> депозитарные, трастовые и т.д.,</w:t>
      </w:r>
      <w:r>
        <w:rPr>
          <w:color w:val="000000"/>
          <w:spacing w:val="-2"/>
          <w:sz w:val="28"/>
          <w:szCs w:val="28"/>
        </w:rPr>
        <w:t xml:space="preserve"> </w:t>
      </w:r>
      <w:r w:rsidR="009358D0">
        <w:rPr>
          <w:color w:val="000000"/>
          <w:spacing w:val="-2"/>
          <w:sz w:val="28"/>
          <w:szCs w:val="28"/>
        </w:rPr>
        <w:t>практика и проблемы их осуществления</w:t>
      </w:r>
      <w:r>
        <w:rPr>
          <w:color w:val="000000"/>
          <w:spacing w:val="-2"/>
          <w:sz w:val="28"/>
          <w:szCs w:val="28"/>
        </w:rPr>
        <w:t>.</w:t>
      </w:r>
      <w:r w:rsidR="00870C59">
        <w:rPr>
          <w:color w:val="000000"/>
          <w:spacing w:val="-2"/>
          <w:sz w:val="28"/>
          <w:szCs w:val="28"/>
        </w:rPr>
        <w:t xml:space="preserve"> Цели осуществления операций банков с ценными бумагами. Зарубежная практика участия банков на рынке ценных бумаг, их роль.</w:t>
      </w:r>
      <w:r w:rsidR="009F224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F2248">
        <w:rPr>
          <w:color w:val="000000"/>
          <w:spacing w:val="-2"/>
          <w:sz w:val="28"/>
          <w:szCs w:val="28"/>
        </w:rPr>
        <w:lastRenderedPageBreak/>
        <w:t>Секьритизация</w:t>
      </w:r>
      <w:proofErr w:type="spellEnd"/>
      <w:r w:rsidR="009F2248">
        <w:rPr>
          <w:color w:val="000000"/>
          <w:spacing w:val="-2"/>
          <w:sz w:val="28"/>
          <w:szCs w:val="28"/>
        </w:rPr>
        <w:t xml:space="preserve"> активов банка путем эмиссии ценных бумаг. Банки как профессиональные участники рынка ценных бумаг в Республике </w:t>
      </w:r>
      <w:proofErr w:type="spellStart"/>
      <w:r w:rsidR="009F2248">
        <w:rPr>
          <w:color w:val="000000"/>
          <w:spacing w:val="-2"/>
          <w:sz w:val="28"/>
          <w:szCs w:val="28"/>
        </w:rPr>
        <w:t>беларусь</w:t>
      </w:r>
      <w:proofErr w:type="spellEnd"/>
      <w:r w:rsidR="009F2248">
        <w:rPr>
          <w:color w:val="000000"/>
          <w:spacing w:val="-2"/>
          <w:sz w:val="28"/>
          <w:szCs w:val="28"/>
        </w:rPr>
        <w:t>.</w:t>
      </w:r>
    </w:p>
    <w:p w:rsidR="00F16AB5" w:rsidRDefault="00F16AB5" w:rsidP="0070694B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</w:p>
    <w:p w:rsidR="00F16AB5" w:rsidRDefault="008D5D97" w:rsidP="00F16AB5">
      <w:pPr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16AB5" w:rsidRPr="00F16AB5">
        <w:rPr>
          <w:b/>
          <w:sz w:val="28"/>
          <w:szCs w:val="28"/>
        </w:rPr>
        <w:t xml:space="preserve">5. </w:t>
      </w:r>
      <w:r w:rsidR="009358D0" w:rsidRPr="009358D0">
        <w:rPr>
          <w:b/>
          <w:sz w:val="28"/>
          <w:szCs w:val="28"/>
        </w:rPr>
        <w:t>Проблемы  регулирования рынка ценных бумаг</w:t>
      </w:r>
    </w:p>
    <w:p w:rsidR="008D5D97" w:rsidRDefault="008D5D97" w:rsidP="0070694B">
      <w:pPr>
        <w:shd w:val="clear" w:color="auto" w:fill="FFFFFF"/>
        <w:spacing w:line="360" w:lineRule="auto"/>
        <w:ind w:right="10" w:firstLine="709"/>
        <w:jc w:val="both"/>
        <w:rPr>
          <w:b/>
          <w:sz w:val="28"/>
          <w:szCs w:val="28"/>
        </w:rPr>
      </w:pPr>
    </w:p>
    <w:p w:rsidR="009358D0" w:rsidRDefault="00201891" w:rsidP="007069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Современная с</w:t>
      </w:r>
      <w:r w:rsidR="00B056C6">
        <w:rPr>
          <w:color w:val="000000"/>
          <w:spacing w:val="-2"/>
          <w:sz w:val="28"/>
          <w:szCs w:val="28"/>
        </w:rPr>
        <w:t xml:space="preserve">истема регулирования рынка ценных бумаг, ее </w:t>
      </w:r>
      <w:r w:rsidR="00ED0573">
        <w:rPr>
          <w:color w:val="000000"/>
          <w:spacing w:val="-2"/>
          <w:sz w:val="28"/>
          <w:szCs w:val="28"/>
        </w:rPr>
        <w:t xml:space="preserve">элементы, </w:t>
      </w:r>
      <w:r w:rsidR="00B056C6">
        <w:rPr>
          <w:color w:val="000000"/>
          <w:spacing w:val="-2"/>
          <w:sz w:val="28"/>
          <w:szCs w:val="28"/>
        </w:rPr>
        <w:t xml:space="preserve">роль. </w:t>
      </w:r>
      <w:r>
        <w:rPr>
          <w:color w:val="000000"/>
          <w:spacing w:val="-2"/>
          <w:sz w:val="28"/>
          <w:szCs w:val="28"/>
        </w:rPr>
        <w:t xml:space="preserve"> </w:t>
      </w:r>
      <w:r w:rsidR="00B056C6">
        <w:rPr>
          <w:color w:val="000000"/>
          <w:spacing w:val="-2"/>
          <w:sz w:val="28"/>
          <w:szCs w:val="28"/>
        </w:rPr>
        <w:t>Регулирование рынка ценных бумаг в США. Деятельность Комиссии по ценным бумагам США. Международная организация Комиссий по ценным бумагам</w:t>
      </w:r>
      <w:r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  <w:lang w:val="en-US"/>
        </w:rPr>
        <w:t>IOSCO</w:t>
      </w:r>
      <w:r w:rsidRPr="00393D56">
        <w:rPr>
          <w:color w:val="000000"/>
          <w:spacing w:val="-2"/>
          <w:sz w:val="28"/>
          <w:szCs w:val="28"/>
        </w:rPr>
        <w:t>)</w:t>
      </w:r>
      <w:r w:rsidR="00B056C6">
        <w:rPr>
          <w:color w:val="000000"/>
          <w:spacing w:val="-2"/>
          <w:sz w:val="28"/>
          <w:szCs w:val="28"/>
        </w:rPr>
        <w:t xml:space="preserve">. Концептуальные походы, цели, задачи регулирования. Антимонопольное регулирование. </w:t>
      </w:r>
      <w:r w:rsidR="009358D0">
        <w:rPr>
          <w:color w:val="000000"/>
          <w:spacing w:val="-2"/>
          <w:sz w:val="28"/>
          <w:szCs w:val="28"/>
        </w:rPr>
        <w:t xml:space="preserve">Проблемы государственного регулирования. </w:t>
      </w:r>
      <w:r w:rsidR="00833D6E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358D0">
        <w:rPr>
          <w:sz w:val="28"/>
          <w:szCs w:val="28"/>
        </w:rPr>
        <w:t>Макрорегуляторы</w:t>
      </w:r>
      <w:proofErr w:type="spellEnd"/>
      <w:r w:rsidR="009358D0">
        <w:rPr>
          <w:sz w:val="28"/>
          <w:szCs w:val="28"/>
        </w:rPr>
        <w:t xml:space="preserve">, их роль и функции. Государственное регулирование рынков стран ЕС, США. Государственное регулирование в Республике Беларусь, </w:t>
      </w:r>
      <w:r>
        <w:rPr>
          <w:sz w:val="28"/>
          <w:szCs w:val="28"/>
        </w:rPr>
        <w:t xml:space="preserve">применение </w:t>
      </w:r>
      <w:r w:rsidR="009358D0">
        <w:rPr>
          <w:sz w:val="28"/>
          <w:szCs w:val="28"/>
        </w:rPr>
        <w:t>форм и методов. Административное, налоговое регулирование.</w:t>
      </w:r>
    </w:p>
    <w:p w:rsidR="009F2248" w:rsidRDefault="009F2248" w:rsidP="007069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корпоративного управления и ее содержание. </w:t>
      </w:r>
      <w:r w:rsidR="00F60A85">
        <w:rPr>
          <w:sz w:val="28"/>
          <w:szCs w:val="28"/>
        </w:rPr>
        <w:t xml:space="preserve">Требования по корпоративному управлению для публичных компаний. Независимый совет директоров. </w:t>
      </w:r>
    </w:p>
    <w:p w:rsidR="009358D0" w:rsidRPr="00C12D60" w:rsidRDefault="009358D0" w:rsidP="00C12D6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Практика </w:t>
      </w:r>
      <w:r w:rsidR="00201891">
        <w:rPr>
          <w:color w:val="000000"/>
          <w:spacing w:val="-2"/>
          <w:sz w:val="28"/>
          <w:szCs w:val="28"/>
        </w:rPr>
        <w:t xml:space="preserve">функционирования </w:t>
      </w:r>
      <w:r>
        <w:rPr>
          <w:color w:val="000000"/>
          <w:spacing w:val="-2"/>
          <w:sz w:val="28"/>
          <w:szCs w:val="28"/>
        </w:rPr>
        <w:t xml:space="preserve">системы саморегулирования рынка. </w:t>
      </w:r>
      <w:proofErr w:type="spellStart"/>
      <w:r>
        <w:rPr>
          <w:sz w:val="28"/>
          <w:szCs w:val="28"/>
        </w:rPr>
        <w:t>Саморегулируемые</w:t>
      </w:r>
      <w:proofErr w:type="spellEnd"/>
      <w:r>
        <w:rPr>
          <w:sz w:val="28"/>
          <w:szCs w:val="28"/>
        </w:rPr>
        <w:t xml:space="preserve"> организации </w:t>
      </w:r>
      <w:r>
        <w:rPr>
          <w:sz w:val="28"/>
          <w:szCs w:val="28"/>
          <w:lang w:val="en-US"/>
        </w:rPr>
        <w:t>NASD</w:t>
      </w:r>
      <w:r w:rsidRPr="00ED0573">
        <w:rPr>
          <w:sz w:val="28"/>
          <w:szCs w:val="28"/>
        </w:rPr>
        <w:t xml:space="preserve">, </w:t>
      </w:r>
      <w:r>
        <w:rPr>
          <w:sz w:val="28"/>
          <w:szCs w:val="28"/>
        </w:rPr>
        <w:t>НАУФОР, ПАРТАД, НФА  и др., их деятельность на рынке ценных бумаг.</w:t>
      </w:r>
    </w:p>
    <w:p w:rsidR="00201891" w:rsidRDefault="00201891" w:rsidP="00B61F05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Виды рыночных злоупотреблений. </w:t>
      </w:r>
      <w:r w:rsidR="00F60A85">
        <w:rPr>
          <w:sz w:val="28"/>
          <w:szCs w:val="28"/>
        </w:rPr>
        <w:t xml:space="preserve">Система раскрытия информации на рынке ценных бумаг. Закрытая и </w:t>
      </w:r>
      <w:proofErr w:type="spellStart"/>
      <w:r w:rsidR="00F60A85">
        <w:rPr>
          <w:sz w:val="28"/>
          <w:szCs w:val="28"/>
        </w:rPr>
        <w:t>инсайдерская</w:t>
      </w:r>
      <w:proofErr w:type="spellEnd"/>
      <w:r w:rsidR="00F60A85">
        <w:rPr>
          <w:sz w:val="28"/>
          <w:szCs w:val="28"/>
        </w:rPr>
        <w:t xml:space="preserve"> информация. </w:t>
      </w:r>
      <w:r w:rsidR="00F60A85">
        <w:rPr>
          <w:color w:val="000000"/>
          <w:spacing w:val="-2"/>
          <w:sz w:val="28"/>
          <w:szCs w:val="28"/>
        </w:rPr>
        <w:t xml:space="preserve">Понятие, виды инсайдеров. </w:t>
      </w:r>
      <w:r w:rsidR="009F2248">
        <w:rPr>
          <w:color w:val="000000"/>
          <w:spacing w:val="-2"/>
          <w:sz w:val="28"/>
          <w:szCs w:val="28"/>
        </w:rPr>
        <w:t>Ман</w:t>
      </w:r>
      <w:r>
        <w:rPr>
          <w:color w:val="000000"/>
          <w:spacing w:val="-2"/>
          <w:sz w:val="28"/>
          <w:szCs w:val="28"/>
        </w:rPr>
        <w:t>ипулирование рынком, виды манипулировани</w:t>
      </w:r>
      <w:r w:rsidR="009F2248"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 xml:space="preserve">. </w:t>
      </w:r>
      <w:r w:rsidR="00F60A85">
        <w:rPr>
          <w:color w:val="000000"/>
          <w:spacing w:val="-2"/>
          <w:sz w:val="28"/>
          <w:szCs w:val="28"/>
        </w:rPr>
        <w:t xml:space="preserve"> Инсайдеры, их виды. Торговля с использованием </w:t>
      </w:r>
      <w:proofErr w:type="spellStart"/>
      <w:r w:rsidR="00F60A85">
        <w:rPr>
          <w:color w:val="000000"/>
          <w:spacing w:val="-2"/>
          <w:sz w:val="28"/>
          <w:szCs w:val="28"/>
        </w:rPr>
        <w:t>инсайдерской</w:t>
      </w:r>
      <w:proofErr w:type="spellEnd"/>
      <w:r w:rsidR="00F60A85">
        <w:rPr>
          <w:color w:val="000000"/>
          <w:spacing w:val="-2"/>
          <w:sz w:val="28"/>
          <w:szCs w:val="28"/>
        </w:rPr>
        <w:t xml:space="preserve"> информации. </w:t>
      </w:r>
      <w:r w:rsidR="00B61F05">
        <w:rPr>
          <w:color w:val="000000"/>
          <w:spacing w:val="-2"/>
          <w:sz w:val="28"/>
          <w:szCs w:val="28"/>
        </w:rPr>
        <w:t xml:space="preserve">Необходимость противодействия злоупотреблениям на рынке. </w:t>
      </w:r>
      <w:r>
        <w:rPr>
          <w:color w:val="000000"/>
          <w:spacing w:val="-2"/>
          <w:sz w:val="28"/>
          <w:szCs w:val="28"/>
        </w:rPr>
        <w:t>Законодательство США, ЕС, РФ</w:t>
      </w:r>
      <w:r w:rsidR="00F60A85">
        <w:rPr>
          <w:color w:val="000000"/>
          <w:spacing w:val="-2"/>
          <w:sz w:val="28"/>
          <w:szCs w:val="28"/>
        </w:rPr>
        <w:t xml:space="preserve"> и Республики Беларусь</w:t>
      </w:r>
      <w:r>
        <w:rPr>
          <w:color w:val="000000"/>
          <w:spacing w:val="-2"/>
          <w:sz w:val="28"/>
          <w:szCs w:val="28"/>
        </w:rPr>
        <w:t xml:space="preserve"> по противодействию манипулированию рынком, </w:t>
      </w:r>
      <w:proofErr w:type="spellStart"/>
      <w:r>
        <w:rPr>
          <w:color w:val="000000"/>
          <w:spacing w:val="-2"/>
          <w:sz w:val="28"/>
          <w:szCs w:val="28"/>
        </w:rPr>
        <w:t>инсайдерской</w:t>
      </w:r>
      <w:proofErr w:type="spellEnd"/>
      <w:r>
        <w:rPr>
          <w:color w:val="000000"/>
          <w:spacing w:val="-2"/>
          <w:sz w:val="28"/>
          <w:szCs w:val="28"/>
        </w:rPr>
        <w:t xml:space="preserve"> практике.</w:t>
      </w:r>
      <w:r w:rsidR="00B61F05">
        <w:rPr>
          <w:color w:val="000000"/>
          <w:spacing w:val="-2"/>
          <w:sz w:val="28"/>
          <w:szCs w:val="28"/>
        </w:rPr>
        <w:t xml:space="preserve"> </w:t>
      </w:r>
    </w:p>
    <w:p w:rsidR="009F2248" w:rsidRDefault="009F2248" w:rsidP="00B61F05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</w:p>
    <w:p w:rsidR="0070694B" w:rsidRDefault="0070694B" w:rsidP="0070694B">
      <w:pPr>
        <w:shd w:val="clear" w:color="auto" w:fill="FFFFFF"/>
        <w:spacing w:line="360" w:lineRule="auto"/>
        <w:ind w:right="10"/>
        <w:rPr>
          <w:b/>
          <w:bCs/>
          <w:color w:val="000000"/>
          <w:spacing w:val="3"/>
          <w:sz w:val="28"/>
          <w:szCs w:val="28"/>
        </w:rPr>
      </w:pPr>
    </w:p>
    <w:p w:rsidR="008D5D97" w:rsidRDefault="008D5D97" w:rsidP="0070694B">
      <w:pPr>
        <w:shd w:val="clear" w:color="auto" w:fill="FFFFFF"/>
        <w:spacing w:line="360" w:lineRule="auto"/>
        <w:ind w:right="10"/>
        <w:rPr>
          <w:b/>
          <w:bCs/>
          <w:color w:val="000000"/>
          <w:spacing w:val="3"/>
          <w:sz w:val="28"/>
          <w:szCs w:val="28"/>
        </w:rPr>
      </w:pPr>
    </w:p>
    <w:p w:rsidR="008D5D97" w:rsidRDefault="008D5D97" w:rsidP="0070694B">
      <w:pPr>
        <w:shd w:val="clear" w:color="auto" w:fill="FFFFFF"/>
        <w:spacing w:line="360" w:lineRule="auto"/>
        <w:ind w:right="10"/>
        <w:rPr>
          <w:b/>
          <w:bCs/>
          <w:color w:val="000000"/>
          <w:spacing w:val="3"/>
          <w:sz w:val="28"/>
          <w:szCs w:val="28"/>
        </w:rPr>
      </w:pPr>
    </w:p>
    <w:p w:rsidR="008D5D97" w:rsidRDefault="008D5D97" w:rsidP="0070694B">
      <w:pPr>
        <w:shd w:val="clear" w:color="auto" w:fill="FFFFFF"/>
        <w:spacing w:line="360" w:lineRule="auto"/>
        <w:ind w:right="10"/>
        <w:rPr>
          <w:b/>
          <w:bCs/>
          <w:color w:val="000000"/>
          <w:spacing w:val="3"/>
          <w:sz w:val="28"/>
          <w:szCs w:val="28"/>
        </w:rPr>
      </w:pPr>
    </w:p>
    <w:p w:rsidR="008D5D97" w:rsidRDefault="008D5D97" w:rsidP="0070694B">
      <w:pPr>
        <w:shd w:val="clear" w:color="auto" w:fill="FFFFFF"/>
        <w:spacing w:line="360" w:lineRule="auto"/>
        <w:ind w:right="10"/>
        <w:rPr>
          <w:b/>
          <w:bCs/>
          <w:color w:val="000000"/>
          <w:spacing w:val="3"/>
          <w:sz w:val="28"/>
          <w:szCs w:val="28"/>
        </w:rPr>
      </w:pPr>
    </w:p>
    <w:p w:rsidR="0070694B" w:rsidRDefault="0070694B" w:rsidP="009F2248">
      <w:pPr>
        <w:shd w:val="clear" w:color="auto" w:fill="FFFFFF"/>
        <w:spacing w:line="360" w:lineRule="auto"/>
        <w:ind w:right="10"/>
        <w:jc w:val="both"/>
        <w:rPr>
          <w:b/>
          <w:bCs/>
          <w:color w:val="000000"/>
          <w:spacing w:val="3"/>
          <w:sz w:val="28"/>
          <w:szCs w:val="28"/>
        </w:rPr>
      </w:pPr>
    </w:p>
    <w:p w:rsidR="009F2248" w:rsidRDefault="009F2248" w:rsidP="009F2248">
      <w:pPr>
        <w:shd w:val="clear" w:color="auto" w:fill="FFFFFF"/>
        <w:spacing w:line="360" w:lineRule="auto"/>
        <w:ind w:right="10"/>
        <w:jc w:val="both"/>
        <w:rPr>
          <w:color w:val="000000"/>
          <w:spacing w:val="3"/>
          <w:sz w:val="28"/>
          <w:szCs w:val="28"/>
        </w:rPr>
      </w:pPr>
    </w:p>
    <w:p w:rsidR="0070694B" w:rsidRDefault="0070694B" w:rsidP="0070694B">
      <w:pPr>
        <w:shd w:val="clear" w:color="auto" w:fill="FFFFFF"/>
        <w:spacing w:line="360" w:lineRule="auto"/>
        <w:ind w:right="1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ИНФОРМАЦИОННО-МЕТОДИЧЕСКАЯ ЧАСТЬ</w:t>
      </w:r>
    </w:p>
    <w:p w:rsidR="0070694B" w:rsidRDefault="0070694B" w:rsidP="0070694B">
      <w:pPr>
        <w:pStyle w:val="a5"/>
        <w:spacing w:line="360" w:lineRule="auto"/>
        <w:ind w:right="-51" w:firstLine="53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акты</w:t>
      </w:r>
    </w:p>
    <w:p w:rsidR="00365B8B" w:rsidRDefault="0070694B" w:rsidP="00D9153D">
      <w:pPr>
        <w:pStyle w:val="21"/>
        <w:numPr>
          <w:ilvl w:val="0"/>
          <w:numId w:val="1"/>
        </w:numPr>
        <w:ind w:left="64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Гражданский кодекс Республики Беларусь от 7 декабря 1998г.</w:t>
      </w:r>
      <w:r w:rsidR="00365B8B">
        <w:rPr>
          <w:sz w:val="28"/>
          <w:szCs w:val="28"/>
          <w:lang w:val="ru-RU"/>
        </w:rPr>
        <w:t xml:space="preserve"> №218-3  (гл. 7.</w:t>
      </w:r>
      <w:proofErr w:type="gramEnd"/>
      <w:r w:rsidR="00365B8B">
        <w:rPr>
          <w:sz w:val="28"/>
          <w:szCs w:val="28"/>
          <w:lang w:val="ru-RU"/>
        </w:rPr>
        <w:t xml:space="preserve"> </w:t>
      </w:r>
      <w:proofErr w:type="gramStart"/>
      <w:r w:rsidR="00365B8B">
        <w:rPr>
          <w:sz w:val="28"/>
          <w:szCs w:val="28"/>
          <w:lang w:val="ru-RU"/>
        </w:rPr>
        <w:t xml:space="preserve">Ценные бумаги)/Национальный правовой интернет-портал </w:t>
      </w:r>
      <w:r w:rsidR="006F4B21" w:rsidRPr="003C6F57">
        <w:rPr>
          <w:sz w:val="28"/>
          <w:szCs w:val="28"/>
          <w:lang w:val="ru-RU"/>
        </w:rPr>
        <w:t>Республики Беларусь</w:t>
      </w:r>
      <w:r w:rsidR="006F4B21" w:rsidRPr="00D43AF2">
        <w:rPr>
          <w:sz w:val="28"/>
          <w:szCs w:val="28"/>
        </w:rPr>
        <w:t xml:space="preserve"> </w:t>
      </w:r>
      <w:r w:rsidR="006F4B21">
        <w:rPr>
          <w:sz w:val="28"/>
          <w:szCs w:val="28"/>
        </w:rPr>
        <w:t>[Электронный ресурс]</w:t>
      </w:r>
      <w:r w:rsidR="006F4B21">
        <w:rPr>
          <w:sz w:val="28"/>
          <w:szCs w:val="28"/>
          <w:lang w:val="ru-RU"/>
        </w:rPr>
        <w:t xml:space="preserve"> </w:t>
      </w:r>
      <w:r w:rsidR="006F4B21" w:rsidRPr="00D43AF2">
        <w:rPr>
          <w:sz w:val="28"/>
          <w:szCs w:val="28"/>
        </w:rPr>
        <w:t>—</w:t>
      </w:r>
      <w:r w:rsidR="006F4B21">
        <w:rPr>
          <w:sz w:val="28"/>
          <w:szCs w:val="28"/>
          <w:lang w:val="ru-RU"/>
        </w:rPr>
        <w:t xml:space="preserve"> </w:t>
      </w:r>
      <w:r w:rsidR="00365B8B">
        <w:rPr>
          <w:sz w:val="28"/>
          <w:szCs w:val="28"/>
          <w:lang w:val="ru-RU"/>
        </w:rPr>
        <w:t>Режим доступа:</w:t>
      </w:r>
      <w:r w:rsidR="00365B8B">
        <w:rPr>
          <w:lang w:val="ru-RU"/>
        </w:rPr>
        <w:t xml:space="preserve"> </w:t>
      </w:r>
      <w:r w:rsidR="00365B8B" w:rsidRPr="00365B8B">
        <w:rPr>
          <w:sz w:val="28"/>
          <w:szCs w:val="28"/>
          <w:lang w:val="ru-RU"/>
        </w:rPr>
        <w:t>http://pravo.by/document/?guid=3871&amp;p0=hk9800218</w:t>
      </w:r>
      <w:proofErr w:type="gramEnd"/>
    </w:p>
    <w:p w:rsidR="0070694B" w:rsidRDefault="00365B8B" w:rsidP="00D9153D">
      <w:pPr>
        <w:pStyle w:val="21"/>
        <w:ind w:left="646" w:firstLine="0"/>
        <w:jc w:val="both"/>
        <w:rPr>
          <w:sz w:val="28"/>
          <w:szCs w:val="28"/>
          <w:lang w:val="ru-RU"/>
        </w:rPr>
      </w:pPr>
      <w:r w:rsidRPr="00365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//Дата доступа: 01.04.2018</w:t>
      </w:r>
    </w:p>
    <w:p w:rsidR="006C2052" w:rsidRDefault="006C2052" w:rsidP="006C2052">
      <w:pPr>
        <w:pStyle w:val="21"/>
        <w:numPr>
          <w:ilvl w:val="0"/>
          <w:numId w:val="1"/>
        </w:numPr>
        <w:tabs>
          <w:tab w:val="clear" w:pos="644"/>
          <w:tab w:val="num" w:pos="360"/>
        </w:tabs>
        <w:ind w:left="714" w:hanging="357"/>
        <w:jc w:val="both"/>
        <w:rPr>
          <w:sz w:val="28"/>
          <w:szCs w:val="28"/>
          <w:lang w:val="ru-RU"/>
        </w:rPr>
      </w:pPr>
      <w:r w:rsidRPr="003C6F57">
        <w:rPr>
          <w:sz w:val="28"/>
          <w:szCs w:val="28"/>
          <w:lang w:val="ru-RU"/>
        </w:rPr>
        <w:t xml:space="preserve">О рынке ценных бумаг: Закон Республики Беларусь </w:t>
      </w:r>
      <w:r w:rsidRPr="003C6F57">
        <w:rPr>
          <w:sz w:val="28"/>
          <w:szCs w:val="28"/>
        </w:rPr>
        <w:t xml:space="preserve">от </w:t>
      </w:r>
      <w:r w:rsidRPr="003C6F57">
        <w:rPr>
          <w:rStyle w:val="datepr"/>
          <w:sz w:val="28"/>
          <w:szCs w:val="28"/>
        </w:rPr>
        <w:t>5 января 2015 г.</w:t>
      </w:r>
      <w:r w:rsidRPr="003C6F57">
        <w:rPr>
          <w:rStyle w:val="number"/>
          <w:rFonts w:eastAsia="Calibri"/>
          <w:sz w:val="28"/>
          <w:szCs w:val="28"/>
        </w:rPr>
        <w:t xml:space="preserve"> № 231-З</w:t>
      </w:r>
      <w:r w:rsidRPr="003C6F57">
        <w:rPr>
          <w:sz w:val="28"/>
          <w:szCs w:val="28"/>
          <w:lang w:val="ru-RU"/>
        </w:rPr>
        <w:t>/ Нац</w:t>
      </w:r>
      <w:r>
        <w:rPr>
          <w:sz w:val="28"/>
          <w:szCs w:val="28"/>
          <w:lang w:val="ru-RU"/>
        </w:rPr>
        <w:t>иональный правовой Интернет портал</w:t>
      </w:r>
      <w:r w:rsidRPr="003C6F57">
        <w:rPr>
          <w:sz w:val="28"/>
          <w:szCs w:val="28"/>
          <w:lang w:val="ru-RU"/>
        </w:rPr>
        <w:t xml:space="preserve"> Республики Беларусь </w:t>
      </w:r>
      <w:r w:rsidR="006F4B21">
        <w:rPr>
          <w:sz w:val="28"/>
          <w:szCs w:val="28"/>
        </w:rPr>
        <w:t>[Электронный ресурс]</w:t>
      </w:r>
      <w:r w:rsidRPr="00D43AF2">
        <w:rPr>
          <w:sz w:val="28"/>
          <w:szCs w:val="28"/>
        </w:rPr>
        <w:t xml:space="preserve"> — Режим доступа:</w:t>
      </w:r>
      <w:r>
        <w:rPr>
          <w:sz w:val="28"/>
          <w:szCs w:val="28"/>
          <w:lang w:val="ru-RU"/>
        </w:rPr>
        <w:t xml:space="preserve"> </w:t>
      </w:r>
      <w:r w:rsidRPr="003C6F57">
        <w:rPr>
          <w:sz w:val="28"/>
          <w:szCs w:val="28"/>
          <w:lang w:val="ru-RU"/>
        </w:rPr>
        <w:t>http://www.pravo.by/main.aspx?guid=3871&amp;p0=H11500231</w:t>
      </w:r>
      <w:r w:rsidRPr="00D43AF2">
        <w:rPr>
          <w:sz w:val="28"/>
          <w:szCs w:val="28"/>
        </w:rPr>
        <w:t xml:space="preserve">— Дата доступа: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04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8</w:t>
      </w:r>
    </w:p>
    <w:p w:rsidR="006F4B21" w:rsidRDefault="006F4B21" w:rsidP="006F4B21">
      <w:pPr>
        <w:pStyle w:val="21"/>
        <w:numPr>
          <w:ilvl w:val="0"/>
          <w:numId w:val="1"/>
        </w:numPr>
        <w:tabs>
          <w:tab w:val="num" w:pos="720"/>
        </w:tabs>
        <w:ind w:left="641" w:hanging="357"/>
        <w:jc w:val="both"/>
        <w:rPr>
          <w:sz w:val="28"/>
          <w:szCs w:val="28"/>
          <w:lang w:val="ru-RU"/>
        </w:rPr>
      </w:pPr>
      <w:r w:rsidRPr="00FE22FD">
        <w:rPr>
          <w:sz w:val="28"/>
          <w:szCs w:val="28"/>
        </w:rPr>
        <w:t>О хозяйственных обществах: Закон</w:t>
      </w:r>
      <w:r>
        <w:rPr>
          <w:sz w:val="28"/>
          <w:szCs w:val="28"/>
          <w:lang w:val="ru-RU"/>
        </w:rPr>
        <w:t xml:space="preserve"> </w:t>
      </w:r>
      <w:r w:rsidRPr="00FE22FD">
        <w:rPr>
          <w:sz w:val="28"/>
          <w:szCs w:val="28"/>
        </w:rPr>
        <w:t>Респ</w:t>
      </w:r>
      <w:proofErr w:type="spellStart"/>
      <w:r>
        <w:rPr>
          <w:sz w:val="28"/>
          <w:szCs w:val="28"/>
          <w:lang w:val="ru-RU"/>
        </w:rPr>
        <w:t>ублики</w:t>
      </w:r>
      <w:proofErr w:type="spellEnd"/>
      <w:r w:rsidRPr="00FE22FD">
        <w:rPr>
          <w:sz w:val="28"/>
          <w:szCs w:val="28"/>
        </w:rPr>
        <w:t xml:space="preserve"> Беларусь</w:t>
      </w:r>
      <w:r>
        <w:rPr>
          <w:sz w:val="28"/>
          <w:szCs w:val="28"/>
          <w:lang w:val="ru-RU"/>
        </w:rPr>
        <w:t xml:space="preserve"> от </w:t>
      </w:r>
      <w:r w:rsidRPr="00FE22FD">
        <w:rPr>
          <w:sz w:val="28"/>
          <w:szCs w:val="28"/>
        </w:rPr>
        <w:t>9 дек</w:t>
      </w:r>
      <w:proofErr w:type="spellStart"/>
      <w:r>
        <w:rPr>
          <w:sz w:val="28"/>
          <w:szCs w:val="28"/>
          <w:lang w:val="ru-RU"/>
        </w:rPr>
        <w:t>абря</w:t>
      </w:r>
      <w:proofErr w:type="spellEnd"/>
      <w:r w:rsidRPr="00FE22FD">
        <w:rPr>
          <w:sz w:val="28"/>
          <w:szCs w:val="28"/>
        </w:rPr>
        <w:t xml:space="preserve"> 1992 г., №2020-</w:t>
      </w:r>
      <w:r>
        <w:rPr>
          <w:sz w:val="28"/>
          <w:szCs w:val="28"/>
          <w:lang w:val="ru-RU"/>
        </w:rPr>
        <w:t>12</w:t>
      </w:r>
      <w:r w:rsidRPr="00FE22F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r w:rsidRPr="00FE22FD">
        <w:rPr>
          <w:sz w:val="28"/>
          <w:szCs w:val="28"/>
        </w:rPr>
        <w:t>в ред. Закона Респ. Беларусь от 15.07.201</w:t>
      </w:r>
      <w:r>
        <w:rPr>
          <w:sz w:val="28"/>
          <w:szCs w:val="28"/>
          <w:lang w:val="ru-RU"/>
        </w:rPr>
        <w:t xml:space="preserve">5 </w:t>
      </w:r>
      <w:r w:rsidRPr="00FE22FD">
        <w:rPr>
          <w:sz w:val="28"/>
          <w:szCs w:val="28"/>
        </w:rPr>
        <w:t>г. // Национальный правовой интернет-портал Республик</w:t>
      </w:r>
      <w:r>
        <w:rPr>
          <w:sz w:val="28"/>
          <w:szCs w:val="28"/>
        </w:rPr>
        <w:t>и Беларусь [Электронный ресурс]</w:t>
      </w:r>
      <w:r>
        <w:rPr>
          <w:sz w:val="28"/>
          <w:szCs w:val="28"/>
          <w:lang w:val="ru-RU"/>
        </w:rPr>
        <w:t xml:space="preserve"> </w:t>
      </w:r>
      <w:r w:rsidRPr="00FE22FD">
        <w:rPr>
          <w:sz w:val="28"/>
          <w:szCs w:val="28"/>
        </w:rPr>
        <w:t xml:space="preserve">– Режим доступа: </w:t>
      </w:r>
      <w:r w:rsidRPr="00F56880">
        <w:rPr>
          <w:sz w:val="28"/>
          <w:szCs w:val="28"/>
        </w:rPr>
        <w:t xml:space="preserve">http://pravo.by/main.aspx?guid=3871&amp;p0=v19202020&amp;p2={NRPA}. </w:t>
      </w:r>
      <w:r>
        <w:rPr>
          <w:sz w:val="28"/>
          <w:szCs w:val="28"/>
        </w:rPr>
        <w:t xml:space="preserve">– Дата доступа: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04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8</w:t>
      </w:r>
    </w:p>
    <w:p w:rsidR="0070694B" w:rsidRDefault="006F4B21" w:rsidP="006F4B21">
      <w:pPr>
        <w:pStyle w:val="21"/>
        <w:numPr>
          <w:ilvl w:val="0"/>
          <w:numId w:val="1"/>
        </w:numPr>
        <w:ind w:left="6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депозитарной деятельности и центральном депозитарии ценных бумаг в Республике Беларусь: </w:t>
      </w:r>
      <w:r w:rsidR="0070694B">
        <w:rPr>
          <w:sz w:val="28"/>
          <w:szCs w:val="28"/>
          <w:lang w:val="ru-RU"/>
        </w:rPr>
        <w:t>Закон Республики Беларусь   от 9 июля 1999г. №280-3 «</w:t>
      </w:r>
      <w:r w:rsidR="00365B8B">
        <w:rPr>
          <w:sz w:val="28"/>
          <w:szCs w:val="28"/>
          <w:lang w:val="ru-RU"/>
        </w:rPr>
        <w:t xml:space="preserve">/Национальный правовой интернет-портал </w:t>
      </w:r>
      <w:r w:rsidRPr="00FE22FD">
        <w:rPr>
          <w:sz w:val="28"/>
          <w:szCs w:val="28"/>
        </w:rPr>
        <w:t>Республик</w:t>
      </w:r>
      <w:r>
        <w:rPr>
          <w:sz w:val="28"/>
          <w:szCs w:val="28"/>
        </w:rPr>
        <w:t>и Беларусь [Электронный ресурс]</w:t>
      </w:r>
      <w:r>
        <w:rPr>
          <w:sz w:val="28"/>
          <w:szCs w:val="28"/>
          <w:lang w:val="ru-RU"/>
        </w:rPr>
        <w:t xml:space="preserve"> </w:t>
      </w:r>
      <w:r w:rsidRPr="00FE22FD">
        <w:rPr>
          <w:sz w:val="28"/>
          <w:szCs w:val="28"/>
        </w:rPr>
        <w:t xml:space="preserve">– Режим доступа: </w:t>
      </w:r>
      <w:r w:rsidR="0081279B">
        <w:fldChar w:fldCharType="begin"/>
      </w:r>
      <w:r w:rsidR="002A2D58">
        <w:instrText>HYPERLINK "http://www.pravo.by/document/?guid=3871&amp;p0=P30600277"</w:instrText>
      </w:r>
      <w:r w:rsidR="0081279B">
        <w:fldChar w:fldCharType="separate"/>
      </w:r>
      <w:r w:rsidR="00365B8B" w:rsidRPr="000F3B4F">
        <w:rPr>
          <w:rStyle w:val="ac"/>
          <w:sz w:val="28"/>
          <w:szCs w:val="28"/>
          <w:lang w:val="ru-RU"/>
        </w:rPr>
        <w:t>http://www.pravo.by/document/?guid=3871&amp;p0=P30600277</w:t>
      </w:r>
      <w:r w:rsidR="0081279B">
        <w:fldChar w:fldCharType="end"/>
      </w:r>
      <w:r w:rsidR="00365B8B">
        <w:rPr>
          <w:sz w:val="28"/>
          <w:szCs w:val="28"/>
          <w:lang w:val="ru-RU"/>
        </w:rPr>
        <w:t xml:space="preserve"> </w:t>
      </w:r>
      <w:r w:rsidR="00365B8B" w:rsidRPr="00365B8B">
        <w:rPr>
          <w:sz w:val="28"/>
          <w:szCs w:val="28"/>
          <w:lang w:val="ru-RU"/>
        </w:rPr>
        <w:t xml:space="preserve"> </w:t>
      </w:r>
      <w:r w:rsidR="00365B8B">
        <w:rPr>
          <w:sz w:val="28"/>
          <w:szCs w:val="28"/>
          <w:lang w:val="ru-RU"/>
        </w:rPr>
        <w:t xml:space="preserve"> //Дата доступа: 01.04.2018</w:t>
      </w:r>
    </w:p>
    <w:p w:rsidR="006C2052" w:rsidRPr="006C2052" w:rsidRDefault="006C2052" w:rsidP="006F4B21">
      <w:pPr>
        <w:pStyle w:val="21"/>
        <w:numPr>
          <w:ilvl w:val="0"/>
          <w:numId w:val="1"/>
        </w:numPr>
        <w:ind w:left="6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Указ Президента Республики Беларусь  от 28 апреля 2006г. №277 «О некоторых вопросах регулирования рынка ценных бумаг» /Национальный правовой интернет-портал </w:t>
      </w:r>
      <w:r w:rsidR="006F4B21" w:rsidRPr="00FE22FD">
        <w:rPr>
          <w:sz w:val="28"/>
          <w:szCs w:val="28"/>
        </w:rPr>
        <w:t>Республик</w:t>
      </w:r>
      <w:r w:rsidR="006F4B21">
        <w:rPr>
          <w:sz w:val="28"/>
          <w:szCs w:val="28"/>
        </w:rPr>
        <w:t>и Беларусь [Электронный ресурс]</w:t>
      </w:r>
      <w:r w:rsidR="006F4B21">
        <w:rPr>
          <w:sz w:val="28"/>
          <w:szCs w:val="28"/>
          <w:lang w:val="ru-RU"/>
        </w:rPr>
        <w:t xml:space="preserve"> </w:t>
      </w:r>
      <w:r w:rsidR="006F4B21" w:rsidRPr="00FE22FD">
        <w:rPr>
          <w:sz w:val="28"/>
          <w:szCs w:val="28"/>
        </w:rPr>
        <w:t xml:space="preserve">– Режим доступа: </w:t>
      </w:r>
      <w:r w:rsidR="0081279B">
        <w:fldChar w:fldCharType="begin"/>
      </w:r>
      <w:r w:rsidR="002A2D58">
        <w:instrText>HYPERLINK "http://www.pravo.by/document/?guid=3871&amp;p0=P30600277"</w:instrText>
      </w:r>
      <w:r w:rsidR="0081279B">
        <w:fldChar w:fldCharType="separate"/>
      </w:r>
      <w:r w:rsidRPr="000F3B4F">
        <w:rPr>
          <w:rStyle w:val="ac"/>
          <w:sz w:val="28"/>
          <w:szCs w:val="28"/>
          <w:lang w:val="ru-RU"/>
        </w:rPr>
        <w:t>http://www.pravo.by/document/?guid=3871&amp;p0=P30600277</w:t>
      </w:r>
      <w:r w:rsidR="0081279B">
        <w:fldChar w:fldCharType="end"/>
      </w:r>
      <w:r>
        <w:rPr>
          <w:sz w:val="28"/>
          <w:szCs w:val="28"/>
          <w:lang w:val="ru-RU"/>
        </w:rPr>
        <w:t xml:space="preserve"> </w:t>
      </w:r>
      <w:r w:rsidRPr="00365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//Дата доступа: 01.04.2018</w:t>
      </w:r>
    </w:p>
    <w:p w:rsidR="00D9153D" w:rsidRPr="00D9153D" w:rsidRDefault="0070694B" w:rsidP="006F4B21">
      <w:pPr>
        <w:pStyle w:val="21"/>
        <w:numPr>
          <w:ilvl w:val="0"/>
          <w:numId w:val="1"/>
        </w:numPr>
        <w:ind w:left="646"/>
        <w:jc w:val="both"/>
        <w:rPr>
          <w:sz w:val="28"/>
          <w:szCs w:val="28"/>
          <w:lang w:val="ru-RU"/>
        </w:rPr>
      </w:pPr>
      <w:r w:rsidRPr="00D9153D">
        <w:rPr>
          <w:sz w:val="28"/>
          <w:szCs w:val="28"/>
        </w:rPr>
        <w:t>Инструкци</w:t>
      </w:r>
      <w:r w:rsidR="00D9153D">
        <w:rPr>
          <w:sz w:val="28"/>
          <w:szCs w:val="28"/>
          <w:lang w:val="ru-RU"/>
        </w:rPr>
        <w:t>я</w:t>
      </w:r>
      <w:r w:rsidRPr="00D9153D">
        <w:rPr>
          <w:sz w:val="28"/>
          <w:szCs w:val="28"/>
        </w:rPr>
        <w:t xml:space="preserve"> о </w:t>
      </w:r>
      <w:r w:rsidR="00D9153D" w:rsidRPr="00D9153D">
        <w:rPr>
          <w:sz w:val="28"/>
          <w:szCs w:val="28"/>
          <w:lang w:val="ru-RU"/>
        </w:rPr>
        <w:t>некоторых вопросах эмиссии и государственной регистрации эмиссионных ценных бумаг в Республике Беларусь</w:t>
      </w:r>
      <w:r w:rsidR="00D9153D">
        <w:rPr>
          <w:sz w:val="28"/>
          <w:szCs w:val="28"/>
          <w:lang w:val="ru-RU"/>
        </w:rPr>
        <w:t xml:space="preserve">/ Постановление Министерства финансов Республики Беларусь №78 от 31.08.2016 /Национальный правовой интернет-портал </w:t>
      </w:r>
      <w:r w:rsidR="006F4B21" w:rsidRPr="00FE22FD">
        <w:rPr>
          <w:sz w:val="28"/>
          <w:szCs w:val="28"/>
        </w:rPr>
        <w:t>Республик</w:t>
      </w:r>
      <w:r w:rsidR="006F4B21">
        <w:rPr>
          <w:sz w:val="28"/>
          <w:szCs w:val="28"/>
        </w:rPr>
        <w:t>и Беларусь [Электронный ресурс]</w:t>
      </w:r>
      <w:r w:rsidR="006F4B21">
        <w:rPr>
          <w:sz w:val="28"/>
          <w:szCs w:val="28"/>
          <w:lang w:val="ru-RU"/>
        </w:rPr>
        <w:t xml:space="preserve"> </w:t>
      </w:r>
      <w:r w:rsidR="006F4B21" w:rsidRPr="00FE22FD">
        <w:rPr>
          <w:sz w:val="28"/>
          <w:szCs w:val="28"/>
        </w:rPr>
        <w:t xml:space="preserve">– Режим доступа: </w:t>
      </w:r>
      <w:r w:rsidR="00D9153D" w:rsidRPr="00365B8B">
        <w:t xml:space="preserve"> </w:t>
      </w:r>
      <w:hyperlink r:id="rId8" w:history="1">
        <w:r w:rsidR="00D9153D" w:rsidRPr="000F3B4F">
          <w:rPr>
            <w:rStyle w:val="ac"/>
            <w:sz w:val="28"/>
            <w:szCs w:val="28"/>
            <w:lang w:val="ru-RU"/>
          </w:rPr>
          <w:t>http://www.pravo.by/document/?guid=3871&amp;p0=P78600890</w:t>
        </w:r>
      </w:hyperlink>
      <w:r w:rsidR="00D9153D">
        <w:rPr>
          <w:sz w:val="28"/>
          <w:szCs w:val="28"/>
          <w:lang w:val="ru-RU"/>
        </w:rPr>
        <w:t xml:space="preserve"> </w:t>
      </w:r>
      <w:r w:rsidR="00D9153D" w:rsidRPr="00365B8B">
        <w:rPr>
          <w:sz w:val="28"/>
          <w:szCs w:val="28"/>
          <w:lang w:val="ru-RU"/>
        </w:rPr>
        <w:t xml:space="preserve"> </w:t>
      </w:r>
      <w:r w:rsidR="00D9153D">
        <w:rPr>
          <w:sz w:val="28"/>
          <w:szCs w:val="28"/>
          <w:lang w:val="ru-RU"/>
        </w:rPr>
        <w:t xml:space="preserve"> //Дата доступа: 01.04.2018</w:t>
      </w:r>
    </w:p>
    <w:p w:rsidR="00D9153D" w:rsidRPr="006C2052" w:rsidRDefault="00D9153D" w:rsidP="006F4B21">
      <w:pPr>
        <w:pStyle w:val="ae"/>
        <w:widowControl/>
        <w:numPr>
          <w:ilvl w:val="0"/>
          <w:numId w:val="1"/>
        </w:numPr>
        <w:autoSpaceDE/>
        <w:autoSpaceDN/>
        <w:adjustRightInd/>
        <w:ind w:left="646"/>
        <w:jc w:val="both"/>
        <w:rPr>
          <w:sz w:val="28"/>
          <w:szCs w:val="28"/>
        </w:rPr>
      </w:pPr>
      <w:r w:rsidRPr="00D9153D">
        <w:rPr>
          <w:sz w:val="28"/>
          <w:szCs w:val="28"/>
        </w:rPr>
        <w:t>Об установлении требований финансовой достаточности к профессиональным участникам рынка ценных бумаг и квалификационных требований к их руководителям и работникам</w:t>
      </w:r>
      <w:r w:rsidR="006C2052" w:rsidRPr="006C2052">
        <w:rPr>
          <w:sz w:val="28"/>
          <w:szCs w:val="28"/>
        </w:rPr>
        <w:t xml:space="preserve"> </w:t>
      </w:r>
      <w:r w:rsidR="006C2052">
        <w:rPr>
          <w:sz w:val="28"/>
          <w:szCs w:val="28"/>
        </w:rPr>
        <w:t xml:space="preserve">Постановление Министерства финансов Республики Беларусь №20 от 05.04.2016 /Национальный правовой интернет-портал </w:t>
      </w:r>
      <w:r w:rsidR="006F4B21" w:rsidRPr="00FE22FD">
        <w:rPr>
          <w:sz w:val="28"/>
          <w:szCs w:val="28"/>
        </w:rPr>
        <w:t>Республик</w:t>
      </w:r>
      <w:r w:rsidR="006F4B21">
        <w:rPr>
          <w:sz w:val="28"/>
          <w:szCs w:val="28"/>
        </w:rPr>
        <w:t xml:space="preserve">и Беларусь [Электронный ресурс] </w:t>
      </w:r>
      <w:r w:rsidR="006F4B21" w:rsidRPr="00FE22FD">
        <w:rPr>
          <w:sz w:val="28"/>
          <w:szCs w:val="28"/>
        </w:rPr>
        <w:t xml:space="preserve">– Режим доступа: </w:t>
      </w:r>
      <w:r w:rsidR="006C2052" w:rsidRPr="00365B8B">
        <w:t xml:space="preserve"> </w:t>
      </w:r>
      <w:hyperlink r:id="rId9" w:history="1">
        <w:r w:rsidR="006C2052" w:rsidRPr="000F3B4F">
          <w:rPr>
            <w:rStyle w:val="ac"/>
            <w:sz w:val="28"/>
            <w:szCs w:val="28"/>
          </w:rPr>
          <w:t>http://www.pravo.by/document/?guid=3871&amp;p0=Н70050670</w:t>
        </w:r>
      </w:hyperlink>
      <w:r w:rsidR="006C2052">
        <w:rPr>
          <w:sz w:val="28"/>
          <w:szCs w:val="28"/>
        </w:rPr>
        <w:t xml:space="preserve"> </w:t>
      </w:r>
      <w:r w:rsidR="006C2052" w:rsidRPr="00365B8B">
        <w:rPr>
          <w:sz w:val="28"/>
          <w:szCs w:val="28"/>
        </w:rPr>
        <w:t xml:space="preserve"> </w:t>
      </w:r>
      <w:r w:rsidR="006C2052">
        <w:rPr>
          <w:sz w:val="28"/>
          <w:szCs w:val="28"/>
        </w:rPr>
        <w:t xml:space="preserve"> //Дата доступа: 01.04.2018</w:t>
      </w:r>
      <w:r w:rsidRPr="00D9153D">
        <w:rPr>
          <w:sz w:val="28"/>
          <w:szCs w:val="28"/>
        </w:rPr>
        <w:t xml:space="preserve"> </w:t>
      </w:r>
    </w:p>
    <w:p w:rsidR="006C2052" w:rsidRPr="00D9153D" w:rsidRDefault="0070694B" w:rsidP="006F4B21">
      <w:pPr>
        <w:pStyle w:val="21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Инструкция о порядке аттестации специалистов рынка ценных бумаг Республики Беларусь</w:t>
      </w:r>
      <w:r w:rsidR="006C2052">
        <w:rPr>
          <w:sz w:val="28"/>
          <w:szCs w:val="28"/>
          <w:lang w:val="ru-RU"/>
        </w:rPr>
        <w:t>/Постановление</w:t>
      </w:r>
      <w:r>
        <w:rPr>
          <w:sz w:val="28"/>
          <w:szCs w:val="28"/>
        </w:rPr>
        <w:t xml:space="preserve"> Совет</w:t>
      </w:r>
      <w:r w:rsidR="006C205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Минис</w:t>
      </w:r>
      <w:r w:rsidR="006C2052">
        <w:rPr>
          <w:sz w:val="28"/>
          <w:szCs w:val="28"/>
        </w:rPr>
        <w:t xml:space="preserve">тров Республики </w:t>
      </w:r>
      <w:r w:rsidR="006C2052">
        <w:rPr>
          <w:sz w:val="28"/>
          <w:szCs w:val="28"/>
        </w:rPr>
        <w:lastRenderedPageBreak/>
        <w:t xml:space="preserve">Беларусь № </w:t>
      </w:r>
      <w:r w:rsidR="006C2052">
        <w:rPr>
          <w:sz w:val="28"/>
          <w:szCs w:val="28"/>
          <w:lang w:val="ru-RU"/>
        </w:rPr>
        <w:t>651</w:t>
      </w:r>
      <w:r w:rsidR="006C2052">
        <w:rPr>
          <w:sz w:val="28"/>
          <w:szCs w:val="28"/>
        </w:rPr>
        <w:t>от 1</w:t>
      </w:r>
      <w:r w:rsidR="006C2052">
        <w:rPr>
          <w:sz w:val="28"/>
          <w:szCs w:val="28"/>
          <w:lang w:val="ru-RU"/>
        </w:rPr>
        <w:t>8</w:t>
      </w:r>
      <w:r w:rsidR="006C2052">
        <w:rPr>
          <w:sz w:val="28"/>
          <w:szCs w:val="28"/>
        </w:rPr>
        <w:t>.</w:t>
      </w:r>
      <w:r w:rsidR="006C2052">
        <w:rPr>
          <w:sz w:val="28"/>
          <w:szCs w:val="28"/>
          <w:lang w:val="ru-RU"/>
        </w:rPr>
        <w:t>08</w:t>
      </w:r>
      <w:r>
        <w:rPr>
          <w:sz w:val="28"/>
          <w:szCs w:val="28"/>
        </w:rPr>
        <w:t>.20</w:t>
      </w:r>
      <w:r w:rsidR="006C2052">
        <w:rPr>
          <w:sz w:val="28"/>
          <w:szCs w:val="28"/>
          <w:lang w:val="ru-RU"/>
        </w:rPr>
        <w:t xml:space="preserve">16 </w:t>
      </w:r>
      <w:r>
        <w:rPr>
          <w:sz w:val="28"/>
          <w:szCs w:val="28"/>
        </w:rPr>
        <w:t xml:space="preserve"> </w:t>
      </w:r>
      <w:r w:rsidR="006C2052">
        <w:rPr>
          <w:sz w:val="28"/>
          <w:szCs w:val="28"/>
          <w:lang w:val="ru-RU"/>
        </w:rPr>
        <w:t xml:space="preserve">/Национальный правовой интернет-портал </w:t>
      </w:r>
      <w:r w:rsidR="006F4B21" w:rsidRPr="00FE22FD">
        <w:rPr>
          <w:sz w:val="28"/>
          <w:szCs w:val="28"/>
        </w:rPr>
        <w:t>Республик</w:t>
      </w:r>
      <w:r w:rsidR="006F4B21">
        <w:rPr>
          <w:sz w:val="28"/>
          <w:szCs w:val="28"/>
        </w:rPr>
        <w:t>и Беларусь [Электронный ресурс]</w:t>
      </w:r>
      <w:r w:rsidR="006F4B21">
        <w:rPr>
          <w:sz w:val="28"/>
          <w:szCs w:val="28"/>
          <w:lang w:val="ru-RU"/>
        </w:rPr>
        <w:t xml:space="preserve"> </w:t>
      </w:r>
      <w:r w:rsidR="006F4B21" w:rsidRPr="00FE22FD">
        <w:rPr>
          <w:sz w:val="28"/>
          <w:szCs w:val="28"/>
        </w:rPr>
        <w:t xml:space="preserve">– Режим доступа: </w:t>
      </w:r>
      <w:r w:rsidR="0081279B">
        <w:fldChar w:fldCharType="begin"/>
      </w:r>
      <w:r w:rsidR="002A2D58">
        <w:instrText>HYPERLINK "http://pravo.by/document/?guid=3871&amp;p0=v19202020"</w:instrText>
      </w:r>
      <w:r w:rsidR="0081279B">
        <w:fldChar w:fldCharType="separate"/>
      </w:r>
      <w:r w:rsidR="006C2052" w:rsidRPr="000F3B4F">
        <w:rPr>
          <w:rStyle w:val="ac"/>
          <w:sz w:val="28"/>
          <w:szCs w:val="28"/>
          <w:lang w:val="ru-RU"/>
        </w:rPr>
        <w:t>http://pravo.by/document/?guid=3871&amp;p0=v19202020</w:t>
      </w:r>
      <w:r w:rsidR="0081279B">
        <w:fldChar w:fldCharType="end"/>
      </w:r>
      <w:r w:rsidR="006C2052">
        <w:rPr>
          <w:sz w:val="28"/>
          <w:szCs w:val="28"/>
          <w:lang w:val="ru-RU"/>
        </w:rPr>
        <w:t xml:space="preserve"> //Дата доступа: 01.04.2018</w:t>
      </w:r>
    </w:p>
    <w:p w:rsidR="0070694B" w:rsidRDefault="0070694B" w:rsidP="006F4B21">
      <w:pPr>
        <w:pStyle w:val="21"/>
        <w:spacing w:line="360" w:lineRule="auto"/>
        <w:ind w:left="0" w:firstLine="0"/>
        <w:rPr>
          <w:sz w:val="28"/>
          <w:szCs w:val="28"/>
          <w:lang w:val="ru-RU"/>
        </w:rPr>
      </w:pPr>
    </w:p>
    <w:p w:rsidR="006F4B21" w:rsidRDefault="006F4B21" w:rsidP="006F4B21">
      <w:pPr>
        <w:pStyle w:val="3"/>
        <w:spacing w:line="312" w:lineRule="auto"/>
        <w:ind w:left="709" w:firstLine="0"/>
        <w:rPr>
          <w:spacing w:val="-2"/>
        </w:rPr>
      </w:pPr>
      <w:r w:rsidRPr="00FC49F4">
        <w:rPr>
          <w:spacing w:val="-2"/>
        </w:rPr>
        <w:t>ЛИТЕРАТУРА</w:t>
      </w:r>
    </w:p>
    <w:p w:rsidR="006F4B21" w:rsidRDefault="006F4B21" w:rsidP="006F4B21">
      <w:pPr>
        <w:pStyle w:val="3"/>
        <w:spacing w:line="312" w:lineRule="auto"/>
        <w:ind w:left="709" w:firstLine="0"/>
      </w:pPr>
      <w:r w:rsidRPr="00FC49F4">
        <w:t>Основная:</w:t>
      </w:r>
    </w:p>
    <w:p w:rsidR="006F4B21" w:rsidRPr="005B3873" w:rsidRDefault="006F4B21" w:rsidP="006F4B21"/>
    <w:p w:rsidR="006F4B21" w:rsidRDefault="006F4B21" w:rsidP="008D5D97">
      <w:pPr>
        <w:pStyle w:val="21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Фондовый рынок: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особие. / Г.И.Кравцова, </w:t>
      </w:r>
      <w:proofErr w:type="spellStart"/>
      <w:r>
        <w:rPr>
          <w:sz w:val="28"/>
          <w:szCs w:val="28"/>
          <w:lang w:val="ru-RU"/>
        </w:rPr>
        <w:t>Е.В.Берзинь</w:t>
      </w:r>
      <w:proofErr w:type="spellEnd"/>
      <w:r>
        <w:rPr>
          <w:sz w:val="28"/>
          <w:szCs w:val="28"/>
          <w:lang w:val="ru-RU"/>
        </w:rPr>
        <w:t xml:space="preserve">, С.С. </w:t>
      </w:r>
      <w:proofErr w:type="spellStart"/>
      <w:r>
        <w:rPr>
          <w:sz w:val="28"/>
          <w:szCs w:val="28"/>
          <w:lang w:val="ru-RU"/>
        </w:rPr>
        <w:t>Осмоловец</w:t>
      </w:r>
      <w:proofErr w:type="spellEnd"/>
      <w:r>
        <w:rPr>
          <w:sz w:val="28"/>
          <w:szCs w:val="28"/>
          <w:lang w:val="ru-RU"/>
        </w:rPr>
        <w:t xml:space="preserve"> </w:t>
      </w:r>
      <w:r w:rsidRPr="009F1910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и др.</w:t>
      </w:r>
      <w:r w:rsidRPr="009F1910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;  под  </w:t>
      </w:r>
      <w:proofErr w:type="spellStart"/>
      <w:r>
        <w:rPr>
          <w:sz w:val="28"/>
          <w:szCs w:val="28"/>
          <w:lang w:val="ru-RU"/>
        </w:rPr>
        <w:t>общ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ед</w:t>
      </w:r>
      <w:proofErr w:type="spellEnd"/>
      <w:r>
        <w:rPr>
          <w:sz w:val="28"/>
          <w:szCs w:val="28"/>
          <w:lang w:val="ru-RU"/>
        </w:rPr>
        <w:t xml:space="preserve">. Г.И. Кравцовой. – Минск: БГЭУ, 2016. </w:t>
      </w:r>
      <w:r w:rsidRPr="00C655D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494</w:t>
      </w:r>
      <w:r w:rsidRPr="00C655D5">
        <w:rPr>
          <w:sz w:val="28"/>
          <w:szCs w:val="28"/>
          <w:lang w:val="ru-RU"/>
        </w:rPr>
        <w:t xml:space="preserve"> с.</w:t>
      </w:r>
    </w:p>
    <w:p w:rsidR="006F4B21" w:rsidRDefault="006F4B21" w:rsidP="008D5D97">
      <w:pPr>
        <w:pStyle w:val="21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Рынок ценных бумаг: учебник/</w:t>
      </w:r>
      <w:r w:rsidRPr="0050417B">
        <w:rPr>
          <w:sz w:val="28"/>
          <w:szCs w:val="28"/>
        </w:rPr>
        <w:t xml:space="preserve"> </w:t>
      </w:r>
      <w:r>
        <w:rPr>
          <w:sz w:val="28"/>
          <w:szCs w:val="28"/>
        </w:rPr>
        <w:t>В.А. Лялин В.А., П.В. Воробьев</w:t>
      </w:r>
      <w:r w:rsidRPr="009F1910">
        <w:rPr>
          <w:sz w:val="28"/>
          <w:szCs w:val="28"/>
        </w:rPr>
        <w:t xml:space="preserve"> </w:t>
      </w:r>
      <w:r>
        <w:rPr>
          <w:sz w:val="28"/>
          <w:szCs w:val="28"/>
        </w:rPr>
        <w:t>– М.: Проспект, 2013. – 400 с.</w:t>
      </w:r>
    </w:p>
    <w:p w:rsidR="006F4B21" w:rsidRDefault="006F4B21" w:rsidP="008D5D97">
      <w:pPr>
        <w:pStyle w:val="21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Деятельность участников рынка ценных бумаг: учебное пособие/ Г.И.Кравцова, С.С.Осмоловец </w:t>
      </w:r>
      <w:r w:rsidRPr="0050417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0417B">
        <w:rPr>
          <w:sz w:val="28"/>
          <w:szCs w:val="28"/>
        </w:rPr>
        <w:t>]</w:t>
      </w:r>
      <w:r>
        <w:rPr>
          <w:sz w:val="28"/>
          <w:szCs w:val="28"/>
        </w:rPr>
        <w:t>; под.</w:t>
      </w:r>
      <w:r>
        <w:rPr>
          <w:sz w:val="28"/>
          <w:szCs w:val="28"/>
          <w:lang w:val="ru-RU"/>
        </w:rPr>
        <w:t xml:space="preserve"> общ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Г.И.Кравцовой. – Минск: БГЭУ, 2011. – 482 с.</w:t>
      </w:r>
    </w:p>
    <w:p w:rsidR="006F4B21" w:rsidRDefault="006F4B21" w:rsidP="006F4B21">
      <w:pPr>
        <w:pStyle w:val="21"/>
        <w:ind w:left="180" w:firstLine="0"/>
        <w:jc w:val="center"/>
        <w:rPr>
          <w:b/>
          <w:sz w:val="28"/>
          <w:szCs w:val="28"/>
          <w:lang w:val="ru-RU"/>
        </w:rPr>
      </w:pPr>
    </w:p>
    <w:p w:rsidR="006F4B21" w:rsidRDefault="006F4B21" w:rsidP="006F4B21">
      <w:pPr>
        <w:pStyle w:val="21"/>
        <w:ind w:left="18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Дополнительная:</w:t>
      </w:r>
    </w:p>
    <w:p w:rsidR="006F4B21" w:rsidRPr="00210B7D" w:rsidRDefault="006F4B21" w:rsidP="006F4B21">
      <w:pPr>
        <w:pStyle w:val="21"/>
        <w:ind w:left="180" w:firstLine="0"/>
        <w:jc w:val="center"/>
        <w:rPr>
          <w:sz w:val="28"/>
          <w:szCs w:val="28"/>
          <w:lang w:val="ru-RU"/>
        </w:rPr>
      </w:pPr>
    </w:p>
    <w:p w:rsidR="00EF40AE" w:rsidRPr="00EF40AE" w:rsidRDefault="00EF40AE" w:rsidP="00EF40AE">
      <w:pPr>
        <w:pStyle w:val="ae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EF40AE">
        <w:rPr>
          <w:sz w:val="28"/>
          <w:szCs w:val="28"/>
        </w:rPr>
        <w:t xml:space="preserve">Инвестиции : учебник / Т. В. Теплова </w:t>
      </w:r>
      <w:proofErr w:type="gramStart"/>
      <w:r w:rsidRPr="00EF40AE">
        <w:rPr>
          <w:sz w:val="28"/>
          <w:szCs w:val="28"/>
        </w:rPr>
        <w:t>—М</w:t>
      </w:r>
      <w:proofErr w:type="gramEnd"/>
      <w:r w:rsidRPr="00EF40AE">
        <w:rPr>
          <w:sz w:val="28"/>
          <w:szCs w:val="28"/>
        </w:rPr>
        <w:t xml:space="preserve">. : Издательство </w:t>
      </w:r>
      <w:proofErr w:type="spellStart"/>
      <w:r w:rsidRPr="00EF40AE">
        <w:rPr>
          <w:sz w:val="28"/>
          <w:szCs w:val="28"/>
        </w:rPr>
        <w:t>Юрайт</w:t>
      </w:r>
      <w:proofErr w:type="spellEnd"/>
      <w:r w:rsidRPr="00EF40AE">
        <w:rPr>
          <w:sz w:val="28"/>
          <w:szCs w:val="28"/>
        </w:rPr>
        <w:t xml:space="preserve"> ; ИД </w:t>
      </w:r>
      <w:proofErr w:type="spellStart"/>
      <w:r w:rsidRPr="00EF40AE">
        <w:rPr>
          <w:sz w:val="28"/>
          <w:szCs w:val="28"/>
        </w:rPr>
        <w:t>Юрайт</w:t>
      </w:r>
      <w:proofErr w:type="spellEnd"/>
      <w:r w:rsidRPr="00EF40AE">
        <w:rPr>
          <w:sz w:val="28"/>
          <w:szCs w:val="28"/>
        </w:rPr>
        <w:t xml:space="preserve">, 2011. —724с. </w:t>
      </w:r>
    </w:p>
    <w:p w:rsidR="00EF40AE" w:rsidRDefault="009F227D" w:rsidP="00EF40AE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9F227D">
        <w:rPr>
          <w:sz w:val="28"/>
          <w:szCs w:val="28"/>
        </w:rPr>
        <w:t xml:space="preserve">Правовое регулирование рынка ценных бумаг: учебник / А. С. </w:t>
      </w:r>
      <w:proofErr w:type="spellStart"/>
      <w:r w:rsidRPr="009F227D">
        <w:rPr>
          <w:sz w:val="28"/>
          <w:szCs w:val="28"/>
        </w:rPr>
        <w:t>Селивановский</w:t>
      </w:r>
      <w:proofErr w:type="spellEnd"/>
      <w:r w:rsidRPr="009F227D">
        <w:rPr>
          <w:sz w:val="28"/>
          <w:szCs w:val="28"/>
        </w:rPr>
        <w:t xml:space="preserve"> ; </w:t>
      </w:r>
      <w:proofErr w:type="spellStart"/>
      <w:r w:rsidRPr="009F227D">
        <w:rPr>
          <w:sz w:val="28"/>
          <w:szCs w:val="28"/>
        </w:rPr>
        <w:t>Нац</w:t>
      </w:r>
      <w:proofErr w:type="spellEnd"/>
      <w:r w:rsidRPr="009F227D">
        <w:rPr>
          <w:sz w:val="28"/>
          <w:szCs w:val="28"/>
        </w:rPr>
        <w:t xml:space="preserve">. </w:t>
      </w:r>
      <w:proofErr w:type="spellStart"/>
      <w:r w:rsidRPr="009F227D">
        <w:rPr>
          <w:sz w:val="28"/>
          <w:szCs w:val="28"/>
        </w:rPr>
        <w:t>исслед</w:t>
      </w:r>
      <w:proofErr w:type="spellEnd"/>
      <w:r w:rsidRPr="009F227D">
        <w:rPr>
          <w:sz w:val="28"/>
          <w:szCs w:val="28"/>
        </w:rPr>
        <w:t xml:space="preserve">. ун-т «Высшая школа экономики» </w:t>
      </w:r>
      <w:proofErr w:type="gramStart"/>
      <w:r w:rsidRPr="009F227D">
        <w:rPr>
          <w:sz w:val="28"/>
          <w:szCs w:val="28"/>
        </w:rPr>
        <w:t>—М</w:t>
      </w:r>
      <w:proofErr w:type="gramEnd"/>
      <w:r w:rsidRPr="009F227D">
        <w:rPr>
          <w:sz w:val="28"/>
          <w:szCs w:val="28"/>
        </w:rPr>
        <w:t>. : Изд. дом Высшей школы экономики, 2014.— 580с.</w:t>
      </w:r>
    </w:p>
    <w:p w:rsidR="00EF40AE" w:rsidRPr="00EF40AE" w:rsidRDefault="00EF40AE" w:rsidP="00EF40AE">
      <w:pPr>
        <w:pStyle w:val="ae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рынки и институты</w:t>
      </w:r>
      <w:r w:rsidRPr="00EF40AE">
        <w:rPr>
          <w:sz w:val="28"/>
          <w:szCs w:val="28"/>
        </w:rPr>
        <w:t>: учебное пособие / Л.А. Сахарова</w:t>
      </w:r>
      <w:r>
        <w:rPr>
          <w:sz w:val="28"/>
          <w:szCs w:val="28"/>
        </w:rPr>
        <w:t>. - М.: РУСАЙНС, 2015. - 171 с.</w:t>
      </w:r>
    </w:p>
    <w:p w:rsidR="006F4B21" w:rsidRPr="00A55C2B" w:rsidRDefault="006F4B21" w:rsidP="008D5D97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Рынок ценных бумаг: учебник / В.А.Галанов. – М.:</w:t>
      </w:r>
      <w:r w:rsidRPr="009F191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 – М, 2013. – 378 с.</w:t>
      </w:r>
    </w:p>
    <w:p w:rsidR="00A55C2B" w:rsidRPr="00A55C2B" w:rsidRDefault="00A55C2B" w:rsidP="00A55C2B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Производные финансовые инструменты</w:t>
      </w:r>
      <w:r w:rsidRPr="00A55C2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>
        <w:rPr>
          <w:sz w:val="28"/>
          <w:szCs w:val="28"/>
          <w:lang w:val="ru-RU"/>
        </w:rPr>
        <w:t xml:space="preserve">. 2-е </w:t>
      </w:r>
      <w:proofErr w:type="gramStart"/>
      <w:r>
        <w:rPr>
          <w:sz w:val="28"/>
          <w:szCs w:val="28"/>
          <w:lang w:val="ru-RU"/>
        </w:rPr>
        <w:t>издание</w:t>
      </w:r>
      <w:proofErr w:type="gramEnd"/>
      <w:r>
        <w:rPr>
          <w:sz w:val="28"/>
          <w:szCs w:val="28"/>
          <w:lang w:val="ru-RU"/>
        </w:rPr>
        <w:t xml:space="preserve"> переработанное и дополненное</w:t>
      </w:r>
      <w:r>
        <w:rPr>
          <w:sz w:val="28"/>
          <w:szCs w:val="28"/>
        </w:rPr>
        <w:t xml:space="preserve"> / В.А.Галанов. – М.:</w:t>
      </w:r>
      <w:r w:rsidRPr="009F191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 – М,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 – 378 с.</w:t>
      </w:r>
    </w:p>
    <w:p w:rsidR="006F4B21" w:rsidRDefault="006F4B21" w:rsidP="008D5D97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стоимости ценных бумаг и бизнеса: учеб. пособие /И.В. Косорукова, С.А. Секачев, М.А. Шуклина; под ред. И.В. Косоруковой. – М.: Московская финансово-промышленная академия, 2011. – 672 с.</w:t>
      </w:r>
    </w:p>
    <w:p w:rsidR="00143C5A" w:rsidRPr="00143C5A" w:rsidRDefault="00A55C2B" w:rsidP="00143C5A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Основы портфельного инвестирования: учебник для </w:t>
      </w:r>
      <w:proofErr w:type="spellStart"/>
      <w:r>
        <w:rPr>
          <w:sz w:val="28"/>
          <w:szCs w:val="28"/>
          <w:lang w:val="ru-RU"/>
        </w:rPr>
        <w:t>бакалавриата</w:t>
      </w:r>
      <w:proofErr w:type="spellEnd"/>
      <w:r>
        <w:rPr>
          <w:sz w:val="28"/>
          <w:szCs w:val="28"/>
          <w:lang w:val="ru-RU"/>
        </w:rPr>
        <w:t xml:space="preserve"> и маг</w:t>
      </w:r>
      <w:r w:rsidR="00143C5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стратуры</w:t>
      </w:r>
      <w:r w:rsidR="00143C5A">
        <w:rPr>
          <w:sz w:val="28"/>
          <w:szCs w:val="28"/>
          <w:lang w:val="ru-RU"/>
        </w:rPr>
        <w:t xml:space="preserve">. 2-е </w:t>
      </w:r>
      <w:proofErr w:type="gramStart"/>
      <w:r w:rsidR="00143C5A">
        <w:rPr>
          <w:sz w:val="28"/>
          <w:szCs w:val="28"/>
          <w:lang w:val="ru-RU"/>
        </w:rPr>
        <w:t>издание</w:t>
      </w:r>
      <w:proofErr w:type="gramEnd"/>
      <w:r w:rsidR="00143C5A">
        <w:rPr>
          <w:sz w:val="28"/>
          <w:szCs w:val="28"/>
          <w:lang w:val="ru-RU"/>
        </w:rPr>
        <w:t xml:space="preserve"> переработанное и дополненное/Т.В. Никитина, А.В. Ядрин, А.В. </w:t>
      </w:r>
      <w:proofErr w:type="spellStart"/>
      <w:r w:rsidR="00143C5A">
        <w:rPr>
          <w:sz w:val="28"/>
          <w:szCs w:val="28"/>
          <w:lang w:val="ru-RU"/>
        </w:rPr>
        <w:t>Репета-Турсунова</w:t>
      </w:r>
      <w:proofErr w:type="spellEnd"/>
      <w:r w:rsidR="00143C5A">
        <w:rPr>
          <w:sz w:val="28"/>
          <w:szCs w:val="28"/>
          <w:lang w:val="ru-RU"/>
        </w:rPr>
        <w:t xml:space="preserve">. </w:t>
      </w:r>
      <w:r w:rsidR="00143C5A">
        <w:rPr>
          <w:sz w:val="28"/>
          <w:szCs w:val="28"/>
        </w:rPr>
        <w:t xml:space="preserve">– </w:t>
      </w:r>
      <w:r w:rsidR="00143C5A">
        <w:rPr>
          <w:sz w:val="28"/>
          <w:szCs w:val="28"/>
          <w:lang w:val="ru-RU"/>
        </w:rPr>
        <w:t xml:space="preserve"> </w:t>
      </w:r>
      <w:r w:rsidR="00143C5A">
        <w:rPr>
          <w:sz w:val="28"/>
          <w:szCs w:val="28"/>
        </w:rPr>
        <w:t>М.:</w:t>
      </w:r>
      <w:r w:rsidR="00143C5A" w:rsidRPr="009F1910">
        <w:rPr>
          <w:sz w:val="28"/>
          <w:szCs w:val="28"/>
        </w:rPr>
        <w:t xml:space="preserve"> </w:t>
      </w:r>
      <w:r w:rsidR="00143C5A">
        <w:rPr>
          <w:sz w:val="28"/>
          <w:szCs w:val="28"/>
          <w:lang w:val="ru-RU"/>
        </w:rPr>
        <w:t>ЮРАЙТ</w:t>
      </w:r>
      <w:r w:rsidR="00143C5A">
        <w:rPr>
          <w:sz w:val="28"/>
          <w:szCs w:val="28"/>
        </w:rPr>
        <w:t>, 201</w:t>
      </w:r>
      <w:r w:rsidR="00143C5A">
        <w:rPr>
          <w:sz w:val="28"/>
          <w:szCs w:val="28"/>
          <w:lang w:val="ru-RU"/>
        </w:rPr>
        <w:t>7</w:t>
      </w:r>
      <w:r w:rsidR="00143C5A">
        <w:rPr>
          <w:sz w:val="28"/>
          <w:szCs w:val="28"/>
        </w:rPr>
        <w:t xml:space="preserve">. – </w:t>
      </w:r>
      <w:r w:rsidR="00143C5A">
        <w:rPr>
          <w:sz w:val="28"/>
          <w:szCs w:val="28"/>
          <w:lang w:val="ru-RU"/>
        </w:rPr>
        <w:t>263</w:t>
      </w:r>
      <w:r w:rsidR="00143C5A">
        <w:rPr>
          <w:sz w:val="28"/>
          <w:szCs w:val="28"/>
        </w:rPr>
        <w:t xml:space="preserve"> с.</w:t>
      </w:r>
    </w:p>
    <w:p w:rsidR="00EF40AE" w:rsidRPr="00EF40AE" w:rsidRDefault="00143C5A" w:rsidP="00EF40AE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BF31EA">
        <w:rPr>
          <w:sz w:val="28"/>
          <w:szCs w:val="28"/>
          <w:lang w:val="ru-RU"/>
        </w:rPr>
        <w:t>Корпоративное управление</w:t>
      </w:r>
      <w:r w:rsidR="00BF31EA" w:rsidRPr="00BF31EA">
        <w:rPr>
          <w:sz w:val="28"/>
          <w:szCs w:val="28"/>
          <w:lang w:val="ru-RU"/>
        </w:rPr>
        <w:t xml:space="preserve">: учебник/А.Г. </w:t>
      </w:r>
      <w:proofErr w:type="spellStart"/>
      <w:r w:rsidR="00BF31EA" w:rsidRPr="00BF31EA">
        <w:rPr>
          <w:sz w:val="28"/>
          <w:szCs w:val="28"/>
          <w:lang w:val="ru-RU"/>
        </w:rPr>
        <w:t>Деменьтьева</w:t>
      </w:r>
      <w:proofErr w:type="spellEnd"/>
      <w:r w:rsidR="00BF31EA" w:rsidRPr="00BF31EA">
        <w:rPr>
          <w:sz w:val="28"/>
          <w:szCs w:val="28"/>
          <w:lang w:val="ru-RU"/>
        </w:rPr>
        <w:t xml:space="preserve">. </w:t>
      </w:r>
      <w:r w:rsidR="00BF31EA" w:rsidRPr="00BF31EA">
        <w:rPr>
          <w:sz w:val="28"/>
          <w:szCs w:val="28"/>
        </w:rPr>
        <w:t>–</w:t>
      </w:r>
      <w:r w:rsidR="00BF31EA" w:rsidRPr="00BF31EA">
        <w:rPr>
          <w:sz w:val="28"/>
          <w:szCs w:val="28"/>
          <w:lang w:val="ru-RU"/>
        </w:rPr>
        <w:t xml:space="preserve"> </w:t>
      </w:r>
      <w:r w:rsidR="00BF31EA" w:rsidRPr="00BF31EA">
        <w:rPr>
          <w:sz w:val="28"/>
          <w:szCs w:val="28"/>
        </w:rPr>
        <w:t>М.:Магистр, НИЦ ИНФРА-М, 2016. - 496 с</w:t>
      </w:r>
    </w:p>
    <w:p w:rsidR="00EF40AE" w:rsidRPr="00FA3EAE" w:rsidRDefault="00EF40AE" w:rsidP="00FA3EAE">
      <w:pPr>
        <w:pStyle w:val="21"/>
        <w:numPr>
          <w:ilvl w:val="0"/>
          <w:numId w:val="7"/>
        </w:numPr>
        <w:jc w:val="both"/>
        <w:rPr>
          <w:rStyle w:val="value"/>
          <w:sz w:val="28"/>
          <w:szCs w:val="28"/>
        </w:rPr>
      </w:pPr>
      <w:r w:rsidRPr="00560553">
        <w:rPr>
          <w:sz w:val="28"/>
          <w:szCs w:val="28"/>
          <w:lang w:val="ru-RU"/>
        </w:rPr>
        <w:t xml:space="preserve"> </w:t>
      </w:r>
      <w:r w:rsidRPr="00560553">
        <w:rPr>
          <w:sz w:val="28"/>
          <w:szCs w:val="28"/>
        </w:rPr>
        <w:t>Управление инвестициями</w:t>
      </w:r>
      <w:r w:rsidRPr="00560553">
        <w:rPr>
          <w:sz w:val="28"/>
          <w:szCs w:val="28"/>
          <w:lang w:val="ru-RU"/>
        </w:rPr>
        <w:t>:</w:t>
      </w:r>
      <w:r w:rsidRPr="00560553">
        <w:rPr>
          <w:sz w:val="28"/>
          <w:szCs w:val="28"/>
        </w:rPr>
        <w:t xml:space="preserve"> </w:t>
      </w:r>
      <w:r w:rsidRPr="00560553">
        <w:rPr>
          <w:sz w:val="28"/>
          <w:szCs w:val="28"/>
          <w:lang w:val="ru-RU"/>
        </w:rPr>
        <w:t>у</w:t>
      </w:r>
      <w:r w:rsidRPr="00560553">
        <w:rPr>
          <w:sz w:val="28"/>
          <w:szCs w:val="28"/>
        </w:rPr>
        <w:t>чебник</w:t>
      </w:r>
      <w:r w:rsidRPr="00560553">
        <w:rPr>
          <w:sz w:val="28"/>
          <w:szCs w:val="28"/>
          <w:lang w:val="ru-RU"/>
        </w:rPr>
        <w:t xml:space="preserve">/ К.В. </w:t>
      </w:r>
      <w:proofErr w:type="spellStart"/>
      <w:r w:rsidRPr="00560553">
        <w:rPr>
          <w:sz w:val="28"/>
          <w:szCs w:val="28"/>
          <w:lang w:val="ru-RU"/>
        </w:rPr>
        <w:t>Балдин</w:t>
      </w:r>
      <w:proofErr w:type="spellEnd"/>
      <w:r w:rsidRPr="00560553">
        <w:rPr>
          <w:sz w:val="28"/>
          <w:szCs w:val="28"/>
          <w:lang w:val="ru-RU"/>
        </w:rPr>
        <w:t xml:space="preserve">, Е.Л. </w:t>
      </w:r>
      <w:proofErr w:type="spellStart"/>
      <w:r w:rsidRPr="00560553">
        <w:rPr>
          <w:sz w:val="28"/>
          <w:szCs w:val="28"/>
          <w:lang w:val="ru-RU"/>
        </w:rPr>
        <w:t>Макриденко,О.И</w:t>
      </w:r>
      <w:proofErr w:type="spellEnd"/>
      <w:r w:rsidRPr="00560553">
        <w:rPr>
          <w:sz w:val="28"/>
          <w:szCs w:val="28"/>
          <w:lang w:val="ru-RU"/>
        </w:rPr>
        <w:t xml:space="preserve">. </w:t>
      </w:r>
      <w:proofErr w:type="spellStart"/>
      <w:r w:rsidRPr="00560553">
        <w:rPr>
          <w:sz w:val="28"/>
          <w:szCs w:val="28"/>
          <w:lang w:val="ru-RU"/>
        </w:rPr>
        <w:t>Швайка</w:t>
      </w:r>
      <w:proofErr w:type="spellEnd"/>
      <w:r w:rsidRPr="00560553">
        <w:rPr>
          <w:sz w:val="28"/>
          <w:szCs w:val="28"/>
          <w:lang w:val="ru-RU"/>
        </w:rPr>
        <w:t xml:space="preserve">; под ред. </w:t>
      </w:r>
      <w:r w:rsidR="00560553">
        <w:rPr>
          <w:sz w:val="28"/>
          <w:szCs w:val="28"/>
          <w:lang w:val="ru-RU"/>
        </w:rPr>
        <w:t xml:space="preserve">проф. </w:t>
      </w:r>
      <w:r w:rsidRPr="00560553">
        <w:rPr>
          <w:sz w:val="28"/>
          <w:szCs w:val="28"/>
          <w:lang w:val="ru-RU"/>
        </w:rPr>
        <w:t xml:space="preserve">К.В. </w:t>
      </w:r>
      <w:proofErr w:type="spellStart"/>
      <w:r w:rsidRPr="00560553">
        <w:rPr>
          <w:sz w:val="28"/>
          <w:szCs w:val="28"/>
          <w:lang w:val="ru-RU"/>
        </w:rPr>
        <w:t>Балдина</w:t>
      </w:r>
      <w:proofErr w:type="spellEnd"/>
      <w:r w:rsidR="00560553" w:rsidRPr="00560553">
        <w:rPr>
          <w:sz w:val="28"/>
          <w:szCs w:val="28"/>
          <w:lang w:val="ru-RU"/>
        </w:rPr>
        <w:t>.</w:t>
      </w:r>
      <w:r w:rsidR="00560553" w:rsidRPr="00560553">
        <w:rPr>
          <w:sz w:val="28"/>
          <w:szCs w:val="28"/>
        </w:rPr>
        <w:t xml:space="preserve"> – </w:t>
      </w:r>
      <w:r w:rsidR="00560553" w:rsidRPr="00560553">
        <w:rPr>
          <w:rStyle w:val="value"/>
          <w:sz w:val="28"/>
          <w:szCs w:val="28"/>
        </w:rPr>
        <w:t xml:space="preserve"> М.: Издательско-торговая корпорация</w:t>
      </w:r>
      <w:r w:rsidR="00560553">
        <w:rPr>
          <w:rStyle w:val="value"/>
          <w:sz w:val="28"/>
          <w:szCs w:val="28"/>
          <w:lang w:val="ru-RU"/>
        </w:rPr>
        <w:t xml:space="preserve"> «</w:t>
      </w:r>
      <w:r w:rsidR="00560553">
        <w:rPr>
          <w:rStyle w:val="value"/>
          <w:sz w:val="28"/>
          <w:szCs w:val="28"/>
        </w:rPr>
        <w:t>Дашков и К°</w:t>
      </w:r>
      <w:r w:rsidR="00560553">
        <w:rPr>
          <w:rStyle w:val="value"/>
          <w:sz w:val="28"/>
          <w:szCs w:val="28"/>
          <w:lang w:val="ru-RU"/>
        </w:rPr>
        <w:t>»</w:t>
      </w:r>
      <w:r w:rsidR="00560553" w:rsidRPr="00560553">
        <w:rPr>
          <w:rStyle w:val="value"/>
          <w:sz w:val="28"/>
          <w:szCs w:val="28"/>
        </w:rPr>
        <w:t>, 2016. - 240 с.</w:t>
      </w:r>
    </w:p>
    <w:p w:rsidR="00FA3EAE" w:rsidRPr="00562301" w:rsidRDefault="00FA3EAE" w:rsidP="00FA3EAE">
      <w:pPr>
        <w:pStyle w:val="21"/>
        <w:numPr>
          <w:ilvl w:val="0"/>
          <w:numId w:val="7"/>
        </w:numPr>
        <w:jc w:val="both"/>
        <w:rPr>
          <w:sz w:val="28"/>
          <w:szCs w:val="28"/>
        </w:rPr>
      </w:pPr>
      <w:r w:rsidRPr="00FA3EAE">
        <w:rPr>
          <w:sz w:val="28"/>
          <w:szCs w:val="28"/>
        </w:rPr>
        <w:t>Рынок облигаций и производных от них ценных бумаг и финансовых инструментов: учеб. пособие / В.Д. Никифорова. - СПб. : Изд-во СПбГЭУ, 2013. - 104 с.</w:t>
      </w:r>
    </w:p>
    <w:p w:rsidR="00562301" w:rsidRDefault="00562301" w:rsidP="00562301">
      <w:pPr>
        <w:pStyle w:val="21"/>
        <w:jc w:val="both"/>
        <w:rPr>
          <w:sz w:val="28"/>
          <w:szCs w:val="28"/>
          <w:lang w:val="ru-RU"/>
        </w:rPr>
      </w:pPr>
    </w:p>
    <w:p w:rsidR="00562301" w:rsidRPr="00FA3EAE" w:rsidRDefault="00562301" w:rsidP="00562301">
      <w:pPr>
        <w:pStyle w:val="21"/>
        <w:jc w:val="both"/>
        <w:rPr>
          <w:sz w:val="28"/>
          <w:szCs w:val="28"/>
        </w:rPr>
      </w:pPr>
    </w:p>
    <w:p w:rsidR="00EF40AE" w:rsidRPr="00FA3EAE" w:rsidRDefault="00EF40AE" w:rsidP="00EF40AE">
      <w:pPr>
        <w:pStyle w:val="21"/>
        <w:ind w:left="284" w:firstLine="0"/>
        <w:jc w:val="both"/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pStyle w:val="FR2"/>
        <w:spacing w:before="740" w:line="220" w:lineRule="auto"/>
        <w:ind w:left="720" w:firstLine="0"/>
        <w:jc w:val="center"/>
        <w:rPr>
          <w:b/>
          <w:bCs/>
        </w:rPr>
      </w:pPr>
      <w:r>
        <w:rPr>
          <w:b/>
          <w:bCs/>
        </w:rPr>
        <w:t xml:space="preserve">Протокол согласования учебной программы </w:t>
      </w:r>
    </w:p>
    <w:p w:rsidR="00562301" w:rsidRDefault="00562301" w:rsidP="005623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483"/>
        <w:gridCol w:w="2378"/>
        <w:gridCol w:w="2441"/>
      </w:tblGrid>
      <w:tr w:rsidR="00562301" w:rsidTr="006F5A58">
        <w:trPr>
          <w:trHeight w:val="1055"/>
        </w:trPr>
        <w:tc>
          <w:tcPr>
            <w:tcW w:w="2552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t>Название дисциплины, с которой требуется согласование</w:t>
            </w:r>
          </w:p>
        </w:tc>
        <w:tc>
          <w:tcPr>
            <w:tcW w:w="2483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t>Название кафедры</w:t>
            </w:r>
          </w:p>
        </w:tc>
        <w:tc>
          <w:tcPr>
            <w:tcW w:w="2378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41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562301" w:rsidRDefault="00562301" w:rsidP="00D4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указанием даты и номера протокола)</w:t>
            </w:r>
          </w:p>
        </w:tc>
      </w:tr>
      <w:tr w:rsidR="00562301" w:rsidTr="006F5A58">
        <w:trPr>
          <w:trHeight w:val="287"/>
        </w:trPr>
        <w:tc>
          <w:tcPr>
            <w:tcW w:w="2552" w:type="dxa"/>
          </w:tcPr>
          <w:p w:rsidR="00562301" w:rsidRDefault="00562301" w:rsidP="00D406C9">
            <w:pPr>
              <w:jc w:val="center"/>
            </w:pPr>
            <w:r>
              <w:t>1</w:t>
            </w:r>
          </w:p>
        </w:tc>
        <w:tc>
          <w:tcPr>
            <w:tcW w:w="2483" w:type="dxa"/>
          </w:tcPr>
          <w:p w:rsidR="00562301" w:rsidRDefault="00562301" w:rsidP="00D406C9">
            <w:pPr>
              <w:jc w:val="center"/>
            </w:pPr>
            <w:r>
              <w:t>2</w:t>
            </w:r>
          </w:p>
        </w:tc>
        <w:tc>
          <w:tcPr>
            <w:tcW w:w="2378" w:type="dxa"/>
          </w:tcPr>
          <w:p w:rsidR="00562301" w:rsidRDefault="00562301" w:rsidP="00D406C9">
            <w:pPr>
              <w:jc w:val="center"/>
            </w:pPr>
            <w:r>
              <w:t>3</w:t>
            </w:r>
          </w:p>
        </w:tc>
        <w:tc>
          <w:tcPr>
            <w:tcW w:w="2441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62301" w:rsidTr="006F5A58">
        <w:trPr>
          <w:trHeight w:val="287"/>
        </w:trPr>
        <w:tc>
          <w:tcPr>
            <w:tcW w:w="2552" w:type="dxa"/>
          </w:tcPr>
          <w:p w:rsidR="00562301" w:rsidRDefault="00562301" w:rsidP="00D406C9">
            <w:pPr>
              <w:jc w:val="center"/>
            </w:pPr>
            <w:r>
              <w:t>Макроэкономика (продвинутый уровень)</w:t>
            </w:r>
          </w:p>
        </w:tc>
        <w:tc>
          <w:tcPr>
            <w:tcW w:w="2483" w:type="dxa"/>
          </w:tcPr>
          <w:p w:rsidR="00562301" w:rsidRDefault="00562301" w:rsidP="00D406C9">
            <w:pPr>
              <w:jc w:val="center"/>
            </w:pPr>
            <w:r>
              <w:t>Экономической теории</w:t>
            </w:r>
          </w:p>
        </w:tc>
        <w:tc>
          <w:tcPr>
            <w:tcW w:w="2378" w:type="dxa"/>
          </w:tcPr>
          <w:p w:rsidR="00562301" w:rsidRDefault="00562301" w:rsidP="00D406C9">
            <w:pPr>
              <w:jc w:val="center"/>
            </w:pPr>
          </w:p>
        </w:tc>
        <w:tc>
          <w:tcPr>
            <w:tcW w:w="2441" w:type="dxa"/>
          </w:tcPr>
          <w:p w:rsidR="00562301" w:rsidRDefault="00562301" w:rsidP="00D4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562301" w:rsidRDefault="00562301" w:rsidP="00D4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Протокол №11 от 25.04.2018</w:t>
            </w:r>
          </w:p>
        </w:tc>
      </w:tr>
    </w:tbl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</w:p>
    <w:p w:rsidR="003863EE" w:rsidRDefault="003863EE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56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Дополнения и изменения к учебной программе </w:t>
      </w:r>
    </w:p>
    <w:p w:rsidR="00562301" w:rsidRDefault="00562301" w:rsidP="0056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_______________ учебный год</w:t>
      </w:r>
    </w:p>
    <w:p w:rsidR="00562301" w:rsidRDefault="00562301" w:rsidP="00562301">
      <w:pPr>
        <w:rPr>
          <w:sz w:val="28"/>
          <w:szCs w:val="28"/>
        </w:rPr>
      </w:pPr>
    </w:p>
    <w:tbl>
      <w:tblPr>
        <w:tblStyle w:val="af0"/>
        <w:tblW w:w="0" w:type="auto"/>
        <w:tblLook w:val="01E0"/>
      </w:tblPr>
      <w:tblGrid>
        <w:gridCol w:w="817"/>
        <w:gridCol w:w="5752"/>
        <w:gridCol w:w="3285"/>
      </w:tblGrid>
      <w:tr w:rsidR="00562301" w:rsidTr="00D406C9">
        <w:tc>
          <w:tcPr>
            <w:tcW w:w="817" w:type="dxa"/>
          </w:tcPr>
          <w:p w:rsidR="00562301" w:rsidRDefault="00562301" w:rsidP="00D4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</w:tcPr>
          <w:p w:rsidR="00562301" w:rsidRDefault="00562301" w:rsidP="00D4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285" w:type="dxa"/>
          </w:tcPr>
          <w:p w:rsidR="00562301" w:rsidRDefault="00562301" w:rsidP="00D4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6D182D" w:rsidTr="00D406C9">
        <w:tc>
          <w:tcPr>
            <w:tcW w:w="817" w:type="dxa"/>
          </w:tcPr>
          <w:p w:rsidR="006D182D" w:rsidRDefault="006D182D" w:rsidP="00D4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6D182D" w:rsidRDefault="006D182D" w:rsidP="00D4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D182D" w:rsidRDefault="006D182D" w:rsidP="00D406C9">
            <w:pPr>
              <w:jc w:val="center"/>
              <w:rPr>
                <w:sz w:val="28"/>
                <w:szCs w:val="28"/>
              </w:rPr>
            </w:pPr>
          </w:p>
          <w:p w:rsidR="006D182D" w:rsidRDefault="006D182D" w:rsidP="00D40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6D182D">
        <w:rPr>
          <w:sz w:val="28"/>
          <w:szCs w:val="28"/>
        </w:rPr>
        <w:t>денежного обращения, кредита и фондового рынка</w:t>
      </w:r>
    </w:p>
    <w:p w:rsidR="00562301" w:rsidRDefault="006D182D" w:rsidP="005623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301">
        <w:rPr>
          <w:sz w:val="28"/>
          <w:szCs w:val="28"/>
        </w:rPr>
        <w:t xml:space="preserve">(протокол № _____ </w:t>
      </w:r>
      <w:proofErr w:type="spellStart"/>
      <w:proofErr w:type="gramStart"/>
      <w:r w:rsidR="00562301">
        <w:rPr>
          <w:sz w:val="28"/>
          <w:szCs w:val="28"/>
        </w:rPr>
        <w:t>от</w:t>
      </w:r>
      <w:proofErr w:type="gramEnd"/>
      <w:r w:rsidR="00562301">
        <w:rPr>
          <w:sz w:val="28"/>
          <w:szCs w:val="28"/>
        </w:rPr>
        <w:t>_____________</w:t>
      </w:r>
      <w:proofErr w:type="spellEnd"/>
      <w:r w:rsidR="00562301">
        <w:rPr>
          <w:sz w:val="28"/>
          <w:szCs w:val="28"/>
        </w:rPr>
        <w:t>)</w:t>
      </w:r>
    </w:p>
    <w:p w:rsidR="00562301" w:rsidRDefault="00562301" w:rsidP="00562301">
      <w:pPr>
        <w:rPr>
          <w:szCs w:val="28"/>
        </w:rPr>
      </w:pPr>
    </w:p>
    <w:p w:rsidR="006D182D" w:rsidRDefault="006D182D" w:rsidP="00562301">
      <w:pPr>
        <w:rPr>
          <w:szCs w:val="28"/>
        </w:rPr>
      </w:pPr>
    </w:p>
    <w:p w:rsidR="006D182D" w:rsidRDefault="006D182D" w:rsidP="0056230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2"/>
        <w:gridCol w:w="3205"/>
        <w:gridCol w:w="3361"/>
      </w:tblGrid>
      <w:tr w:rsidR="00562301" w:rsidTr="00D406C9">
        <w:tc>
          <w:tcPr>
            <w:tcW w:w="3282" w:type="dxa"/>
          </w:tcPr>
          <w:p w:rsidR="00562301" w:rsidRDefault="00562301" w:rsidP="00D4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62301" w:rsidRDefault="00562301" w:rsidP="00D406C9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62301" w:rsidRDefault="00562301" w:rsidP="00D406C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562301" w:rsidRDefault="00562301" w:rsidP="00D406C9">
            <w:pPr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562301" w:rsidRDefault="00562301" w:rsidP="00D406C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(инициалы, фамилия)</w:t>
            </w:r>
          </w:p>
        </w:tc>
      </w:tr>
      <w:tr w:rsidR="00562301" w:rsidTr="00D406C9">
        <w:tc>
          <w:tcPr>
            <w:tcW w:w="3282" w:type="dxa"/>
          </w:tcPr>
          <w:p w:rsidR="00562301" w:rsidRDefault="00562301" w:rsidP="00D406C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62301" w:rsidRDefault="00562301" w:rsidP="00D406C9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562301" w:rsidRDefault="00562301" w:rsidP="00D406C9">
            <w:pPr>
              <w:rPr>
                <w:sz w:val="28"/>
                <w:szCs w:val="28"/>
              </w:rPr>
            </w:pP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</w:tc>
      </w:tr>
      <w:tr w:rsidR="00562301" w:rsidTr="00D406C9">
        <w:tc>
          <w:tcPr>
            <w:tcW w:w="3282" w:type="dxa"/>
          </w:tcPr>
          <w:p w:rsidR="00562301" w:rsidRDefault="00562301" w:rsidP="00D406C9">
            <w:pPr>
              <w:pStyle w:val="a5"/>
              <w:rPr>
                <w:caps/>
                <w:szCs w:val="28"/>
              </w:rPr>
            </w:pPr>
            <w:r>
              <w:rPr>
                <w:caps/>
                <w:szCs w:val="28"/>
              </w:rPr>
              <w:t>Утверждаю:</w:t>
            </w:r>
          </w:p>
          <w:p w:rsidR="00562301" w:rsidRDefault="00562301" w:rsidP="00D4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3205" w:type="dxa"/>
          </w:tcPr>
          <w:p w:rsidR="00562301" w:rsidRDefault="00562301" w:rsidP="00D406C9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62301" w:rsidRDefault="00562301" w:rsidP="00D406C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562301" w:rsidRDefault="00562301" w:rsidP="00D406C9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62301" w:rsidRDefault="00562301" w:rsidP="00D406C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(инициалы, фамилия) </w:t>
            </w:r>
          </w:p>
          <w:p w:rsidR="00562301" w:rsidRDefault="00562301" w:rsidP="00D406C9">
            <w:pPr>
              <w:rPr>
                <w:szCs w:val="28"/>
              </w:rPr>
            </w:pPr>
          </w:p>
          <w:p w:rsidR="00562301" w:rsidRDefault="00562301" w:rsidP="00D406C9">
            <w:pPr>
              <w:rPr>
                <w:sz w:val="28"/>
                <w:szCs w:val="28"/>
              </w:rPr>
            </w:pPr>
          </w:p>
        </w:tc>
      </w:tr>
    </w:tbl>
    <w:p w:rsidR="00562301" w:rsidRDefault="00562301" w:rsidP="00562301">
      <w:pPr>
        <w:rPr>
          <w:sz w:val="28"/>
          <w:szCs w:val="28"/>
        </w:rPr>
      </w:pPr>
    </w:p>
    <w:p w:rsidR="00562301" w:rsidRDefault="00562301" w:rsidP="00562301">
      <w:pPr>
        <w:rPr>
          <w:sz w:val="28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</w:pPr>
    </w:p>
    <w:p w:rsidR="00562301" w:rsidRDefault="00562301" w:rsidP="006F4B21">
      <w:pPr>
        <w:pStyle w:val="a5"/>
        <w:spacing w:line="360" w:lineRule="auto"/>
        <w:ind w:right="-51" w:firstLine="532"/>
        <w:jc w:val="center"/>
        <w:outlineLvl w:val="0"/>
        <w:rPr>
          <w:sz w:val="28"/>
          <w:szCs w:val="28"/>
          <w:lang w:val="be-BY"/>
        </w:rPr>
        <w:sectPr w:rsidR="00562301" w:rsidSect="003863E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863EE" w:rsidRDefault="003863EE" w:rsidP="003863EE">
      <w:pPr>
        <w:rPr>
          <w:lang w:eastAsia="en-US"/>
        </w:rPr>
      </w:pPr>
    </w:p>
    <w:p w:rsidR="003863EE" w:rsidRPr="003863EE" w:rsidRDefault="003863EE" w:rsidP="003863EE">
      <w:pPr>
        <w:rPr>
          <w:lang w:eastAsia="en-US"/>
        </w:rPr>
      </w:pPr>
    </w:p>
    <w:p w:rsidR="003863EE" w:rsidRDefault="003863EE" w:rsidP="003863EE">
      <w:pPr>
        <w:pStyle w:val="1"/>
        <w:spacing w:before="0"/>
        <w:contextualSpacing/>
        <w:jc w:val="center"/>
        <w:rPr>
          <w:rStyle w:val="FontStyle56"/>
          <w:sz w:val="24"/>
          <w:szCs w:val="24"/>
        </w:rPr>
      </w:pPr>
    </w:p>
    <w:p w:rsidR="003863EE" w:rsidRPr="00D703C8" w:rsidRDefault="003863EE" w:rsidP="003863EE">
      <w:pPr>
        <w:pStyle w:val="1"/>
        <w:spacing w:before="0"/>
        <w:contextualSpacing/>
        <w:jc w:val="center"/>
        <w:rPr>
          <w:rStyle w:val="FontStyle56"/>
          <w:sz w:val="24"/>
          <w:szCs w:val="24"/>
        </w:rPr>
      </w:pPr>
      <w:r w:rsidRPr="00D703C8">
        <w:rPr>
          <w:rStyle w:val="FontStyle56"/>
          <w:sz w:val="24"/>
          <w:szCs w:val="24"/>
        </w:rPr>
        <w:t xml:space="preserve">1. СТРУКТУРА УСРС ПО ДИСЦИПЛИНЕ </w:t>
      </w:r>
      <w:r w:rsidRPr="000907B7">
        <w:rPr>
          <w:rStyle w:val="FontStyle56"/>
          <w:sz w:val="24"/>
          <w:szCs w:val="24"/>
        </w:rPr>
        <w:t>«</w:t>
      </w:r>
      <w:r w:rsidR="000907B7" w:rsidRPr="000907B7">
        <w:rPr>
          <w:rFonts w:ascii="Times New Roman" w:hAnsi="Times New Roman" w:cs="Times New Roman"/>
          <w:color w:val="auto"/>
          <w:sz w:val="24"/>
          <w:szCs w:val="24"/>
        </w:rPr>
        <w:t>СОВРЕМЕННЫЕ ТЕНДЕНЦИИ ФУНКЦИОНИРОВАНИЯ РЫНКА ЦЕННЫХ БУМАГ</w:t>
      </w:r>
      <w:r w:rsidRPr="000907B7">
        <w:rPr>
          <w:rStyle w:val="FontStyle56"/>
          <w:sz w:val="24"/>
          <w:szCs w:val="24"/>
        </w:rPr>
        <w:t>»</w:t>
      </w:r>
    </w:p>
    <w:p w:rsidR="003863EE" w:rsidRPr="00D703C8" w:rsidRDefault="003863EE" w:rsidP="003863EE">
      <w:pPr>
        <w:spacing w:after="211"/>
        <w:contextualSpacing/>
        <w:rPr>
          <w:sz w:val="24"/>
          <w:szCs w:val="24"/>
        </w:rPr>
      </w:pPr>
    </w:p>
    <w:tbl>
      <w:tblPr>
        <w:tblW w:w="157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996"/>
        <w:gridCol w:w="425"/>
        <w:gridCol w:w="426"/>
        <w:gridCol w:w="4252"/>
        <w:gridCol w:w="1418"/>
        <w:gridCol w:w="2262"/>
        <w:gridCol w:w="2415"/>
      </w:tblGrid>
      <w:tr w:rsidR="000B6D86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ind w:firstLine="34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 xml:space="preserve">№ </w:t>
            </w:r>
            <w:proofErr w:type="spellStart"/>
            <w:proofErr w:type="gramStart"/>
            <w:r w:rsidRPr="00D703C8">
              <w:rPr>
                <w:rStyle w:val="FontStyle47"/>
              </w:rPr>
              <w:t>п</w:t>
            </w:r>
            <w:proofErr w:type="spellEnd"/>
            <w:proofErr w:type="gramEnd"/>
            <w:r w:rsidRPr="00D703C8">
              <w:rPr>
                <w:rStyle w:val="FontStyle47"/>
              </w:rPr>
              <w:t>/</w:t>
            </w:r>
            <w:proofErr w:type="spellStart"/>
            <w:r w:rsidRPr="00D703C8">
              <w:rPr>
                <w:rStyle w:val="FontStyle47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ind w:left="1157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Тема и содержание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7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Объ</w:t>
            </w:r>
            <w:r w:rsidRPr="00D703C8">
              <w:rPr>
                <w:rStyle w:val="FontStyle47"/>
              </w:rPr>
              <w:softHyphen/>
              <w:t>ем, часов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ind w:left="509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Цель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9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Срок выполнения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ind w:left="1248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Контроль УСРС</w:t>
            </w:r>
          </w:p>
        </w:tc>
      </w:tr>
      <w:tr w:rsidR="000B6D86" w:rsidRPr="00D703C8" w:rsidTr="00143C5A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399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7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Форма контрольного мероприятия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7"/>
              <w:widowControl/>
              <w:spacing w:line="240" w:lineRule="auto"/>
              <w:contextualSpacing/>
              <w:jc w:val="left"/>
              <w:rPr>
                <w:rStyle w:val="FontStyle47"/>
              </w:rPr>
            </w:pPr>
            <w:r w:rsidRPr="00D703C8">
              <w:rPr>
                <w:rStyle w:val="FontStyle47"/>
              </w:rPr>
              <w:t>Срок контрольного мероприятия</w:t>
            </w:r>
          </w:p>
        </w:tc>
      </w:tr>
      <w:tr w:rsidR="000B6D86" w:rsidRPr="00D703C8" w:rsidTr="00143C5A">
        <w:trPr>
          <w:trHeight w:val="25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3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  <w:r>
              <w:rPr>
                <w:rStyle w:val="FontStyle47"/>
              </w:rPr>
              <w:t>Л.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B7" w:rsidRDefault="000B6D86" w:rsidP="00143C5A">
            <w:pPr>
              <w:contextualSpacing/>
              <w:rPr>
                <w:rStyle w:val="FontStyle47"/>
              </w:rPr>
            </w:pPr>
            <w:r>
              <w:rPr>
                <w:rStyle w:val="FontStyle47"/>
              </w:rPr>
              <w:t>ПЗ</w:t>
            </w:r>
            <w:r w:rsidR="000907B7">
              <w:rPr>
                <w:rStyle w:val="FontStyle47"/>
              </w:rPr>
              <w:t>/</w:t>
            </w:r>
          </w:p>
          <w:p w:rsidR="000B6D86" w:rsidRPr="00D703C8" w:rsidRDefault="000907B7" w:rsidP="00143C5A">
            <w:pPr>
              <w:contextualSpacing/>
              <w:rPr>
                <w:rStyle w:val="FontStyle47"/>
              </w:rPr>
            </w:pPr>
            <w:r>
              <w:rPr>
                <w:rStyle w:val="FontStyle47"/>
              </w:rPr>
              <w:t>СЗ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contextualSpacing/>
              <w:rPr>
                <w:rStyle w:val="FontStyle47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7"/>
              <w:widowControl/>
              <w:spacing w:line="240" w:lineRule="auto"/>
              <w:contextualSpacing/>
              <w:rPr>
                <w:rStyle w:val="FontStyle47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7"/>
              <w:widowControl/>
              <w:spacing w:line="240" w:lineRule="auto"/>
              <w:contextualSpacing/>
              <w:jc w:val="left"/>
              <w:rPr>
                <w:rStyle w:val="FontStyle47"/>
              </w:rPr>
            </w:pPr>
          </w:p>
        </w:tc>
      </w:tr>
      <w:tr w:rsidR="003863EE" w:rsidRPr="00D703C8" w:rsidTr="00143C5A">
        <w:tc>
          <w:tcPr>
            <w:tcW w:w="15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EE" w:rsidRPr="00D703C8" w:rsidRDefault="003863EE" w:rsidP="00143C5A">
            <w:pPr>
              <w:pStyle w:val="Style30"/>
              <w:widowControl/>
              <w:spacing w:line="240" w:lineRule="auto"/>
              <w:ind w:left="5520"/>
              <w:contextualSpacing/>
              <w:rPr>
                <w:rStyle w:val="FontStyle50"/>
              </w:rPr>
            </w:pPr>
            <w:r w:rsidRPr="00D703C8">
              <w:rPr>
                <w:rStyle w:val="FontStyle50"/>
              </w:rPr>
              <w:t>УСРС</w:t>
            </w:r>
          </w:p>
        </w:tc>
      </w:tr>
      <w:tr w:rsidR="000B6D86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 xml:space="preserve">Рынок ценных бумаг в условиях глобализации экономики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364BBE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Освоение</w:t>
            </w:r>
          </w:p>
          <w:p w:rsidR="000B6D86" w:rsidRPr="00BC6ADC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теоретических</w:t>
            </w:r>
          </w:p>
          <w:p w:rsidR="000B6D86" w:rsidRPr="00D703C8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вопросов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ind w:firstLine="19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11 учебная неделя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 xml:space="preserve">Рефераты, тесты, </w:t>
            </w:r>
          </w:p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12 учебная неделя</w:t>
            </w:r>
          </w:p>
        </w:tc>
      </w:tr>
      <w:tr w:rsidR="000B6D86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>Ценные бумаги как инструменты современной рыночной торговли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1"/>
                <w:sz w:val="24"/>
                <w:szCs w:val="24"/>
              </w:rPr>
              <w:t>Освоение</w:t>
            </w:r>
            <w:r w:rsidR="00BC6ADC">
              <w:rPr>
                <w:rStyle w:val="FontStyle51"/>
                <w:sz w:val="24"/>
                <w:szCs w:val="24"/>
              </w:rPr>
              <w:t xml:space="preserve"> </w:t>
            </w:r>
            <w:r w:rsidRPr="00BC6ADC">
              <w:rPr>
                <w:rStyle w:val="FontStyle51"/>
                <w:sz w:val="24"/>
                <w:szCs w:val="24"/>
              </w:rPr>
              <w:t>теоретических вопросов,</w:t>
            </w:r>
            <w:r w:rsidR="00BC6ADC">
              <w:rPr>
                <w:rStyle w:val="FontStyle51"/>
                <w:sz w:val="24"/>
                <w:szCs w:val="24"/>
              </w:rPr>
              <w:t xml:space="preserve"> </w:t>
            </w:r>
            <w:r w:rsidRPr="00BC6ADC">
              <w:rPr>
                <w:rStyle w:val="FontStyle51"/>
                <w:sz w:val="24"/>
                <w:szCs w:val="24"/>
              </w:rPr>
              <w:t>о</w:t>
            </w:r>
            <w:r w:rsidRPr="00D703C8">
              <w:rPr>
                <w:rStyle w:val="FontStyle51"/>
                <w:sz w:val="24"/>
                <w:szCs w:val="24"/>
              </w:rPr>
              <w:t>течественной и зарубежной практики организации рынка ценных бумаг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ind w:firstLine="19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12 учебная неделя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Тесты, задачи, блиц-опрос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13 учебная неделя</w:t>
            </w:r>
          </w:p>
        </w:tc>
      </w:tr>
      <w:tr w:rsidR="000B6D86" w:rsidRPr="00D703C8" w:rsidTr="00143C5A">
        <w:trPr>
          <w:trHeight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b/>
              </w:rPr>
              <w:t>Система фондового посредничества, услуги профессиональных участников рынка ценных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BC6ADC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1"/>
                <w:sz w:val="24"/>
                <w:szCs w:val="24"/>
              </w:rPr>
              <w:t>Освоение</w:t>
            </w:r>
          </w:p>
          <w:p w:rsidR="000B6D86" w:rsidRPr="00BC6ADC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теоретических</w:t>
            </w:r>
          </w:p>
          <w:p w:rsidR="000B6D86" w:rsidRPr="00BC6ADC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вопросов</w:t>
            </w:r>
            <w:r w:rsidRPr="00BC6ADC">
              <w:rPr>
                <w:rStyle w:val="FontStyle51"/>
                <w:sz w:val="24"/>
                <w:szCs w:val="24"/>
              </w:rPr>
              <w:t xml:space="preserve"> и отечественной практики обращения корпоративных ценных бумаг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ind w:firstLine="19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13 учебная неделя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 xml:space="preserve">Контрольная работа,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14учебная неделя</w:t>
            </w:r>
          </w:p>
        </w:tc>
      </w:tr>
      <w:tr w:rsidR="000B6D86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BA3842" w:rsidRDefault="000B6D86" w:rsidP="00143C5A">
            <w:pPr>
              <w:pStyle w:val="8"/>
              <w:spacing w:before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A38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Деятельность банков на рынке ценных бумаг в зарубежных странах и в Республике Беларусь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BC6ADC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1"/>
                <w:sz w:val="24"/>
                <w:szCs w:val="24"/>
              </w:rPr>
              <w:t>Освоение</w:t>
            </w:r>
          </w:p>
          <w:p w:rsidR="000B6D86" w:rsidRPr="00BC6ADC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теоретических</w:t>
            </w:r>
          </w:p>
          <w:p w:rsidR="000B6D86" w:rsidRPr="00BC6ADC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вопросов</w:t>
            </w:r>
            <w:r w:rsidRPr="00BC6ADC">
              <w:rPr>
                <w:rStyle w:val="FontStyle51"/>
                <w:sz w:val="24"/>
                <w:szCs w:val="24"/>
              </w:rPr>
              <w:t xml:space="preserve">  и отечественной практики обращения государственных ценных бумаг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ind w:firstLine="19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14 учебная неделя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Экспресс-опрос</w:t>
            </w:r>
          </w:p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15 учебная неделя</w:t>
            </w:r>
          </w:p>
        </w:tc>
      </w:tr>
      <w:tr w:rsidR="000B6D86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 w:rsidRPr="00D703C8">
              <w:rPr>
                <w:rStyle w:val="FontStyle47"/>
              </w:rPr>
              <w:t>5.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127531" w:rsidRDefault="000B6D86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27531">
              <w:rPr>
                <w:rStyle w:val="FontStyle50"/>
                <w:sz w:val="24"/>
                <w:szCs w:val="24"/>
              </w:rPr>
              <w:t>Проблемы  регулирования рынка ценных бумаг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BC6ADC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1"/>
                <w:sz w:val="24"/>
                <w:szCs w:val="24"/>
              </w:rPr>
              <w:t>Освоение</w:t>
            </w:r>
          </w:p>
          <w:p w:rsidR="000B6D86" w:rsidRPr="00BC6ADC" w:rsidRDefault="000B6D86" w:rsidP="00143C5A">
            <w:pPr>
              <w:pStyle w:val="Style32"/>
              <w:widowControl/>
              <w:contextualSpacing/>
              <w:jc w:val="both"/>
              <w:rPr>
                <w:rStyle w:val="FontStyle52"/>
                <w:i w:val="0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теоретических</w:t>
            </w:r>
          </w:p>
          <w:p w:rsidR="000B6D86" w:rsidRPr="00BC6ADC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BC6ADC">
              <w:rPr>
                <w:rStyle w:val="FontStyle52"/>
                <w:i w:val="0"/>
                <w:sz w:val="24"/>
                <w:szCs w:val="24"/>
              </w:rPr>
              <w:t>вопросов</w:t>
            </w:r>
            <w:r w:rsidRPr="00BC6ADC">
              <w:rPr>
                <w:rStyle w:val="FontStyle51"/>
                <w:sz w:val="24"/>
                <w:szCs w:val="24"/>
              </w:rPr>
              <w:t xml:space="preserve">  и отечественной практики обращения производных ценных бумаг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ind w:firstLine="19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14 учебная неделя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Подготовка студентами тестов по теме, контрольный тест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86" w:rsidRPr="00D703C8" w:rsidRDefault="000B6D86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16 учебная неделя</w:t>
            </w:r>
          </w:p>
        </w:tc>
      </w:tr>
      <w:tr w:rsidR="005E3654" w:rsidRPr="00D703C8" w:rsidTr="00143C5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4" w:rsidRPr="00D703C8" w:rsidRDefault="005E3654" w:rsidP="00143C5A">
            <w:pPr>
              <w:pStyle w:val="Style25"/>
              <w:widowControl/>
              <w:spacing w:line="240" w:lineRule="auto"/>
              <w:contextualSpacing/>
              <w:rPr>
                <w:rStyle w:val="FontStyle47"/>
              </w:rPr>
            </w:pPr>
            <w:r>
              <w:rPr>
                <w:rStyle w:val="FontStyle47"/>
              </w:rPr>
              <w:t>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4" w:rsidRPr="00D703C8" w:rsidRDefault="005E3654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0"/>
              </w:rPr>
            </w:pPr>
            <w:r>
              <w:rPr>
                <w:rStyle w:val="FontStyle50"/>
              </w:rPr>
              <w:t>ИТОГО: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4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4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4" w:rsidRPr="00D703C8" w:rsidRDefault="005E3654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</w:p>
        </w:tc>
      </w:tr>
    </w:tbl>
    <w:p w:rsidR="003863EE" w:rsidRDefault="003863EE" w:rsidP="003863EE">
      <w:pPr>
        <w:pStyle w:val="a5"/>
        <w:spacing w:line="360" w:lineRule="auto"/>
        <w:ind w:right="-51"/>
        <w:outlineLvl w:val="0"/>
        <w:rPr>
          <w:sz w:val="28"/>
          <w:szCs w:val="28"/>
          <w:lang w:val="be-BY"/>
        </w:rPr>
      </w:pPr>
    </w:p>
    <w:p w:rsidR="00C12D60" w:rsidRDefault="00C12D60" w:rsidP="003863EE">
      <w:pPr>
        <w:pStyle w:val="a5"/>
        <w:spacing w:line="360" w:lineRule="auto"/>
        <w:ind w:right="-51"/>
        <w:outlineLvl w:val="0"/>
        <w:rPr>
          <w:sz w:val="28"/>
          <w:szCs w:val="28"/>
          <w:lang w:val="be-BY"/>
        </w:rPr>
      </w:pPr>
    </w:p>
    <w:p w:rsidR="00C12D60" w:rsidRPr="00AB5AD9" w:rsidRDefault="00C12D60" w:rsidP="00C12D60">
      <w:pPr>
        <w:spacing w:before="40"/>
        <w:jc w:val="center"/>
        <w:rPr>
          <w:sz w:val="24"/>
          <w:szCs w:val="24"/>
        </w:rPr>
      </w:pPr>
      <w:r w:rsidRPr="00AB5AD9">
        <w:rPr>
          <w:b/>
          <w:sz w:val="28"/>
          <w:szCs w:val="28"/>
        </w:rPr>
        <w:t xml:space="preserve">УЧЕБНО-МЕТОДИЧЕСКАЯ КАРТА </w:t>
      </w:r>
      <w:r w:rsidRPr="00AB5AD9">
        <w:rPr>
          <w:sz w:val="28"/>
          <w:szCs w:val="28"/>
        </w:rPr>
        <w:t>УЧЕБНОЙ ДИСЦИПЛИНЫ «</w:t>
      </w:r>
      <w:r>
        <w:rPr>
          <w:sz w:val="28"/>
          <w:szCs w:val="28"/>
        </w:rPr>
        <w:t xml:space="preserve">СОВРЕМЕННЫЕ ТЕНДЕНЦИИ ФУНКЦИОНИРОВАНИЯ </w:t>
      </w:r>
      <w:r w:rsidRPr="00AB5AD9">
        <w:rPr>
          <w:sz w:val="28"/>
          <w:szCs w:val="28"/>
        </w:rPr>
        <w:t>РЫН</w:t>
      </w:r>
      <w:r>
        <w:rPr>
          <w:sz w:val="28"/>
          <w:szCs w:val="28"/>
        </w:rPr>
        <w:t>КА</w:t>
      </w:r>
      <w:r w:rsidRPr="00AB5AD9">
        <w:rPr>
          <w:sz w:val="28"/>
          <w:szCs w:val="28"/>
        </w:rPr>
        <w:t xml:space="preserve"> ЦЕННЫХ БУМАГ</w:t>
      </w:r>
      <w:proofErr w:type="gramStart"/>
      <w:r w:rsidR="009F227D">
        <w:rPr>
          <w:sz w:val="28"/>
          <w:szCs w:val="28"/>
        </w:rPr>
        <w:t>»</w:t>
      </w:r>
      <w:r w:rsidRPr="00AB5AD9">
        <w:rPr>
          <w:b/>
          <w:sz w:val="24"/>
          <w:szCs w:val="24"/>
        </w:rPr>
        <w:t>Д</w:t>
      </w:r>
      <w:proofErr w:type="gramEnd"/>
      <w:r w:rsidRPr="00AB5AD9">
        <w:rPr>
          <w:b/>
          <w:sz w:val="24"/>
          <w:szCs w:val="24"/>
        </w:rPr>
        <w:t>ЛЯ</w:t>
      </w:r>
      <w:r w:rsidRPr="00AB5AD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ДНЕВНОЙ </w:t>
      </w:r>
      <w:r w:rsidRPr="00AB5AD9">
        <w:rPr>
          <w:b/>
          <w:sz w:val="24"/>
          <w:szCs w:val="24"/>
        </w:rPr>
        <w:t>ФОРМЫ</w:t>
      </w:r>
      <w:r w:rsidRPr="00AB5AD9">
        <w:rPr>
          <w:sz w:val="24"/>
          <w:szCs w:val="24"/>
        </w:rPr>
        <w:t xml:space="preserve"> ПОЛУЧЕНИЯ ВЫСШЕГО ОБРАЗОВАНИЯ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850"/>
        <w:gridCol w:w="851"/>
        <w:gridCol w:w="850"/>
        <w:gridCol w:w="747"/>
        <w:gridCol w:w="540"/>
        <w:gridCol w:w="720"/>
        <w:gridCol w:w="900"/>
        <w:gridCol w:w="1440"/>
      </w:tblGrid>
      <w:tr w:rsidR="00C12D60" w:rsidRPr="00545243" w:rsidTr="00143C5A">
        <w:tc>
          <w:tcPr>
            <w:tcW w:w="817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Номер раздела, 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темы</w:t>
            </w:r>
          </w:p>
        </w:tc>
        <w:tc>
          <w:tcPr>
            <w:tcW w:w="7513" w:type="dxa"/>
            <w:vMerge w:val="restart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558" w:type="dxa"/>
            <w:gridSpan w:val="6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0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Иное*</w:t>
            </w:r>
          </w:p>
        </w:tc>
        <w:tc>
          <w:tcPr>
            <w:tcW w:w="144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Форма контроля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 знаний</w:t>
            </w:r>
          </w:p>
        </w:tc>
      </w:tr>
      <w:tr w:rsidR="00C12D60" w:rsidRPr="00545243" w:rsidTr="00143C5A">
        <w:trPr>
          <w:cantSplit/>
          <w:trHeight w:val="1367"/>
        </w:trPr>
        <w:tc>
          <w:tcPr>
            <w:tcW w:w="817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Практические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Семинарские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Лабораторные 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C12D60" w:rsidRPr="00FE6027" w:rsidRDefault="00C12D60" w:rsidP="00143C5A">
            <w:pPr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FE6027">
              <w:rPr>
                <w:sz w:val="24"/>
                <w:szCs w:val="24"/>
              </w:rPr>
              <w:t xml:space="preserve"> часов УСР</w:t>
            </w:r>
          </w:p>
        </w:tc>
        <w:tc>
          <w:tcPr>
            <w:tcW w:w="900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</w:tr>
      <w:tr w:rsidR="00C12D60" w:rsidRPr="00B30AAE" w:rsidTr="00143C5A">
        <w:trPr>
          <w:trHeight w:val="526"/>
        </w:trPr>
        <w:tc>
          <w:tcPr>
            <w:tcW w:w="817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ПЗ</w:t>
            </w:r>
            <w:r>
              <w:rPr>
                <w:sz w:val="24"/>
                <w:szCs w:val="24"/>
              </w:rPr>
              <w:t>/</w:t>
            </w:r>
            <w:r w:rsidRPr="00FE60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СЗ</w:t>
            </w:r>
          </w:p>
        </w:tc>
        <w:tc>
          <w:tcPr>
            <w:tcW w:w="900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</w:tr>
      <w:tr w:rsidR="00C12D60" w:rsidRPr="00B30AAE" w:rsidTr="00143C5A">
        <w:tc>
          <w:tcPr>
            <w:tcW w:w="817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12D60" w:rsidRPr="00B30AAE" w:rsidRDefault="00622CF4" w:rsidP="0014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12D60" w:rsidRPr="00B30AAE" w:rsidRDefault="00622CF4" w:rsidP="0014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C12D60" w:rsidRPr="00B30AAE" w:rsidRDefault="00622CF4" w:rsidP="0014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227D" w:rsidRPr="00AF3BE8" w:rsidTr="00143C5A">
        <w:tc>
          <w:tcPr>
            <w:tcW w:w="817" w:type="dxa"/>
          </w:tcPr>
          <w:p w:rsidR="009F227D" w:rsidRPr="00AF3BE8" w:rsidRDefault="009F227D" w:rsidP="00C12D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F227D" w:rsidRPr="00D703C8" w:rsidRDefault="009F227D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 xml:space="preserve">Рынок ценных бумаг в условиях глобализации экономики </w:t>
            </w:r>
          </w:p>
        </w:tc>
        <w:tc>
          <w:tcPr>
            <w:tcW w:w="850" w:type="dxa"/>
          </w:tcPr>
          <w:p w:rsidR="009F227D" w:rsidRPr="009F227D" w:rsidRDefault="009F227D" w:rsidP="009F227D">
            <w:pPr>
              <w:pStyle w:val="Style28"/>
              <w:widowControl/>
              <w:spacing w:line="36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9F227D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27D" w:rsidRPr="009F227D" w:rsidRDefault="009F227D" w:rsidP="009F227D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27D" w:rsidRPr="009F227D" w:rsidRDefault="009F227D" w:rsidP="009F227D">
            <w:pPr>
              <w:spacing w:line="360" w:lineRule="auto"/>
              <w:ind w:right="10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9F227D" w:rsidRPr="00DD5C3F" w:rsidRDefault="009F227D" w:rsidP="00FA3EAE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 w:rsidR="00FA3EAE">
              <w:rPr>
                <w:sz w:val="18"/>
                <w:szCs w:val="18"/>
              </w:rPr>
              <w:t>1,2,4,7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 xml:space="preserve">Рефераты, тесты, </w:t>
            </w:r>
          </w:p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9F227D" w:rsidRPr="00AF3BE8" w:rsidTr="00143C5A">
        <w:tc>
          <w:tcPr>
            <w:tcW w:w="817" w:type="dxa"/>
          </w:tcPr>
          <w:p w:rsidR="009F227D" w:rsidRPr="00AF3BE8" w:rsidRDefault="009F227D" w:rsidP="00C12D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F227D" w:rsidRPr="00D703C8" w:rsidRDefault="009F227D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>Ценные бумаги как инструменты современной рыночной торговли</w:t>
            </w:r>
          </w:p>
        </w:tc>
        <w:tc>
          <w:tcPr>
            <w:tcW w:w="850" w:type="dxa"/>
          </w:tcPr>
          <w:p w:rsidR="009F227D" w:rsidRPr="009F227D" w:rsidRDefault="00A40EB0" w:rsidP="009F227D">
            <w:pPr>
              <w:pStyle w:val="Style28"/>
              <w:widowControl/>
              <w:spacing w:line="36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27D" w:rsidRPr="009F227D" w:rsidRDefault="009F227D" w:rsidP="009F227D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9F227D" w:rsidRPr="00DD5C3F" w:rsidRDefault="009F227D" w:rsidP="00FA3EAE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 w:rsidR="00FA3EAE">
              <w:rPr>
                <w:sz w:val="18"/>
                <w:szCs w:val="18"/>
              </w:rPr>
              <w:t>1,2,7</w:t>
            </w:r>
            <w:r w:rsidRPr="00DD5C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9,13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Тесты, задачи, блиц-опрос</w:t>
            </w:r>
          </w:p>
        </w:tc>
      </w:tr>
      <w:tr w:rsidR="009F227D" w:rsidRPr="00AF3BE8" w:rsidTr="00143C5A">
        <w:tc>
          <w:tcPr>
            <w:tcW w:w="817" w:type="dxa"/>
          </w:tcPr>
          <w:p w:rsidR="009F227D" w:rsidRPr="00AF3BE8" w:rsidRDefault="009F227D" w:rsidP="00C12D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F227D" w:rsidRPr="00D703C8" w:rsidRDefault="009F227D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b/>
              </w:rPr>
              <w:t>Система фондового посредничества, услуги профессиональных участников рынка ценных</w:t>
            </w:r>
          </w:p>
        </w:tc>
        <w:tc>
          <w:tcPr>
            <w:tcW w:w="850" w:type="dxa"/>
          </w:tcPr>
          <w:p w:rsidR="009F227D" w:rsidRPr="009F227D" w:rsidRDefault="00A40EB0" w:rsidP="009F227D">
            <w:pPr>
              <w:pStyle w:val="Style28"/>
              <w:widowControl/>
              <w:spacing w:line="36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27D" w:rsidRPr="009F227D" w:rsidRDefault="009F227D" w:rsidP="009F227D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F227D" w:rsidRPr="009F227D" w:rsidRDefault="00AC694B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9F227D" w:rsidRPr="00DD5C3F" w:rsidRDefault="009F227D" w:rsidP="00E44DA5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 w:rsidR="00E44DA5">
              <w:rPr>
                <w:sz w:val="18"/>
                <w:szCs w:val="18"/>
              </w:rPr>
              <w:t>1,3,6,10,11,12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 xml:space="preserve">Контрольная работа, </w:t>
            </w:r>
          </w:p>
        </w:tc>
      </w:tr>
      <w:tr w:rsidR="009F227D" w:rsidRPr="00AF3BE8" w:rsidTr="00143C5A">
        <w:tc>
          <w:tcPr>
            <w:tcW w:w="817" w:type="dxa"/>
          </w:tcPr>
          <w:p w:rsidR="009F227D" w:rsidRPr="00AF3BE8" w:rsidRDefault="009F227D" w:rsidP="00C12D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F227D" w:rsidRPr="00BA3842" w:rsidRDefault="009F227D" w:rsidP="00143C5A">
            <w:pPr>
              <w:pStyle w:val="8"/>
              <w:spacing w:before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A38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Деятельность банков на рынке ценных бумаг в зарубежных странах и в Республике Беларусь</w:t>
            </w:r>
          </w:p>
        </w:tc>
        <w:tc>
          <w:tcPr>
            <w:tcW w:w="850" w:type="dxa"/>
          </w:tcPr>
          <w:p w:rsidR="009F227D" w:rsidRPr="009F227D" w:rsidRDefault="009F227D" w:rsidP="009F227D">
            <w:pPr>
              <w:pStyle w:val="Style28"/>
              <w:widowControl/>
              <w:spacing w:line="36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9F227D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27D" w:rsidRPr="009F227D" w:rsidRDefault="009F227D" w:rsidP="009F227D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9F227D" w:rsidRPr="00DD5C3F" w:rsidRDefault="009F227D" w:rsidP="00E44DA5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 w:rsidR="00E44DA5">
              <w:rPr>
                <w:sz w:val="18"/>
                <w:szCs w:val="18"/>
              </w:rPr>
              <w:t>1,2.3,6,10,11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Экспресс-опрос</w:t>
            </w:r>
          </w:p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9F227D" w:rsidRPr="00AF3BE8" w:rsidTr="00143C5A">
        <w:tc>
          <w:tcPr>
            <w:tcW w:w="817" w:type="dxa"/>
          </w:tcPr>
          <w:p w:rsidR="009F227D" w:rsidRPr="00AF3BE8" w:rsidRDefault="009F227D" w:rsidP="00C12D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F227D" w:rsidRPr="00127531" w:rsidRDefault="009F227D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27531">
              <w:rPr>
                <w:rStyle w:val="FontStyle50"/>
                <w:sz w:val="24"/>
                <w:szCs w:val="24"/>
              </w:rPr>
              <w:t>Проблемы  регулирования рынка ценных бумаг</w:t>
            </w:r>
          </w:p>
        </w:tc>
        <w:tc>
          <w:tcPr>
            <w:tcW w:w="850" w:type="dxa"/>
          </w:tcPr>
          <w:p w:rsidR="009F227D" w:rsidRPr="009F227D" w:rsidRDefault="00A40EB0" w:rsidP="009F227D">
            <w:pPr>
              <w:pStyle w:val="Style28"/>
              <w:widowControl/>
              <w:spacing w:line="36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227D" w:rsidRPr="009F227D" w:rsidRDefault="009F227D" w:rsidP="009F227D">
            <w:pPr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bottom"/>
          </w:tcPr>
          <w:p w:rsidR="009F227D" w:rsidRPr="009F227D" w:rsidRDefault="009F227D" w:rsidP="009F22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227D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9F227D" w:rsidRPr="00DD5C3F" w:rsidRDefault="009F227D" w:rsidP="00E44DA5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 w:rsidR="00E44DA5">
              <w:rPr>
                <w:sz w:val="18"/>
                <w:szCs w:val="18"/>
              </w:rPr>
              <w:t>1,2,3,5,11,12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9F227D" w:rsidRPr="00D703C8" w:rsidRDefault="009F227D" w:rsidP="00143C5A">
            <w:pPr>
              <w:pStyle w:val="Style28"/>
              <w:widowControl/>
              <w:spacing w:line="240" w:lineRule="auto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D703C8">
              <w:rPr>
                <w:rStyle w:val="FontStyle51"/>
                <w:sz w:val="24"/>
                <w:szCs w:val="24"/>
              </w:rPr>
              <w:t>Подготовка студентами тестов по теме, контрольный тест</w:t>
            </w:r>
          </w:p>
        </w:tc>
      </w:tr>
      <w:tr w:rsidR="00364BBE" w:rsidRPr="00AF3BE8" w:rsidTr="00143C5A">
        <w:tc>
          <w:tcPr>
            <w:tcW w:w="817" w:type="dxa"/>
          </w:tcPr>
          <w:p w:rsidR="00364BBE" w:rsidRPr="00AF3BE8" w:rsidRDefault="00364BBE" w:rsidP="00143C5A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64BBE" w:rsidRPr="00AF3BE8" w:rsidRDefault="00364BBE" w:rsidP="00143C5A">
            <w:pPr>
              <w:rPr>
                <w:b/>
                <w:sz w:val="24"/>
                <w:szCs w:val="24"/>
              </w:rPr>
            </w:pPr>
            <w:r w:rsidRPr="00AF3BE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364BBE" w:rsidRDefault="00A40EB0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64BBE" w:rsidRDefault="00A40EB0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64BBE" w:rsidRPr="00B8519D" w:rsidRDefault="00364BBE" w:rsidP="00143C5A">
            <w:pPr>
              <w:jc w:val="center"/>
              <w:rPr>
                <w:sz w:val="28"/>
                <w:szCs w:val="28"/>
              </w:rPr>
            </w:pPr>
            <w:r w:rsidRPr="00B8519D">
              <w:rPr>
                <w:sz w:val="28"/>
                <w:szCs w:val="28"/>
              </w:rPr>
              <w:t>6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364BBE" w:rsidRPr="00AF3BE8" w:rsidRDefault="00364BBE" w:rsidP="0014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64BBE" w:rsidRPr="00AF3BE8" w:rsidRDefault="00364BBE" w:rsidP="0014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:rsidR="00364BBE" w:rsidRPr="00AF3BE8" w:rsidRDefault="00364BBE" w:rsidP="0014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bottom"/>
          </w:tcPr>
          <w:p w:rsidR="00364BBE" w:rsidRPr="00AF3BE8" w:rsidRDefault="00364BBE" w:rsidP="0014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64BBE" w:rsidRPr="00AF3BE8" w:rsidRDefault="00364BBE" w:rsidP="0014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C12D60" w:rsidRDefault="00C12D60" w:rsidP="00C12D60">
      <w:pPr>
        <w:jc w:val="right"/>
        <w:rPr>
          <w:sz w:val="24"/>
          <w:szCs w:val="24"/>
        </w:rPr>
      </w:pPr>
    </w:p>
    <w:p w:rsidR="00C12D60" w:rsidRDefault="00C12D60" w:rsidP="00C12D60">
      <w:pPr>
        <w:spacing w:before="40"/>
        <w:jc w:val="center"/>
        <w:rPr>
          <w:b/>
          <w:sz w:val="28"/>
          <w:szCs w:val="28"/>
        </w:rPr>
      </w:pPr>
    </w:p>
    <w:p w:rsidR="00C12D60" w:rsidRDefault="00C12D60" w:rsidP="009525A5">
      <w:pPr>
        <w:spacing w:before="40"/>
        <w:rPr>
          <w:b/>
          <w:sz w:val="28"/>
          <w:szCs w:val="28"/>
        </w:rPr>
      </w:pPr>
    </w:p>
    <w:p w:rsidR="009525A5" w:rsidRDefault="009525A5" w:rsidP="009525A5">
      <w:pPr>
        <w:spacing w:before="40"/>
        <w:rPr>
          <w:b/>
          <w:sz w:val="28"/>
          <w:szCs w:val="28"/>
        </w:rPr>
      </w:pPr>
    </w:p>
    <w:p w:rsidR="00C12D60" w:rsidRDefault="00C12D60" w:rsidP="00C12D60">
      <w:pPr>
        <w:spacing w:before="40"/>
        <w:jc w:val="center"/>
        <w:rPr>
          <w:b/>
          <w:sz w:val="28"/>
          <w:szCs w:val="28"/>
        </w:rPr>
      </w:pPr>
    </w:p>
    <w:p w:rsidR="00C12D60" w:rsidRDefault="00C12D60" w:rsidP="00C12D60">
      <w:pPr>
        <w:spacing w:before="40"/>
        <w:jc w:val="center"/>
        <w:rPr>
          <w:b/>
          <w:sz w:val="28"/>
          <w:szCs w:val="28"/>
        </w:rPr>
      </w:pPr>
    </w:p>
    <w:p w:rsidR="00C12D60" w:rsidRPr="00C12D60" w:rsidRDefault="00C12D60" w:rsidP="00C12D60">
      <w:pPr>
        <w:spacing w:before="40"/>
        <w:jc w:val="center"/>
        <w:rPr>
          <w:b/>
          <w:sz w:val="28"/>
          <w:szCs w:val="28"/>
        </w:rPr>
      </w:pPr>
      <w:r w:rsidRPr="00AB5AD9">
        <w:rPr>
          <w:b/>
          <w:sz w:val="28"/>
          <w:szCs w:val="28"/>
        </w:rPr>
        <w:t xml:space="preserve">УЧЕБНО-МЕТОДИЧЕСКАЯ КАРТА </w:t>
      </w:r>
      <w:r w:rsidRPr="00AB5AD9">
        <w:rPr>
          <w:sz w:val="28"/>
          <w:szCs w:val="28"/>
        </w:rPr>
        <w:t>УЧЕБНОЙ ДИСЦИПЛИНЫ «</w:t>
      </w:r>
      <w:r>
        <w:rPr>
          <w:sz w:val="28"/>
          <w:szCs w:val="28"/>
        </w:rPr>
        <w:t xml:space="preserve">СОВРЕМЕННЫЕ ТЕНДЕНЦИИ ФУНКЦИОНИРОВАНИЯ </w:t>
      </w:r>
      <w:r w:rsidRPr="00AB5AD9">
        <w:rPr>
          <w:sz w:val="28"/>
          <w:szCs w:val="28"/>
        </w:rPr>
        <w:t>РЫН</w:t>
      </w:r>
      <w:r>
        <w:rPr>
          <w:sz w:val="28"/>
          <w:szCs w:val="28"/>
        </w:rPr>
        <w:t>КА</w:t>
      </w:r>
      <w:r w:rsidRPr="00AB5AD9">
        <w:rPr>
          <w:sz w:val="28"/>
          <w:szCs w:val="28"/>
        </w:rPr>
        <w:t xml:space="preserve"> </w:t>
      </w:r>
      <w:proofErr w:type="gramStart"/>
      <w:r w:rsidRPr="00AB5AD9">
        <w:rPr>
          <w:sz w:val="28"/>
          <w:szCs w:val="28"/>
        </w:rPr>
        <w:t>ЦЕННЫХ</w:t>
      </w:r>
      <w:proofErr w:type="gramEnd"/>
      <w:r w:rsidRPr="00AB5AD9">
        <w:rPr>
          <w:sz w:val="28"/>
          <w:szCs w:val="28"/>
        </w:rPr>
        <w:t xml:space="preserve"> БУМАГ</w:t>
      </w:r>
      <w:r w:rsidRPr="00AB5AD9">
        <w:rPr>
          <w:b/>
          <w:sz w:val="24"/>
          <w:szCs w:val="24"/>
        </w:rPr>
        <w:t>ДЛЯ</w:t>
      </w:r>
      <w:r w:rsidRPr="00AB5AD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ЗАОЧНОЙ </w:t>
      </w:r>
      <w:r w:rsidRPr="00AB5AD9">
        <w:rPr>
          <w:b/>
          <w:sz w:val="24"/>
          <w:szCs w:val="24"/>
        </w:rPr>
        <w:t>ФОРМЫ</w:t>
      </w:r>
      <w:r w:rsidRPr="00AB5AD9">
        <w:rPr>
          <w:sz w:val="24"/>
          <w:szCs w:val="24"/>
        </w:rPr>
        <w:t xml:space="preserve"> ПОЛУЧЕНИЯ ВЫСШЕГО ОБРАЗОВАНИЯ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850"/>
        <w:gridCol w:w="851"/>
        <w:gridCol w:w="850"/>
        <w:gridCol w:w="747"/>
        <w:gridCol w:w="540"/>
        <w:gridCol w:w="720"/>
        <w:gridCol w:w="900"/>
        <w:gridCol w:w="1440"/>
      </w:tblGrid>
      <w:tr w:rsidR="00C12D60" w:rsidRPr="00545243" w:rsidTr="00143C5A">
        <w:tc>
          <w:tcPr>
            <w:tcW w:w="817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Номер раздела, 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темы</w:t>
            </w:r>
          </w:p>
        </w:tc>
        <w:tc>
          <w:tcPr>
            <w:tcW w:w="7513" w:type="dxa"/>
            <w:vMerge w:val="restart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558" w:type="dxa"/>
            <w:gridSpan w:val="6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0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Иное*</w:t>
            </w:r>
          </w:p>
        </w:tc>
        <w:tc>
          <w:tcPr>
            <w:tcW w:w="144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Форма контроля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 знаний</w:t>
            </w:r>
          </w:p>
        </w:tc>
      </w:tr>
      <w:tr w:rsidR="00C12D60" w:rsidRPr="00545243" w:rsidTr="00143C5A">
        <w:trPr>
          <w:cantSplit/>
          <w:trHeight w:val="1367"/>
        </w:trPr>
        <w:tc>
          <w:tcPr>
            <w:tcW w:w="817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Практические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Семинарские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Лабораторные </w:t>
            </w:r>
          </w:p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C12D60" w:rsidRPr="00FE6027" w:rsidRDefault="00C12D60" w:rsidP="00143C5A">
            <w:pPr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FE6027">
              <w:rPr>
                <w:sz w:val="24"/>
                <w:szCs w:val="24"/>
              </w:rPr>
              <w:t xml:space="preserve"> часов УСР</w:t>
            </w:r>
          </w:p>
        </w:tc>
        <w:tc>
          <w:tcPr>
            <w:tcW w:w="900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C12D60" w:rsidRPr="00545243" w:rsidRDefault="00C12D60" w:rsidP="00143C5A">
            <w:pPr>
              <w:jc w:val="center"/>
              <w:rPr>
                <w:sz w:val="26"/>
                <w:szCs w:val="26"/>
              </w:rPr>
            </w:pPr>
          </w:p>
        </w:tc>
      </w:tr>
      <w:tr w:rsidR="00C12D60" w:rsidRPr="00B30AAE" w:rsidTr="00143C5A">
        <w:trPr>
          <w:trHeight w:val="526"/>
        </w:trPr>
        <w:tc>
          <w:tcPr>
            <w:tcW w:w="817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</w:tcPr>
          <w:p w:rsidR="00C12D60" w:rsidRPr="00FE6027" w:rsidRDefault="00C12D60" w:rsidP="00143C5A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ПЗ</w:t>
            </w:r>
            <w:r>
              <w:rPr>
                <w:sz w:val="24"/>
                <w:szCs w:val="24"/>
              </w:rPr>
              <w:t>/</w:t>
            </w:r>
            <w:r w:rsidRPr="00FE60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СЗ</w:t>
            </w:r>
          </w:p>
        </w:tc>
        <w:tc>
          <w:tcPr>
            <w:tcW w:w="900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</w:tr>
      <w:tr w:rsidR="00C12D60" w:rsidRPr="00B30AAE" w:rsidTr="00143C5A">
        <w:tc>
          <w:tcPr>
            <w:tcW w:w="817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C12D60" w:rsidRPr="00B30AAE" w:rsidRDefault="00C12D60" w:rsidP="00143C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9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C12D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D703C8" w:rsidRDefault="00E44DA5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 xml:space="preserve">Рынок ценных бумаг в условиях глобализации экономики </w:t>
            </w: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AF3BE8" w:rsidRDefault="00E44DA5" w:rsidP="00364BBE">
            <w:pPr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E44DA5" w:rsidRPr="00DD5C3F" w:rsidRDefault="00E44DA5" w:rsidP="00D406C9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1,2,4,7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E44DA5" w:rsidRPr="00DD1D16" w:rsidRDefault="00E44DA5" w:rsidP="00143C5A">
            <w:pPr>
              <w:pStyle w:val="Style28"/>
              <w:widowControl/>
              <w:spacing w:line="240" w:lineRule="auto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Опрос, рефераты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C12D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D703C8" w:rsidRDefault="00E44DA5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rStyle w:val="FontStyle51"/>
                <w:b/>
                <w:sz w:val="24"/>
                <w:szCs w:val="24"/>
              </w:rPr>
              <w:t>Ценные бумаги как инструменты современной рыночной торговли</w:t>
            </w: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AF3BE8" w:rsidRDefault="00E44DA5" w:rsidP="00364B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E44DA5" w:rsidRPr="00DD5C3F" w:rsidRDefault="00E44DA5" w:rsidP="00D406C9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1,2,7</w:t>
            </w:r>
            <w:r w:rsidRPr="00DD5C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9,13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E44DA5" w:rsidRPr="00DD1D16" w:rsidRDefault="00E44DA5" w:rsidP="00364BBE">
            <w:pPr>
              <w:pStyle w:val="Style28"/>
              <w:widowControl/>
              <w:spacing w:line="240" w:lineRule="auto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Опрос, индивидуальные задания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C12D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D703C8" w:rsidRDefault="00E44DA5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D703C8">
              <w:rPr>
                <w:b/>
              </w:rPr>
              <w:t>Система фондового посредничества, услуги профессиональных участников рынка ценных</w:t>
            </w: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AF3BE8" w:rsidRDefault="00E44DA5" w:rsidP="00364B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E44DA5" w:rsidRPr="00DD5C3F" w:rsidRDefault="00E44DA5" w:rsidP="00D406C9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1,3,6,10,11,12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E44DA5" w:rsidRPr="00DD1D16" w:rsidRDefault="00E44DA5" w:rsidP="00143C5A">
            <w:pPr>
              <w:pStyle w:val="Style28"/>
              <w:widowControl/>
              <w:spacing w:line="240" w:lineRule="auto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Опрос, решение тестов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C12D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BA3842" w:rsidRDefault="00E44DA5" w:rsidP="00143C5A">
            <w:pPr>
              <w:pStyle w:val="8"/>
              <w:spacing w:before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A38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Деятельность банков на рынке ценных бумаг в зарубежных странах и в Республике Беларусь</w:t>
            </w: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AF3BE8" w:rsidRDefault="00E44DA5" w:rsidP="00364B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E44DA5" w:rsidRPr="00DD5C3F" w:rsidRDefault="00E44DA5" w:rsidP="00D406C9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1,2.3,6,10,11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E44DA5" w:rsidRPr="00DD1D16" w:rsidRDefault="00E44DA5" w:rsidP="00143C5A">
            <w:pPr>
              <w:pStyle w:val="Style28"/>
              <w:widowControl/>
              <w:spacing w:line="240" w:lineRule="auto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Опрос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C12D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127531" w:rsidRDefault="00E44DA5" w:rsidP="00143C5A">
            <w:pPr>
              <w:pStyle w:val="Style26"/>
              <w:widowControl/>
              <w:tabs>
                <w:tab w:val="left" w:pos="350"/>
              </w:tabs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27531">
              <w:rPr>
                <w:rStyle w:val="FontStyle50"/>
                <w:sz w:val="24"/>
                <w:szCs w:val="24"/>
              </w:rPr>
              <w:t>Проблемы  регулирования рынка ценных бумаг</w:t>
            </w: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AF3BE8" w:rsidRDefault="00E44DA5" w:rsidP="00364B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44DA5" w:rsidRPr="00DD5C3F" w:rsidRDefault="00E44DA5" w:rsidP="0014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E44DA5" w:rsidRPr="00DD5C3F" w:rsidRDefault="00E44DA5" w:rsidP="00D406C9">
            <w:pPr>
              <w:jc w:val="center"/>
              <w:rPr>
                <w:sz w:val="18"/>
                <w:szCs w:val="18"/>
              </w:rPr>
            </w:pPr>
            <w:r w:rsidRPr="00DD5C3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1,2,3,5,11,12</w:t>
            </w:r>
            <w:r w:rsidRPr="00DD5C3F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E44DA5" w:rsidRPr="00DD1D16" w:rsidRDefault="00E44DA5" w:rsidP="00143C5A">
            <w:pPr>
              <w:pStyle w:val="Style28"/>
              <w:widowControl/>
              <w:spacing w:line="240" w:lineRule="auto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Опрос, рефераты</w:t>
            </w:r>
          </w:p>
        </w:tc>
      </w:tr>
      <w:tr w:rsidR="00E44DA5" w:rsidRPr="00AF3BE8" w:rsidTr="00143C5A">
        <w:tc>
          <w:tcPr>
            <w:tcW w:w="817" w:type="dxa"/>
          </w:tcPr>
          <w:p w:rsidR="00E44DA5" w:rsidRPr="00AF3BE8" w:rsidRDefault="00E44DA5" w:rsidP="00143C5A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44DA5" w:rsidRPr="00AF3BE8" w:rsidRDefault="00E44DA5" w:rsidP="00143C5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44DA5" w:rsidRDefault="00E44DA5" w:rsidP="00143C5A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4DA5" w:rsidRPr="00B8519D" w:rsidRDefault="00E44DA5" w:rsidP="00143C5A">
            <w:pPr>
              <w:jc w:val="center"/>
              <w:rPr>
                <w:sz w:val="28"/>
                <w:szCs w:val="28"/>
              </w:rPr>
            </w:pPr>
            <w:r w:rsidRPr="00B8519D"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44DA5" w:rsidRPr="00AF3BE8" w:rsidRDefault="00E44DA5" w:rsidP="0014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44DA5" w:rsidRPr="00AF3BE8" w:rsidRDefault="00E44DA5" w:rsidP="0014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44DA5" w:rsidRPr="00AF3BE8" w:rsidRDefault="00E44DA5" w:rsidP="0014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44DA5" w:rsidRPr="00AF3BE8" w:rsidRDefault="00E44DA5" w:rsidP="00D406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44DA5" w:rsidRPr="00AF3BE8" w:rsidRDefault="00E44DA5" w:rsidP="0014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C12D60" w:rsidRPr="006F4B21" w:rsidRDefault="00C12D60" w:rsidP="003863EE">
      <w:pPr>
        <w:pStyle w:val="a5"/>
        <w:spacing w:line="360" w:lineRule="auto"/>
        <w:ind w:right="-51"/>
        <w:outlineLvl w:val="0"/>
        <w:rPr>
          <w:sz w:val="28"/>
          <w:szCs w:val="28"/>
          <w:lang w:val="be-BY"/>
        </w:rPr>
      </w:pPr>
    </w:p>
    <w:sectPr w:rsidR="00C12D60" w:rsidRPr="006F4B21" w:rsidSect="003863EE">
      <w:footerReference w:type="even" r:id="rId10"/>
      <w:footerReference w:type="default" r:id="rId11"/>
      <w:pgSz w:w="16838" w:h="11906" w:orient="landscape"/>
      <w:pgMar w:top="567" w:right="567" w:bottom="1701" w:left="567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6C9" w:rsidRDefault="00D406C9" w:rsidP="002931A2">
      <w:r>
        <w:separator/>
      </w:r>
    </w:p>
  </w:endnote>
  <w:endnote w:type="continuationSeparator" w:id="1">
    <w:p w:rsidR="00D406C9" w:rsidRDefault="00D406C9" w:rsidP="0029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9" w:rsidRDefault="00D406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6C9" w:rsidRDefault="00D406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9" w:rsidRDefault="00D406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1224">
      <w:rPr>
        <w:rStyle w:val="ab"/>
        <w:noProof/>
      </w:rPr>
      <w:t>17</w:t>
    </w:r>
    <w:r>
      <w:rPr>
        <w:rStyle w:val="ab"/>
      </w:rPr>
      <w:fldChar w:fldCharType="end"/>
    </w:r>
  </w:p>
  <w:p w:rsidR="00D406C9" w:rsidRDefault="00D406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6C9" w:rsidRDefault="00D406C9" w:rsidP="002931A2">
      <w:r>
        <w:separator/>
      </w:r>
    </w:p>
  </w:footnote>
  <w:footnote w:type="continuationSeparator" w:id="1">
    <w:p w:rsidR="00D406C9" w:rsidRDefault="00D406C9" w:rsidP="00293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EA9"/>
    <w:multiLevelType w:val="hybridMultilevel"/>
    <w:tmpl w:val="1FE62526"/>
    <w:lvl w:ilvl="0" w:tplc="E06C356C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A17EF"/>
    <w:multiLevelType w:val="hybridMultilevel"/>
    <w:tmpl w:val="C6E2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983"/>
    <w:multiLevelType w:val="hybridMultilevel"/>
    <w:tmpl w:val="8D880EE0"/>
    <w:lvl w:ilvl="0" w:tplc="E06C3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42261"/>
    <w:multiLevelType w:val="hybridMultilevel"/>
    <w:tmpl w:val="46A46984"/>
    <w:lvl w:ilvl="0" w:tplc="4FDE8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1F78F1"/>
    <w:multiLevelType w:val="hybridMultilevel"/>
    <w:tmpl w:val="27BA5D32"/>
    <w:lvl w:ilvl="0" w:tplc="E06C356C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877B96"/>
    <w:multiLevelType w:val="hybridMultilevel"/>
    <w:tmpl w:val="C6E2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A5862"/>
    <w:multiLevelType w:val="hybridMultilevel"/>
    <w:tmpl w:val="8D880EE0"/>
    <w:lvl w:ilvl="0" w:tplc="E06C3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4B"/>
    <w:rsid w:val="00015305"/>
    <w:rsid w:val="000530EF"/>
    <w:rsid w:val="0007294D"/>
    <w:rsid w:val="000839C9"/>
    <w:rsid w:val="00083A14"/>
    <w:rsid w:val="000907B7"/>
    <w:rsid w:val="000B6D86"/>
    <w:rsid w:val="00127531"/>
    <w:rsid w:val="00143C5A"/>
    <w:rsid w:val="001A510E"/>
    <w:rsid w:val="001D7F5A"/>
    <w:rsid w:val="00201891"/>
    <w:rsid w:val="002613CA"/>
    <w:rsid w:val="00262B6C"/>
    <w:rsid w:val="00285663"/>
    <w:rsid w:val="00285D85"/>
    <w:rsid w:val="002872B1"/>
    <w:rsid w:val="002931A2"/>
    <w:rsid w:val="002A2D58"/>
    <w:rsid w:val="002D2E8A"/>
    <w:rsid w:val="002F3B1C"/>
    <w:rsid w:val="003350B5"/>
    <w:rsid w:val="00335A07"/>
    <w:rsid w:val="0035065F"/>
    <w:rsid w:val="00361071"/>
    <w:rsid w:val="00364BBE"/>
    <w:rsid w:val="00365B8B"/>
    <w:rsid w:val="0037106F"/>
    <w:rsid w:val="003863EE"/>
    <w:rsid w:val="00393D56"/>
    <w:rsid w:val="003C3C19"/>
    <w:rsid w:val="003C55F4"/>
    <w:rsid w:val="003E1CA7"/>
    <w:rsid w:val="003E5CD2"/>
    <w:rsid w:val="004420EA"/>
    <w:rsid w:val="004630C5"/>
    <w:rsid w:val="004817A5"/>
    <w:rsid w:val="004A1622"/>
    <w:rsid w:val="004B74CA"/>
    <w:rsid w:val="004C3C21"/>
    <w:rsid w:val="004C59C1"/>
    <w:rsid w:val="004E7EC6"/>
    <w:rsid w:val="0050347A"/>
    <w:rsid w:val="00505B4E"/>
    <w:rsid w:val="005218E2"/>
    <w:rsid w:val="005241AC"/>
    <w:rsid w:val="00560553"/>
    <w:rsid w:val="00562301"/>
    <w:rsid w:val="00591E9B"/>
    <w:rsid w:val="00592610"/>
    <w:rsid w:val="0059622B"/>
    <w:rsid w:val="005D40F8"/>
    <w:rsid w:val="005E3654"/>
    <w:rsid w:val="00622CF4"/>
    <w:rsid w:val="00635807"/>
    <w:rsid w:val="00637FA0"/>
    <w:rsid w:val="00652C96"/>
    <w:rsid w:val="006A06F3"/>
    <w:rsid w:val="006A52EF"/>
    <w:rsid w:val="006B3846"/>
    <w:rsid w:val="006C2052"/>
    <w:rsid w:val="006D182D"/>
    <w:rsid w:val="006F04F1"/>
    <w:rsid w:val="006F4B21"/>
    <w:rsid w:val="006F5A58"/>
    <w:rsid w:val="0070694B"/>
    <w:rsid w:val="00744A1B"/>
    <w:rsid w:val="00777C45"/>
    <w:rsid w:val="00784694"/>
    <w:rsid w:val="00797548"/>
    <w:rsid w:val="007B2799"/>
    <w:rsid w:val="007D7F1E"/>
    <w:rsid w:val="007E57EE"/>
    <w:rsid w:val="007F0916"/>
    <w:rsid w:val="007F5614"/>
    <w:rsid w:val="007F6660"/>
    <w:rsid w:val="0080468D"/>
    <w:rsid w:val="00806A45"/>
    <w:rsid w:val="0081279B"/>
    <w:rsid w:val="0081625C"/>
    <w:rsid w:val="00833D6E"/>
    <w:rsid w:val="00843675"/>
    <w:rsid w:val="00856052"/>
    <w:rsid w:val="008624A0"/>
    <w:rsid w:val="00870C59"/>
    <w:rsid w:val="0088312E"/>
    <w:rsid w:val="008D5D97"/>
    <w:rsid w:val="008F6752"/>
    <w:rsid w:val="009358D0"/>
    <w:rsid w:val="009442CB"/>
    <w:rsid w:val="009525A5"/>
    <w:rsid w:val="009652F9"/>
    <w:rsid w:val="00990E23"/>
    <w:rsid w:val="009A2C38"/>
    <w:rsid w:val="009A3EEA"/>
    <w:rsid w:val="009B7B74"/>
    <w:rsid w:val="009F2248"/>
    <w:rsid w:val="009F227D"/>
    <w:rsid w:val="00A40EB0"/>
    <w:rsid w:val="00A46A71"/>
    <w:rsid w:val="00A55C2B"/>
    <w:rsid w:val="00A90B0F"/>
    <w:rsid w:val="00AC694B"/>
    <w:rsid w:val="00AE4A82"/>
    <w:rsid w:val="00AF06E2"/>
    <w:rsid w:val="00B056C6"/>
    <w:rsid w:val="00B56411"/>
    <w:rsid w:val="00B61F05"/>
    <w:rsid w:val="00B73C74"/>
    <w:rsid w:val="00B76A43"/>
    <w:rsid w:val="00B8519D"/>
    <w:rsid w:val="00B971F5"/>
    <w:rsid w:val="00BA3842"/>
    <w:rsid w:val="00BC1224"/>
    <w:rsid w:val="00BC2B8C"/>
    <w:rsid w:val="00BC5ABF"/>
    <w:rsid w:val="00BC6ADC"/>
    <w:rsid w:val="00BF31EA"/>
    <w:rsid w:val="00BF6685"/>
    <w:rsid w:val="00C12D60"/>
    <w:rsid w:val="00C474F2"/>
    <w:rsid w:val="00C540BF"/>
    <w:rsid w:val="00C979C3"/>
    <w:rsid w:val="00D123D9"/>
    <w:rsid w:val="00D24054"/>
    <w:rsid w:val="00D406C9"/>
    <w:rsid w:val="00D50294"/>
    <w:rsid w:val="00D55CE1"/>
    <w:rsid w:val="00D61DF1"/>
    <w:rsid w:val="00D621D9"/>
    <w:rsid w:val="00D65541"/>
    <w:rsid w:val="00D724EE"/>
    <w:rsid w:val="00D9153D"/>
    <w:rsid w:val="00DE2BD2"/>
    <w:rsid w:val="00E10441"/>
    <w:rsid w:val="00E12E2B"/>
    <w:rsid w:val="00E44DA5"/>
    <w:rsid w:val="00E514F4"/>
    <w:rsid w:val="00EA74B4"/>
    <w:rsid w:val="00EB2D74"/>
    <w:rsid w:val="00ED0573"/>
    <w:rsid w:val="00ED4469"/>
    <w:rsid w:val="00ED6297"/>
    <w:rsid w:val="00EF2855"/>
    <w:rsid w:val="00EF40AE"/>
    <w:rsid w:val="00F04A4A"/>
    <w:rsid w:val="00F16AB5"/>
    <w:rsid w:val="00F267F4"/>
    <w:rsid w:val="00F302EE"/>
    <w:rsid w:val="00F60A85"/>
    <w:rsid w:val="00F75EA0"/>
    <w:rsid w:val="00F7702C"/>
    <w:rsid w:val="00FA1E5A"/>
    <w:rsid w:val="00FA3EAE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3E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0694B"/>
    <w:pPr>
      <w:keepNext/>
      <w:shd w:val="clear" w:color="auto" w:fill="FFFFFF"/>
      <w:ind w:right="10" w:firstLine="709"/>
      <w:jc w:val="center"/>
      <w:outlineLvl w:val="2"/>
    </w:pPr>
    <w:rPr>
      <w:b/>
      <w:bCs/>
      <w:color w:val="000000"/>
      <w:spacing w:val="-1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694B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70694B"/>
    <w:pPr>
      <w:shd w:val="clear" w:color="auto" w:fill="FFFFFF"/>
      <w:ind w:right="10" w:firstLine="709"/>
      <w:jc w:val="both"/>
    </w:pPr>
    <w:rPr>
      <w:color w:val="000000"/>
      <w:spacing w:val="-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0694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0694B"/>
    <w:pPr>
      <w:shd w:val="clear" w:color="auto" w:fill="FFFFFF"/>
      <w:ind w:right="10" w:firstLine="709"/>
      <w:jc w:val="center"/>
    </w:pPr>
    <w:rPr>
      <w:b/>
      <w:bCs/>
      <w:color w:val="000000"/>
      <w:spacing w:val="-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0694B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70694B"/>
    <w:pPr>
      <w:widowControl/>
      <w:autoSpaceDE/>
      <w:autoSpaceDN/>
      <w:adjustRightInd/>
      <w:jc w:val="both"/>
    </w:pPr>
    <w:rPr>
      <w:sz w:val="24"/>
      <w:szCs w:val="26"/>
    </w:rPr>
  </w:style>
  <w:style w:type="character" w:customStyle="1" w:styleId="a6">
    <w:name w:val="Основной текст Знак"/>
    <w:basedOn w:val="a0"/>
    <w:link w:val="a5"/>
    <w:rsid w:val="0070694B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7">
    <w:name w:val="Title"/>
    <w:basedOn w:val="a"/>
    <w:link w:val="a8"/>
    <w:qFormat/>
    <w:rsid w:val="0070694B"/>
    <w:pPr>
      <w:shd w:val="clear" w:color="auto" w:fill="FFFFFF"/>
      <w:ind w:right="10"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069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rsid w:val="007069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0694B"/>
  </w:style>
  <w:style w:type="paragraph" w:styleId="21">
    <w:name w:val="List 2"/>
    <w:basedOn w:val="a"/>
    <w:rsid w:val="0070694B"/>
    <w:pPr>
      <w:widowControl/>
      <w:autoSpaceDE/>
      <w:autoSpaceDN/>
      <w:adjustRightInd/>
      <w:ind w:left="566" w:hanging="283"/>
    </w:pPr>
    <w:rPr>
      <w:sz w:val="24"/>
      <w:szCs w:val="24"/>
      <w:lang w:val="be-BY"/>
    </w:rPr>
  </w:style>
  <w:style w:type="paragraph" w:styleId="22">
    <w:name w:val="Body Text 2"/>
    <w:basedOn w:val="a"/>
    <w:link w:val="23"/>
    <w:rsid w:val="0070694B"/>
    <w:pPr>
      <w:ind w:right="10"/>
    </w:pPr>
    <w:rPr>
      <w:sz w:val="28"/>
    </w:rPr>
  </w:style>
  <w:style w:type="character" w:customStyle="1" w:styleId="23">
    <w:name w:val="Основной текст 2 Знак"/>
    <w:basedOn w:val="a0"/>
    <w:link w:val="22"/>
    <w:rsid w:val="00706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0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65B8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5B8B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D9153D"/>
    <w:pPr>
      <w:ind w:left="720"/>
      <w:contextualSpacing/>
    </w:pPr>
  </w:style>
  <w:style w:type="character" w:customStyle="1" w:styleId="datepr">
    <w:name w:val="datepr"/>
    <w:basedOn w:val="a0"/>
    <w:rsid w:val="006C2052"/>
  </w:style>
  <w:style w:type="character" w:customStyle="1" w:styleId="number">
    <w:name w:val="number"/>
    <w:basedOn w:val="a0"/>
    <w:rsid w:val="006C2052"/>
  </w:style>
  <w:style w:type="character" w:customStyle="1" w:styleId="80">
    <w:name w:val="Заголовок 8 Знак"/>
    <w:basedOn w:val="a0"/>
    <w:link w:val="8"/>
    <w:uiPriority w:val="9"/>
    <w:semiHidden/>
    <w:rsid w:val="003863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6">
    <w:name w:val="Font Style56"/>
    <w:uiPriority w:val="99"/>
    <w:rsid w:val="003863EE"/>
    <w:rPr>
      <w:rFonts w:ascii="Times New Roman" w:hAnsi="Times New Roman" w:cs="Times New Roman"/>
      <w:color w:val="auto"/>
    </w:rPr>
  </w:style>
  <w:style w:type="character" w:customStyle="1" w:styleId="FontStyle47">
    <w:name w:val="Font Style47"/>
    <w:uiPriority w:val="99"/>
    <w:rsid w:val="003863EE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863EE"/>
    <w:pPr>
      <w:spacing w:line="307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3863EE"/>
    <w:pPr>
      <w:spacing w:line="262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3863EE"/>
    <w:pPr>
      <w:spacing w:line="31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863EE"/>
    <w:pPr>
      <w:spacing w:line="259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3863EE"/>
    <w:pPr>
      <w:spacing w:line="307" w:lineRule="exact"/>
      <w:ind w:firstLine="427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863EE"/>
    <w:pPr>
      <w:spacing w:line="259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863EE"/>
    <w:rPr>
      <w:sz w:val="24"/>
      <w:szCs w:val="24"/>
    </w:rPr>
  </w:style>
  <w:style w:type="character" w:customStyle="1" w:styleId="FontStyle50">
    <w:name w:val="Font Style50"/>
    <w:uiPriority w:val="99"/>
    <w:rsid w:val="003863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863EE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3863EE"/>
    <w:rPr>
      <w:rFonts w:ascii="Times New Roman" w:hAnsi="Times New Roman" w:cs="Times New Roman"/>
      <w:i/>
      <w:iCs/>
      <w:sz w:val="22"/>
      <w:szCs w:val="22"/>
    </w:rPr>
  </w:style>
  <w:style w:type="paragraph" w:styleId="af">
    <w:name w:val="Normal (Web)"/>
    <w:basedOn w:val="a"/>
    <w:uiPriority w:val="99"/>
    <w:unhideWhenUsed/>
    <w:rsid w:val="006B3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a0"/>
    <w:rsid w:val="00560553"/>
  </w:style>
  <w:style w:type="paragraph" w:customStyle="1" w:styleId="FR2">
    <w:name w:val="FR2"/>
    <w:rsid w:val="00562301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rsid w:val="0056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document/?guid=3871&amp;p0=P786008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vo.by/document/?guid=3871&amp;p0=&#1053;70050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4624-E706-4816-A646-109EFF35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80988</dc:creator>
  <cp:keywords/>
  <dc:description/>
  <cp:lastModifiedBy>Windows User</cp:lastModifiedBy>
  <cp:revision>2</cp:revision>
  <dcterms:created xsi:type="dcterms:W3CDTF">2018-06-07T17:32:00Z</dcterms:created>
  <dcterms:modified xsi:type="dcterms:W3CDTF">2018-06-07T17:32:00Z</dcterms:modified>
</cp:coreProperties>
</file>