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5F" w:rsidRDefault="00AC78FC">
      <w:pPr>
        <w:widowControl w:val="0"/>
        <w:jc w:val="center"/>
        <w:rPr>
          <w:color w:val="000000"/>
          <w:sz w:val="28"/>
          <w:szCs w:val="20"/>
        </w:rPr>
      </w:pPr>
      <w:r>
        <w:rPr>
          <w:bCs/>
          <w:caps/>
          <w:color w:val="000000"/>
          <w:sz w:val="28"/>
          <w:szCs w:val="20"/>
        </w:rPr>
        <w:t>Информационно-методическая часть</w:t>
      </w:r>
    </w:p>
    <w:p w:rsidR="002F425F" w:rsidRDefault="00AC78FC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Литература:</w:t>
      </w:r>
    </w:p>
    <w:p w:rsidR="002F425F" w:rsidRDefault="002F425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425F" w:rsidRDefault="00AC78FC">
      <w:pPr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Основная</w:t>
      </w:r>
    </w:p>
    <w:p w:rsidR="002F425F" w:rsidRDefault="002F425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425F" w:rsidRDefault="00AC78FC">
      <w:pPr>
        <w:pStyle w:val="ConsPlusTitle"/>
        <w:widowControl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Анализ финансовой отчетности</w:t>
      </w:r>
      <w:proofErr w:type="gramStart"/>
      <w:r>
        <w:rPr>
          <w:b w:val="0"/>
          <w:sz w:val="28"/>
          <w:szCs w:val="28"/>
        </w:rPr>
        <w:t xml:space="preserve"> :</w:t>
      </w:r>
      <w:proofErr w:type="gramEnd"/>
      <w:r>
        <w:rPr>
          <w:b w:val="0"/>
          <w:sz w:val="28"/>
          <w:szCs w:val="28"/>
        </w:rPr>
        <w:t xml:space="preserve"> учебник / под ред. М. А. Вахрушиной. – 4-е изд., </w:t>
      </w:r>
      <w:proofErr w:type="spellStart"/>
      <w:r>
        <w:rPr>
          <w:b w:val="0"/>
          <w:sz w:val="28"/>
          <w:szCs w:val="28"/>
        </w:rPr>
        <w:t>перераб</w:t>
      </w:r>
      <w:proofErr w:type="spellEnd"/>
      <w:r>
        <w:rPr>
          <w:b w:val="0"/>
          <w:sz w:val="28"/>
          <w:szCs w:val="28"/>
        </w:rPr>
        <w:t>. и доп. – Москва : ИНФРА-М, 2024. – 434 с. - ISBN 978-5-16-018431-9. - Текст</w:t>
      </w:r>
      <w:proofErr w:type="gramStart"/>
      <w:r>
        <w:rPr>
          <w:b w:val="0"/>
          <w:sz w:val="28"/>
          <w:szCs w:val="28"/>
        </w:rPr>
        <w:t xml:space="preserve"> :</w:t>
      </w:r>
      <w:proofErr w:type="gramEnd"/>
      <w:r>
        <w:rPr>
          <w:b w:val="0"/>
          <w:sz w:val="28"/>
          <w:szCs w:val="28"/>
        </w:rPr>
        <w:t xml:space="preserve"> электронный. - URL: https://znanium.com/catalog/product/2131071 (дата обращения: 08.05.20</w:t>
      </w:r>
      <w:r>
        <w:rPr>
          <w:b w:val="0"/>
          <w:sz w:val="28"/>
          <w:szCs w:val="28"/>
        </w:rPr>
        <w:t xml:space="preserve">25). – Режим доступа: по подписке. </w:t>
      </w:r>
    </w:p>
    <w:p w:rsidR="002F425F" w:rsidRDefault="00AC78FC">
      <w:pPr>
        <w:pStyle w:val="a8"/>
        <w:numPr>
          <w:ilvl w:val="0"/>
          <w:numId w:val="1"/>
        </w:numPr>
        <w:spacing w:line="240" w:lineRule="auto"/>
      </w:pPr>
      <w:r>
        <w:t>Банковские риски</w:t>
      </w:r>
      <w:proofErr w:type="gramStart"/>
      <w:r>
        <w:t xml:space="preserve"> :</w:t>
      </w:r>
      <w:proofErr w:type="gramEnd"/>
      <w:r>
        <w:t xml:space="preserve"> учебник / О. И. Лаврушин, Н. И. </w:t>
      </w:r>
      <w:proofErr w:type="spellStart"/>
      <w:r>
        <w:t>Валенцева</w:t>
      </w:r>
      <w:proofErr w:type="spellEnd"/>
      <w:r>
        <w:t xml:space="preserve">, Л. Н. Красавина [и др.] ; под ред. О. И. Лаврушина, Н. И. </w:t>
      </w:r>
      <w:proofErr w:type="spellStart"/>
      <w:r>
        <w:t>Валенцевой</w:t>
      </w:r>
      <w:proofErr w:type="spellEnd"/>
      <w:r>
        <w:t>. –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>, 2024. – 361 с. – ISBN 978-5-406-13358-3. – URL: https://book.ru/book/</w:t>
      </w:r>
      <w:r>
        <w:t>954820 (дата обращения: 06.05.2025). –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:rsidR="002F425F" w:rsidRDefault="00AC78FC">
      <w:pPr>
        <w:pStyle w:val="a8"/>
        <w:widowControl w:val="0"/>
        <w:numPr>
          <w:ilvl w:val="0"/>
          <w:numId w:val="1"/>
        </w:numPr>
        <w:spacing w:line="240" w:lineRule="auto"/>
      </w:pPr>
      <w:r>
        <w:rPr>
          <w:lang w:eastAsia="be-BY"/>
        </w:rPr>
        <w:t xml:space="preserve">Минимизация </w:t>
      </w:r>
      <w:proofErr w:type="spellStart"/>
      <w:r>
        <w:rPr>
          <w:lang w:eastAsia="be-BY"/>
        </w:rPr>
        <w:t>кибер</w:t>
      </w:r>
      <w:proofErr w:type="spellEnd"/>
      <w:r>
        <w:rPr>
          <w:lang w:eastAsia="be-BY"/>
        </w:rPr>
        <w:t xml:space="preserve"> рисков в условиях функционирования ТЭБ, экосистем и виртуальных активов : учебное пособие / П. В. </w:t>
      </w:r>
      <w:proofErr w:type="spellStart"/>
      <w:r>
        <w:rPr>
          <w:lang w:eastAsia="be-BY"/>
        </w:rPr>
        <w:t>Ревенков</w:t>
      </w:r>
      <w:proofErr w:type="spellEnd"/>
      <w:r>
        <w:rPr>
          <w:lang w:eastAsia="be-BY"/>
        </w:rPr>
        <w:t xml:space="preserve">, С. С. </w:t>
      </w:r>
      <w:proofErr w:type="spellStart"/>
      <w:r>
        <w:rPr>
          <w:lang w:eastAsia="be-BY"/>
        </w:rPr>
        <w:t>Осмоловец</w:t>
      </w:r>
      <w:proofErr w:type="spellEnd"/>
      <w:r>
        <w:rPr>
          <w:lang w:eastAsia="be-BY"/>
        </w:rPr>
        <w:t xml:space="preserve">, А. А. </w:t>
      </w:r>
      <w:proofErr w:type="spellStart"/>
      <w:r>
        <w:rPr>
          <w:lang w:eastAsia="be-BY"/>
        </w:rPr>
        <w:t>Бердюгин</w:t>
      </w:r>
      <w:proofErr w:type="spellEnd"/>
      <w:r>
        <w:rPr>
          <w:lang w:eastAsia="be-BY"/>
        </w:rPr>
        <w:t xml:space="preserve">, И. В. </w:t>
      </w:r>
      <w:proofErr w:type="spellStart"/>
      <w:r>
        <w:rPr>
          <w:lang w:eastAsia="be-BY"/>
        </w:rPr>
        <w:t>Ожеред</w:t>
      </w:r>
      <w:proofErr w:type="spellEnd"/>
      <w:r>
        <w:rPr>
          <w:lang w:eastAsia="be-BY"/>
        </w:rPr>
        <w:t xml:space="preserve"> ; ФГОБУВО "Финансовый ун</w:t>
      </w:r>
      <w:r>
        <w:rPr>
          <w:lang w:eastAsia="be-BY"/>
        </w:rPr>
        <w:t>-т при Правительстве</w:t>
      </w:r>
      <w:proofErr w:type="gramStart"/>
      <w:r>
        <w:rPr>
          <w:lang w:eastAsia="be-BY"/>
        </w:rPr>
        <w:t xml:space="preserve"> Р</w:t>
      </w:r>
      <w:proofErr w:type="gramEnd"/>
      <w:r>
        <w:rPr>
          <w:lang w:eastAsia="be-BY"/>
        </w:rPr>
        <w:t>ос. Федерации" (Финансовый ун-т). - М.</w:t>
      </w:r>
      <w:proofErr w:type="gramStart"/>
      <w:r>
        <w:rPr>
          <w:lang w:eastAsia="be-BY"/>
        </w:rPr>
        <w:t xml:space="preserve"> :</w:t>
      </w:r>
      <w:proofErr w:type="gramEnd"/>
      <w:r>
        <w:rPr>
          <w:lang w:eastAsia="be-BY"/>
        </w:rPr>
        <w:t xml:space="preserve"> Прометей, 2022. - 367 с.</w:t>
      </w:r>
    </w:p>
    <w:p w:rsidR="002F425F" w:rsidRDefault="00AC78FC">
      <w:pPr>
        <w:pStyle w:val="a8"/>
        <w:widowControl w:val="0"/>
        <w:numPr>
          <w:ilvl w:val="0"/>
          <w:numId w:val="1"/>
        </w:numPr>
        <w:spacing w:line="240" w:lineRule="auto"/>
      </w:pPr>
      <w:proofErr w:type="spellStart"/>
      <w:r>
        <w:rPr>
          <w:lang w:eastAsia="be-BY"/>
        </w:rPr>
        <w:t>Казимагомедов</w:t>
      </w:r>
      <w:proofErr w:type="spellEnd"/>
      <w:r>
        <w:rPr>
          <w:lang w:eastAsia="be-BY"/>
        </w:rPr>
        <w:t>, А. А. Банковские риски</w:t>
      </w:r>
      <w:proofErr w:type="gramStart"/>
      <w:r>
        <w:rPr>
          <w:lang w:eastAsia="be-BY"/>
        </w:rPr>
        <w:t xml:space="preserve"> :</w:t>
      </w:r>
      <w:proofErr w:type="gramEnd"/>
      <w:r>
        <w:rPr>
          <w:lang w:eastAsia="be-BY"/>
        </w:rPr>
        <w:t xml:space="preserve"> учебное пособие / А. А. </w:t>
      </w:r>
      <w:proofErr w:type="spellStart"/>
      <w:r>
        <w:rPr>
          <w:lang w:eastAsia="be-BY"/>
        </w:rPr>
        <w:t>Казимагомедов</w:t>
      </w:r>
      <w:proofErr w:type="spellEnd"/>
      <w:r>
        <w:rPr>
          <w:lang w:eastAsia="be-BY"/>
        </w:rPr>
        <w:t xml:space="preserve">, А. А. </w:t>
      </w:r>
      <w:proofErr w:type="spellStart"/>
      <w:r>
        <w:rPr>
          <w:lang w:eastAsia="be-BY"/>
        </w:rPr>
        <w:t>Абдулсаламова</w:t>
      </w:r>
      <w:proofErr w:type="spellEnd"/>
      <w:r>
        <w:rPr>
          <w:lang w:eastAsia="be-BY"/>
        </w:rPr>
        <w:t>. – Москва</w:t>
      </w:r>
      <w:proofErr w:type="gramStart"/>
      <w:r>
        <w:rPr>
          <w:lang w:eastAsia="be-BY"/>
        </w:rPr>
        <w:t xml:space="preserve"> :</w:t>
      </w:r>
      <w:proofErr w:type="gramEnd"/>
      <w:r>
        <w:rPr>
          <w:lang w:eastAsia="be-BY"/>
        </w:rPr>
        <w:t xml:space="preserve"> </w:t>
      </w:r>
      <w:proofErr w:type="spellStart"/>
      <w:r>
        <w:rPr>
          <w:lang w:eastAsia="be-BY"/>
        </w:rPr>
        <w:t>КноРус</w:t>
      </w:r>
      <w:proofErr w:type="spellEnd"/>
      <w:r>
        <w:rPr>
          <w:lang w:eastAsia="be-BY"/>
        </w:rPr>
        <w:t>, 2023. – 259 с. – ISBN 978-5-406-10491-0. – URL: h</w:t>
      </w:r>
      <w:r>
        <w:rPr>
          <w:lang w:eastAsia="be-BY"/>
        </w:rPr>
        <w:t>ttps://book.ru/book/945212 (дата обращения: 06.05.2025). – Текст</w:t>
      </w:r>
      <w:proofErr w:type="gramStart"/>
      <w:r>
        <w:rPr>
          <w:lang w:eastAsia="be-BY"/>
        </w:rPr>
        <w:t xml:space="preserve"> :</w:t>
      </w:r>
      <w:proofErr w:type="gramEnd"/>
      <w:r>
        <w:rPr>
          <w:lang w:eastAsia="be-BY"/>
        </w:rPr>
        <w:t xml:space="preserve"> электронный.</w:t>
      </w:r>
    </w:p>
    <w:p w:rsidR="002F425F" w:rsidRDefault="00AC78FC">
      <w:pPr>
        <w:pStyle w:val="a8"/>
        <w:numPr>
          <w:ilvl w:val="0"/>
          <w:numId w:val="1"/>
        </w:numPr>
        <w:spacing w:line="240" w:lineRule="auto"/>
      </w:pPr>
      <w:r>
        <w:rPr>
          <w:lang w:eastAsia="be-BY"/>
        </w:rPr>
        <w:t>Лапченко, Д. А. Анализ деятельности банков и управление рисками</w:t>
      </w:r>
      <w:proofErr w:type="gramStart"/>
      <w:r>
        <w:rPr>
          <w:lang w:eastAsia="be-BY"/>
        </w:rPr>
        <w:t xml:space="preserve"> :</w:t>
      </w:r>
      <w:proofErr w:type="gramEnd"/>
      <w:r>
        <w:rPr>
          <w:lang w:eastAsia="be-BY"/>
        </w:rPr>
        <w:t xml:space="preserve"> учебно-методическое пособие : для слушателей системы переподготовки / Д. А. Лапченко, А. В. Егоров. - 3-е изд.</w:t>
      </w:r>
      <w:r>
        <w:rPr>
          <w:lang w:eastAsia="be-BY"/>
        </w:rPr>
        <w:t>, стер. - Минск</w:t>
      </w:r>
      <w:proofErr w:type="gramStart"/>
      <w:r>
        <w:rPr>
          <w:lang w:eastAsia="be-BY"/>
        </w:rPr>
        <w:t xml:space="preserve"> :</w:t>
      </w:r>
      <w:proofErr w:type="gramEnd"/>
      <w:r>
        <w:rPr>
          <w:lang w:eastAsia="be-BY"/>
        </w:rPr>
        <w:t xml:space="preserve"> БГЭУ, 2019. - 126, [1] с.</w:t>
      </w:r>
    </w:p>
    <w:p w:rsidR="002F425F" w:rsidRDefault="002F425F">
      <w:pPr>
        <w:pStyle w:val="a8"/>
        <w:spacing w:line="240" w:lineRule="auto"/>
        <w:rPr>
          <w:lang w:eastAsia="be-BY"/>
        </w:rPr>
      </w:pPr>
    </w:p>
    <w:p w:rsidR="002F425F" w:rsidRDefault="002F425F">
      <w:pPr>
        <w:spacing w:after="0" w:line="240" w:lineRule="auto"/>
        <w:rPr>
          <w:rFonts w:ascii="Times New Roman" w:hAnsi="Times New Roman"/>
          <w:sz w:val="28"/>
          <w:szCs w:val="28"/>
          <w:lang w:eastAsia="be-BY"/>
        </w:rPr>
      </w:pPr>
    </w:p>
    <w:p w:rsidR="002F425F" w:rsidRDefault="002F425F">
      <w:pPr>
        <w:rPr>
          <w:rFonts w:ascii="Times New Roman" w:hAnsi="Times New Roman"/>
          <w:b/>
          <w:color w:val="000000"/>
          <w:sz w:val="28"/>
          <w:szCs w:val="28"/>
          <w:lang w:eastAsia="be-BY"/>
        </w:rPr>
      </w:pPr>
    </w:p>
    <w:p w:rsidR="002F425F" w:rsidRDefault="00AC78FC">
      <w:pPr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Дополнительная</w:t>
      </w:r>
    </w:p>
    <w:p w:rsidR="002F425F" w:rsidRDefault="00AC78FC">
      <w:pPr>
        <w:pStyle w:val="ConsPlusTitle"/>
        <w:widowControl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Авраменко</w:t>
      </w:r>
      <w:proofErr w:type="spellEnd"/>
      <w:r>
        <w:rPr>
          <w:b w:val="0"/>
          <w:sz w:val="28"/>
          <w:szCs w:val="28"/>
        </w:rPr>
        <w:t xml:space="preserve">, С. Р. Раннее предупреждение и стресс-тестирование риска потери ликвидности / С. Р. </w:t>
      </w:r>
      <w:proofErr w:type="spellStart"/>
      <w:r>
        <w:rPr>
          <w:b w:val="0"/>
          <w:sz w:val="28"/>
          <w:szCs w:val="28"/>
        </w:rPr>
        <w:t>Авраменко</w:t>
      </w:r>
      <w:proofErr w:type="spellEnd"/>
      <w:r>
        <w:rPr>
          <w:b w:val="0"/>
          <w:sz w:val="28"/>
          <w:szCs w:val="28"/>
        </w:rPr>
        <w:t xml:space="preserve"> // Банковский вестник.- 2006. - № 16. – С. 39-43.</w:t>
      </w:r>
    </w:p>
    <w:p w:rsidR="002F425F" w:rsidRDefault="00AC78FC">
      <w:pPr>
        <w:pStyle w:val="a8"/>
        <w:numPr>
          <w:ilvl w:val="0"/>
          <w:numId w:val="1"/>
        </w:numPr>
        <w:spacing w:line="240" w:lineRule="auto"/>
      </w:pPr>
      <w:proofErr w:type="spellStart"/>
      <w:r>
        <w:t>Алтунина</w:t>
      </w:r>
      <w:proofErr w:type="spellEnd"/>
      <w:r>
        <w:t>, Т. М. Рискованные финансовые р</w:t>
      </w:r>
      <w:r>
        <w:t>ынки</w:t>
      </w:r>
      <w:proofErr w:type="gramStart"/>
      <w:r>
        <w:t xml:space="preserve"> :</w:t>
      </w:r>
      <w:proofErr w:type="gramEnd"/>
      <w:r>
        <w:t xml:space="preserve"> учебное пособие / Т. М. </w:t>
      </w:r>
      <w:proofErr w:type="spellStart"/>
      <w:r>
        <w:t>Алтунина</w:t>
      </w:r>
      <w:proofErr w:type="spellEnd"/>
      <w:r>
        <w:t xml:space="preserve"> ; </w:t>
      </w:r>
      <w:proofErr w:type="spellStart"/>
      <w:r>
        <w:t>науч</w:t>
      </w:r>
      <w:proofErr w:type="spellEnd"/>
      <w:r>
        <w:t xml:space="preserve">. ред. В. Н. </w:t>
      </w:r>
      <w:proofErr w:type="spellStart"/>
      <w:r>
        <w:t>Мамяченков</w:t>
      </w:r>
      <w:proofErr w:type="spellEnd"/>
      <w:r>
        <w:t xml:space="preserve"> ; Уральский федеральный университет им. первого Президента России Б. Н. Ельцина. – Екатеринбург</w:t>
      </w:r>
      <w:proofErr w:type="gramStart"/>
      <w:r>
        <w:t xml:space="preserve"> :</w:t>
      </w:r>
      <w:proofErr w:type="gramEnd"/>
      <w:r>
        <w:t xml:space="preserve"> Издательство Уральского университета, </w:t>
      </w:r>
      <w:r>
        <w:lastRenderedPageBreak/>
        <w:t xml:space="preserve">2018. – 175 </w:t>
      </w:r>
      <w:proofErr w:type="gramStart"/>
      <w:r>
        <w:t>с</w:t>
      </w:r>
      <w:proofErr w:type="gramEnd"/>
      <w:r>
        <w:t xml:space="preserve">. : схем., табл. – Режим доступа: по </w:t>
      </w:r>
      <w:r>
        <w:t xml:space="preserve">подписке. – URL: </w:t>
      </w:r>
      <w:hyperlink r:id="rId5">
        <w:r>
          <w:t>https://biblioclub.ru/index.php?page=book&amp;id=695676</w:t>
        </w:r>
      </w:hyperlink>
      <w:r>
        <w:t xml:space="preserve"> (дата обращения: 08.05.2025). – </w:t>
      </w:r>
      <w:proofErr w:type="spellStart"/>
      <w:r>
        <w:t>Библиогр</w:t>
      </w:r>
      <w:proofErr w:type="spellEnd"/>
      <w:r>
        <w:t>.: с. 163-164. – ISBN 978-5-7996-2320-3. – Текст</w:t>
      </w:r>
      <w:proofErr w:type="gramStart"/>
      <w:r>
        <w:t xml:space="preserve"> :</w:t>
      </w:r>
      <w:proofErr w:type="gramEnd"/>
      <w:r>
        <w:t xml:space="preserve"> электронный. </w:t>
      </w:r>
    </w:p>
    <w:p w:rsidR="002F425F" w:rsidRDefault="00AC78F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be-BY"/>
        </w:rPr>
        <w:t>Арсенов, В. В</w:t>
      </w:r>
      <w:r>
        <w:rPr>
          <w:rFonts w:ascii="Times New Roman" w:hAnsi="Times New Roman"/>
          <w:sz w:val="28"/>
          <w:szCs w:val="28"/>
          <w:lang w:eastAsia="be-BY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be-BY"/>
        </w:rPr>
        <w:t xml:space="preserve"> </w:t>
      </w:r>
      <w:r>
        <w:rPr>
          <w:rFonts w:ascii="Times New Roman" w:hAnsi="Times New Roman"/>
          <w:sz w:val="28"/>
          <w:szCs w:val="28"/>
          <w:lang w:eastAsia="be-BY"/>
        </w:rPr>
        <w:t>Управление экономическими рисками</w:t>
      </w:r>
      <w:proofErr w:type="gramStart"/>
      <w:r>
        <w:rPr>
          <w:rFonts w:ascii="Times New Roman" w:hAnsi="Times New Roman"/>
          <w:sz w:val="28"/>
          <w:szCs w:val="28"/>
          <w:lang w:eastAsia="be-BY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be-BY"/>
        </w:rPr>
        <w:t xml:space="preserve"> [учебное пособие] / В. В. Арсенов ; Академия упр. при Президенте </w:t>
      </w:r>
      <w:proofErr w:type="spellStart"/>
      <w:r>
        <w:rPr>
          <w:rFonts w:ascii="Times New Roman" w:hAnsi="Times New Roman"/>
          <w:sz w:val="28"/>
          <w:szCs w:val="28"/>
          <w:lang w:eastAsia="be-BY"/>
        </w:rPr>
        <w:t>Респ</w:t>
      </w:r>
      <w:proofErr w:type="spellEnd"/>
      <w:r>
        <w:rPr>
          <w:rFonts w:ascii="Times New Roman" w:hAnsi="Times New Roman"/>
          <w:sz w:val="28"/>
          <w:szCs w:val="28"/>
          <w:lang w:eastAsia="be-BY"/>
        </w:rPr>
        <w:t>. Беларусь. – Минск</w:t>
      </w:r>
      <w:proofErr w:type="gramStart"/>
      <w:r>
        <w:rPr>
          <w:rFonts w:ascii="Times New Roman" w:hAnsi="Times New Roman"/>
          <w:sz w:val="28"/>
          <w:szCs w:val="28"/>
          <w:lang w:eastAsia="be-BY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be-BY"/>
        </w:rPr>
        <w:t xml:space="preserve"> Академия управления при Президенте Республики Беларусь, 2021. – 200, [1] </w:t>
      </w:r>
      <w:proofErr w:type="gramStart"/>
      <w:r>
        <w:rPr>
          <w:rFonts w:ascii="Times New Roman" w:hAnsi="Times New Roman"/>
          <w:sz w:val="28"/>
          <w:szCs w:val="28"/>
          <w:lang w:eastAsia="be-BY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be-BY"/>
        </w:rPr>
        <w:t>.</w:t>
      </w:r>
    </w:p>
    <w:p w:rsidR="002F425F" w:rsidRDefault="00AC78F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Basel III: International framework for liquidity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risk measurement, standards and monitoring. –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Text :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electronic //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Bank for International Settlements : website.  – URL: https://www.bis.org/bcbs/basel3.htm (Date of access: 08.05.2025). </w:t>
      </w:r>
    </w:p>
    <w:p w:rsidR="002F425F" w:rsidRDefault="00AC78FC">
      <w:pPr>
        <w:pStyle w:val="a8"/>
        <w:widowControl w:val="0"/>
        <w:numPr>
          <w:ilvl w:val="0"/>
          <w:numId w:val="1"/>
        </w:numPr>
        <w:spacing w:line="240" w:lineRule="auto"/>
      </w:pPr>
      <w:proofErr w:type="spellStart"/>
      <w:r>
        <w:rPr>
          <w:lang w:eastAsia="be-BY"/>
        </w:rPr>
        <w:t>Вайн</w:t>
      </w:r>
      <w:proofErr w:type="spellEnd"/>
      <w:r>
        <w:rPr>
          <w:lang w:eastAsia="be-BY"/>
        </w:rPr>
        <w:t>, С. Опционы. Полный курс для профессионалов</w:t>
      </w:r>
      <w:proofErr w:type="gramStart"/>
      <w:r>
        <w:rPr>
          <w:lang w:eastAsia="be-BY"/>
        </w:rPr>
        <w:t xml:space="preserve"> :</w:t>
      </w:r>
      <w:proofErr w:type="gramEnd"/>
      <w:r>
        <w:rPr>
          <w:lang w:eastAsia="be-BY"/>
        </w:rPr>
        <w:t xml:space="preserve"> [учебное пособие </w:t>
      </w:r>
      <w:r>
        <w:rPr>
          <w:lang w:eastAsia="be-BY"/>
        </w:rPr>
        <w:t xml:space="preserve">для студентов, обучающихся по специальности "Финансы и кредит" (учебная дисциплина "Производные финансовые инструменты") : пер. с англ.] / С. </w:t>
      </w:r>
      <w:proofErr w:type="spellStart"/>
      <w:r>
        <w:rPr>
          <w:lang w:eastAsia="be-BY"/>
        </w:rPr>
        <w:t>Вайн</w:t>
      </w:r>
      <w:proofErr w:type="spellEnd"/>
      <w:r>
        <w:rPr>
          <w:lang w:eastAsia="be-BY"/>
        </w:rPr>
        <w:t xml:space="preserve"> ; [ред. П. Суворова]. - 6-е изд. - М. : </w:t>
      </w:r>
      <w:proofErr w:type="spellStart"/>
      <w:r>
        <w:rPr>
          <w:lang w:eastAsia="be-BY"/>
        </w:rPr>
        <w:t>Альпина</w:t>
      </w:r>
      <w:proofErr w:type="spellEnd"/>
      <w:r>
        <w:rPr>
          <w:lang w:eastAsia="be-BY"/>
        </w:rPr>
        <w:t xml:space="preserve"> </w:t>
      </w:r>
      <w:proofErr w:type="spellStart"/>
      <w:r>
        <w:rPr>
          <w:lang w:eastAsia="be-BY"/>
        </w:rPr>
        <w:t>Паблишер</w:t>
      </w:r>
      <w:proofErr w:type="spellEnd"/>
      <w:r>
        <w:rPr>
          <w:lang w:eastAsia="be-BY"/>
        </w:rPr>
        <w:t>, 2022. - 437 с.</w:t>
      </w:r>
    </w:p>
    <w:p w:rsidR="002F425F" w:rsidRDefault="00AC78F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Веренич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Н. К. Анализ деятельности б</w:t>
      </w:r>
      <w:r>
        <w:rPr>
          <w:rFonts w:ascii="Times New Roman" w:hAnsi="Times New Roman" w:cs="Times New Roman"/>
          <w:sz w:val="28"/>
          <w:szCs w:val="28"/>
        </w:rPr>
        <w:t xml:space="preserve">анков и управление рисками (в схемах, таблицах, формулах):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пособие / Н.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.– 2-е изд. -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2015. - 142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425F" w:rsidRDefault="00AC78FC">
      <w:pPr>
        <w:pStyle w:val="a8"/>
        <w:numPr>
          <w:ilvl w:val="0"/>
          <w:numId w:val="1"/>
        </w:numPr>
        <w:spacing w:line="240" w:lineRule="auto"/>
      </w:pPr>
      <w:r>
        <w:t xml:space="preserve">Деньги, финансы, банки, страхование в цифровую эпоху: осмысление трансформаций, </w:t>
      </w:r>
      <w:r>
        <w:t xml:space="preserve">риски, рынки, финансовые институты : монография / И. П. </w:t>
      </w:r>
      <w:proofErr w:type="spellStart"/>
      <w:r>
        <w:t>Хоминич</w:t>
      </w:r>
      <w:proofErr w:type="spellEnd"/>
      <w:r>
        <w:t>, С. В. Фрумина, Г. И. Андрющенко [и др.]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И. П. </w:t>
      </w:r>
      <w:proofErr w:type="spellStart"/>
      <w:r>
        <w:t>Хоминич</w:t>
      </w:r>
      <w:proofErr w:type="spellEnd"/>
      <w:r>
        <w:t>, С. В. Фруминой. –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Русайнс</w:t>
      </w:r>
      <w:proofErr w:type="spellEnd"/>
      <w:r>
        <w:t>, 2023. – 211 с. – ISBN 978-5-466-04357-0. – URL: https://book.ru/book/951702 (дата обраще</w:t>
      </w:r>
      <w:r>
        <w:t>ния: 08.05.2025). –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:rsidR="002F425F" w:rsidRDefault="00AC78F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Н. Управление банковскими рисками: краткий курс лекций по специальности 1-25 01 04» «Финансы и кредит» / Т.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Никонорова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Минск: РИВШ, 2018.- 94 с.</w:t>
      </w:r>
    </w:p>
    <w:p w:rsidR="002F425F" w:rsidRDefault="00AC78FC">
      <w:pPr>
        <w:pStyle w:val="a8"/>
        <w:widowControl w:val="0"/>
        <w:numPr>
          <w:ilvl w:val="0"/>
          <w:numId w:val="1"/>
        </w:numPr>
        <w:spacing w:line="240" w:lineRule="auto"/>
      </w:pPr>
      <w:r>
        <w:rPr>
          <w:lang w:eastAsia="be-BY"/>
        </w:rPr>
        <w:t>Мировые финансы</w:t>
      </w:r>
      <w:proofErr w:type="gramStart"/>
      <w:r>
        <w:rPr>
          <w:lang w:eastAsia="be-BY"/>
        </w:rPr>
        <w:t xml:space="preserve"> :</w:t>
      </w:r>
      <w:proofErr w:type="gramEnd"/>
      <w:r>
        <w:rPr>
          <w:lang w:eastAsia="be-BY"/>
        </w:rPr>
        <w:t xml:space="preserve"> учебное пособие дл</w:t>
      </w:r>
      <w:r>
        <w:rPr>
          <w:lang w:eastAsia="be-BY"/>
        </w:rPr>
        <w:t>я студентов учреждений высшего образования по специальностям магистратуры "Финансы, налогообложение и кредит", "Международная экономика и торговая политика", "Мировая экономика", "Бизнес-администрирование" / [И.Н. Жук и др.] ; под ред. И.Н. Жук. - Минск</w:t>
      </w:r>
      <w:proofErr w:type="gramStart"/>
      <w:r>
        <w:rPr>
          <w:lang w:eastAsia="be-BY"/>
        </w:rPr>
        <w:t xml:space="preserve"> :</w:t>
      </w:r>
      <w:proofErr w:type="gramEnd"/>
      <w:r>
        <w:rPr>
          <w:lang w:eastAsia="be-BY"/>
        </w:rPr>
        <w:t xml:space="preserve"> </w:t>
      </w:r>
      <w:r>
        <w:rPr>
          <w:lang w:eastAsia="be-BY"/>
        </w:rPr>
        <w:t xml:space="preserve">ИВЦ Минфина, 2022. - 375 </w:t>
      </w:r>
      <w:proofErr w:type="gramStart"/>
      <w:r>
        <w:rPr>
          <w:lang w:eastAsia="be-BY"/>
        </w:rPr>
        <w:t>с</w:t>
      </w:r>
      <w:proofErr w:type="gramEnd"/>
      <w:r>
        <w:rPr>
          <w:lang w:eastAsia="be-BY"/>
        </w:rPr>
        <w:t>.</w:t>
      </w:r>
    </w:p>
    <w:p w:rsidR="002F425F" w:rsidRDefault="00AC78FC">
      <w:pPr>
        <w:pStyle w:val="a8"/>
        <w:numPr>
          <w:ilvl w:val="0"/>
          <w:numId w:val="1"/>
        </w:numPr>
        <w:spacing w:line="240" w:lineRule="auto"/>
      </w:pPr>
      <w:proofErr w:type="spellStart"/>
      <w:r>
        <w:t>Пласкова</w:t>
      </w:r>
      <w:proofErr w:type="spellEnd"/>
      <w:r>
        <w:t>, Н. С. Анализ финансовой отчетности, составленной по МСФО</w:t>
      </w:r>
      <w:proofErr w:type="gramStart"/>
      <w:r>
        <w:t xml:space="preserve"> :</w:t>
      </w:r>
      <w:proofErr w:type="gramEnd"/>
      <w:r>
        <w:t xml:space="preserve"> учебник / Н. С. </w:t>
      </w:r>
      <w:proofErr w:type="spellStart"/>
      <w:r>
        <w:t>Пласкова</w:t>
      </w:r>
      <w:proofErr w:type="spellEnd"/>
      <w:r>
        <w:t xml:space="preserve">. – 3-е изд., </w:t>
      </w:r>
      <w:proofErr w:type="spellStart"/>
      <w:r>
        <w:t>перераб</w:t>
      </w:r>
      <w:proofErr w:type="spellEnd"/>
      <w:r>
        <w:t xml:space="preserve">. и доп. – М. : ИНФРА-М, 2024. – 276 </w:t>
      </w:r>
      <w:proofErr w:type="spellStart"/>
      <w:r>
        <w:t>c</w:t>
      </w:r>
      <w:proofErr w:type="spellEnd"/>
      <w:r>
        <w:t xml:space="preserve">. – </w:t>
      </w:r>
      <w:proofErr w:type="gramStart"/>
      <w:r>
        <w:t>(Высшее образование:</w:t>
      </w:r>
      <w:proofErr w:type="gramEnd"/>
      <w:r>
        <w:t xml:space="preserve"> </w:t>
      </w:r>
      <w:proofErr w:type="gramStart"/>
      <w:r>
        <w:t>Магистратура).</w:t>
      </w:r>
      <w:proofErr w:type="gramEnd"/>
      <w:r>
        <w:t xml:space="preserve"> – DOI 10.12737/1121571. - ISBN 978-5</w:t>
      </w:r>
      <w:r>
        <w:t>-16-016377-2. - Текст</w:t>
      </w:r>
      <w:proofErr w:type="gramStart"/>
      <w:r>
        <w:t xml:space="preserve"> :</w:t>
      </w:r>
      <w:proofErr w:type="gramEnd"/>
      <w:r>
        <w:t xml:space="preserve"> электронный. - URL: https://znanium.com/catalog/product/2084385 (дата обращения: 08.05.2025). – Режим доступа: по подписке.</w:t>
      </w:r>
    </w:p>
    <w:p w:rsidR="002F425F" w:rsidRDefault="00AC78FC">
      <w:pPr>
        <w:pStyle w:val="a8"/>
        <w:numPr>
          <w:ilvl w:val="0"/>
          <w:numId w:val="1"/>
        </w:numPr>
        <w:spacing w:line="240" w:lineRule="auto"/>
      </w:pPr>
      <w:proofErr w:type="spellStart"/>
      <w:r>
        <w:t>Рабыко</w:t>
      </w:r>
      <w:proofErr w:type="spellEnd"/>
      <w:r>
        <w:t xml:space="preserve">, И. Н. Эффективность системы управления рисками и методологические подходы к ее оценке / И. </w:t>
      </w:r>
      <w:proofErr w:type="spellStart"/>
      <w:r>
        <w:t>Рабыко</w:t>
      </w:r>
      <w:proofErr w:type="spellEnd"/>
      <w:r>
        <w:t xml:space="preserve"> //</w:t>
      </w:r>
      <w:r>
        <w:t xml:space="preserve"> Банковский вестник. – 2016. – № 6(635). – С. 30-36.</w:t>
      </w:r>
    </w:p>
    <w:p w:rsidR="002F425F" w:rsidRDefault="00AC78FC">
      <w:pPr>
        <w:pStyle w:val="a8"/>
        <w:numPr>
          <w:ilvl w:val="0"/>
          <w:numId w:val="1"/>
        </w:numPr>
        <w:spacing w:line="240" w:lineRule="auto"/>
      </w:pPr>
      <w:proofErr w:type="spellStart"/>
      <w:r>
        <w:lastRenderedPageBreak/>
        <w:t>Рабыко</w:t>
      </w:r>
      <w:proofErr w:type="spellEnd"/>
      <w:r>
        <w:t xml:space="preserve">, И. Н. Национальная оценка рисков и пути ее совершенствования / И. Н. </w:t>
      </w:r>
      <w:proofErr w:type="spellStart"/>
      <w:r>
        <w:t>Рабыко</w:t>
      </w:r>
      <w:proofErr w:type="spellEnd"/>
      <w:r>
        <w:t xml:space="preserve"> // Научные труды Белорусского государственного экономического университета. Выпуск 14. – Минск</w:t>
      </w:r>
      <w:proofErr w:type="gramStart"/>
      <w:r>
        <w:t xml:space="preserve"> :</w:t>
      </w:r>
      <w:proofErr w:type="gramEnd"/>
      <w:r>
        <w:t xml:space="preserve"> Белорусский государств</w:t>
      </w:r>
      <w:r>
        <w:t>енный экономический университет, 2021. – С. 399-404.</w:t>
      </w:r>
    </w:p>
    <w:p w:rsidR="002F425F" w:rsidRDefault="00AC78FC">
      <w:pPr>
        <w:pStyle w:val="a8"/>
        <w:numPr>
          <w:ilvl w:val="0"/>
          <w:numId w:val="1"/>
        </w:numPr>
        <w:spacing w:line="240" w:lineRule="auto"/>
      </w:pPr>
      <w:proofErr w:type="spellStart"/>
      <w:r>
        <w:t>Рабыко</w:t>
      </w:r>
      <w:proofErr w:type="spellEnd"/>
      <w:r>
        <w:t xml:space="preserve">, И. Н. Оценка </w:t>
      </w:r>
      <w:proofErr w:type="spellStart"/>
      <w:r>
        <w:t>киберриска</w:t>
      </w:r>
      <w:proofErr w:type="spellEnd"/>
      <w:r>
        <w:t xml:space="preserve"> в банках и его место в Модели оценки эффективности управления рисками / И. Н. </w:t>
      </w:r>
      <w:proofErr w:type="spellStart"/>
      <w:r>
        <w:t>Рабыко</w:t>
      </w:r>
      <w:proofErr w:type="spellEnd"/>
      <w:r>
        <w:t xml:space="preserve"> // Научные труды Белорусского государственного экономического университета</w:t>
      </w:r>
      <w:proofErr w:type="gramStart"/>
      <w:r>
        <w:t xml:space="preserve"> :</w:t>
      </w:r>
      <w:proofErr w:type="gramEnd"/>
      <w:r>
        <w:t xml:space="preserve"> сборник н</w:t>
      </w:r>
      <w:r>
        <w:t>аучных трудов. Выпуск 15. – Минск</w:t>
      </w:r>
      <w:proofErr w:type="gramStart"/>
      <w:r>
        <w:t xml:space="preserve"> :</w:t>
      </w:r>
      <w:proofErr w:type="gramEnd"/>
      <w:r>
        <w:t xml:space="preserve"> Белорусский государственный экономический университет, 2022. – С. 393-400.</w:t>
      </w:r>
    </w:p>
    <w:p w:rsidR="002F425F" w:rsidRDefault="00AC78FC">
      <w:pPr>
        <w:pStyle w:val="a8"/>
        <w:numPr>
          <w:ilvl w:val="0"/>
          <w:numId w:val="1"/>
        </w:numPr>
        <w:spacing w:line="240" w:lineRule="auto"/>
      </w:pPr>
      <w:proofErr w:type="spellStart"/>
      <w:r>
        <w:t>Рабыко</w:t>
      </w:r>
      <w:proofErr w:type="spellEnd"/>
      <w:r>
        <w:t xml:space="preserve">, И. Н. Методика оценки управления стратегическим риском банка / И. Н. </w:t>
      </w:r>
      <w:proofErr w:type="spellStart"/>
      <w:r>
        <w:t>Рабыко</w:t>
      </w:r>
      <w:proofErr w:type="spellEnd"/>
      <w:r>
        <w:t xml:space="preserve"> // Экономика и финансы (Узбекистан). – 2018. – № 5. – С. 26-4</w:t>
      </w:r>
      <w:r>
        <w:t>1.</w:t>
      </w:r>
    </w:p>
    <w:p w:rsidR="002F425F" w:rsidRDefault="00AC78FC">
      <w:pPr>
        <w:pStyle w:val="a8"/>
        <w:numPr>
          <w:ilvl w:val="0"/>
          <w:numId w:val="1"/>
        </w:numPr>
        <w:spacing w:line="240" w:lineRule="auto"/>
        <w:rPr>
          <w:lang w:val="en-US"/>
        </w:rPr>
      </w:pPr>
      <w:r>
        <w:rPr>
          <w:lang w:val="en-US"/>
        </w:rPr>
        <w:t xml:space="preserve">Central Bank Digital Currency: Models and Risks for Monetary Regulation / </w:t>
      </w:r>
      <w:r>
        <w:t>О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Rumiantsava</w:t>
      </w:r>
      <w:proofErr w:type="spellEnd"/>
      <w:r>
        <w:rPr>
          <w:lang w:val="en-US"/>
        </w:rPr>
        <w:t xml:space="preserve">, S. </w:t>
      </w:r>
      <w:proofErr w:type="spellStart"/>
      <w:r>
        <w:rPr>
          <w:lang w:val="en-US"/>
        </w:rPr>
        <w:t>Osmolovez</w:t>
      </w:r>
      <w:proofErr w:type="spellEnd"/>
      <w:r>
        <w:rPr>
          <w:lang w:val="en-US"/>
        </w:rPr>
        <w:t xml:space="preserve">, I. </w:t>
      </w:r>
      <w:proofErr w:type="spellStart"/>
      <w:r>
        <w:rPr>
          <w:lang w:val="en-US"/>
        </w:rPr>
        <w:t>Rabyko</w:t>
      </w:r>
      <w:proofErr w:type="spellEnd"/>
      <w:r>
        <w:rPr>
          <w:lang w:val="en-US"/>
        </w:rPr>
        <w:t xml:space="preserve">, M. </w:t>
      </w:r>
      <w:proofErr w:type="spellStart"/>
      <w:r>
        <w:rPr>
          <w:lang w:val="en-US"/>
        </w:rPr>
        <w:t>Markusenka</w:t>
      </w:r>
      <w:proofErr w:type="spellEnd"/>
      <w:r>
        <w:rPr>
          <w:lang w:val="en-US"/>
        </w:rPr>
        <w:t xml:space="preserve"> // Advances in Economics, Business and Management Research. – 2021. – Vol. 181. – P. 280-284. – URL: https://www.researchgat</w:t>
      </w:r>
      <w:r>
        <w:rPr>
          <w:lang w:val="en-US"/>
        </w:rPr>
        <w:t xml:space="preserve">e.net/publication/353613734_Central_Bank_Digital_Currency_Models_and_Risks_for_Monetary_Regulation (Date of access: 08.05.2025). </w:t>
      </w:r>
    </w:p>
    <w:p w:rsidR="002F425F" w:rsidRDefault="00AC78FC">
      <w:pPr>
        <w:pStyle w:val="a8"/>
        <w:numPr>
          <w:ilvl w:val="0"/>
          <w:numId w:val="1"/>
        </w:numPr>
        <w:spacing w:line="240" w:lineRule="auto"/>
      </w:pPr>
      <w:proofErr w:type="spellStart"/>
      <w:r>
        <w:rPr>
          <w:lang w:eastAsia="be-BY"/>
        </w:rPr>
        <w:t>Ширенбек</w:t>
      </w:r>
      <w:proofErr w:type="spellEnd"/>
      <w:r>
        <w:rPr>
          <w:lang w:eastAsia="be-BY"/>
        </w:rPr>
        <w:t>, Х. Банковский менеджмент, ориентированный на доход. Измерение доходности и риска в банковском бизнесе</w:t>
      </w:r>
      <w:proofErr w:type="gramStart"/>
      <w:r>
        <w:rPr>
          <w:lang w:eastAsia="be-BY"/>
        </w:rPr>
        <w:t xml:space="preserve"> :</w:t>
      </w:r>
      <w:proofErr w:type="gramEnd"/>
      <w:r>
        <w:rPr>
          <w:lang w:eastAsia="be-BY"/>
        </w:rPr>
        <w:t xml:space="preserve"> [учебник] : </w:t>
      </w:r>
      <w:r>
        <w:rPr>
          <w:lang w:eastAsia="be-BY"/>
        </w:rPr>
        <w:t xml:space="preserve">пер. с нем. / Х. </w:t>
      </w:r>
      <w:proofErr w:type="spellStart"/>
      <w:r>
        <w:rPr>
          <w:lang w:eastAsia="be-BY"/>
        </w:rPr>
        <w:t>Ширенбек</w:t>
      </w:r>
      <w:proofErr w:type="spellEnd"/>
      <w:r>
        <w:rPr>
          <w:lang w:eastAsia="be-BY"/>
        </w:rPr>
        <w:t xml:space="preserve">, М. Листер, Ш. </w:t>
      </w:r>
      <w:proofErr w:type="spellStart"/>
      <w:r>
        <w:rPr>
          <w:lang w:eastAsia="be-BY"/>
        </w:rPr>
        <w:t>Кирмсе</w:t>
      </w:r>
      <w:proofErr w:type="spellEnd"/>
      <w:r>
        <w:rPr>
          <w:lang w:eastAsia="be-BY"/>
        </w:rPr>
        <w:t>. - М.</w:t>
      </w:r>
      <w:proofErr w:type="gramStart"/>
      <w:r>
        <w:rPr>
          <w:lang w:eastAsia="be-BY"/>
        </w:rPr>
        <w:t xml:space="preserve"> :</w:t>
      </w:r>
      <w:proofErr w:type="gramEnd"/>
      <w:r>
        <w:rPr>
          <w:lang w:eastAsia="be-BY"/>
        </w:rPr>
        <w:t xml:space="preserve"> Олимп-Бизнес, 2019. - XX, 934, [1] с.</w:t>
      </w:r>
    </w:p>
    <w:p w:rsidR="002F425F" w:rsidRDefault="00AC78FC">
      <w:pPr>
        <w:pStyle w:val="a8"/>
        <w:numPr>
          <w:ilvl w:val="0"/>
          <w:numId w:val="1"/>
        </w:numPr>
        <w:spacing w:line="240" w:lineRule="auto"/>
      </w:pPr>
      <w:r>
        <w:t xml:space="preserve">Энциклопедия финансового </w:t>
      </w:r>
      <w:proofErr w:type="spellStart"/>
      <w:r>
        <w:t>риск-менеджмента</w:t>
      </w:r>
      <w:proofErr w:type="spellEnd"/>
      <w:r>
        <w:t xml:space="preserve">  / под ред. А. А. Лобанова, А. В. Чугунова. – 4-е изд., </w:t>
      </w:r>
      <w:proofErr w:type="spellStart"/>
      <w:r>
        <w:t>испр</w:t>
      </w:r>
      <w:proofErr w:type="spellEnd"/>
      <w:r>
        <w:t>. и доп.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Альпина</w:t>
      </w:r>
      <w:proofErr w:type="spellEnd"/>
      <w:r>
        <w:t xml:space="preserve"> Бизнес Букс, 2009. - 932 с. - IS</w:t>
      </w:r>
      <w:r>
        <w:t>BN 978-5-96142-284-9. - Текст</w:t>
      </w:r>
      <w:proofErr w:type="gramStart"/>
      <w:r>
        <w:t xml:space="preserve"> :</w:t>
      </w:r>
      <w:proofErr w:type="gramEnd"/>
      <w:r>
        <w:t xml:space="preserve"> электронный. - URL: https://znanium.com/catalog/product/1077955 (дата обращения: 08.05.2025). – Режим доступа: по подписке. </w:t>
      </w:r>
    </w:p>
    <w:p w:rsidR="002F425F" w:rsidRDefault="002F425F">
      <w:pPr>
        <w:pStyle w:val="a8"/>
        <w:widowControl w:val="0"/>
        <w:ind w:firstLine="0"/>
        <w:rPr>
          <w:rFonts w:eastAsia="Times New Roman"/>
          <w:b/>
          <w:color w:val="000000"/>
          <w:lang w:eastAsia="ru-RU"/>
        </w:rPr>
      </w:pPr>
    </w:p>
    <w:p w:rsidR="002F425F" w:rsidRDefault="00AC78FC">
      <w:pPr>
        <w:pStyle w:val="a8"/>
        <w:widowControl w:val="0"/>
        <w:ind w:hanging="294"/>
      </w:pPr>
      <w:r>
        <w:rPr>
          <w:b/>
          <w:color w:val="000000"/>
        </w:rPr>
        <w:t>Нормативные правовые акты</w:t>
      </w:r>
    </w:p>
    <w:p w:rsidR="002F425F" w:rsidRDefault="002F425F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2F425F" w:rsidRDefault="00AC78FC">
      <w:pPr>
        <w:pStyle w:val="a8"/>
        <w:numPr>
          <w:ilvl w:val="0"/>
          <w:numId w:val="1"/>
        </w:numPr>
        <w:shd w:val="clear" w:color="auto" w:fill="FFFFFF"/>
        <w:spacing w:line="240" w:lineRule="auto"/>
        <w:jc w:val="left"/>
      </w:pPr>
      <w:r>
        <w:rPr>
          <w:color w:val="000000"/>
        </w:rPr>
        <w:t>Банковский кодекс Республики Беларусь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Кодекс Республики Беларусь от 25 окт. 2000 г. N 441-З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в ред. от 17 </w:t>
      </w:r>
      <w:proofErr w:type="spellStart"/>
      <w:r>
        <w:rPr>
          <w:color w:val="000000"/>
        </w:rPr>
        <w:t>фев</w:t>
      </w:r>
      <w:proofErr w:type="spellEnd"/>
      <w:r>
        <w:rPr>
          <w:color w:val="000000"/>
        </w:rPr>
        <w:t xml:space="preserve">. 2025 г. : с </w:t>
      </w:r>
      <w:proofErr w:type="spellStart"/>
      <w:r>
        <w:rPr>
          <w:color w:val="000000"/>
        </w:rPr>
        <w:t>изм</w:t>
      </w:r>
      <w:proofErr w:type="spellEnd"/>
      <w:r>
        <w:rPr>
          <w:color w:val="000000"/>
        </w:rPr>
        <w:t xml:space="preserve">. и доп., вступившими в силу с 22 февр. 2025 г. </w:t>
      </w:r>
      <w:r>
        <w:rPr>
          <w:rStyle w:val="-"/>
          <w:rFonts w:eastAsia="Times New Roman"/>
          <w:iCs/>
          <w:color w:val="000000"/>
          <w:u w:val="none"/>
        </w:rPr>
        <w:t xml:space="preserve">// </w:t>
      </w:r>
      <w:proofErr w:type="spellStart"/>
      <w:r>
        <w:rPr>
          <w:rStyle w:val="-"/>
          <w:rFonts w:eastAsia="Times New Roman"/>
          <w:iCs/>
          <w:color w:val="000000"/>
          <w:u w:val="none"/>
        </w:rPr>
        <w:t>ilex</w:t>
      </w:r>
      <w:proofErr w:type="spellEnd"/>
      <w:r>
        <w:rPr>
          <w:rStyle w:val="-"/>
          <w:rFonts w:eastAsia="Times New Roman"/>
          <w:iCs/>
          <w:color w:val="000000"/>
          <w:u w:val="none"/>
        </w:rPr>
        <w:t xml:space="preserve"> : </w:t>
      </w:r>
      <w:proofErr w:type="spellStart"/>
      <w:r>
        <w:rPr>
          <w:rStyle w:val="-"/>
          <w:rFonts w:eastAsia="Times New Roman"/>
          <w:iCs/>
          <w:color w:val="000000"/>
          <w:u w:val="none"/>
        </w:rPr>
        <w:t>информ</w:t>
      </w:r>
      <w:proofErr w:type="spellEnd"/>
      <w:r>
        <w:rPr>
          <w:rStyle w:val="-"/>
          <w:rFonts w:eastAsia="Times New Roman"/>
          <w:iCs/>
          <w:color w:val="000000"/>
          <w:u w:val="none"/>
        </w:rPr>
        <w:t>. правовая система (дата обращения: 08.05.2025).</w:t>
      </w:r>
    </w:p>
    <w:p w:rsidR="00AC78FC" w:rsidRPr="00AC78FC" w:rsidRDefault="00AC78FC" w:rsidP="00AC78FC">
      <w:pPr>
        <w:pStyle w:val="westernmrcssattr"/>
        <w:numPr>
          <w:ilvl w:val="0"/>
          <w:numId w:val="1"/>
        </w:numPr>
        <w:spacing w:after="198" w:afterAutospacing="0"/>
        <w:rPr>
          <w:color w:val="000000" w:themeColor="text1"/>
        </w:rPr>
      </w:pPr>
      <w:r>
        <w:rPr>
          <w:color w:val="242424"/>
          <w:sz w:val="28"/>
          <w:szCs w:val="28"/>
          <w:bdr w:val="none" w:sz="0" w:space="0" w:color="auto" w:frame="1"/>
        </w:rPr>
        <w:t>Об утверждении Инструкции о порядке формирования и использов</w:t>
      </w:r>
      <w:r>
        <w:rPr>
          <w:color w:val="242424"/>
          <w:sz w:val="28"/>
          <w:szCs w:val="28"/>
          <w:bdr w:val="none" w:sz="0" w:space="0" w:color="auto" w:frame="1"/>
        </w:rPr>
        <w:t>а</w:t>
      </w:r>
      <w:r>
        <w:rPr>
          <w:color w:val="242424"/>
          <w:sz w:val="28"/>
          <w:szCs w:val="28"/>
          <w:bdr w:val="none" w:sz="0" w:space="0" w:color="auto" w:frame="1"/>
        </w:rPr>
        <w:t>ния специальных резервов на покрытие возможных убытков по акт</w:t>
      </w:r>
      <w:r>
        <w:rPr>
          <w:color w:val="242424"/>
          <w:sz w:val="28"/>
          <w:szCs w:val="28"/>
          <w:bdr w:val="none" w:sz="0" w:space="0" w:color="auto" w:frame="1"/>
        </w:rPr>
        <w:t>и</w:t>
      </w:r>
      <w:r>
        <w:rPr>
          <w:color w:val="242424"/>
          <w:sz w:val="28"/>
          <w:szCs w:val="28"/>
          <w:bdr w:val="none" w:sz="0" w:space="0" w:color="auto" w:frame="1"/>
        </w:rPr>
        <w:t>вам и операциям, не отраженным на балансе</w:t>
      </w:r>
      <w:proofErr w:type="gramStart"/>
      <w:r>
        <w:rPr>
          <w:color w:val="242424"/>
          <w:sz w:val="28"/>
          <w:szCs w:val="28"/>
          <w:bdr w:val="none" w:sz="0" w:space="0" w:color="auto" w:frame="1"/>
        </w:rPr>
        <w:t xml:space="preserve"> :</w:t>
      </w:r>
      <w:proofErr w:type="gramEnd"/>
      <w:r>
        <w:rPr>
          <w:color w:val="242424"/>
          <w:sz w:val="28"/>
          <w:szCs w:val="28"/>
          <w:bdr w:val="none" w:sz="0" w:space="0" w:color="auto" w:frame="1"/>
        </w:rPr>
        <w:t xml:space="preserve"> Постановление Правл</w:t>
      </w:r>
      <w:r>
        <w:rPr>
          <w:color w:val="242424"/>
          <w:sz w:val="28"/>
          <w:szCs w:val="28"/>
          <w:bdr w:val="none" w:sz="0" w:space="0" w:color="auto" w:frame="1"/>
        </w:rPr>
        <w:t>е</w:t>
      </w:r>
      <w:r>
        <w:rPr>
          <w:color w:val="242424"/>
          <w:sz w:val="28"/>
          <w:szCs w:val="28"/>
          <w:bdr w:val="none" w:sz="0" w:space="0" w:color="auto" w:frame="1"/>
        </w:rPr>
        <w:t>ния Национального банка Республики Беларусь от 28</w:t>
      </w:r>
      <w:r>
        <w:rPr>
          <w:color w:val="242424"/>
          <w:sz w:val="28"/>
          <w:szCs w:val="28"/>
        </w:rPr>
        <w:t xml:space="preserve"> сент. 2006 г. N 138</w:t>
      </w:r>
      <w:proofErr w:type="gramStart"/>
      <w:r>
        <w:rPr>
          <w:color w:val="242424"/>
          <w:sz w:val="28"/>
          <w:szCs w:val="28"/>
        </w:rPr>
        <w:t xml:space="preserve"> :</w:t>
      </w:r>
      <w:proofErr w:type="gramEnd"/>
      <w:r>
        <w:rPr>
          <w:color w:val="242424"/>
          <w:sz w:val="28"/>
          <w:szCs w:val="28"/>
        </w:rPr>
        <w:t xml:space="preserve"> в ред. от 26 дек. 2023 г</w:t>
      </w:r>
      <w:r w:rsidRPr="00AC78FC">
        <w:rPr>
          <w:color w:val="000000" w:themeColor="text1"/>
          <w:sz w:val="28"/>
          <w:szCs w:val="28"/>
        </w:rPr>
        <w:t xml:space="preserve">. // </w:t>
      </w:r>
      <w:proofErr w:type="spellStart"/>
      <w:r w:rsidRPr="00AC78FC">
        <w:rPr>
          <w:color w:val="000000" w:themeColor="text1"/>
          <w:sz w:val="28"/>
          <w:szCs w:val="28"/>
        </w:rPr>
        <w:t>ilex</w:t>
      </w:r>
      <w:proofErr w:type="spellEnd"/>
      <w:r w:rsidRPr="00AC78FC">
        <w:rPr>
          <w:color w:val="000000" w:themeColor="text1"/>
          <w:sz w:val="28"/>
          <w:szCs w:val="28"/>
        </w:rPr>
        <w:t xml:space="preserve"> : </w:t>
      </w:r>
      <w:proofErr w:type="spellStart"/>
      <w:r w:rsidRPr="00AC78FC">
        <w:rPr>
          <w:color w:val="000000" w:themeColor="text1"/>
          <w:sz w:val="28"/>
          <w:szCs w:val="28"/>
        </w:rPr>
        <w:t>информ</w:t>
      </w:r>
      <w:proofErr w:type="spellEnd"/>
      <w:r w:rsidRPr="00AC78FC">
        <w:rPr>
          <w:color w:val="000000" w:themeColor="text1"/>
          <w:sz w:val="28"/>
          <w:szCs w:val="28"/>
        </w:rPr>
        <w:t>. правовая система (дата обращения: 08.05.2025).</w:t>
      </w:r>
    </w:p>
    <w:p w:rsidR="002F425F" w:rsidRDefault="00AC78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42424"/>
          <w:sz w:val="28"/>
          <w:szCs w:val="28"/>
        </w:rPr>
        <w:lastRenderedPageBreak/>
        <w:t xml:space="preserve">    </w:t>
      </w:r>
      <w:r>
        <w:rPr>
          <w:rFonts w:ascii="Times New Roman" w:hAnsi="Times New Roman"/>
          <w:color w:val="242424"/>
          <w:sz w:val="28"/>
          <w:szCs w:val="28"/>
        </w:rPr>
        <w:t xml:space="preserve"> 27.Об утверждении Инструкции о нормативах безопасного функционирования</w:t>
      </w:r>
      <w:proofErr w:type="gramStart"/>
      <w:r>
        <w:rPr>
          <w:rFonts w:ascii="Times New Roman" w:hAnsi="Times New Roman"/>
          <w:color w:val="242424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242424"/>
          <w:sz w:val="28"/>
          <w:szCs w:val="28"/>
        </w:rPr>
        <w:t xml:space="preserve"> Постановление Правления Национального банка Республики Беларусь от 11 июля 2022 г. N 257</w:t>
      </w:r>
      <w:proofErr w:type="gramStart"/>
      <w:r>
        <w:rPr>
          <w:rFonts w:ascii="Times New Roman" w:hAnsi="Times New Roman"/>
          <w:color w:val="242424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242424"/>
          <w:sz w:val="28"/>
          <w:szCs w:val="28"/>
        </w:rPr>
        <w:t xml:space="preserve"> в ред. от 10 апр. 2024 г. </w:t>
      </w:r>
      <w:r>
        <w:rPr>
          <w:rStyle w:val="-"/>
          <w:iCs/>
          <w:color w:val="000000"/>
          <w:sz w:val="28"/>
          <w:szCs w:val="28"/>
          <w:u w:val="none"/>
        </w:rPr>
        <w:t xml:space="preserve">// </w:t>
      </w:r>
      <w:proofErr w:type="spellStart"/>
      <w:r>
        <w:rPr>
          <w:rStyle w:val="-"/>
          <w:iCs/>
          <w:color w:val="000000"/>
          <w:sz w:val="28"/>
          <w:szCs w:val="28"/>
          <w:u w:val="none"/>
        </w:rPr>
        <w:t>ilex</w:t>
      </w:r>
      <w:proofErr w:type="spellEnd"/>
      <w:r>
        <w:rPr>
          <w:rStyle w:val="-"/>
          <w:iCs/>
          <w:color w:val="000000"/>
          <w:sz w:val="28"/>
          <w:szCs w:val="28"/>
          <w:u w:val="none"/>
        </w:rPr>
        <w:t xml:space="preserve"> : </w:t>
      </w:r>
      <w:proofErr w:type="spellStart"/>
      <w:r>
        <w:rPr>
          <w:rStyle w:val="-"/>
          <w:iCs/>
          <w:color w:val="000000"/>
          <w:sz w:val="28"/>
          <w:szCs w:val="28"/>
          <w:u w:val="none"/>
        </w:rPr>
        <w:t>информ</w:t>
      </w:r>
      <w:proofErr w:type="spellEnd"/>
      <w:r>
        <w:rPr>
          <w:rStyle w:val="-"/>
          <w:iCs/>
          <w:color w:val="000000"/>
          <w:sz w:val="28"/>
          <w:szCs w:val="28"/>
          <w:u w:val="none"/>
        </w:rPr>
        <w:t xml:space="preserve">. правовая система (дата обращения: </w:t>
      </w:r>
      <w:r>
        <w:rPr>
          <w:rStyle w:val="-"/>
          <w:iCs/>
          <w:color w:val="000000"/>
          <w:sz w:val="28"/>
          <w:szCs w:val="28"/>
          <w:u w:val="none"/>
        </w:rPr>
        <w:t>08.05.2025).</w:t>
      </w:r>
    </w:p>
    <w:p w:rsidR="002F425F" w:rsidRDefault="00AC78FC">
      <w:pPr>
        <w:pStyle w:val="1"/>
        <w:widowControl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28.Об организации корпоративного управления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 xml:space="preserve">Постановление Правления Национального банка Республики Беларусь от </w:t>
      </w:r>
      <w:r>
        <w:rPr>
          <w:sz w:val="28"/>
          <w:szCs w:val="28"/>
        </w:rPr>
        <w:t xml:space="preserve">21 </w:t>
      </w:r>
      <w:proofErr w:type="spellStart"/>
      <w:r>
        <w:rPr>
          <w:sz w:val="28"/>
          <w:szCs w:val="28"/>
        </w:rPr>
        <w:t>фев</w:t>
      </w:r>
      <w:proofErr w:type="spellEnd"/>
      <w:r>
        <w:rPr>
          <w:sz w:val="28"/>
          <w:szCs w:val="28"/>
        </w:rPr>
        <w:t xml:space="preserve">. 2024 г. № 62 </w:t>
      </w:r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 xml:space="preserve">// </w:t>
      </w:r>
      <w:proofErr w:type="spellStart"/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>ilex</w:t>
      </w:r>
      <w:proofErr w:type="spellEnd"/>
      <w:proofErr w:type="gramStart"/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 xml:space="preserve"> :</w:t>
      </w:r>
      <w:proofErr w:type="gramEnd"/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 xml:space="preserve"> </w:t>
      </w:r>
      <w:proofErr w:type="spellStart"/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>информ</w:t>
      </w:r>
      <w:proofErr w:type="spellEnd"/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>. правовая система (дата обращения: 08.05.2025).</w:t>
      </w:r>
    </w:p>
    <w:p w:rsidR="002F425F" w:rsidRDefault="00AC78FC">
      <w:pPr>
        <w:pStyle w:val="1"/>
        <w:widowControl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29.Инструкция о порядке применения Плана сче</w:t>
      </w:r>
      <w:r>
        <w:rPr>
          <w:sz w:val="28"/>
          <w:szCs w:val="28"/>
        </w:rPr>
        <w:t>тов бухгалтерского учета в банках и небанковских кредитно-финансовых организациях Республики Беларусь от 29.08.2013г.№506 с измен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оп. // Национальный правовой интернет-портал Республики Беларусь : [</w:t>
      </w:r>
      <w:r>
        <w:rPr>
          <w:sz w:val="28"/>
          <w:szCs w:val="28"/>
        </w:rPr>
        <w:t>сайт</w:t>
      </w:r>
      <w:r>
        <w:rPr>
          <w:sz w:val="28"/>
          <w:szCs w:val="28"/>
        </w:rPr>
        <w:t xml:space="preserve">]. – URL:   </w:t>
      </w:r>
      <w:hyperlink r:id="rId6">
        <w:r>
          <w:rPr>
            <w:sz w:val="28"/>
            <w:szCs w:val="28"/>
          </w:rPr>
          <w:t>http://www.pravo.by/document/?guid=3871&amp;p0=Н70050670</w:t>
        </w:r>
      </w:hyperlink>
      <w:r>
        <w:rPr>
          <w:sz w:val="28"/>
          <w:szCs w:val="28"/>
        </w:rPr>
        <w:t xml:space="preserve">   (дата </w:t>
      </w:r>
      <w:r>
        <w:rPr>
          <w:sz w:val="28"/>
          <w:szCs w:val="28"/>
        </w:rPr>
        <w:t>обращения</w:t>
      </w:r>
      <w:r>
        <w:rPr>
          <w:sz w:val="28"/>
          <w:szCs w:val="28"/>
        </w:rPr>
        <w:t>: 01.03.2024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2F425F" w:rsidRDefault="002F425F">
      <w:pPr>
        <w:pStyle w:val="1"/>
        <w:widowControl/>
        <w:jc w:val="both"/>
        <w:rPr>
          <w:sz w:val="28"/>
          <w:szCs w:val="28"/>
        </w:rPr>
      </w:pPr>
    </w:p>
    <w:p w:rsidR="002F425F" w:rsidRDefault="00AC78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42424"/>
          <w:sz w:val="28"/>
          <w:szCs w:val="28"/>
        </w:rPr>
        <w:t xml:space="preserve">    29.</w:t>
      </w:r>
      <w:r>
        <w:rPr>
          <w:rFonts w:ascii="Times New Roman" w:hAnsi="Times New Roman"/>
          <w:color w:val="242424"/>
          <w:sz w:val="28"/>
          <w:szCs w:val="28"/>
        </w:rPr>
        <w:t>Об установлении Плана счетов бухгалтерского учета в банках и небанковских кредитно-финансовых организациях, открытом акционерном о</w:t>
      </w:r>
      <w:r>
        <w:rPr>
          <w:rFonts w:ascii="Times New Roman" w:hAnsi="Times New Roman"/>
          <w:color w:val="242424"/>
          <w:sz w:val="28"/>
          <w:szCs w:val="28"/>
        </w:rPr>
        <w:t>бществе "Банк развития Республики Беларусь" и утверждении Инструкции о порядке применения Плана счетов бухгалтерского учета в банках и небанковских кредитно-финансовых организациях, открытом акционерном обществе "Банк развития Республики Беларусь</w:t>
      </w:r>
      <w:proofErr w:type="gramStart"/>
      <w:r>
        <w:rPr>
          <w:rFonts w:ascii="Times New Roman" w:hAnsi="Times New Roman"/>
          <w:color w:val="242424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242424"/>
          <w:sz w:val="28"/>
          <w:szCs w:val="28"/>
        </w:rPr>
        <w:t xml:space="preserve"> Постано</w:t>
      </w:r>
      <w:r>
        <w:rPr>
          <w:rFonts w:ascii="Times New Roman" w:hAnsi="Times New Roman"/>
          <w:color w:val="242424"/>
          <w:sz w:val="28"/>
          <w:szCs w:val="28"/>
        </w:rPr>
        <w:t>вление Правления Национального банка Республики Беларусь от 29 авг. 2013 г. N 506 :  вред</w:t>
      </w:r>
      <w:proofErr w:type="gramStart"/>
      <w:r>
        <w:rPr>
          <w:rFonts w:ascii="Times New Roman" w:hAnsi="Times New Roman"/>
          <w:color w:val="242424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242424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242424"/>
          <w:sz w:val="28"/>
          <w:szCs w:val="28"/>
        </w:rPr>
        <w:t>о</w:t>
      </w:r>
      <w:proofErr w:type="gramEnd"/>
      <w:r>
        <w:rPr>
          <w:rFonts w:ascii="Times New Roman" w:hAnsi="Times New Roman"/>
          <w:color w:val="242424"/>
          <w:sz w:val="28"/>
          <w:szCs w:val="28"/>
        </w:rPr>
        <w:t xml:space="preserve">т 24 дек. 2021 г. : с </w:t>
      </w:r>
      <w:proofErr w:type="spellStart"/>
      <w:r>
        <w:rPr>
          <w:rFonts w:ascii="Times New Roman" w:hAnsi="Times New Roman"/>
          <w:color w:val="242424"/>
          <w:sz w:val="28"/>
          <w:szCs w:val="28"/>
        </w:rPr>
        <w:t>изм</w:t>
      </w:r>
      <w:proofErr w:type="spellEnd"/>
      <w:r>
        <w:rPr>
          <w:rFonts w:ascii="Times New Roman" w:hAnsi="Times New Roman"/>
          <w:color w:val="242424"/>
          <w:sz w:val="28"/>
          <w:szCs w:val="28"/>
        </w:rPr>
        <w:t xml:space="preserve">. и доп., вступившими в силу с 01 марта 2022 г. </w:t>
      </w:r>
      <w:r>
        <w:rPr>
          <w:rStyle w:val="-"/>
          <w:iCs/>
          <w:color w:val="000000"/>
          <w:sz w:val="28"/>
          <w:szCs w:val="28"/>
          <w:u w:val="none"/>
        </w:rPr>
        <w:t xml:space="preserve">// </w:t>
      </w:r>
      <w:proofErr w:type="spellStart"/>
      <w:r>
        <w:rPr>
          <w:rStyle w:val="-"/>
          <w:iCs/>
          <w:color w:val="000000"/>
          <w:sz w:val="28"/>
          <w:szCs w:val="28"/>
          <w:u w:val="none"/>
        </w:rPr>
        <w:t>ilex</w:t>
      </w:r>
      <w:proofErr w:type="spellEnd"/>
      <w:r>
        <w:rPr>
          <w:rStyle w:val="-"/>
          <w:iCs/>
          <w:color w:val="000000"/>
          <w:sz w:val="28"/>
          <w:szCs w:val="28"/>
          <w:u w:val="none"/>
        </w:rPr>
        <w:t xml:space="preserve"> : </w:t>
      </w:r>
      <w:proofErr w:type="spellStart"/>
      <w:r>
        <w:rPr>
          <w:rStyle w:val="-"/>
          <w:iCs/>
          <w:color w:val="000000"/>
          <w:sz w:val="28"/>
          <w:szCs w:val="28"/>
          <w:u w:val="none"/>
        </w:rPr>
        <w:t>информ</w:t>
      </w:r>
      <w:proofErr w:type="spellEnd"/>
      <w:r>
        <w:rPr>
          <w:rStyle w:val="-"/>
          <w:iCs/>
          <w:color w:val="000000"/>
          <w:sz w:val="28"/>
          <w:szCs w:val="28"/>
          <w:u w:val="none"/>
        </w:rPr>
        <w:t>. правовая система (дата обращения: 08.05.2025).</w:t>
      </w:r>
      <w:r>
        <w:rPr>
          <w:rFonts w:ascii="Times New Roman" w:hAnsi="Times New Roman"/>
          <w:color w:val="242424"/>
          <w:sz w:val="28"/>
          <w:szCs w:val="28"/>
        </w:rPr>
        <w:t xml:space="preserve"> </w:t>
      </w:r>
    </w:p>
    <w:p w:rsidR="002F425F" w:rsidRDefault="00AC78FC">
      <w:pPr>
        <w:pStyle w:val="1"/>
        <w:widowControl/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.О бухгалтерском учете </w:t>
      </w:r>
      <w:r>
        <w:rPr>
          <w:color w:val="000000"/>
          <w:sz w:val="28"/>
          <w:szCs w:val="28"/>
        </w:rPr>
        <w:t>и отчетности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Закон Республики Беларусь от 12 июля 2013 г. № 57-З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в ред. от 13 дек. 2024 г. : с </w:t>
      </w:r>
      <w:proofErr w:type="spellStart"/>
      <w:r>
        <w:rPr>
          <w:color w:val="000000"/>
          <w:sz w:val="28"/>
          <w:szCs w:val="28"/>
        </w:rPr>
        <w:t>изм</w:t>
      </w:r>
      <w:proofErr w:type="spellEnd"/>
      <w:r>
        <w:rPr>
          <w:color w:val="000000"/>
          <w:sz w:val="28"/>
          <w:szCs w:val="28"/>
        </w:rPr>
        <w:t xml:space="preserve">. и доп., вступившими в силу с 01 янв. 2023 г. </w:t>
      </w:r>
      <w:r>
        <w:rPr>
          <w:sz w:val="28"/>
          <w:szCs w:val="28"/>
        </w:rPr>
        <w:t xml:space="preserve"> </w:t>
      </w:r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 xml:space="preserve">// </w:t>
      </w:r>
      <w:proofErr w:type="spellStart"/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>ilex</w:t>
      </w:r>
      <w:proofErr w:type="spellEnd"/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 xml:space="preserve"> : </w:t>
      </w:r>
      <w:proofErr w:type="spellStart"/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>информ</w:t>
      </w:r>
      <w:proofErr w:type="spellEnd"/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>. правовая система (дата обращения: 08.05.2025).</w:t>
      </w:r>
    </w:p>
    <w:p w:rsidR="002F425F" w:rsidRDefault="00AC78FC">
      <w:pPr>
        <w:pStyle w:val="1"/>
        <w:widowControl/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32.</w:t>
      </w:r>
      <w:r>
        <w:rPr>
          <w:color w:val="242424"/>
          <w:sz w:val="28"/>
          <w:szCs w:val="28"/>
        </w:rPr>
        <w:t>Об оценке степени риска наступления ба</w:t>
      </w:r>
      <w:r>
        <w:rPr>
          <w:color w:val="242424"/>
          <w:sz w:val="28"/>
          <w:szCs w:val="28"/>
        </w:rPr>
        <w:t>нкротства</w:t>
      </w:r>
      <w:proofErr w:type="gramStart"/>
      <w:r>
        <w:rPr>
          <w:color w:val="242424"/>
          <w:sz w:val="28"/>
          <w:szCs w:val="28"/>
        </w:rPr>
        <w:t xml:space="preserve"> :</w:t>
      </w:r>
      <w:proofErr w:type="gramEnd"/>
      <w:r>
        <w:rPr>
          <w:color w:val="242424"/>
          <w:sz w:val="28"/>
          <w:szCs w:val="28"/>
        </w:rPr>
        <w:t xml:space="preserve"> Постановление Министерства экономики Республики Беларусь, Министерства финансов Республики Беларусь от 07</w:t>
      </w:r>
      <w:r>
        <w:rPr>
          <w:rFonts w:eastAsia="Times New Roman"/>
          <w:color w:val="242424"/>
          <w:sz w:val="28"/>
          <w:szCs w:val="28"/>
        </w:rPr>
        <w:t xml:space="preserve"> авг. </w:t>
      </w:r>
      <w:r>
        <w:rPr>
          <w:color w:val="242424"/>
          <w:sz w:val="28"/>
          <w:szCs w:val="28"/>
        </w:rPr>
        <w:t xml:space="preserve">2023  г. N 16/46 </w:t>
      </w:r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 xml:space="preserve">// </w:t>
      </w:r>
      <w:proofErr w:type="spellStart"/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>ilex</w:t>
      </w:r>
      <w:proofErr w:type="spellEnd"/>
      <w:proofErr w:type="gramStart"/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 xml:space="preserve"> :</w:t>
      </w:r>
      <w:proofErr w:type="gramEnd"/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 xml:space="preserve"> </w:t>
      </w:r>
      <w:proofErr w:type="spellStart"/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>информ</w:t>
      </w:r>
      <w:proofErr w:type="spellEnd"/>
      <w:r>
        <w:rPr>
          <w:rStyle w:val="-"/>
          <w:rFonts w:eastAsia="Times New Roman"/>
          <w:iCs/>
          <w:color w:val="000000"/>
          <w:sz w:val="28"/>
          <w:szCs w:val="28"/>
          <w:u w:val="none"/>
        </w:rPr>
        <w:t>. правовая система (дата обращения: 08.05.2025).</w:t>
      </w:r>
    </w:p>
    <w:p w:rsidR="002F425F" w:rsidRDefault="002F425F">
      <w:pPr>
        <w:pStyle w:val="1"/>
        <w:widowControl/>
        <w:jc w:val="both"/>
        <w:rPr>
          <w:sz w:val="28"/>
          <w:szCs w:val="28"/>
        </w:rPr>
      </w:pPr>
    </w:p>
    <w:p w:rsidR="002F425F" w:rsidRDefault="00AC78FC">
      <w:pPr>
        <w:jc w:val="both"/>
        <w:rPr>
          <w:rStyle w:val="-"/>
          <w:iCs/>
          <w:color w:val="000000"/>
          <w:sz w:val="28"/>
          <w:szCs w:val="28"/>
        </w:rPr>
      </w:pPr>
      <w:r>
        <w:rPr>
          <w:rFonts w:ascii="Times New Roman" w:hAnsi="Times New Roman"/>
          <w:color w:val="242424"/>
          <w:sz w:val="28"/>
          <w:szCs w:val="28"/>
        </w:rPr>
        <w:t xml:space="preserve">     31</w:t>
      </w:r>
      <w:r>
        <w:rPr>
          <w:rFonts w:ascii="Times New Roman" w:hAnsi="Times New Roman"/>
          <w:color w:val="242424"/>
          <w:sz w:val="28"/>
          <w:szCs w:val="28"/>
        </w:rPr>
        <w:t>.Об урегулировании неплатежеспособности</w:t>
      </w:r>
      <w:proofErr w:type="gramStart"/>
      <w:r>
        <w:rPr>
          <w:rFonts w:ascii="Times New Roman" w:hAnsi="Times New Roman"/>
          <w:color w:val="242424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242424"/>
          <w:sz w:val="28"/>
          <w:szCs w:val="28"/>
        </w:rPr>
        <w:t xml:space="preserve"> Закон Республики Беларусь от 13 дек. 2022 г. N 227-З </w:t>
      </w:r>
      <w:r>
        <w:rPr>
          <w:rStyle w:val="-"/>
          <w:iCs/>
          <w:color w:val="000000"/>
          <w:sz w:val="28"/>
          <w:szCs w:val="28"/>
          <w:u w:val="none"/>
        </w:rPr>
        <w:t xml:space="preserve">// </w:t>
      </w:r>
      <w:proofErr w:type="spellStart"/>
      <w:r>
        <w:rPr>
          <w:rStyle w:val="-"/>
          <w:iCs/>
          <w:color w:val="000000"/>
          <w:sz w:val="28"/>
          <w:szCs w:val="28"/>
          <w:u w:val="none"/>
        </w:rPr>
        <w:t>ilex</w:t>
      </w:r>
      <w:proofErr w:type="spellEnd"/>
      <w:proofErr w:type="gramStart"/>
      <w:r>
        <w:rPr>
          <w:rStyle w:val="-"/>
          <w:iCs/>
          <w:color w:val="000000"/>
          <w:sz w:val="28"/>
          <w:szCs w:val="28"/>
          <w:u w:val="none"/>
        </w:rPr>
        <w:t xml:space="preserve"> :</w:t>
      </w:r>
      <w:proofErr w:type="gramEnd"/>
      <w:r>
        <w:rPr>
          <w:rStyle w:val="-"/>
          <w:iCs/>
          <w:color w:val="000000"/>
          <w:sz w:val="28"/>
          <w:szCs w:val="28"/>
          <w:u w:val="none"/>
        </w:rPr>
        <w:t xml:space="preserve"> </w:t>
      </w:r>
      <w:proofErr w:type="spellStart"/>
      <w:r>
        <w:rPr>
          <w:rStyle w:val="-"/>
          <w:iCs/>
          <w:color w:val="000000"/>
          <w:sz w:val="28"/>
          <w:szCs w:val="28"/>
          <w:u w:val="none"/>
        </w:rPr>
        <w:t>информ</w:t>
      </w:r>
      <w:proofErr w:type="spellEnd"/>
      <w:r>
        <w:rPr>
          <w:rStyle w:val="-"/>
          <w:iCs/>
          <w:color w:val="000000"/>
          <w:sz w:val="28"/>
          <w:szCs w:val="28"/>
          <w:u w:val="none"/>
        </w:rPr>
        <w:t>. правовая система (дата обращения: 08.05.2025).</w:t>
      </w:r>
    </w:p>
    <w:p w:rsidR="002F425F" w:rsidRDefault="00AC78FC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.ISO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31000. Risk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management 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International Standard : official publication : Second ed</w:t>
      </w:r>
      <w:r>
        <w:rPr>
          <w:rFonts w:ascii="Times New Roman" w:hAnsi="Times New Roman"/>
          <w:sz w:val="28"/>
          <w:szCs w:val="28"/>
          <w:lang w:val="en-US"/>
        </w:rPr>
        <w:t>ition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. – URL: https://www.wyvernltd.com/wp-content/uploads/2022/11/ISO_31000_2018en.pdf (Date of access: 08.05.2025). </w:t>
      </w:r>
      <w:r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.Концептуальные основы управления рисками CO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O </w:t>
      </w:r>
      <w:r>
        <w:rPr>
          <w:rFonts w:ascii="Times New Roman" w:hAnsi="Times New Roman"/>
          <w:sz w:val="28"/>
          <w:szCs w:val="28"/>
          <w:lang w:val="en-US"/>
        </w:rPr>
        <w:t>ERM</w:t>
      </w:r>
      <w:r>
        <w:rPr>
          <w:rFonts w:ascii="Times New Roman" w:hAnsi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электронный. – </w:t>
      </w:r>
      <w:r>
        <w:rPr>
          <w:rFonts w:ascii="Times New Roman" w:eastAsia="Calibri" w:hAnsi="Times New Roman"/>
          <w:sz w:val="28"/>
          <w:szCs w:val="28"/>
        </w:rPr>
        <w:t xml:space="preserve">URL: </w:t>
      </w:r>
      <w:r>
        <w:rPr>
          <w:rFonts w:ascii="Times New Roman" w:eastAsia="Calibri" w:hAnsi="Times New Roman"/>
          <w:sz w:val="28"/>
          <w:szCs w:val="28"/>
        </w:rPr>
        <w:lastRenderedPageBreak/>
        <w:t>https://sdo.pgups.ru/pluginfile.php/724560/mod_resourc</w:t>
      </w:r>
      <w:r>
        <w:rPr>
          <w:rFonts w:ascii="Times New Roman" w:eastAsia="Calibri" w:hAnsi="Times New Roman"/>
          <w:sz w:val="28"/>
          <w:szCs w:val="28"/>
        </w:rPr>
        <w:t>e/content/1/0_coso%20erm%202017%20rules-of-game-changing.pdf (дата обращения: 08.05.2025).</w:t>
      </w:r>
    </w:p>
    <w:p w:rsidR="002F425F" w:rsidRDefault="002F425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F425F" w:rsidRDefault="002F425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F425F" w:rsidRDefault="002F425F">
      <w:pPr>
        <w:rPr>
          <w:rFonts w:ascii="Times New Roman" w:hAnsi="Times New Roman"/>
          <w:sz w:val="28"/>
          <w:szCs w:val="28"/>
        </w:rPr>
      </w:pPr>
    </w:p>
    <w:sectPr w:rsidR="002F425F" w:rsidSect="002F425F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DB1"/>
    <w:multiLevelType w:val="multilevel"/>
    <w:tmpl w:val="68FC05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val="ru-RU" w:eastAsia="be-BY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2541676"/>
    <w:multiLevelType w:val="multilevel"/>
    <w:tmpl w:val="C7BAD1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F425F"/>
    <w:rsid w:val="002F425F"/>
    <w:rsid w:val="00AC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50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semiHidden/>
    <w:unhideWhenUsed/>
    <w:rsid w:val="00285650"/>
    <w:rPr>
      <w:rFonts w:ascii="Times New Roman" w:hAnsi="Times New Roman" w:cs="Times New Roman"/>
      <w:color w:val="0000FF"/>
      <w:u w:val="single"/>
    </w:rPr>
  </w:style>
  <w:style w:type="character" w:customStyle="1" w:styleId="a3">
    <w:name w:val="Посещённая гиперссылка"/>
    <w:rsid w:val="002F425F"/>
    <w:rPr>
      <w:color w:val="800000"/>
      <w:u w:val="single"/>
    </w:rPr>
  </w:style>
  <w:style w:type="paragraph" w:customStyle="1" w:styleId="a4">
    <w:name w:val="Заголовок"/>
    <w:basedOn w:val="a"/>
    <w:next w:val="a5"/>
    <w:qFormat/>
    <w:rsid w:val="002F425F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5">
    <w:name w:val="Body Text"/>
    <w:basedOn w:val="a"/>
    <w:rsid w:val="002F425F"/>
    <w:pPr>
      <w:spacing w:after="140"/>
    </w:pPr>
  </w:style>
  <w:style w:type="paragraph" w:styleId="a6">
    <w:name w:val="List"/>
    <w:basedOn w:val="a5"/>
    <w:rsid w:val="002F425F"/>
    <w:rPr>
      <w:rFonts w:ascii="Times New Roman" w:hAnsi="Times New Roman" w:cs="Lucida Sans"/>
      <w:sz w:val="24"/>
    </w:rPr>
  </w:style>
  <w:style w:type="paragraph" w:customStyle="1" w:styleId="Caption">
    <w:name w:val="Caption"/>
    <w:basedOn w:val="a"/>
    <w:qFormat/>
    <w:rsid w:val="002F425F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7">
    <w:name w:val="index heading"/>
    <w:basedOn w:val="a"/>
    <w:qFormat/>
    <w:rsid w:val="002F425F"/>
    <w:pPr>
      <w:suppressLineNumbers/>
    </w:pPr>
    <w:rPr>
      <w:rFonts w:ascii="Times New Roman" w:hAnsi="Times New Roman" w:cs="Lucida Sans"/>
      <w:sz w:val="24"/>
    </w:rPr>
  </w:style>
  <w:style w:type="paragraph" w:styleId="a8">
    <w:name w:val="List Paragraph"/>
    <w:basedOn w:val="a"/>
    <w:qFormat/>
    <w:rsid w:val="00285650"/>
    <w:pPr>
      <w:spacing w:after="0" w:line="254" w:lineRule="auto"/>
      <w:ind w:left="720" w:firstLine="709"/>
      <w:contextualSpacing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Default">
    <w:name w:val="Default"/>
    <w:qFormat/>
    <w:rsid w:val="00285650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28565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285650"/>
    <w:pPr>
      <w:widowControl w:val="0"/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westernmrcssattr">
    <w:name w:val="western_mr_css_attr"/>
    <w:basedOn w:val="a"/>
    <w:rsid w:val="00AC78F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by/document/?guid=3871&amp;p0=&#1053;70050670" TargetMode="External"/><Relationship Id="rId5" Type="http://schemas.openxmlformats.org/officeDocument/2006/relationships/hyperlink" Target="https://biblioclub.ru/index.php?page=book&amp;id=6956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1390</Words>
  <Characters>7927</Characters>
  <Application>Microsoft Office Word</Application>
  <DocSecurity>0</DocSecurity>
  <Lines>66</Lines>
  <Paragraphs>18</Paragraphs>
  <ScaleCrop>false</ScaleCrop>
  <Company>Home Credit Bank</Company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dc:description/>
  <cp:lastModifiedBy>Homeuser</cp:lastModifiedBy>
  <cp:revision>5</cp:revision>
  <dcterms:created xsi:type="dcterms:W3CDTF">2025-05-16T06:50:00Z</dcterms:created>
  <dcterms:modified xsi:type="dcterms:W3CDTF">2025-05-16T07:43:00Z</dcterms:modified>
  <dc:language>ru-RU</dc:language>
</cp:coreProperties>
</file>