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5C" w:rsidRDefault="00C2215C" w:rsidP="00C2215C">
      <w:pPr>
        <w:pStyle w:val="a3"/>
        <w:spacing w:after="0"/>
        <w:ind w:left="7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рефератов </w:t>
      </w:r>
      <w:r w:rsidRPr="00E44D9B">
        <w:rPr>
          <w:b/>
          <w:sz w:val="28"/>
          <w:szCs w:val="28"/>
        </w:rPr>
        <w:t>по дисциплине</w:t>
      </w:r>
    </w:p>
    <w:p w:rsidR="00C2215C" w:rsidRDefault="00C2215C" w:rsidP="00C2215C">
      <w:pPr>
        <w:spacing w:after="0"/>
        <w:ind w:left="360"/>
        <w:jc w:val="center"/>
        <w:rPr>
          <w:b/>
          <w:sz w:val="28"/>
          <w:szCs w:val="28"/>
        </w:rPr>
      </w:pPr>
      <w:r w:rsidRPr="00E44D9B">
        <w:rPr>
          <w:b/>
          <w:sz w:val="28"/>
          <w:szCs w:val="28"/>
        </w:rPr>
        <w:t>«</w:t>
      </w:r>
      <w:r w:rsidRPr="00E44D9B">
        <w:rPr>
          <w:b/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E44D9B">
        <w:rPr>
          <w:b/>
          <w:sz w:val="28"/>
          <w:szCs w:val="28"/>
        </w:rPr>
        <w:t>»</w:t>
      </w:r>
    </w:p>
    <w:p w:rsidR="00C2215C" w:rsidRPr="00E44D9B" w:rsidRDefault="00C2215C" w:rsidP="00C2215C">
      <w:pPr>
        <w:spacing w:after="0"/>
        <w:ind w:left="360"/>
        <w:jc w:val="center"/>
        <w:rPr>
          <w:b/>
          <w:sz w:val="28"/>
          <w:szCs w:val="28"/>
        </w:rPr>
      </w:pPr>
    </w:p>
    <w:p w:rsidR="00C2215C" w:rsidRDefault="00C2215C" w:rsidP="00C2215C">
      <w:pPr>
        <w:spacing w:after="0" w:line="288" w:lineRule="auto"/>
        <w:ind w:left="92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Виды цен и тарифов, применяемых в организациях торговли</w:t>
      </w:r>
      <w:r>
        <w:rPr>
          <w:sz w:val="24"/>
          <w:szCs w:val="24"/>
        </w:rPr>
        <w:t>.</w:t>
      </w:r>
    </w:p>
    <w:p w:rsidR="00C2215C" w:rsidRDefault="00C2215C" w:rsidP="00C2215C">
      <w:pPr>
        <w:spacing w:after="0" w:line="288" w:lineRule="auto"/>
        <w:ind w:left="92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Порядок формирования продажных цен</w:t>
      </w:r>
      <w:r w:rsidRPr="00946BEA">
        <w:rPr>
          <w:b/>
          <w:sz w:val="24"/>
          <w:szCs w:val="24"/>
        </w:rPr>
        <w:t xml:space="preserve"> </w:t>
      </w:r>
      <w:r w:rsidRPr="00946BEA">
        <w:rPr>
          <w:sz w:val="24"/>
          <w:szCs w:val="24"/>
        </w:rPr>
        <w:t>в организациях сферы товарного обращения</w:t>
      </w:r>
      <w:r>
        <w:rPr>
          <w:sz w:val="24"/>
          <w:szCs w:val="24"/>
        </w:rPr>
        <w:t>.</w:t>
      </w:r>
    </w:p>
    <w:p w:rsidR="00C2215C" w:rsidRDefault="00C2215C" w:rsidP="00C2215C">
      <w:pPr>
        <w:spacing w:after="0" w:line="288" w:lineRule="auto"/>
        <w:ind w:left="92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Варианты учета расходов по доставке, фасовке и доработке товарных и материальных запасов</w:t>
      </w:r>
      <w:r>
        <w:rPr>
          <w:sz w:val="24"/>
          <w:szCs w:val="24"/>
        </w:rPr>
        <w:t>.</w:t>
      </w:r>
    </w:p>
    <w:p w:rsidR="00C2215C" w:rsidRDefault="00C2215C" w:rsidP="00C2215C">
      <w:pPr>
        <w:spacing w:after="0" w:line="288" w:lineRule="auto"/>
        <w:ind w:left="92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Виды скидок, оценка целесообразности их применения и методика учета</w:t>
      </w:r>
      <w:r>
        <w:rPr>
          <w:sz w:val="24"/>
          <w:szCs w:val="24"/>
        </w:rPr>
        <w:t>.</w:t>
      </w:r>
    </w:p>
    <w:p w:rsidR="00C2215C" w:rsidRDefault="00C2215C" w:rsidP="00C2215C">
      <w:pPr>
        <w:spacing w:after="0" w:line="288" w:lineRule="auto"/>
        <w:ind w:left="92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Оценка и учет тары в организациях сферы товарного обращения</w:t>
      </w:r>
      <w:r>
        <w:rPr>
          <w:sz w:val="24"/>
          <w:szCs w:val="24"/>
        </w:rPr>
        <w:t>.</w:t>
      </w:r>
    </w:p>
    <w:p w:rsidR="00C2215C" w:rsidRPr="00946BEA" w:rsidRDefault="00C2215C" w:rsidP="00C2215C">
      <w:pPr>
        <w:spacing w:after="0" w:line="288" w:lineRule="auto"/>
        <w:ind w:left="92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Порядок формирования и учет стоимости импортного товара</w:t>
      </w:r>
      <w:r>
        <w:rPr>
          <w:sz w:val="24"/>
          <w:szCs w:val="24"/>
        </w:rPr>
        <w:t>.</w:t>
      </w:r>
    </w:p>
    <w:p w:rsidR="00C2215C" w:rsidRDefault="00C2215C" w:rsidP="00C2215C">
      <w:pPr>
        <w:spacing w:after="0" w:line="288" w:lineRule="auto"/>
        <w:ind w:left="92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Переоценка и обесценение основных средств и нематериальных активов и методика учета данных процессов</w:t>
      </w:r>
      <w:r>
        <w:rPr>
          <w:sz w:val="24"/>
          <w:szCs w:val="24"/>
        </w:rPr>
        <w:t>.</w:t>
      </w:r>
    </w:p>
    <w:p w:rsidR="00C2215C" w:rsidRDefault="00C2215C" w:rsidP="00C2215C">
      <w:pPr>
        <w:spacing w:after="0" w:line="288" w:lineRule="auto"/>
        <w:ind w:left="92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Оценка эффективности капитальных вложений (инвестиций) в рамках концепции стоимости денег во времени</w:t>
      </w:r>
      <w:r>
        <w:rPr>
          <w:sz w:val="24"/>
          <w:szCs w:val="24"/>
        </w:rPr>
        <w:t>.</w:t>
      </w:r>
    </w:p>
    <w:p w:rsidR="00A07C21" w:rsidRDefault="00A07C21"/>
    <w:sectPr w:rsidR="00A07C21" w:rsidSect="00A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80E"/>
    <w:multiLevelType w:val="hybridMultilevel"/>
    <w:tmpl w:val="B160264C"/>
    <w:lvl w:ilvl="0" w:tplc="E6CCE7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5C"/>
    <w:rsid w:val="00A07C21"/>
    <w:rsid w:val="00C2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2014-09-12T07:23:00Z</dcterms:created>
  <dcterms:modified xsi:type="dcterms:W3CDTF">2014-09-12T07:23:00Z</dcterms:modified>
</cp:coreProperties>
</file>