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21" w:rsidRDefault="003B5A21" w:rsidP="003B5A21">
      <w:pPr>
        <w:pStyle w:val="2"/>
        <w:rPr>
          <w:sz w:val="28"/>
          <w:szCs w:val="28"/>
        </w:rPr>
      </w:pPr>
      <w:r>
        <w:rPr>
          <w:sz w:val="28"/>
          <w:szCs w:val="28"/>
        </w:rPr>
        <w:t>М</w:t>
      </w:r>
      <w:r w:rsidRPr="00DA2469">
        <w:rPr>
          <w:sz w:val="28"/>
          <w:szCs w:val="28"/>
        </w:rPr>
        <w:t xml:space="preserve">етодические рекомендации по изучению дисциплины </w:t>
      </w:r>
      <w:r>
        <w:rPr>
          <w:sz w:val="28"/>
          <w:szCs w:val="28"/>
        </w:rPr>
        <w:t>«</w:t>
      </w:r>
      <w:r w:rsidRPr="00DA2469">
        <w:rPr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>
        <w:rPr>
          <w:sz w:val="28"/>
          <w:szCs w:val="28"/>
        </w:rPr>
        <w:t>»</w:t>
      </w:r>
    </w:p>
    <w:p w:rsidR="003B5A21" w:rsidRDefault="003B5A21" w:rsidP="003B5A21">
      <w:pPr>
        <w:rPr>
          <w:lang w:eastAsia="ru-RU"/>
        </w:rPr>
      </w:pPr>
    </w:p>
    <w:p w:rsidR="003B5A21" w:rsidRPr="00873C17" w:rsidRDefault="003B5A21" w:rsidP="003B5A21">
      <w:pPr>
        <w:spacing w:line="288" w:lineRule="auto"/>
        <w:ind w:firstLine="709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Учебная дисциплина «</w:t>
      </w:r>
      <w:r w:rsidRPr="00873C17">
        <w:rPr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sz w:val="28"/>
          <w:szCs w:val="28"/>
        </w:rPr>
        <w:t>» является составной частью программы подготовки специалистов 2 уровня (</w:t>
      </w:r>
      <w:proofErr w:type="spellStart"/>
      <w:r w:rsidRPr="00873C17">
        <w:rPr>
          <w:sz w:val="28"/>
          <w:szCs w:val="28"/>
        </w:rPr>
        <w:t>практик</w:t>
      </w:r>
      <w:proofErr w:type="gramStart"/>
      <w:r w:rsidRPr="00873C17">
        <w:rPr>
          <w:sz w:val="28"/>
          <w:szCs w:val="28"/>
        </w:rPr>
        <w:t>о</w:t>
      </w:r>
      <w:proofErr w:type="spellEnd"/>
      <w:r w:rsidRPr="00873C17">
        <w:rPr>
          <w:sz w:val="28"/>
          <w:szCs w:val="28"/>
        </w:rPr>
        <w:t>-</w:t>
      </w:r>
      <w:proofErr w:type="gramEnd"/>
      <w:r w:rsidRPr="00873C17">
        <w:rPr>
          <w:sz w:val="28"/>
          <w:szCs w:val="28"/>
        </w:rPr>
        <w:t xml:space="preserve"> и научно- ориентированной магистратуры) экономического профиля и направлена на получение магистрантами фундаментальных знаний в области теории и практики ценообразования и принципиально новых подходов к учетной оценки активов в условиях развития рыночной экономики и внедрения норм МСФО.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Особое значение это имеет в отраслях макроэкономики с высоким уровнем конкуренции, в первую очередь, в организациях торговли, завершающей процесс обращения товаров, и их переход в сферу личного потребления населением.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Изучение дисциплины «</w:t>
      </w:r>
      <w:r w:rsidRPr="00873C17">
        <w:rPr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sz w:val="28"/>
          <w:szCs w:val="28"/>
        </w:rPr>
        <w:t>» предусмотрено учебным планом для магистрантов специальности 1-25 01 08 «Бухгалтерский учет, анализ и аудит» (по направлению 1-25 01 08 – 03 10 «Бухгалтерский учет, анализ и аудит в торговле»).</w:t>
      </w:r>
    </w:p>
    <w:p w:rsidR="003B5A21" w:rsidRPr="00873C17" w:rsidRDefault="003B5A21" w:rsidP="003B5A21">
      <w:pPr>
        <w:autoSpaceDE w:val="0"/>
        <w:autoSpaceDN w:val="0"/>
        <w:adjustRightInd w:val="0"/>
        <w:spacing w:line="288" w:lineRule="auto"/>
        <w:ind w:firstLine="720"/>
        <w:jc w:val="both"/>
        <w:rPr>
          <w:rFonts w:eastAsia="TimesNewRoman"/>
          <w:sz w:val="28"/>
          <w:szCs w:val="28"/>
        </w:rPr>
      </w:pPr>
      <w:r w:rsidRPr="00873C17">
        <w:rPr>
          <w:bCs/>
          <w:sz w:val="28"/>
          <w:szCs w:val="28"/>
        </w:rPr>
        <w:t>Цель дисциплины</w:t>
      </w:r>
      <w:r w:rsidRPr="00873C17">
        <w:rPr>
          <w:sz w:val="28"/>
          <w:szCs w:val="28"/>
        </w:rPr>
        <w:t xml:space="preserve">: – </w:t>
      </w:r>
      <w:r w:rsidRPr="00873C17">
        <w:rPr>
          <w:rFonts w:eastAsia="TimesNewRoman"/>
          <w:sz w:val="28"/>
          <w:szCs w:val="28"/>
        </w:rPr>
        <w:t>подготовить специалистов</w:t>
      </w:r>
      <w:r w:rsidRPr="00873C17">
        <w:rPr>
          <w:sz w:val="28"/>
          <w:szCs w:val="28"/>
        </w:rPr>
        <w:t xml:space="preserve">, </w:t>
      </w:r>
      <w:r w:rsidRPr="00873C17">
        <w:rPr>
          <w:rFonts w:eastAsia="TimesNewRoman"/>
          <w:sz w:val="28"/>
          <w:szCs w:val="28"/>
        </w:rPr>
        <w:t>владеющих целостной системой современных</w:t>
      </w:r>
      <w:r w:rsidRPr="00873C17">
        <w:rPr>
          <w:sz w:val="28"/>
          <w:szCs w:val="28"/>
        </w:rPr>
        <w:t xml:space="preserve"> теоретических знаний и практических навыков в области методологии ценообразования и учетной оценки активов в организациях сферы товарного обращения.</w:t>
      </w:r>
      <w:r w:rsidRPr="00873C17">
        <w:rPr>
          <w:rFonts w:eastAsia="TimesNewRoman"/>
          <w:sz w:val="28"/>
          <w:szCs w:val="28"/>
        </w:rPr>
        <w:t xml:space="preserve"> Отличительной особенностью программы является органичное сочетание методов учетной оценки активов с управлением стоимостью, финансированием, налогообложением.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Изучив дисциплину «</w:t>
      </w:r>
      <w:r w:rsidRPr="00873C17">
        <w:rPr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sz w:val="28"/>
          <w:szCs w:val="28"/>
        </w:rPr>
        <w:t>», студент должен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знать: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понятийно-терминологический аппарат процесса ценообразования, применяемых методов учетной оценки, предмет и объекты исследования, нормативно-правовое регулирование;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lastRenderedPageBreak/>
        <w:t xml:space="preserve">- виды и методы установления цен в зависимости от степени государственного регулирования; 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методы учетной оценки активов, применяемых в Республике Беларусь в рамках действующего законодательства в целях безошибочного формирования учетных показателей, составления бухгалтерской отчетности и эффективного управления результатами деятельности;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- основные различия между переоценкой и обесценением активов. 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уметь: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использовать систему знаний о методах ценообразования и оценки основных средств, нематериальных активов, капитальных вложений, товарных запасов, денежных потоков для совершенствования ценовой политики и эффективного управления активами организации;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решать на примере конкретных ситуаций проблемы оценки эффективности торговой деятельности, сотрудничества с контрагентами, изменения объема и ассортимента реализуемых товаров, управления затратами и доходами;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проводить оценку эффективности капитальных вложений (инвестиций) через концепцию стоимости денег во времени;</w:t>
      </w:r>
    </w:p>
    <w:p w:rsidR="003B5A21" w:rsidRPr="00873C17" w:rsidRDefault="003B5A21" w:rsidP="003B5A21">
      <w:pPr>
        <w:spacing w:line="288" w:lineRule="auto"/>
        <w:ind w:firstLine="720"/>
        <w:jc w:val="both"/>
        <w:rPr>
          <w:sz w:val="28"/>
          <w:szCs w:val="28"/>
        </w:rPr>
      </w:pPr>
      <w:r w:rsidRPr="00873C17">
        <w:rPr>
          <w:sz w:val="28"/>
          <w:szCs w:val="28"/>
        </w:rPr>
        <w:t>- использовать теоретические знания курса для разработки путей совершенствования ведения учета, управления процессом реализации в торговых организациях и повышения качества обслуживания потребителей.</w:t>
      </w:r>
    </w:p>
    <w:p w:rsidR="00A07C21" w:rsidRDefault="003B5A21" w:rsidP="003B5A21">
      <w:r w:rsidRPr="00873C17">
        <w:rPr>
          <w:iCs/>
          <w:sz w:val="28"/>
          <w:szCs w:val="28"/>
        </w:rPr>
        <w:t>Дисциплина «</w:t>
      </w:r>
      <w:r w:rsidRPr="00873C17">
        <w:rPr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iCs/>
          <w:sz w:val="28"/>
          <w:szCs w:val="28"/>
        </w:rPr>
        <w:t>» является необходимой для создания теоретического фундамента при изучении дисциплин экономического профиля, а также имеет большое значение в приобретении опыта для практической деятельности.</w:t>
      </w:r>
    </w:p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21"/>
    <w:rsid w:val="003B5A21"/>
    <w:rsid w:val="00A0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21"/>
  </w:style>
  <w:style w:type="paragraph" w:styleId="2">
    <w:name w:val="heading 2"/>
    <w:basedOn w:val="a"/>
    <w:next w:val="a"/>
    <w:link w:val="20"/>
    <w:qFormat/>
    <w:rsid w:val="003B5A2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A21"/>
    <w:rPr>
      <w:rFonts w:ascii="Bookman Old Style" w:eastAsia="Times New Roman" w:hAnsi="Bookman Old Style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2014-09-12T07:24:00Z</dcterms:created>
  <dcterms:modified xsi:type="dcterms:W3CDTF">2014-09-12T07:24:00Z</dcterms:modified>
</cp:coreProperties>
</file>