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F" w:rsidRPr="00210FB3" w:rsidRDefault="00240FFF" w:rsidP="0024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FB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изучению дисциплины</w:t>
      </w:r>
    </w:p>
    <w:p w:rsidR="00240FFF" w:rsidRPr="00210FB3" w:rsidRDefault="00240FFF" w:rsidP="0024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B3">
        <w:rPr>
          <w:rFonts w:ascii="Times New Roman" w:hAnsi="Times New Roman" w:cs="Times New Roman"/>
          <w:b/>
          <w:sz w:val="24"/>
          <w:szCs w:val="24"/>
        </w:rPr>
        <w:t>«</w:t>
      </w:r>
      <w:r w:rsidR="00A5540E">
        <w:rPr>
          <w:rFonts w:ascii="Times New Roman" w:hAnsi="Times New Roman" w:cs="Times New Roman"/>
          <w:b/>
          <w:sz w:val="24"/>
          <w:szCs w:val="24"/>
        </w:rPr>
        <w:t>Культурная и экономическая аналитика в СМИ</w:t>
      </w:r>
      <w:r w:rsidRPr="00210FB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xex3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 и задачи курса</w:t>
            </w:r>
            <w:bookmarkEnd w:id="1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английскому языку в высших учебных заведениях – это часть общей задачи по подготовке высококвалифицированных кадров для экономики страны. Английский язык существует не сам по себе, а функционирует в качестве составной части стратегии бизнеса.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задача курса – дальнейшее развитие навыков и умений формирования высказывания на специальные темы: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увеличение активного словаря;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развитие навыков и умений чтения без словаря по специальности (чтение с извлечением полной информации), чтение со словарем (чтение с извлечением основной информации);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формирование навыков аннотирования и реферирования специальной литературы;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дальнейшее развитие навыков письменной речи, письменные переводы, составление резюме, заполнение анкет;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xex4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Требования к знаниям и умениям, приобретаемым при изучении курса</w:t>
            </w:r>
            <w:bookmarkEnd w:id="2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данного курса студент должен показать: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Диалогическую речь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вести ситуационную беседу с партнером на изученные специальные темы (15-20 фраз, 3-4 минуты)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Монологическую речь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сделать сообщение и высказать свое мнение по поводу прочитанного или прослушанного текста профессиональной направленности или принять решение на поставленную перед ним деловую проблему (15-20фраз, 2-3минуты).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Чтение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читать с полным пониманием (без словаря) специальную литературу (350-400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минуту): читать специальную и общественно-политическую литературу с целью извлечения основной информации (без словаря – 350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минуту, со словарем – 250-300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минуту).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 Письмо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писать слова и словосочетания активного словаря, выполнять письменные упражнения, письменно переводить с английского на русский и с русского на английский язык, писать рефераты и аннотации.</w:t>
            </w: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" w:name="xex6"/>
          </w:p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занятий и особенности их проведения при изучении данного курса</w:t>
            </w:r>
            <w:bookmarkEnd w:id="3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видами занятий являются практические занятия. Данный курс ориентирован на активное овладение тем материалом, который в нем содержится. Для этого необходимо самые разнообразные речевые действия, чтобы активно владеть лексикой: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обсуждение материала на языке;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переводы;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выполнение специальных упражнений;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деловые игры в условиях аудиторного обучения;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ролевые игры;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pacing w:val="-4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подготовка сообщений (докладов) по изученной теме. В этом случае следует привлекать и дополнительную литературу по вопросам бизнеса;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pacing w:val="-4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подготовка и составление рефератов или кратких аннотаций. Здесь же отрабатываются и навыки анализа текста;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составление учебных диалогов в парах;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обсуждение поставленных проблем в мини-группах, со всей аудиторией. Большое внимание уделяется учебно-игровым формам деятельности. Это могут быть обсуждения на английском языке за круглым столом, когда один студент выступает в роли председателя, другие выступают с сообщениями, задают вопросы, дискуссии, пресс-конференции и т.п.</w:t>
            </w: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xex8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Техническое и программное обеспечение дисциплины</w:t>
            </w:r>
            <w:bookmarkEnd w:id="4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проводятся в стандартных аудиториях. Техническое обеспечение дисциплины также включает наличие </w:t>
            </w:r>
            <w:proofErr w:type="gram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B81922"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-фильмов</w:t>
            </w:r>
            <w:proofErr w:type="gramEnd"/>
            <w:r w:rsidR="00B81922"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выпусков ново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включая практикум упражнений, разработанный преподавателями кафедры, которые способствуют быстрейшему обогащению словарного запаса.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xex9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текущего, промежуточного и итогового контроля знаний по дисциплине и способы их проведения</w:t>
            </w:r>
            <w:bookmarkEnd w:id="5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изучения дисциплины «</w:t>
            </w:r>
            <w:r w:rsidR="00A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и экономическая аналитика в СМИ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студенты подвергаются как к итоговой, так и промежуточной проверке знаний. Кроме того, по каждой теме, включая темы, предназначенные для самостоятельного изучения, студент обязан сделать монологическое и диалогическое высказывание. Основной целью обучения курса «</w:t>
            </w:r>
            <w:r w:rsidR="00A5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и экономическая аналитика в СМИ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является усовершенствование всех видов речевых навыков и умению. Учитывая это, очень важен постоянный контроль эффективности обучения.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Контролируются как знания, полученные в процессе обучения, так навыки и умения употребления языкового материала. Объекты контроля: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языковой материал (лексический и грамматический);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навык чтения, говорения, письма;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могут носить характер как текущих, так и итоговых проверок.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     </w:t>
            </w:r>
            <w:r w:rsidRPr="00210F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Текущий контроль знания лексического материала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Осуществляется регулярно по завершении работы над каждой темой. Студентам предъявляется со слуха материала урока до 50 речевых единиц. Единицей проверки может быть слово, словосочетание, часть предложения, предложение, клише и т.п. Материал предъявляется один раз с паузами, достаточными для записи перевода на родном языке или для записи перевода с русского на английский язык. Либо предлагается заполнить пропуски нужной лексикой, либо подобрать синонимы и антонимы и т.д.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Контроль речевых умений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Наиболее объективными критериями можно считать следующие: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1) темп речи с учетом пауз, количество высказываний в единицу времени;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2) время реакции при спонтанном общении;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3) степень комбинирования языкового и речевого материала;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210FB3">
              <w:rPr>
                <w:rFonts w:ascii="Times New Roman CYR" w:eastAsia="Times New Roman" w:hAnsi="Times New Roman CYR" w:cs="Times New Roman"/>
                <w:color w:val="000000"/>
                <w:spacing w:val="-6"/>
                <w:sz w:val="24"/>
                <w:szCs w:val="24"/>
                <w:lang w:eastAsia="ru-RU"/>
              </w:rPr>
              <w:t>употребление готовых форм, коммуникативных блоков, идиом и т.п.;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5) степень сложности синтаксиса;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6) развернутость ответа;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7) нестандартность высказывания;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8) количество ошибок на единицу высказывания.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0FFF" w:rsidRPr="00210FB3" w:rsidRDefault="00240FFF" w:rsidP="00240FFF">
      <w:pPr>
        <w:rPr>
          <w:sz w:val="24"/>
          <w:szCs w:val="24"/>
        </w:rPr>
      </w:pPr>
    </w:p>
    <w:tbl>
      <w:tblPr>
        <w:tblW w:w="5001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7"/>
      </w:tblGrid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xex11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по изучению курса</w:t>
            </w:r>
            <w:bookmarkEnd w:id="6"/>
          </w:p>
        </w:tc>
      </w:tr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данных методических указаний – объяснить методику эффективного изучения данной дисциплины. Основная задача успешного овладения данной дисциплины заключается в систематической работе над языком, в постоянном расширении словарного запаса и усовершенствовании навыков монологической и диалогической речи.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Студентам предлагается изучить ряд тем самостоятельно. В ходе самостоятельной работы по теме студенты должны прочитать необходимый материал, выучить все незнакомые слова, сделать монологическое и диалогическое высказывание по теме, быть готовым написать сообщение по теме и вести беседу с преподавателем по заданной теме.</w:t>
            </w:r>
          </w:p>
        </w:tc>
      </w:tr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" w:name="xex14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Методические указания по самостоятельному выполнению практических заданий</w:t>
            </w:r>
            <w:bookmarkEnd w:id="7"/>
          </w:p>
        </w:tc>
      </w:tr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Успешное овладение любой информацией на английском языке во многом зависит от эффективности самостоятельной работы студентов. Студент должен помнить, что языком нужно заниматься ежедневно, мозг нуждается в постоянной тренировке. Исследования кривых забывания показало, что забывание происходит наиболее интенсивно в первые 6 часов после запоминания. Если информацию требуется запечатлеть на длительный срок, ее целесообразно повторить через 15-20 минут, затем через 8-9 часов и через 24 часа. На прочность запоминания влияют особенности самоинструкции или временной установки. Вы можете лучше запомнить необходимый для усвоения материал, если поставите перед собой задачи запоминания: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на полноту;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на точность;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на прочность.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личная установка повлияет не только на сам факт запоминания, но и на длительность запоминания. Старайтесь больше фраз проговорить по дороге домой (например, в транспорте) или дома (например, когда убираете квартиру).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запомнить «незапоминающийся, непослушный» материал. Не старайтесь «зубрить», запоминать механически, в отрыве от контекста. Постарайтесь представить себе, «увидеть» те предметы или явления, которые обозначаются словами английского языка, соотнести заучиваемую фразу с определенной ситуацией и повторить её не менее 7 раз. Уделяйте особое внимание «готовым фразам», которые можно использовать в максимальном количестве случаев.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самостоятельно над учебником, не пренебрегайте комментариями, приложениями, схемами, таблицами. Читайте, осмысливайте их, и ваши знания будут прочнее.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темой самостоятельно, студент должен прочитать необходимый текст, составить план прочитанного материала, подобрать ключевые слова и выражения, составить 5-6 вопросов по тексту, пересказать текст, быть готовым обсуждать этот текст с однокурсниками или преподавателем во время промежуточной и итоговой аттестации.</w:t>
            </w:r>
          </w:p>
        </w:tc>
      </w:tr>
    </w:tbl>
    <w:p w:rsidR="00240FFF" w:rsidRPr="00210FB3" w:rsidRDefault="00240FFF" w:rsidP="00240FFF">
      <w:pPr>
        <w:rPr>
          <w:sz w:val="24"/>
          <w:szCs w:val="24"/>
        </w:rPr>
      </w:pPr>
    </w:p>
    <w:p w:rsidR="00B81922" w:rsidRPr="00210FB3" w:rsidRDefault="00240FFF" w:rsidP="00B8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FB3">
        <w:rPr>
          <w:rFonts w:ascii="Times New Roman" w:hAnsi="Times New Roman" w:cs="Times New Roman"/>
          <w:b/>
          <w:bCs/>
          <w:sz w:val="24"/>
          <w:szCs w:val="24"/>
        </w:rPr>
        <w:t>Применение технических средств, информационных ресурсов и средств</w:t>
      </w:r>
      <w:r w:rsidR="00B81922" w:rsidRPr="00210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b/>
          <w:bCs/>
          <w:sz w:val="24"/>
          <w:szCs w:val="24"/>
        </w:rPr>
        <w:t>представления материалов, а также инновационных методик и</w:t>
      </w:r>
      <w:r w:rsidR="00B81922" w:rsidRPr="00210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b/>
          <w:bCs/>
          <w:sz w:val="24"/>
          <w:szCs w:val="24"/>
        </w:rPr>
        <w:t>методических материалов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1. Применение технических средств, информационных ресурсов и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средства представления материалов осуществляется на всех уровнях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организации самостоятельной работы: подготовка к практическим занятиям,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входной контроль (тестирование), промежуточный контроль (тестирование).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Значительно задействованы информационные ресурсы и средства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представления при просмотре видеоматериалов, работе с аудиоматериалами;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во внеаудиторном чтении; работе над рефератом; при переводе, подготовке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презентаций и другом.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2. Целенаправленной организации самостоятельной работы студентов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способствует работа с «Языковым портфелем» как общепризнанным в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Европейском сообществе документом.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«Языковой портфель» состоит из трех разделов: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lastRenderedPageBreak/>
        <w:t>a) паспорта или обзора, где записываются личные данные обучаемого и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его формальные показатели, например: национальность, образование, возраст;</w:t>
      </w:r>
    </w:p>
    <w:p w:rsidR="00B81922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b) языковой биографии, которая содержит листы самооценки;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c) досье, которое представляет собой коллекцию материальных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свидетельств языковых умений обучаемых.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Данная форма ведения портфеля позволяет студентам целостно оценить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собственные успехи в изучении иностранного языка и определить ориентиры в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его совершенствовании.</w:t>
      </w:r>
    </w:p>
    <w:p w:rsidR="008E6662" w:rsidRPr="00210FB3" w:rsidRDefault="00240FFF" w:rsidP="00B8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3. В качестве инновационных методик организации самостоятельной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 xml:space="preserve">работы используются </w:t>
      </w:r>
      <w:proofErr w:type="spellStart"/>
      <w:r w:rsidRPr="00210FB3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210FB3">
        <w:rPr>
          <w:rFonts w:ascii="Times New Roman" w:hAnsi="Times New Roman" w:cs="Times New Roman"/>
          <w:sz w:val="24"/>
          <w:szCs w:val="24"/>
        </w:rPr>
        <w:t>, которые расширяют диапазон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 xml:space="preserve">совершенствования иноязычных коммуникативных компетенций. </w:t>
      </w:r>
      <w:proofErr w:type="spellStart"/>
      <w:r w:rsidRPr="00210FB3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учебных компакт дисков, DVD-фильмов на языке оригинала, видеокурсы для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самостоятельного обучения способствует закреплению грамматических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 xml:space="preserve">структур, навыков </w:t>
      </w:r>
      <w:proofErr w:type="spellStart"/>
      <w:r w:rsidRPr="00210F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10FB3">
        <w:rPr>
          <w:rFonts w:ascii="Times New Roman" w:hAnsi="Times New Roman" w:cs="Times New Roman"/>
          <w:sz w:val="24"/>
          <w:szCs w:val="24"/>
        </w:rPr>
        <w:t>, письма, чтения, говорения, знаний о стране,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положительному отношению к стране и людям.</w:t>
      </w:r>
    </w:p>
    <w:sectPr w:rsidR="008E6662" w:rsidRPr="00210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A7" w:rsidRDefault="00722DA7" w:rsidP="005B4FDA">
      <w:pPr>
        <w:spacing w:after="0" w:line="240" w:lineRule="auto"/>
      </w:pPr>
      <w:r>
        <w:separator/>
      </w:r>
    </w:p>
  </w:endnote>
  <w:endnote w:type="continuationSeparator" w:id="0">
    <w:p w:rsidR="00722DA7" w:rsidRDefault="00722DA7" w:rsidP="005B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DA" w:rsidRDefault="005B4F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DA" w:rsidRDefault="005B4F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DA" w:rsidRDefault="005B4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A7" w:rsidRDefault="00722DA7" w:rsidP="005B4FDA">
      <w:pPr>
        <w:spacing w:after="0" w:line="240" w:lineRule="auto"/>
      </w:pPr>
      <w:r>
        <w:separator/>
      </w:r>
    </w:p>
  </w:footnote>
  <w:footnote w:type="continuationSeparator" w:id="0">
    <w:p w:rsidR="00722DA7" w:rsidRDefault="00722DA7" w:rsidP="005B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DA" w:rsidRDefault="005B4F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77126" o:spid="_x0000_s2050" type="#_x0000_t136" style="position:absolute;margin-left:0;margin-top:0;width:467.6pt;height:56.1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DA" w:rsidRDefault="005B4F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77127" o:spid="_x0000_s2051" type="#_x0000_t136" style="position:absolute;margin-left:0;margin-top:0;width:467.6pt;height:56.1pt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DA" w:rsidRDefault="005B4F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77125" o:spid="_x0000_s2049" type="#_x0000_t136" style="position:absolute;margin-left:0;margin-top:0;width:467.6pt;height:56.1pt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Электронная библиотека БГЭ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FF"/>
    <w:rsid w:val="00210FB3"/>
    <w:rsid w:val="00240FFF"/>
    <w:rsid w:val="005B4FDA"/>
    <w:rsid w:val="006862D8"/>
    <w:rsid w:val="00722DA7"/>
    <w:rsid w:val="008E6662"/>
    <w:rsid w:val="00A5540E"/>
    <w:rsid w:val="00B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FFF"/>
  </w:style>
  <w:style w:type="character" w:customStyle="1" w:styleId="apple-converted-space">
    <w:name w:val="apple-converted-space"/>
    <w:basedOn w:val="a0"/>
    <w:rsid w:val="00240FFF"/>
  </w:style>
  <w:style w:type="paragraph" w:customStyle="1" w:styleId="a3">
    <w:name w:val="a"/>
    <w:basedOn w:val="a"/>
    <w:rsid w:val="0024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0FFF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240FFF"/>
  </w:style>
  <w:style w:type="paragraph" w:styleId="a7">
    <w:name w:val="header"/>
    <w:basedOn w:val="a"/>
    <w:link w:val="a8"/>
    <w:uiPriority w:val="99"/>
    <w:unhideWhenUsed/>
    <w:rsid w:val="005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FDA"/>
  </w:style>
  <w:style w:type="paragraph" w:styleId="a9">
    <w:name w:val="footer"/>
    <w:basedOn w:val="a"/>
    <w:link w:val="aa"/>
    <w:uiPriority w:val="99"/>
    <w:unhideWhenUsed/>
    <w:rsid w:val="005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FFF"/>
  </w:style>
  <w:style w:type="character" w:customStyle="1" w:styleId="apple-converted-space">
    <w:name w:val="apple-converted-space"/>
    <w:basedOn w:val="a0"/>
    <w:rsid w:val="00240FFF"/>
  </w:style>
  <w:style w:type="paragraph" w:customStyle="1" w:styleId="a3">
    <w:name w:val="a"/>
    <w:basedOn w:val="a"/>
    <w:rsid w:val="0024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0FFF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240FFF"/>
  </w:style>
  <w:style w:type="paragraph" w:styleId="a7">
    <w:name w:val="header"/>
    <w:basedOn w:val="a"/>
    <w:link w:val="a8"/>
    <w:uiPriority w:val="99"/>
    <w:unhideWhenUsed/>
    <w:rsid w:val="005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FDA"/>
  </w:style>
  <w:style w:type="paragraph" w:styleId="a9">
    <w:name w:val="footer"/>
    <w:basedOn w:val="a"/>
    <w:link w:val="aa"/>
    <w:uiPriority w:val="99"/>
    <w:unhideWhenUsed/>
    <w:rsid w:val="005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Научный читальный зал</cp:lastModifiedBy>
  <cp:revision>4</cp:revision>
  <dcterms:created xsi:type="dcterms:W3CDTF">2014-03-02T07:16:00Z</dcterms:created>
  <dcterms:modified xsi:type="dcterms:W3CDTF">2015-02-10T13:09:00Z</dcterms:modified>
</cp:coreProperties>
</file>