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C6" w:rsidRPr="00855075" w:rsidRDefault="00654AC6" w:rsidP="003F5E33">
      <w:pPr>
        <w:jc w:val="center"/>
        <w:rPr>
          <w:b/>
          <w:sz w:val="28"/>
          <w:szCs w:val="28"/>
        </w:rPr>
      </w:pPr>
      <w:r w:rsidRPr="00855075">
        <w:rPr>
          <w:b/>
          <w:sz w:val="28"/>
          <w:szCs w:val="28"/>
        </w:rPr>
        <w:t>СОДЕРЖАНИЕ УЧЕБНОГО МАТЕРИАЛА</w:t>
      </w:r>
    </w:p>
    <w:p w:rsidR="00654AC6" w:rsidRPr="00855075" w:rsidRDefault="00654AC6" w:rsidP="00855075">
      <w:pPr>
        <w:jc w:val="both"/>
        <w:rPr>
          <w:b/>
          <w:sz w:val="28"/>
          <w:szCs w:val="28"/>
        </w:rPr>
      </w:pPr>
    </w:p>
    <w:p w:rsidR="00654AC6" w:rsidRPr="00855075" w:rsidRDefault="00654AC6" w:rsidP="00855075">
      <w:pPr>
        <w:jc w:val="both"/>
        <w:rPr>
          <w:b/>
          <w:sz w:val="28"/>
          <w:szCs w:val="28"/>
        </w:rPr>
      </w:pPr>
      <w:r w:rsidRPr="00855075">
        <w:rPr>
          <w:b/>
          <w:sz w:val="28"/>
          <w:szCs w:val="28"/>
        </w:rPr>
        <w:t>Тема 1. Концептуальные основы МСФО</w:t>
      </w:r>
    </w:p>
    <w:p w:rsidR="00654AC6" w:rsidRPr="00855075" w:rsidRDefault="00654AC6" w:rsidP="00855075">
      <w:pPr>
        <w:jc w:val="both"/>
        <w:rPr>
          <w:b/>
          <w:sz w:val="28"/>
          <w:szCs w:val="28"/>
        </w:rPr>
      </w:pPr>
    </w:p>
    <w:p w:rsidR="00654AC6" w:rsidRPr="00855075" w:rsidRDefault="00654AC6" w:rsidP="00855075">
      <w:pPr>
        <w:jc w:val="both"/>
        <w:rPr>
          <w:sz w:val="28"/>
          <w:szCs w:val="28"/>
        </w:rPr>
      </w:pPr>
      <w:r w:rsidRPr="00855075">
        <w:rPr>
          <w:sz w:val="28"/>
          <w:szCs w:val="28"/>
        </w:rPr>
        <w:t>Цель финансовой отчетности общего назначения. Характеристики полезной информации и характеристики, повышающие полезность информации. Элементы финансовой отчетности. Измерение и оценка элементов финансовой отчетности. Концепции поддержания стоимости капитала.</w:t>
      </w:r>
    </w:p>
    <w:p w:rsidR="00654AC6" w:rsidRPr="00855075" w:rsidRDefault="00654AC6" w:rsidP="00855075">
      <w:pPr>
        <w:jc w:val="both"/>
        <w:rPr>
          <w:b/>
          <w:sz w:val="28"/>
          <w:szCs w:val="28"/>
        </w:rPr>
      </w:pPr>
    </w:p>
    <w:p w:rsidR="00654AC6" w:rsidRPr="00855075" w:rsidRDefault="00654AC6" w:rsidP="00855075">
      <w:pPr>
        <w:jc w:val="both"/>
        <w:rPr>
          <w:b/>
          <w:sz w:val="28"/>
          <w:szCs w:val="28"/>
        </w:rPr>
      </w:pPr>
      <w:r w:rsidRPr="00855075">
        <w:rPr>
          <w:b/>
          <w:sz w:val="28"/>
          <w:szCs w:val="28"/>
        </w:rPr>
        <w:t>Тема 2. Представление финансовой отчетности</w:t>
      </w:r>
    </w:p>
    <w:p w:rsidR="00654AC6" w:rsidRPr="00855075" w:rsidRDefault="00654AC6" w:rsidP="00855075">
      <w:pPr>
        <w:jc w:val="both"/>
        <w:rPr>
          <w:sz w:val="28"/>
          <w:szCs w:val="28"/>
        </w:rPr>
      </w:pPr>
      <w:r w:rsidRPr="00855075">
        <w:rPr>
          <w:sz w:val="28"/>
          <w:szCs w:val="28"/>
        </w:rPr>
        <w:t>(МСБУ №1 «Представление финансовой отчетности», МСФО №1 «Первое применен</w:t>
      </w:r>
      <w:bookmarkStart w:id="0" w:name="_GoBack"/>
      <w:bookmarkEnd w:id="0"/>
      <w:r w:rsidRPr="00855075">
        <w:rPr>
          <w:sz w:val="28"/>
          <w:szCs w:val="28"/>
        </w:rPr>
        <w:t>ие Международных стандартов финансовой отчетности»)</w:t>
      </w:r>
    </w:p>
    <w:p w:rsidR="00654AC6" w:rsidRPr="00855075" w:rsidRDefault="00654AC6" w:rsidP="00855075">
      <w:pPr>
        <w:jc w:val="both"/>
        <w:rPr>
          <w:sz w:val="28"/>
          <w:szCs w:val="28"/>
        </w:rPr>
      </w:pPr>
    </w:p>
    <w:p w:rsidR="00654AC6" w:rsidRPr="00855075" w:rsidRDefault="00654AC6" w:rsidP="00855075">
      <w:pPr>
        <w:jc w:val="both"/>
        <w:rPr>
          <w:sz w:val="28"/>
          <w:szCs w:val="28"/>
        </w:rPr>
      </w:pPr>
      <w:r w:rsidRPr="00855075">
        <w:rPr>
          <w:sz w:val="28"/>
          <w:szCs w:val="28"/>
        </w:rPr>
        <w:t xml:space="preserve">Требования и условия составления финансовой отчетности. Существенность, объединение и зачет отчетных статей. Отчет о финансовом положении. Отчет о прибылях и убытках и совокупном доходе. Отчет об изменениях в капитале. Примечания к финансовой отчетности. Первое представление отчетности по МСФО. Завершение учетного цикла в трансформационной таблице. </w:t>
      </w:r>
    </w:p>
    <w:p w:rsidR="00654AC6" w:rsidRPr="00855075" w:rsidRDefault="00654AC6" w:rsidP="00772AE4">
      <w:pPr>
        <w:jc w:val="both"/>
        <w:rPr>
          <w:b/>
          <w:sz w:val="28"/>
          <w:szCs w:val="28"/>
        </w:rPr>
      </w:pPr>
    </w:p>
    <w:p w:rsidR="00654AC6" w:rsidRPr="00855075" w:rsidRDefault="00654AC6" w:rsidP="00772AE4">
      <w:pPr>
        <w:jc w:val="both"/>
        <w:rPr>
          <w:b/>
          <w:sz w:val="28"/>
          <w:szCs w:val="28"/>
        </w:rPr>
      </w:pPr>
      <w:r w:rsidRPr="00855075">
        <w:rPr>
          <w:b/>
          <w:sz w:val="28"/>
          <w:szCs w:val="28"/>
        </w:rPr>
        <w:t>Тема 3. Отчет о движении денежных средств</w:t>
      </w:r>
    </w:p>
    <w:p w:rsidR="00654AC6" w:rsidRPr="00855075" w:rsidRDefault="00654AC6" w:rsidP="00772AE4">
      <w:pPr>
        <w:jc w:val="both"/>
        <w:rPr>
          <w:sz w:val="28"/>
          <w:szCs w:val="28"/>
        </w:rPr>
      </w:pPr>
      <w:r w:rsidRPr="00855075">
        <w:rPr>
          <w:sz w:val="28"/>
          <w:szCs w:val="28"/>
        </w:rPr>
        <w:t>(МСБУ №7 «Отчеты о движении денежных средств»)</w:t>
      </w:r>
    </w:p>
    <w:p w:rsidR="00654AC6" w:rsidRPr="00855075" w:rsidRDefault="00654AC6" w:rsidP="00772AE4">
      <w:pPr>
        <w:jc w:val="both"/>
        <w:rPr>
          <w:sz w:val="28"/>
          <w:szCs w:val="28"/>
        </w:rPr>
      </w:pPr>
    </w:p>
    <w:p w:rsidR="00654AC6" w:rsidRPr="00855075" w:rsidRDefault="00654AC6" w:rsidP="00772AE4">
      <w:pPr>
        <w:jc w:val="both"/>
        <w:rPr>
          <w:sz w:val="28"/>
          <w:szCs w:val="28"/>
        </w:rPr>
      </w:pPr>
      <w:r w:rsidRPr="00855075">
        <w:rPr>
          <w:sz w:val="28"/>
          <w:szCs w:val="28"/>
        </w:rPr>
        <w:t>Назначение и содержание отчетов об источниках и использовании денежных средств по операционной, инвестиционной и финансовой видов деятельности. Составление отчета косвенным методом. Составление отчета по методу прямого отражения поступления и расходования денежных средств. Представление потоков денежных средств и их анализ.</w:t>
      </w:r>
    </w:p>
    <w:p w:rsidR="00654AC6" w:rsidRPr="00855075" w:rsidRDefault="00654AC6" w:rsidP="00772AE4">
      <w:pPr>
        <w:jc w:val="both"/>
        <w:rPr>
          <w:sz w:val="28"/>
          <w:szCs w:val="28"/>
        </w:rPr>
      </w:pPr>
    </w:p>
    <w:p w:rsidR="00654AC6" w:rsidRPr="00855075" w:rsidRDefault="00654AC6" w:rsidP="00772AE4">
      <w:pPr>
        <w:jc w:val="both"/>
        <w:rPr>
          <w:b/>
          <w:sz w:val="28"/>
          <w:szCs w:val="28"/>
        </w:rPr>
      </w:pPr>
      <w:r w:rsidRPr="00855075">
        <w:rPr>
          <w:b/>
          <w:sz w:val="28"/>
          <w:szCs w:val="28"/>
        </w:rPr>
        <w:t>Тема 4. Обесценение активов</w:t>
      </w:r>
    </w:p>
    <w:p w:rsidR="00654AC6" w:rsidRPr="00855075" w:rsidRDefault="00654AC6" w:rsidP="00772AE4">
      <w:pPr>
        <w:jc w:val="both"/>
        <w:rPr>
          <w:sz w:val="28"/>
          <w:szCs w:val="28"/>
        </w:rPr>
      </w:pPr>
      <w:r w:rsidRPr="00855075">
        <w:rPr>
          <w:sz w:val="28"/>
          <w:szCs w:val="28"/>
        </w:rPr>
        <w:t>(МСБУ №16 «Основные средства», МСБУ №38 «Нематериальные активы», МСБУ №36 «Обесценение активов», МСФО №16 «Аренда», МСФО №3 «Объединение бизнеса», МСБУ №21 «Влияние изменений валютных курсов»)</w:t>
      </w:r>
    </w:p>
    <w:p w:rsidR="00654AC6" w:rsidRPr="00855075" w:rsidRDefault="00654AC6" w:rsidP="00772AE4">
      <w:pPr>
        <w:jc w:val="both"/>
        <w:rPr>
          <w:sz w:val="28"/>
          <w:szCs w:val="28"/>
        </w:rPr>
      </w:pPr>
    </w:p>
    <w:p w:rsidR="00654AC6" w:rsidRPr="00855075" w:rsidRDefault="00654AC6" w:rsidP="00772AE4">
      <w:pPr>
        <w:jc w:val="both"/>
        <w:rPr>
          <w:sz w:val="28"/>
          <w:szCs w:val="28"/>
        </w:rPr>
      </w:pPr>
      <w:r w:rsidRPr="00855075">
        <w:rPr>
          <w:sz w:val="28"/>
          <w:szCs w:val="28"/>
        </w:rPr>
        <w:t>Общие правила начисления амортизации. Особенности амортизации основных средств. Амортизация арендованного имущества. Амортизация нематериальных активов. Погашение стоимости деловой репутации фирмы. Амортизация затрат на разработку. Учет обесценения активов. Определение уменьшения стоимости активов. Возмещаемая стоимость. Ценность от использования. Чистая цена реализации.</w:t>
      </w:r>
    </w:p>
    <w:p w:rsidR="00654AC6" w:rsidRPr="00855075" w:rsidRDefault="00654AC6" w:rsidP="00772AE4">
      <w:pPr>
        <w:jc w:val="both"/>
        <w:rPr>
          <w:b/>
          <w:sz w:val="28"/>
          <w:szCs w:val="28"/>
        </w:rPr>
      </w:pPr>
    </w:p>
    <w:p w:rsidR="00654AC6" w:rsidRPr="00855075" w:rsidRDefault="00A10442" w:rsidP="00772AE4">
      <w:pPr>
        <w:jc w:val="both"/>
        <w:rPr>
          <w:b/>
          <w:sz w:val="28"/>
          <w:szCs w:val="28"/>
        </w:rPr>
      </w:pPr>
      <w:r>
        <w:rPr>
          <w:b/>
          <w:sz w:val="28"/>
          <w:szCs w:val="28"/>
        </w:rPr>
        <w:t>+</w:t>
      </w:r>
      <w:r w:rsidR="00654AC6" w:rsidRPr="00855075">
        <w:rPr>
          <w:b/>
          <w:sz w:val="28"/>
          <w:szCs w:val="28"/>
        </w:rPr>
        <w:t>Тема 5. Материальные активы</w:t>
      </w:r>
    </w:p>
    <w:p w:rsidR="00654AC6" w:rsidRPr="00855075" w:rsidRDefault="00654AC6" w:rsidP="00772AE4">
      <w:pPr>
        <w:jc w:val="both"/>
        <w:rPr>
          <w:sz w:val="28"/>
          <w:szCs w:val="28"/>
        </w:rPr>
      </w:pPr>
      <w:r w:rsidRPr="00855075">
        <w:rPr>
          <w:sz w:val="28"/>
          <w:szCs w:val="28"/>
        </w:rPr>
        <w:t>(МСБУ №2 «Запасы», МСБУ 16 «Основные средства», МСБУ №16 «Аренда»)</w:t>
      </w:r>
    </w:p>
    <w:p w:rsidR="00654AC6" w:rsidRPr="00855075" w:rsidRDefault="00654AC6" w:rsidP="00772AE4">
      <w:pPr>
        <w:jc w:val="both"/>
        <w:rPr>
          <w:sz w:val="28"/>
          <w:szCs w:val="28"/>
        </w:rPr>
      </w:pPr>
    </w:p>
    <w:p w:rsidR="00654AC6" w:rsidRPr="00855075" w:rsidRDefault="00654AC6" w:rsidP="00772AE4">
      <w:pPr>
        <w:jc w:val="both"/>
        <w:rPr>
          <w:sz w:val="28"/>
          <w:szCs w:val="28"/>
        </w:rPr>
      </w:pPr>
      <w:r w:rsidRPr="00855075">
        <w:rPr>
          <w:sz w:val="28"/>
          <w:szCs w:val="28"/>
        </w:rPr>
        <w:t xml:space="preserve">Материальные оборотные запасы. Недвижимость и другое имущество, относящееся к основным средствам. Аренда имущества. Финансовая отчетность арендатора. Финансовая отчетность арендодателя. </w:t>
      </w:r>
    </w:p>
    <w:p w:rsidR="00654AC6" w:rsidRPr="00855075" w:rsidRDefault="00654AC6" w:rsidP="00772AE4">
      <w:pPr>
        <w:jc w:val="both"/>
        <w:rPr>
          <w:sz w:val="28"/>
          <w:szCs w:val="28"/>
        </w:rPr>
      </w:pPr>
    </w:p>
    <w:p w:rsidR="00654AC6" w:rsidRPr="00855075" w:rsidRDefault="00654AC6" w:rsidP="00772AE4">
      <w:pPr>
        <w:jc w:val="both"/>
        <w:rPr>
          <w:b/>
          <w:sz w:val="28"/>
          <w:szCs w:val="28"/>
        </w:rPr>
      </w:pPr>
      <w:r w:rsidRPr="00855075">
        <w:rPr>
          <w:b/>
          <w:sz w:val="28"/>
          <w:szCs w:val="28"/>
        </w:rPr>
        <w:t xml:space="preserve">Тема 6. Учет нематериальных активов, резервов, </w:t>
      </w:r>
    </w:p>
    <w:p w:rsidR="00654AC6" w:rsidRPr="00855075" w:rsidRDefault="00654AC6" w:rsidP="00772AE4">
      <w:pPr>
        <w:jc w:val="both"/>
        <w:rPr>
          <w:b/>
          <w:sz w:val="28"/>
          <w:szCs w:val="28"/>
        </w:rPr>
      </w:pPr>
      <w:r w:rsidRPr="00855075">
        <w:rPr>
          <w:b/>
          <w:sz w:val="28"/>
          <w:szCs w:val="28"/>
        </w:rPr>
        <w:t>условных активов и обязательств</w:t>
      </w:r>
    </w:p>
    <w:p w:rsidR="00654AC6" w:rsidRPr="00855075" w:rsidRDefault="00654AC6" w:rsidP="00772AE4">
      <w:pPr>
        <w:jc w:val="both"/>
        <w:rPr>
          <w:sz w:val="28"/>
          <w:szCs w:val="28"/>
        </w:rPr>
      </w:pPr>
      <w:r w:rsidRPr="00855075">
        <w:rPr>
          <w:sz w:val="28"/>
          <w:szCs w:val="28"/>
        </w:rPr>
        <w:t xml:space="preserve">(МСБУ №37 «Резервы, условные обязательства и условные активы», </w:t>
      </w:r>
    </w:p>
    <w:p w:rsidR="00654AC6" w:rsidRPr="00855075" w:rsidRDefault="00654AC6" w:rsidP="00772AE4">
      <w:pPr>
        <w:jc w:val="both"/>
        <w:rPr>
          <w:sz w:val="28"/>
          <w:szCs w:val="28"/>
        </w:rPr>
      </w:pPr>
      <w:r w:rsidRPr="00855075">
        <w:rPr>
          <w:sz w:val="28"/>
          <w:szCs w:val="28"/>
        </w:rPr>
        <w:t>МСБУ №38 «Нематериальные активы»)</w:t>
      </w:r>
    </w:p>
    <w:p w:rsidR="00654AC6" w:rsidRPr="00855075" w:rsidRDefault="00654AC6" w:rsidP="00772AE4">
      <w:pPr>
        <w:jc w:val="both"/>
        <w:rPr>
          <w:sz w:val="28"/>
          <w:szCs w:val="28"/>
        </w:rPr>
      </w:pPr>
    </w:p>
    <w:p w:rsidR="00654AC6" w:rsidRPr="00855075" w:rsidRDefault="00654AC6" w:rsidP="00772AE4">
      <w:pPr>
        <w:jc w:val="both"/>
        <w:rPr>
          <w:sz w:val="28"/>
          <w:szCs w:val="28"/>
        </w:rPr>
      </w:pPr>
      <w:r w:rsidRPr="00855075">
        <w:rPr>
          <w:sz w:val="28"/>
          <w:szCs w:val="28"/>
        </w:rPr>
        <w:t xml:space="preserve">Нематериальные активы. Особенности признания и оценки нематериальных активов. Раскрытие информации о нематериальных активах. Резервы и обязательства. Условные активы и обязательства. Раскрытие информации о резервах и условных активах. </w:t>
      </w:r>
    </w:p>
    <w:p w:rsidR="00654AC6" w:rsidRPr="00855075" w:rsidRDefault="00654AC6" w:rsidP="00772AE4">
      <w:pPr>
        <w:jc w:val="both"/>
        <w:rPr>
          <w:sz w:val="28"/>
          <w:szCs w:val="28"/>
        </w:rPr>
      </w:pPr>
    </w:p>
    <w:p w:rsidR="00654AC6" w:rsidRPr="00855075" w:rsidRDefault="00654AC6" w:rsidP="00772AE4">
      <w:pPr>
        <w:jc w:val="both"/>
        <w:rPr>
          <w:b/>
          <w:sz w:val="28"/>
          <w:szCs w:val="28"/>
        </w:rPr>
      </w:pPr>
      <w:r w:rsidRPr="00855075">
        <w:rPr>
          <w:b/>
          <w:sz w:val="28"/>
          <w:szCs w:val="28"/>
        </w:rPr>
        <w:t>Тема 7. Учет инвестиций и участия в совместной деятельности</w:t>
      </w:r>
    </w:p>
    <w:p w:rsidR="00654AC6" w:rsidRPr="00855075" w:rsidRDefault="00654AC6" w:rsidP="00772AE4">
      <w:pPr>
        <w:jc w:val="both"/>
        <w:rPr>
          <w:sz w:val="28"/>
          <w:szCs w:val="28"/>
        </w:rPr>
      </w:pPr>
      <w:r w:rsidRPr="00855075">
        <w:rPr>
          <w:sz w:val="28"/>
          <w:szCs w:val="28"/>
        </w:rPr>
        <w:t>(МСБУ № 27 «Консолидированная и индивидуальная финансовая отчетность» МСБУ №28 «Учет инвестиций в ассоциированные компании», МСБУ №31 «Финансовая отчетность об участии в совместной деятельности», МСБУ № 40 «Инвестиционная собственность»)</w:t>
      </w:r>
    </w:p>
    <w:p w:rsidR="00654AC6" w:rsidRPr="00855075" w:rsidRDefault="00654AC6" w:rsidP="00772AE4">
      <w:pPr>
        <w:jc w:val="both"/>
        <w:rPr>
          <w:sz w:val="28"/>
          <w:szCs w:val="28"/>
        </w:rPr>
      </w:pPr>
    </w:p>
    <w:p w:rsidR="00654AC6" w:rsidRPr="00855075" w:rsidRDefault="00654AC6" w:rsidP="00772AE4">
      <w:pPr>
        <w:jc w:val="both"/>
        <w:rPr>
          <w:sz w:val="28"/>
          <w:szCs w:val="28"/>
        </w:rPr>
      </w:pPr>
      <w:r w:rsidRPr="00855075">
        <w:rPr>
          <w:sz w:val="28"/>
          <w:szCs w:val="28"/>
        </w:rPr>
        <w:t xml:space="preserve">Общий подход к учету инвестиций. Инвестиции в дочерние и ассоциированные организации. Инвестиционная собственность. Вложения в совместную деятельность. Раскрытие информации в финансовой отчетности. Венчурные компании. </w:t>
      </w:r>
    </w:p>
    <w:p w:rsidR="00654AC6" w:rsidRPr="00855075" w:rsidRDefault="00654AC6" w:rsidP="00772AE4">
      <w:pPr>
        <w:jc w:val="both"/>
        <w:rPr>
          <w:sz w:val="28"/>
          <w:szCs w:val="28"/>
          <w:lang w:val="be-BY"/>
        </w:rPr>
      </w:pPr>
    </w:p>
    <w:p w:rsidR="00654AC6" w:rsidRPr="00855075" w:rsidRDefault="00654AC6" w:rsidP="00772AE4">
      <w:pPr>
        <w:jc w:val="both"/>
        <w:rPr>
          <w:b/>
          <w:sz w:val="28"/>
          <w:szCs w:val="28"/>
        </w:rPr>
      </w:pPr>
      <w:r w:rsidRPr="00855075">
        <w:rPr>
          <w:b/>
          <w:sz w:val="28"/>
          <w:szCs w:val="28"/>
        </w:rPr>
        <w:t>Тема 8. Учет финансовых инструментов и затрат по займам</w:t>
      </w:r>
    </w:p>
    <w:p w:rsidR="00654AC6" w:rsidRPr="00855075" w:rsidRDefault="00654AC6" w:rsidP="00772AE4">
      <w:pPr>
        <w:jc w:val="both"/>
        <w:rPr>
          <w:sz w:val="28"/>
          <w:szCs w:val="28"/>
        </w:rPr>
      </w:pPr>
      <w:r w:rsidRPr="00855075">
        <w:rPr>
          <w:sz w:val="28"/>
          <w:szCs w:val="28"/>
        </w:rPr>
        <w:t>(МСБУ №23 «Затраты по займу», МСБУ №32 «Финансовые инструменты – представление», МСБУ №39 «Финансовые инструменты: признание и оценка», МСФО №2 «Выплаты долевыми инструментами», МСФО №7 «Финансовые инструменты – раскрытие»)</w:t>
      </w:r>
    </w:p>
    <w:p w:rsidR="00654AC6" w:rsidRPr="00855075" w:rsidRDefault="00654AC6" w:rsidP="00772AE4">
      <w:pPr>
        <w:jc w:val="both"/>
        <w:rPr>
          <w:sz w:val="28"/>
          <w:szCs w:val="28"/>
        </w:rPr>
      </w:pPr>
    </w:p>
    <w:p w:rsidR="00654AC6" w:rsidRPr="00855075" w:rsidRDefault="00654AC6" w:rsidP="00772AE4">
      <w:pPr>
        <w:jc w:val="both"/>
        <w:rPr>
          <w:sz w:val="28"/>
          <w:szCs w:val="28"/>
        </w:rPr>
      </w:pPr>
      <w:r w:rsidRPr="00855075">
        <w:rPr>
          <w:sz w:val="28"/>
          <w:szCs w:val="28"/>
        </w:rPr>
        <w:t>Финансовые инструменты, финансовые активы и финансовые обязательства. Определения категорий финансовых активов и финансовых обязательств. Признание, прекращение признания финансовых активов и обязательств. Зачеты финансовых активов и финансовых обязательств. Оценка финансовых инструментов. Хеджирование финансовых инструментов. Раскрытие информации о финансовых инструментах. Учет затрат по займам.</w:t>
      </w:r>
    </w:p>
    <w:p w:rsidR="00654AC6" w:rsidRPr="00855075" w:rsidRDefault="00654AC6" w:rsidP="00772AE4">
      <w:pPr>
        <w:jc w:val="both"/>
        <w:rPr>
          <w:sz w:val="28"/>
          <w:szCs w:val="28"/>
        </w:rPr>
      </w:pPr>
    </w:p>
    <w:p w:rsidR="00654AC6" w:rsidRPr="00855075" w:rsidRDefault="00654AC6" w:rsidP="00772AE4">
      <w:pPr>
        <w:jc w:val="both"/>
        <w:rPr>
          <w:b/>
          <w:sz w:val="28"/>
          <w:szCs w:val="28"/>
        </w:rPr>
      </w:pPr>
      <w:r w:rsidRPr="00855075">
        <w:rPr>
          <w:b/>
          <w:sz w:val="28"/>
          <w:szCs w:val="28"/>
        </w:rPr>
        <w:t>Тема 9. Учет выручки, договоров подряда и государственных субсидий</w:t>
      </w:r>
    </w:p>
    <w:p w:rsidR="00654AC6" w:rsidRPr="00855075" w:rsidRDefault="00654AC6" w:rsidP="00772AE4">
      <w:pPr>
        <w:jc w:val="both"/>
        <w:rPr>
          <w:sz w:val="28"/>
          <w:szCs w:val="28"/>
        </w:rPr>
      </w:pPr>
      <w:r w:rsidRPr="00855075">
        <w:rPr>
          <w:sz w:val="28"/>
          <w:szCs w:val="28"/>
        </w:rPr>
        <w:t xml:space="preserve">(МСБУ №11 «Договоры подряда», МСБУ №18 «Выручка», МСБУ №20 «Учет государственных субсидий и раскрытие информации о государственной помощи», МСФО 15 «Выручка по договорам с </w:t>
      </w:r>
      <w:proofErr w:type="spellStart"/>
      <w:r w:rsidRPr="00855075">
        <w:rPr>
          <w:sz w:val="28"/>
          <w:szCs w:val="28"/>
        </w:rPr>
        <w:t>клинтами</w:t>
      </w:r>
      <w:proofErr w:type="spellEnd"/>
      <w:r w:rsidRPr="00855075">
        <w:rPr>
          <w:sz w:val="28"/>
          <w:szCs w:val="28"/>
        </w:rPr>
        <w:t>»)</w:t>
      </w:r>
    </w:p>
    <w:p w:rsidR="00654AC6" w:rsidRPr="00855075" w:rsidRDefault="00654AC6" w:rsidP="00772AE4">
      <w:pPr>
        <w:jc w:val="both"/>
        <w:rPr>
          <w:sz w:val="28"/>
          <w:szCs w:val="28"/>
        </w:rPr>
      </w:pPr>
    </w:p>
    <w:p w:rsidR="00654AC6" w:rsidRPr="00855075" w:rsidRDefault="00654AC6" w:rsidP="00772AE4">
      <w:pPr>
        <w:jc w:val="both"/>
        <w:rPr>
          <w:sz w:val="28"/>
          <w:szCs w:val="28"/>
        </w:rPr>
      </w:pPr>
      <w:r w:rsidRPr="00855075">
        <w:rPr>
          <w:sz w:val="28"/>
          <w:szCs w:val="28"/>
        </w:rPr>
        <w:lastRenderedPageBreak/>
        <w:t xml:space="preserve">Определение выручки. Выручка от продажи товаров. Выручка от оказания услуг. Выручка от процентов, лицензионных платежей и дивидендов. Учет государственных субсидий. Договоры подряда. Затраты и доходы по договорам подряда. Признание доходов и расходов по договору подряда. Раскрытие информации о договорах подряда. </w:t>
      </w:r>
    </w:p>
    <w:p w:rsidR="00654AC6" w:rsidRPr="00855075" w:rsidRDefault="00654AC6" w:rsidP="00772AE4">
      <w:pPr>
        <w:jc w:val="both"/>
        <w:rPr>
          <w:sz w:val="28"/>
          <w:szCs w:val="28"/>
        </w:rPr>
      </w:pPr>
    </w:p>
    <w:p w:rsidR="00654AC6" w:rsidRPr="00855075" w:rsidRDefault="00654AC6" w:rsidP="00772AE4">
      <w:pPr>
        <w:jc w:val="both"/>
        <w:rPr>
          <w:b/>
          <w:sz w:val="28"/>
          <w:szCs w:val="28"/>
        </w:rPr>
      </w:pPr>
      <w:r w:rsidRPr="00855075">
        <w:rPr>
          <w:b/>
          <w:sz w:val="28"/>
          <w:szCs w:val="28"/>
        </w:rPr>
        <w:t>Тема 10. Учет изменения цен, валютных курсов и финансовая отчетность в условиях инфляции</w:t>
      </w:r>
    </w:p>
    <w:p w:rsidR="00654AC6" w:rsidRPr="00855075" w:rsidRDefault="00654AC6" w:rsidP="00772AE4">
      <w:pPr>
        <w:jc w:val="both"/>
        <w:rPr>
          <w:sz w:val="28"/>
          <w:szCs w:val="28"/>
        </w:rPr>
      </w:pPr>
      <w:r w:rsidRPr="00855075">
        <w:rPr>
          <w:sz w:val="28"/>
          <w:szCs w:val="28"/>
        </w:rPr>
        <w:t>(МСБУ №21 «Влияние изменений валютных курсов», МСБУ №29 «Финансовая отчетность в условиях гиперинфляции»)</w:t>
      </w:r>
    </w:p>
    <w:p w:rsidR="00654AC6" w:rsidRPr="00855075" w:rsidRDefault="00654AC6" w:rsidP="00772AE4">
      <w:pPr>
        <w:jc w:val="both"/>
        <w:rPr>
          <w:sz w:val="28"/>
          <w:szCs w:val="28"/>
        </w:rPr>
      </w:pPr>
    </w:p>
    <w:p w:rsidR="00654AC6" w:rsidRPr="00855075" w:rsidRDefault="00654AC6" w:rsidP="00772AE4">
      <w:pPr>
        <w:jc w:val="both"/>
        <w:rPr>
          <w:sz w:val="28"/>
          <w:szCs w:val="28"/>
        </w:rPr>
      </w:pPr>
      <w:r w:rsidRPr="00855075">
        <w:rPr>
          <w:sz w:val="28"/>
          <w:szCs w:val="28"/>
        </w:rPr>
        <w:t xml:space="preserve">Учет операций в иностранной валюте. Пересчет данных о зарубежных операциях. Отчетность в условиях гиперинфляции. Влияние инфляции на финансовую отчетность. Учет последствий инфляции. </w:t>
      </w:r>
    </w:p>
    <w:p w:rsidR="00654AC6" w:rsidRPr="00855075" w:rsidRDefault="00654AC6" w:rsidP="00772AE4">
      <w:pPr>
        <w:jc w:val="both"/>
        <w:rPr>
          <w:sz w:val="28"/>
          <w:szCs w:val="28"/>
        </w:rPr>
      </w:pPr>
    </w:p>
    <w:p w:rsidR="00654AC6" w:rsidRPr="00855075" w:rsidRDefault="00654AC6" w:rsidP="00772AE4">
      <w:pPr>
        <w:jc w:val="both"/>
        <w:rPr>
          <w:b/>
          <w:sz w:val="28"/>
          <w:szCs w:val="28"/>
        </w:rPr>
      </w:pPr>
      <w:r w:rsidRPr="00855075">
        <w:rPr>
          <w:b/>
          <w:sz w:val="28"/>
          <w:szCs w:val="28"/>
        </w:rPr>
        <w:t xml:space="preserve">Тема 11. Объединение бизнеса и консолидированная </w:t>
      </w:r>
    </w:p>
    <w:p w:rsidR="00654AC6" w:rsidRPr="00855075" w:rsidRDefault="00654AC6" w:rsidP="00772AE4">
      <w:pPr>
        <w:jc w:val="both"/>
        <w:rPr>
          <w:b/>
          <w:sz w:val="28"/>
          <w:szCs w:val="28"/>
        </w:rPr>
      </w:pPr>
      <w:r w:rsidRPr="00855075">
        <w:rPr>
          <w:b/>
          <w:sz w:val="28"/>
          <w:szCs w:val="28"/>
        </w:rPr>
        <w:t>финансовая отчетность</w:t>
      </w:r>
    </w:p>
    <w:p w:rsidR="00654AC6" w:rsidRPr="00855075" w:rsidRDefault="00654AC6" w:rsidP="00772AE4">
      <w:pPr>
        <w:jc w:val="both"/>
        <w:rPr>
          <w:sz w:val="28"/>
          <w:szCs w:val="28"/>
        </w:rPr>
      </w:pPr>
      <w:r w:rsidRPr="00855075">
        <w:rPr>
          <w:sz w:val="28"/>
          <w:szCs w:val="28"/>
        </w:rPr>
        <w:t>(МСБУ № 24 «Раскрытие информации о связанных сторонах», МСБУ №27 «Консолидированная и индивидуальная финансовая отчетность», МСБУ №28 «Учет инвестиций в ассоциированные компании», МСФО №3 «Объединение бизнеса»)</w:t>
      </w:r>
    </w:p>
    <w:p w:rsidR="00654AC6" w:rsidRPr="00855075" w:rsidRDefault="00654AC6" w:rsidP="00772AE4">
      <w:pPr>
        <w:jc w:val="both"/>
        <w:rPr>
          <w:sz w:val="28"/>
          <w:szCs w:val="28"/>
        </w:rPr>
      </w:pPr>
    </w:p>
    <w:p w:rsidR="00654AC6" w:rsidRPr="00855075" w:rsidRDefault="00654AC6" w:rsidP="00772AE4">
      <w:pPr>
        <w:jc w:val="both"/>
        <w:rPr>
          <w:sz w:val="28"/>
          <w:szCs w:val="28"/>
        </w:rPr>
      </w:pPr>
      <w:r w:rsidRPr="00855075">
        <w:rPr>
          <w:sz w:val="28"/>
          <w:szCs w:val="28"/>
        </w:rPr>
        <w:t xml:space="preserve">Учет объединения бизнеса. Учет покупки компаний. Раскрытие информации об объединении бизнеса. Отчетность об ассоциированных компаниях. Консолидированная финансовая отчетность. Общие правила составления консолидированной отчетности. Информация о связанных сторонах. </w:t>
      </w:r>
    </w:p>
    <w:p w:rsidR="00654AC6" w:rsidRPr="00855075" w:rsidRDefault="00654AC6" w:rsidP="00772AE4">
      <w:pPr>
        <w:jc w:val="both"/>
        <w:rPr>
          <w:sz w:val="28"/>
          <w:szCs w:val="28"/>
        </w:rPr>
      </w:pPr>
      <w:r w:rsidRPr="00855075">
        <w:rPr>
          <w:sz w:val="28"/>
          <w:szCs w:val="28"/>
        </w:rPr>
        <w:t xml:space="preserve">Дополнительная отчетная информация. (МСФО №5 «Выбытие </w:t>
      </w:r>
      <w:proofErr w:type="spellStart"/>
      <w:r w:rsidRPr="00855075">
        <w:rPr>
          <w:sz w:val="28"/>
          <w:szCs w:val="28"/>
        </w:rPr>
        <w:t>внеоборотных</w:t>
      </w:r>
      <w:proofErr w:type="spellEnd"/>
      <w:r w:rsidRPr="00855075">
        <w:rPr>
          <w:sz w:val="28"/>
          <w:szCs w:val="28"/>
        </w:rPr>
        <w:t xml:space="preserve"> активов удерживаемых для продажи и прекращенная деятельность», МСБУ №36 «Обесценение активов», МСБУ №8 «Учетная политика, изменения в бухгалтерских оценках и ошибке», МСБУ №12 «Налоги на прибыль», МСБУ №14 «Сегментная отчетность», МСБУ №10 «События после отчетной даты», МСБУ №33 «Прибыль на акцию», МСБУ №34 «Промежуточная финансовая отчетность»)</w:t>
      </w:r>
    </w:p>
    <w:p w:rsidR="00654AC6" w:rsidRPr="00855075" w:rsidRDefault="00654AC6" w:rsidP="00772AE4">
      <w:pPr>
        <w:jc w:val="both"/>
        <w:rPr>
          <w:sz w:val="28"/>
          <w:szCs w:val="28"/>
        </w:rPr>
      </w:pPr>
      <w:r w:rsidRPr="00855075">
        <w:rPr>
          <w:sz w:val="28"/>
          <w:szCs w:val="28"/>
        </w:rPr>
        <w:t xml:space="preserve">Информация о прекращаемой деятельности и </w:t>
      </w:r>
      <w:proofErr w:type="spellStart"/>
      <w:r w:rsidRPr="00855075">
        <w:rPr>
          <w:sz w:val="28"/>
          <w:szCs w:val="28"/>
        </w:rPr>
        <w:t>внеоборотных</w:t>
      </w:r>
      <w:proofErr w:type="spellEnd"/>
      <w:r w:rsidRPr="00855075">
        <w:rPr>
          <w:sz w:val="28"/>
          <w:szCs w:val="28"/>
        </w:rPr>
        <w:t xml:space="preserve"> активах, удерживаемых для продажи. Информация о существенных ошибках и изменении бухгалтерских оценок. Раскрытие информации об изменениях в учетной политике. Информация о налогообложении прибыли. Признание отложенных налоговых обязательств и требований. Основы сегментной отчетности. Раскрытие информации по отчетным сегментам. Информация о событиях после отчетной даты. Информация о прибыли на акцию. Промежуточная финансовая отчетность. </w:t>
      </w:r>
    </w:p>
    <w:p w:rsidR="00654AC6" w:rsidRPr="00855075" w:rsidRDefault="00654AC6" w:rsidP="00772AE4">
      <w:pPr>
        <w:jc w:val="both"/>
        <w:rPr>
          <w:b/>
          <w:sz w:val="28"/>
          <w:szCs w:val="28"/>
        </w:rPr>
      </w:pPr>
    </w:p>
    <w:p w:rsidR="00654AC6" w:rsidRPr="00855075" w:rsidRDefault="00654AC6" w:rsidP="00772AE4">
      <w:pPr>
        <w:jc w:val="both"/>
        <w:rPr>
          <w:b/>
          <w:sz w:val="28"/>
          <w:szCs w:val="28"/>
        </w:rPr>
      </w:pPr>
      <w:r w:rsidRPr="00855075">
        <w:rPr>
          <w:b/>
          <w:sz w:val="28"/>
          <w:szCs w:val="28"/>
        </w:rPr>
        <w:t>Тема 12. Учет вознаграждения работников и отчетность по планам</w:t>
      </w:r>
      <w:r w:rsidRPr="00855075">
        <w:rPr>
          <w:sz w:val="28"/>
          <w:szCs w:val="28"/>
        </w:rPr>
        <w:t xml:space="preserve"> </w:t>
      </w:r>
      <w:r w:rsidRPr="00855075">
        <w:rPr>
          <w:b/>
          <w:sz w:val="28"/>
          <w:szCs w:val="28"/>
        </w:rPr>
        <w:t>пенсионного обеспечения</w:t>
      </w:r>
    </w:p>
    <w:p w:rsidR="00654AC6" w:rsidRPr="00855075" w:rsidRDefault="00654AC6" w:rsidP="00772AE4">
      <w:pPr>
        <w:jc w:val="both"/>
        <w:rPr>
          <w:sz w:val="28"/>
          <w:szCs w:val="28"/>
        </w:rPr>
      </w:pPr>
      <w:r w:rsidRPr="00855075">
        <w:rPr>
          <w:sz w:val="28"/>
          <w:szCs w:val="28"/>
        </w:rPr>
        <w:lastRenderedPageBreak/>
        <w:t>(МСБУ №19 «Вознаграждения работникам», МСБУ №26 «Учет и отчетность по пенсионным планам», МСФО №2 «Выплаты долевыми инструментами»)</w:t>
      </w:r>
    </w:p>
    <w:p w:rsidR="00654AC6" w:rsidRPr="00855075" w:rsidRDefault="00654AC6" w:rsidP="00772AE4">
      <w:pPr>
        <w:jc w:val="both"/>
        <w:rPr>
          <w:sz w:val="28"/>
          <w:szCs w:val="28"/>
        </w:rPr>
      </w:pPr>
    </w:p>
    <w:p w:rsidR="00654AC6" w:rsidRPr="00855075" w:rsidRDefault="00654AC6" w:rsidP="00772AE4">
      <w:pPr>
        <w:jc w:val="both"/>
        <w:rPr>
          <w:sz w:val="28"/>
          <w:szCs w:val="28"/>
        </w:rPr>
      </w:pPr>
      <w:r w:rsidRPr="00855075">
        <w:rPr>
          <w:sz w:val="28"/>
          <w:szCs w:val="28"/>
        </w:rPr>
        <w:t xml:space="preserve">Краткосрочные вознаграждения. Вознаграждения по окончании трудовой деятельности. Расчеты показателей пенсионных планов. Фондированные и </w:t>
      </w:r>
      <w:proofErr w:type="spellStart"/>
      <w:r w:rsidRPr="00855075">
        <w:rPr>
          <w:sz w:val="28"/>
          <w:szCs w:val="28"/>
        </w:rPr>
        <w:t>нефондированные</w:t>
      </w:r>
      <w:proofErr w:type="spellEnd"/>
      <w:r w:rsidRPr="00855075">
        <w:rPr>
          <w:sz w:val="28"/>
          <w:szCs w:val="28"/>
        </w:rPr>
        <w:t xml:space="preserve"> активы пенсионного плана. Отчетность по планам пенсионного обеспечения. Прочие долгосрочные вознаграждения работникам. Вознаграждения и выплаты на основе долевых финансовых инструментов.</w:t>
      </w:r>
    </w:p>
    <w:p w:rsidR="00654AC6" w:rsidRPr="00855075" w:rsidRDefault="00654AC6" w:rsidP="00772AE4">
      <w:pPr>
        <w:jc w:val="both"/>
        <w:rPr>
          <w:sz w:val="28"/>
          <w:szCs w:val="28"/>
        </w:rPr>
      </w:pPr>
      <w:r w:rsidRPr="00855075">
        <w:rPr>
          <w:sz w:val="28"/>
          <w:szCs w:val="28"/>
        </w:rPr>
        <w:t>Учет затрат на разведку и оценку (МСФО №6 «Разведка и оценка минеральных ресурсов»)</w:t>
      </w:r>
    </w:p>
    <w:p w:rsidR="00654AC6" w:rsidRPr="00855075" w:rsidRDefault="00654AC6" w:rsidP="00772AE4">
      <w:pPr>
        <w:jc w:val="both"/>
        <w:rPr>
          <w:sz w:val="28"/>
          <w:szCs w:val="28"/>
        </w:rPr>
      </w:pPr>
      <w:r w:rsidRPr="00855075">
        <w:rPr>
          <w:sz w:val="28"/>
          <w:szCs w:val="28"/>
        </w:rPr>
        <w:t>Признание и оценка активов по разведке и оценке запасов минеральных ресурсов. Представление и раскрытие информации о разведке и оценке минеральных ресурсов.</w:t>
      </w:r>
    </w:p>
    <w:p w:rsidR="00654AC6" w:rsidRPr="00855075" w:rsidRDefault="00654AC6" w:rsidP="00772AE4">
      <w:pPr>
        <w:jc w:val="both"/>
        <w:rPr>
          <w:sz w:val="28"/>
          <w:szCs w:val="28"/>
        </w:rPr>
      </w:pPr>
    </w:p>
    <w:p w:rsidR="00654AC6" w:rsidRPr="00855075" w:rsidRDefault="00654AC6" w:rsidP="00772AE4">
      <w:pPr>
        <w:jc w:val="both"/>
        <w:rPr>
          <w:b/>
          <w:sz w:val="28"/>
          <w:szCs w:val="28"/>
        </w:rPr>
      </w:pPr>
      <w:r w:rsidRPr="00855075">
        <w:rPr>
          <w:b/>
          <w:sz w:val="28"/>
          <w:szCs w:val="28"/>
        </w:rPr>
        <w:t>Тема 13. Учет сельскохозяйственной деятельности</w:t>
      </w:r>
    </w:p>
    <w:p w:rsidR="00654AC6" w:rsidRPr="00855075" w:rsidRDefault="00654AC6" w:rsidP="00772AE4">
      <w:pPr>
        <w:jc w:val="both"/>
        <w:rPr>
          <w:sz w:val="28"/>
          <w:szCs w:val="28"/>
        </w:rPr>
      </w:pPr>
      <w:r w:rsidRPr="00855075">
        <w:rPr>
          <w:sz w:val="28"/>
          <w:szCs w:val="28"/>
        </w:rPr>
        <w:t>(МСБУ №41 «Сельское хозяйство», МСБУ №2 «Запасы», МСБУ №16 «Основные средства», МСБУ №38 «Нематериальные активы», МСБУ №40 «Инвестиционная собственность»)</w:t>
      </w:r>
    </w:p>
    <w:p w:rsidR="00654AC6" w:rsidRPr="00855075" w:rsidRDefault="00654AC6" w:rsidP="00772AE4">
      <w:pPr>
        <w:jc w:val="both"/>
        <w:rPr>
          <w:sz w:val="28"/>
          <w:szCs w:val="28"/>
        </w:rPr>
      </w:pPr>
    </w:p>
    <w:p w:rsidR="00654AC6" w:rsidRPr="00855075" w:rsidRDefault="00654AC6" w:rsidP="00772AE4">
      <w:pPr>
        <w:jc w:val="both"/>
        <w:rPr>
          <w:sz w:val="28"/>
          <w:szCs w:val="28"/>
        </w:rPr>
      </w:pPr>
      <w:r w:rsidRPr="00855075">
        <w:rPr>
          <w:sz w:val="28"/>
          <w:szCs w:val="28"/>
        </w:rPr>
        <w:t>Общий подход к учету биологических активов и сельскохозяйственной продукции. Признание и оценка биологических активов и сельскохозяйственной продукции. Признание прибыли (убытка) от сельскохозяйственной деятельности. Раскрытие в отчетности информации о сельскохозяйственной деятельности.</w:t>
      </w:r>
    </w:p>
    <w:p w:rsidR="00654AC6" w:rsidRPr="00855075" w:rsidRDefault="00654AC6" w:rsidP="00772AE4">
      <w:pPr>
        <w:jc w:val="both"/>
        <w:rPr>
          <w:sz w:val="28"/>
          <w:szCs w:val="28"/>
        </w:rPr>
      </w:pPr>
    </w:p>
    <w:p w:rsidR="00654AC6" w:rsidRPr="00855075" w:rsidRDefault="00654AC6" w:rsidP="00772AE4">
      <w:pPr>
        <w:jc w:val="both"/>
        <w:rPr>
          <w:b/>
          <w:sz w:val="28"/>
          <w:szCs w:val="28"/>
        </w:rPr>
      </w:pPr>
      <w:r w:rsidRPr="00855075">
        <w:rPr>
          <w:b/>
          <w:sz w:val="28"/>
          <w:szCs w:val="28"/>
        </w:rPr>
        <w:t>Тема 14. Учет страховой деятельности</w:t>
      </w:r>
    </w:p>
    <w:p w:rsidR="00654AC6" w:rsidRPr="00855075" w:rsidRDefault="00654AC6" w:rsidP="00772AE4">
      <w:pPr>
        <w:jc w:val="both"/>
        <w:rPr>
          <w:sz w:val="28"/>
          <w:szCs w:val="28"/>
        </w:rPr>
      </w:pPr>
      <w:r w:rsidRPr="00855075">
        <w:rPr>
          <w:sz w:val="28"/>
          <w:szCs w:val="28"/>
        </w:rPr>
        <w:t>(МСФО №4 «Договоры страхования», МСБУ №39 «Финансовые инструменты: признание и оценка»)</w:t>
      </w:r>
    </w:p>
    <w:p w:rsidR="00654AC6" w:rsidRPr="00855075" w:rsidRDefault="00654AC6" w:rsidP="00772AE4">
      <w:pPr>
        <w:jc w:val="both"/>
        <w:rPr>
          <w:sz w:val="28"/>
          <w:szCs w:val="28"/>
        </w:rPr>
      </w:pPr>
    </w:p>
    <w:p w:rsidR="00654AC6" w:rsidRPr="002D23CF" w:rsidRDefault="00654AC6" w:rsidP="00772AE4">
      <w:pPr>
        <w:jc w:val="both"/>
        <w:rPr>
          <w:sz w:val="28"/>
          <w:szCs w:val="28"/>
        </w:rPr>
      </w:pPr>
      <w:r w:rsidRPr="00855075">
        <w:rPr>
          <w:sz w:val="28"/>
          <w:szCs w:val="28"/>
        </w:rPr>
        <w:t>Определение договора страхования и сфера применения стандарта. Отражение и оценка договоров страхования. Раскрытие информации о договорах страхования.</w:t>
      </w:r>
    </w:p>
    <w:p w:rsidR="00654AC6" w:rsidRDefault="00654AC6"/>
    <w:sectPr w:rsidR="00654AC6" w:rsidSect="00DE6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E4"/>
    <w:rsid w:val="00091567"/>
    <w:rsid w:val="002D23CF"/>
    <w:rsid w:val="003F5E33"/>
    <w:rsid w:val="00532D44"/>
    <w:rsid w:val="00654AC6"/>
    <w:rsid w:val="00772AE4"/>
    <w:rsid w:val="00855075"/>
    <w:rsid w:val="008915C3"/>
    <w:rsid w:val="009A6238"/>
    <w:rsid w:val="00A10442"/>
    <w:rsid w:val="00C35E3F"/>
    <w:rsid w:val="00C367CE"/>
    <w:rsid w:val="00CC70CB"/>
    <w:rsid w:val="00D81363"/>
    <w:rsid w:val="00DE6267"/>
    <w:rsid w:val="00EA197D"/>
    <w:rsid w:val="00EB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E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E33"/>
    <w:rPr>
      <w:rFonts w:ascii="Tahoma" w:hAnsi="Tahoma" w:cs="Tahoma"/>
      <w:sz w:val="16"/>
      <w:szCs w:val="16"/>
    </w:rPr>
  </w:style>
  <w:style w:type="character" w:customStyle="1" w:styleId="a4">
    <w:name w:val="Текст выноски Знак"/>
    <w:basedOn w:val="a0"/>
    <w:link w:val="a3"/>
    <w:uiPriority w:val="99"/>
    <w:semiHidden/>
    <w:rsid w:val="003F5E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E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E33"/>
    <w:rPr>
      <w:rFonts w:ascii="Tahoma" w:hAnsi="Tahoma" w:cs="Tahoma"/>
      <w:sz w:val="16"/>
      <w:szCs w:val="16"/>
    </w:rPr>
  </w:style>
  <w:style w:type="character" w:customStyle="1" w:styleId="a4">
    <w:name w:val="Текст выноски Знак"/>
    <w:basedOn w:val="a0"/>
    <w:link w:val="a3"/>
    <w:uiPriority w:val="99"/>
    <w:semiHidden/>
    <w:rsid w:val="003F5E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СОДЕРЖАНИЕ УЧЕБНОГО МАТЕРИАЛА</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УЧЕБНОГО МАТЕРИАЛА</dc:title>
  <dc:creator>Бух.учета, анализа и аудита в отраслях н/х</dc:creator>
  <cp:lastModifiedBy>Бух.учета, анализа и аудита в отраслях н/х</cp:lastModifiedBy>
  <cp:revision>4</cp:revision>
  <cp:lastPrinted>2017-04-01T09:23:00Z</cp:lastPrinted>
  <dcterms:created xsi:type="dcterms:W3CDTF">2017-03-31T11:52:00Z</dcterms:created>
  <dcterms:modified xsi:type="dcterms:W3CDTF">2017-04-01T09:29:00Z</dcterms:modified>
</cp:coreProperties>
</file>